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58AAC0" w14:textId="12BB4017" w:rsidR="007F4831" w:rsidRDefault="007F4831" w:rsidP="007F4831">
      <w:pPr>
        <w:shd w:val="clear" w:color="auto" w:fill="F5F5F5"/>
        <w:ind w:left="0" w:right="0"/>
        <w:outlineLvl w:val="1"/>
        <w:rPr>
          <w:b/>
        </w:rPr>
      </w:pPr>
      <w:r w:rsidRPr="0083329C">
        <w:rPr>
          <w:b/>
        </w:rPr>
        <w:t>Note: DEQ is proposing to make the current</w:t>
      </w:r>
      <w:r>
        <w:rPr>
          <w:b/>
        </w:rPr>
        <w:t>,</w:t>
      </w:r>
      <w:r w:rsidRPr="0083329C">
        <w:rPr>
          <w:b/>
        </w:rPr>
        <w:t xml:space="preserve"> temporary rules (inclu</w:t>
      </w:r>
      <w:r>
        <w:rPr>
          <w:b/>
        </w:rPr>
        <w:t>ded below) permanent. Therefore, no rule changes are indicated</w:t>
      </w:r>
      <w:r w:rsidRPr="0083329C">
        <w:rPr>
          <w:b/>
        </w:rPr>
        <w:t>.</w:t>
      </w:r>
    </w:p>
    <w:p w14:paraId="34966D53" w14:textId="77777777" w:rsidR="007F4831" w:rsidRDefault="007F4831" w:rsidP="007F4831">
      <w:pPr>
        <w:shd w:val="clear" w:color="auto" w:fill="F5F5F5"/>
        <w:ind w:left="0" w:right="0"/>
        <w:outlineLvl w:val="1"/>
        <w:rPr>
          <w:b/>
        </w:rPr>
      </w:pPr>
    </w:p>
    <w:p w14:paraId="26AC7469" w14:textId="77777777" w:rsidR="00BE6F11" w:rsidRPr="001C48C7" w:rsidRDefault="00BE6F11" w:rsidP="00BE6F11">
      <w:pPr>
        <w:shd w:val="clear" w:color="auto" w:fill="F5F5F5"/>
        <w:spacing w:after="100" w:afterAutospacing="1"/>
        <w:ind w:left="0" w:right="0"/>
        <w:jc w:val="center"/>
        <w:outlineLvl w:val="1"/>
        <w:rPr>
          <w:b/>
          <w:bCs/>
          <w:color w:val="916E33"/>
          <w:sz w:val="27"/>
          <w:szCs w:val="27"/>
        </w:rPr>
      </w:pPr>
      <w:r w:rsidRPr="001C48C7">
        <w:rPr>
          <w:b/>
          <w:bCs/>
          <w:color w:val="916E33"/>
          <w:sz w:val="27"/>
          <w:szCs w:val="27"/>
        </w:rPr>
        <w:t>DEPARTMENT OF ENVIRONMENTAL QUALITY</w:t>
      </w:r>
    </w:p>
    <w:p w14:paraId="21C0EC13" w14:textId="6E575FE8" w:rsidR="00002110" w:rsidRPr="00002110" w:rsidRDefault="00002110" w:rsidP="00002110">
      <w:pPr>
        <w:spacing w:after="100" w:afterAutospacing="1"/>
        <w:ind w:right="14"/>
        <w:jc w:val="center"/>
      </w:pPr>
      <w:r w:rsidRPr="00002110">
        <w:rPr>
          <w:b/>
          <w:bCs/>
        </w:rPr>
        <w:t>DIVISION 253</w:t>
      </w:r>
    </w:p>
    <w:p w14:paraId="012D5CB0" w14:textId="2907361A" w:rsidR="00002110" w:rsidRDefault="00002110" w:rsidP="00002110">
      <w:pPr>
        <w:spacing w:after="100" w:afterAutospacing="1"/>
        <w:ind w:right="14"/>
        <w:jc w:val="center"/>
        <w:rPr>
          <w:b/>
          <w:bCs/>
        </w:rPr>
      </w:pPr>
      <w:r w:rsidRPr="00002110">
        <w:rPr>
          <w:b/>
          <w:bCs/>
        </w:rPr>
        <w:t>OREGON CLEAN FUELS PROGRAM</w:t>
      </w:r>
    </w:p>
    <w:p w14:paraId="26AC746C" w14:textId="77777777" w:rsidR="0043662F" w:rsidRPr="0043662F" w:rsidRDefault="0043662F" w:rsidP="0043662F">
      <w:pPr>
        <w:spacing w:after="100" w:afterAutospacing="1"/>
        <w:ind w:right="144"/>
      </w:pPr>
      <w:r w:rsidRPr="0043662F">
        <w:rPr>
          <w:b/>
          <w:bCs/>
        </w:rPr>
        <w:t>340-253-8010</w:t>
      </w:r>
    </w:p>
    <w:p w14:paraId="26AC746D" w14:textId="77777777" w:rsidR="0043662F" w:rsidRDefault="0043662F" w:rsidP="0043662F">
      <w:pPr>
        <w:spacing w:after="100" w:afterAutospacing="1"/>
        <w:ind w:right="144"/>
      </w:pPr>
      <w:r w:rsidRPr="0043662F">
        <w:rPr>
          <w:b/>
          <w:bCs/>
        </w:rPr>
        <w:t>Table 1 — Oregon Clean Fuel Standard for Gasoline and Gasoline Substitutes</w:t>
      </w:r>
      <w:r w:rsidRPr="0043662F">
        <w:t xml:space="preserve"> </w:t>
      </w:r>
    </w:p>
    <w:tbl>
      <w:tblPr>
        <w:tblStyle w:val="TableGrid"/>
        <w:tblW w:w="9360" w:type="dxa"/>
        <w:tblInd w:w="28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58" w:type="dxa"/>
          <w:left w:w="14" w:type="dxa"/>
          <w:bottom w:w="58" w:type="dxa"/>
          <w:right w:w="86" w:type="dxa"/>
        </w:tblCellMar>
        <w:tblLook w:val="04A0" w:firstRow="1" w:lastRow="0" w:firstColumn="1" w:lastColumn="0" w:noHBand="0" w:noVBand="1"/>
      </w:tblPr>
      <w:tblGrid>
        <w:gridCol w:w="2160"/>
        <w:gridCol w:w="3711"/>
        <w:gridCol w:w="3489"/>
      </w:tblGrid>
      <w:tr w:rsidR="006D7147" w:rsidRPr="006D7147" w14:paraId="26AC7473" w14:textId="77777777" w:rsidTr="002A632C">
        <w:trPr>
          <w:trHeight w:val="1455"/>
          <w:tblHeader/>
        </w:trPr>
        <w:tc>
          <w:tcPr>
            <w:tcW w:w="9360" w:type="dxa"/>
            <w:gridSpan w:val="3"/>
            <w:shd w:val="clear" w:color="auto" w:fill="008272"/>
            <w:vAlign w:val="center"/>
          </w:tcPr>
          <w:p w14:paraId="26AC746E" w14:textId="77777777" w:rsidR="006D7147" w:rsidRPr="006D7147" w:rsidRDefault="006D7147" w:rsidP="00AC195A">
            <w:pPr>
              <w:ind w:left="0" w:right="72"/>
              <w:jc w:val="center"/>
              <w:rPr>
                <w:rFonts w:ascii="Arial" w:hAnsi="Arial" w:cs="Arial"/>
                <w:color w:val="FFFFFF"/>
              </w:rPr>
            </w:pPr>
            <w:r w:rsidRPr="006D7147">
              <w:rPr>
                <w:rFonts w:ascii="Arial" w:hAnsi="Arial" w:cs="Arial"/>
                <w:color w:val="FFFFFF"/>
              </w:rPr>
              <w:t>Oregon Department of Environmental Quality</w:t>
            </w:r>
          </w:p>
          <w:p w14:paraId="26AC746F" w14:textId="77777777" w:rsidR="006D7147" w:rsidRPr="006D7147" w:rsidRDefault="006D7147" w:rsidP="00AC195A">
            <w:pPr>
              <w:ind w:left="0" w:right="72"/>
              <w:jc w:val="center"/>
              <w:rPr>
                <w:rFonts w:ascii="Arial" w:hAnsi="Arial" w:cs="Arial"/>
                <w:color w:val="FFFFFF"/>
              </w:rPr>
            </w:pPr>
          </w:p>
          <w:p w14:paraId="26AC7470" w14:textId="77777777" w:rsidR="006D7147" w:rsidRPr="006D7147" w:rsidRDefault="006D7147" w:rsidP="00AC195A">
            <w:pPr>
              <w:ind w:left="76" w:right="76"/>
              <w:jc w:val="center"/>
              <w:rPr>
                <w:rFonts w:ascii="Arial" w:hAnsi="Arial" w:cs="Arial"/>
                <w:color w:val="FFFFFF"/>
              </w:rPr>
            </w:pPr>
            <w:r w:rsidRPr="006D7147">
              <w:rPr>
                <w:rFonts w:ascii="Arial" w:hAnsi="Arial" w:cs="Arial"/>
                <w:color w:val="FFFFFF"/>
              </w:rPr>
              <w:t>Table 1 – 340-253-8010</w:t>
            </w:r>
          </w:p>
          <w:p w14:paraId="26AC7471" w14:textId="77777777" w:rsidR="006D7147" w:rsidRPr="006D7147" w:rsidRDefault="006D7147" w:rsidP="00AC195A">
            <w:pPr>
              <w:ind w:left="72" w:right="72"/>
              <w:jc w:val="center"/>
              <w:rPr>
                <w:rFonts w:ascii="Arial" w:hAnsi="Arial" w:cs="Arial"/>
                <w:color w:val="FFFFFF"/>
              </w:rPr>
            </w:pPr>
          </w:p>
          <w:p w14:paraId="26AC7472" w14:textId="77777777" w:rsidR="006D7147" w:rsidRPr="006D7147" w:rsidRDefault="006D7147" w:rsidP="00AC195A">
            <w:pPr>
              <w:ind w:left="76" w:right="76"/>
              <w:jc w:val="center"/>
              <w:rPr>
                <w:rFonts w:ascii="Arial" w:hAnsi="Arial" w:cs="Arial"/>
                <w:color w:val="FFFFFF"/>
              </w:rPr>
            </w:pPr>
            <w:r w:rsidRPr="006D7147">
              <w:rPr>
                <w:rFonts w:ascii="Arial" w:hAnsi="Arial" w:cs="Arial"/>
                <w:b/>
                <w:color w:val="FFFFFF"/>
              </w:rPr>
              <w:t>Oregon Clean Fuel Standard for Gasoline and Gasoline Substitutes</w:t>
            </w:r>
          </w:p>
        </w:tc>
      </w:tr>
      <w:tr w:rsidR="006D7147" w:rsidRPr="006D7147" w14:paraId="26AC7478" w14:textId="77777777" w:rsidTr="002A632C">
        <w:tc>
          <w:tcPr>
            <w:tcW w:w="2160" w:type="dxa"/>
            <w:shd w:val="clear" w:color="auto" w:fill="B1DDCD"/>
            <w:vAlign w:val="center"/>
          </w:tcPr>
          <w:p w14:paraId="26AC7474" w14:textId="77777777" w:rsidR="006D7147" w:rsidRPr="006D7147" w:rsidRDefault="006D7147" w:rsidP="00AC195A">
            <w:pPr>
              <w:spacing w:after="120"/>
              <w:ind w:left="76" w:right="13"/>
              <w:jc w:val="center"/>
              <w:rPr>
                <w:rFonts w:ascii="Arial" w:hAnsi="Arial" w:cs="Arial"/>
                <w:b/>
                <w:color w:val="000000"/>
              </w:rPr>
            </w:pPr>
            <w:r w:rsidRPr="006D7147">
              <w:rPr>
                <w:rFonts w:ascii="Arial" w:hAnsi="Arial" w:cs="Arial"/>
                <w:b/>
                <w:color w:val="000000"/>
              </w:rPr>
              <w:t>Calendar Year</w:t>
            </w:r>
          </w:p>
        </w:tc>
        <w:tc>
          <w:tcPr>
            <w:tcW w:w="3711" w:type="dxa"/>
            <w:shd w:val="clear" w:color="auto" w:fill="B1DDCD"/>
            <w:vAlign w:val="center"/>
          </w:tcPr>
          <w:p w14:paraId="26AC7475" w14:textId="77777777" w:rsidR="006D7147" w:rsidRPr="006D7147" w:rsidRDefault="006D7147" w:rsidP="00AC195A">
            <w:pPr>
              <w:spacing w:after="120"/>
              <w:ind w:left="76" w:right="13"/>
              <w:jc w:val="center"/>
              <w:rPr>
                <w:rFonts w:ascii="Arial" w:hAnsi="Arial" w:cs="Arial"/>
                <w:b/>
                <w:color w:val="000000"/>
              </w:rPr>
            </w:pPr>
          </w:p>
          <w:p w14:paraId="26AC7476" w14:textId="77777777" w:rsidR="006D7147" w:rsidRPr="006D7147" w:rsidRDefault="006D7147" w:rsidP="00AC195A">
            <w:pPr>
              <w:spacing w:after="120"/>
              <w:ind w:left="76" w:right="13"/>
              <w:jc w:val="center"/>
              <w:rPr>
                <w:rFonts w:ascii="Arial" w:hAnsi="Arial" w:cs="Arial"/>
                <w:b/>
                <w:color w:val="000000"/>
              </w:rPr>
            </w:pPr>
            <w:r w:rsidRPr="006D7147">
              <w:rPr>
                <w:rFonts w:ascii="Arial" w:hAnsi="Arial" w:cs="Arial"/>
                <w:b/>
                <w:color w:val="000000"/>
              </w:rPr>
              <w:t>Oregon Clean Fuel Standard (gCO2e per MJ)</w:t>
            </w:r>
          </w:p>
        </w:tc>
        <w:tc>
          <w:tcPr>
            <w:tcW w:w="3489" w:type="dxa"/>
            <w:shd w:val="clear" w:color="auto" w:fill="B1DDCD"/>
            <w:vAlign w:val="center"/>
          </w:tcPr>
          <w:p w14:paraId="26AC7477" w14:textId="77777777" w:rsidR="006D7147" w:rsidRPr="006D7147" w:rsidRDefault="006D7147" w:rsidP="00AC195A">
            <w:pPr>
              <w:spacing w:after="120"/>
              <w:ind w:left="76" w:right="181"/>
              <w:jc w:val="center"/>
              <w:rPr>
                <w:rFonts w:ascii="Arial" w:hAnsi="Arial" w:cs="Arial"/>
                <w:b/>
                <w:color w:val="000000"/>
              </w:rPr>
            </w:pPr>
            <w:r w:rsidRPr="006D7147">
              <w:rPr>
                <w:rFonts w:ascii="Arial" w:hAnsi="Arial" w:cs="Arial"/>
                <w:b/>
                <w:color w:val="000000"/>
              </w:rPr>
              <w:t>Percent Reduction</w:t>
            </w:r>
          </w:p>
        </w:tc>
      </w:tr>
      <w:tr w:rsidR="002A632C" w:rsidRPr="006D7147" w14:paraId="26AC747B" w14:textId="77777777" w:rsidTr="002A632C">
        <w:trPr>
          <w:trHeight w:val="288"/>
        </w:trPr>
        <w:tc>
          <w:tcPr>
            <w:tcW w:w="2160" w:type="dxa"/>
            <w:vAlign w:val="center"/>
          </w:tcPr>
          <w:p w14:paraId="26AC7479"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t>2015</w:t>
            </w:r>
          </w:p>
        </w:tc>
        <w:tc>
          <w:tcPr>
            <w:tcW w:w="7200" w:type="dxa"/>
            <w:gridSpan w:val="2"/>
            <w:vAlign w:val="center"/>
          </w:tcPr>
          <w:p w14:paraId="26AC747A" w14:textId="36F5D6B2" w:rsidR="002A632C" w:rsidRPr="006D7147" w:rsidRDefault="002A632C" w:rsidP="00FA47C9">
            <w:pPr>
              <w:spacing w:before="120" w:after="120"/>
              <w:ind w:left="76" w:right="101"/>
              <w:jc w:val="center"/>
              <w:rPr>
                <w:rFonts w:ascii="Arial" w:hAnsi="Arial" w:cs="Arial"/>
                <w:color w:val="000000"/>
              </w:rPr>
            </w:pPr>
            <w:r w:rsidRPr="006D7147">
              <w:rPr>
                <w:rFonts w:ascii="Arial" w:hAnsi="Arial" w:cs="Arial"/>
                <w:color w:val="000000"/>
              </w:rPr>
              <w:t xml:space="preserve">None (Gasoline Baseline is  </w:t>
            </w:r>
            <w:r w:rsidR="00FA47C9">
              <w:rPr>
                <w:rFonts w:ascii="Arial" w:hAnsi="Arial" w:cs="Arial"/>
                <w:color w:val="000000"/>
              </w:rPr>
              <w:t>98.62</w:t>
            </w:r>
            <w:r w:rsidRPr="006D7147">
              <w:rPr>
                <w:rFonts w:ascii="Arial" w:hAnsi="Arial" w:cs="Arial"/>
                <w:color w:val="000000"/>
              </w:rPr>
              <w:t>)</w:t>
            </w:r>
          </w:p>
        </w:tc>
      </w:tr>
      <w:tr w:rsidR="002A632C" w:rsidRPr="006D7147" w14:paraId="26AC747F" w14:textId="77777777" w:rsidTr="002A632C">
        <w:trPr>
          <w:trHeight w:val="288"/>
        </w:trPr>
        <w:tc>
          <w:tcPr>
            <w:tcW w:w="2160" w:type="dxa"/>
            <w:vAlign w:val="center"/>
          </w:tcPr>
          <w:p w14:paraId="26AC747C"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t>2016*</w:t>
            </w:r>
          </w:p>
        </w:tc>
        <w:tc>
          <w:tcPr>
            <w:tcW w:w="3711" w:type="dxa"/>
            <w:vAlign w:val="center"/>
          </w:tcPr>
          <w:p w14:paraId="26AC747D" w14:textId="103A457B" w:rsidR="002A632C" w:rsidRPr="006D7147" w:rsidRDefault="00FA47C9" w:rsidP="00AC195A">
            <w:pPr>
              <w:spacing w:before="120" w:after="120"/>
              <w:ind w:left="76" w:right="101"/>
              <w:jc w:val="center"/>
              <w:rPr>
                <w:rFonts w:ascii="Arial" w:hAnsi="Arial" w:cs="Arial"/>
                <w:color w:val="000000"/>
              </w:rPr>
            </w:pPr>
            <w:r>
              <w:rPr>
                <w:rFonts w:ascii="Arial" w:hAnsi="Arial" w:cs="Arial"/>
              </w:rPr>
              <w:t>98.37</w:t>
            </w:r>
            <w:r w:rsidR="002A632C" w:rsidRPr="006D7147">
              <w:rPr>
                <w:rFonts w:ascii="Arial" w:hAnsi="Arial" w:cs="Arial"/>
              </w:rPr>
              <w:t xml:space="preserve"> </w:t>
            </w:r>
          </w:p>
        </w:tc>
        <w:tc>
          <w:tcPr>
            <w:tcW w:w="3489" w:type="dxa"/>
            <w:vAlign w:val="center"/>
          </w:tcPr>
          <w:p w14:paraId="26AC747E"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t>0.25 percent</w:t>
            </w:r>
          </w:p>
        </w:tc>
      </w:tr>
      <w:tr w:rsidR="002A632C" w:rsidRPr="006D7147" w14:paraId="26AC7483" w14:textId="77777777" w:rsidTr="002A632C">
        <w:trPr>
          <w:trHeight w:val="288"/>
        </w:trPr>
        <w:tc>
          <w:tcPr>
            <w:tcW w:w="2160" w:type="dxa"/>
            <w:vAlign w:val="center"/>
          </w:tcPr>
          <w:p w14:paraId="26AC7480"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t>2017</w:t>
            </w:r>
          </w:p>
        </w:tc>
        <w:tc>
          <w:tcPr>
            <w:tcW w:w="3711" w:type="dxa"/>
            <w:vAlign w:val="center"/>
          </w:tcPr>
          <w:p w14:paraId="26AC7481" w14:textId="474B4E3F" w:rsidR="002A632C" w:rsidRPr="006D7147" w:rsidRDefault="00FA47C9" w:rsidP="00FA47C9">
            <w:pPr>
              <w:spacing w:before="120" w:after="120"/>
              <w:ind w:left="76" w:right="101"/>
              <w:jc w:val="center"/>
              <w:rPr>
                <w:rFonts w:ascii="Arial" w:hAnsi="Arial" w:cs="Arial"/>
                <w:color w:val="000000"/>
              </w:rPr>
            </w:pPr>
            <w:r>
              <w:rPr>
                <w:rFonts w:ascii="Arial" w:hAnsi="Arial" w:cs="Arial"/>
                <w:color w:val="000000"/>
              </w:rPr>
              <w:t>98.13</w:t>
            </w:r>
          </w:p>
        </w:tc>
        <w:tc>
          <w:tcPr>
            <w:tcW w:w="3489" w:type="dxa"/>
            <w:vAlign w:val="center"/>
          </w:tcPr>
          <w:p w14:paraId="26AC7482"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t>0.50 percent</w:t>
            </w:r>
          </w:p>
        </w:tc>
      </w:tr>
      <w:tr w:rsidR="002A632C" w:rsidRPr="006D7147" w14:paraId="26AC7487" w14:textId="77777777" w:rsidTr="002A632C">
        <w:trPr>
          <w:trHeight w:val="288"/>
        </w:trPr>
        <w:tc>
          <w:tcPr>
            <w:tcW w:w="2160" w:type="dxa"/>
            <w:vAlign w:val="center"/>
          </w:tcPr>
          <w:p w14:paraId="26AC7484"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t>2018</w:t>
            </w:r>
          </w:p>
        </w:tc>
        <w:tc>
          <w:tcPr>
            <w:tcW w:w="3711" w:type="dxa"/>
            <w:vAlign w:val="center"/>
          </w:tcPr>
          <w:p w14:paraId="26AC7485" w14:textId="2F05AC0B" w:rsidR="002A632C" w:rsidRPr="006D7147" w:rsidRDefault="00FA47C9" w:rsidP="00FA47C9">
            <w:pPr>
              <w:spacing w:before="120" w:after="120"/>
              <w:ind w:left="76" w:right="101"/>
              <w:jc w:val="center"/>
              <w:rPr>
                <w:rFonts w:ascii="Arial" w:hAnsi="Arial" w:cs="Arial"/>
                <w:color w:val="000000"/>
              </w:rPr>
            </w:pPr>
            <w:r>
              <w:rPr>
                <w:rFonts w:ascii="Arial" w:hAnsi="Arial" w:cs="Arial"/>
                <w:color w:val="000000"/>
              </w:rPr>
              <w:t>97.63</w:t>
            </w:r>
          </w:p>
        </w:tc>
        <w:tc>
          <w:tcPr>
            <w:tcW w:w="3489" w:type="dxa"/>
            <w:vAlign w:val="center"/>
          </w:tcPr>
          <w:p w14:paraId="26AC7486"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rPr>
              <w:t>1.00 percent</w:t>
            </w:r>
          </w:p>
        </w:tc>
      </w:tr>
      <w:tr w:rsidR="002A632C" w:rsidRPr="006D7147" w14:paraId="26AC748B" w14:textId="77777777" w:rsidTr="002A632C">
        <w:trPr>
          <w:trHeight w:val="288"/>
        </w:trPr>
        <w:tc>
          <w:tcPr>
            <w:tcW w:w="2160" w:type="dxa"/>
            <w:vAlign w:val="center"/>
          </w:tcPr>
          <w:p w14:paraId="26AC7488"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t>2019</w:t>
            </w:r>
          </w:p>
        </w:tc>
        <w:tc>
          <w:tcPr>
            <w:tcW w:w="3711" w:type="dxa"/>
            <w:vAlign w:val="center"/>
          </w:tcPr>
          <w:p w14:paraId="26AC7489" w14:textId="07A5EC1B" w:rsidR="002A632C" w:rsidRPr="006D7147" w:rsidRDefault="00FA47C9" w:rsidP="00FA47C9">
            <w:pPr>
              <w:spacing w:before="120" w:after="120"/>
              <w:ind w:left="76" w:right="101"/>
              <w:jc w:val="center"/>
              <w:rPr>
                <w:rFonts w:ascii="Arial" w:hAnsi="Arial" w:cs="Arial"/>
                <w:color w:val="000000"/>
              </w:rPr>
            </w:pPr>
            <w:r>
              <w:rPr>
                <w:rFonts w:ascii="Arial" w:hAnsi="Arial" w:cs="Arial"/>
                <w:color w:val="000000"/>
              </w:rPr>
              <w:t>97.14</w:t>
            </w:r>
          </w:p>
        </w:tc>
        <w:tc>
          <w:tcPr>
            <w:tcW w:w="3489" w:type="dxa"/>
            <w:vAlign w:val="center"/>
          </w:tcPr>
          <w:p w14:paraId="26AC748A"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rPr>
              <w:t>1.50 percent</w:t>
            </w:r>
          </w:p>
        </w:tc>
      </w:tr>
      <w:tr w:rsidR="002A632C" w:rsidRPr="006D7147" w14:paraId="26AC748F" w14:textId="77777777" w:rsidTr="002A632C">
        <w:trPr>
          <w:trHeight w:val="288"/>
        </w:trPr>
        <w:tc>
          <w:tcPr>
            <w:tcW w:w="2160" w:type="dxa"/>
            <w:vAlign w:val="center"/>
          </w:tcPr>
          <w:p w14:paraId="26AC748C"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t>2020</w:t>
            </w:r>
          </w:p>
        </w:tc>
        <w:tc>
          <w:tcPr>
            <w:tcW w:w="3711" w:type="dxa"/>
            <w:vAlign w:val="center"/>
          </w:tcPr>
          <w:p w14:paraId="26AC748D" w14:textId="035F6D94" w:rsidR="002A632C" w:rsidRPr="006D7147" w:rsidRDefault="00FA47C9" w:rsidP="00FA47C9">
            <w:pPr>
              <w:spacing w:before="120" w:after="120"/>
              <w:ind w:left="76" w:right="101"/>
              <w:jc w:val="center"/>
              <w:rPr>
                <w:rFonts w:ascii="Arial" w:hAnsi="Arial" w:cs="Arial"/>
                <w:color w:val="000000"/>
              </w:rPr>
            </w:pPr>
            <w:r>
              <w:rPr>
                <w:rFonts w:ascii="Arial" w:hAnsi="Arial" w:cs="Arial"/>
                <w:color w:val="000000"/>
              </w:rPr>
              <w:t>96.15</w:t>
            </w:r>
          </w:p>
        </w:tc>
        <w:tc>
          <w:tcPr>
            <w:tcW w:w="3489" w:type="dxa"/>
            <w:vAlign w:val="center"/>
          </w:tcPr>
          <w:p w14:paraId="26AC748E"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rPr>
              <w:t>2.50 percent</w:t>
            </w:r>
          </w:p>
        </w:tc>
      </w:tr>
      <w:tr w:rsidR="002A632C" w:rsidRPr="006D7147" w14:paraId="26AC7493" w14:textId="77777777" w:rsidTr="002A632C">
        <w:trPr>
          <w:trHeight w:val="288"/>
        </w:trPr>
        <w:tc>
          <w:tcPr>
            <w:tcW w:w="2160" w:type="dxa"/>
            <w:vAlign w:val="center"/>
          </w:tcPr>
          <w:p w14:paraId="26AC7490"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t>2021</w:t>
            </w:r>
          </w:p>
        </w:tc>
        <w:tc>
          <w:tcPr>
            <w:tcW w:w="3711" w:type="dxa"/>
            <w:vAlign w:val="center"/>
          </w:tcPr>
          <w:p w14:paraId="26AC7491" w14:textId="7EFB68DB" w:rsidR="002A632C" w:rsidRPr="006D7147" w:rsidRDefault="00FA47C9" w:rsidP="00FA47C9">
            <w:pPr>
              <w:spacing w:before="120" w:after="120"/>
              <w:ind w:left="76" w:right="101"/>
              <w:jc w:val="center"/>
              <w:rPr>
                <w:rFonts w:ascii="Arial" w:hAnsi="Arial" w:cs="Arial"/>
                <w:color w:val="000000"/>
              </w:rPr>
            </w:pPr>
            <w:r>
              <w:rPr>
                <w:rFonts w:ascii="Arial" w:hAnsi="Arial" w:cs="Arial"/>
                <w:color w:val="000000"/>
              </w:rPr>
              <w:t>95.17</w:t>
            </w:r>
          </w:p>
        </w:tc>
        <w:tc>
          <w:tcPr>
            <w:tcW w:w="3489" w:type="dxa"/>
            <w:vAlign w:val="center"/>
          </w:tcPr>
          <w:p w14:paraId="26AC7492"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rPr>
              <w:t>3.50 percent</w:t>
            </w:r>
          </w:p>
        </w:tc>
      </w:tr>
      <w:tr w:rsidR="002A632C" w:rsidRPr="006D7147" w14:paraId="26AC7497" w14:textId="77777777" w:rsidTr="002A632C">
        <w:trPr>
          <w:trHeight w:val="288"/>
        </w:trPr>
        <w:tc>
          <w:tcPr>
            <w:tcW w:w="2160" w:type="dxa"/>
            <w:vAlign w:val="center"/>
          </w:tcPr>
          <w:p w14:paraId="26AC7494"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t>2022</w:t>
            </w:r>
          </w:p>
        </w:tc>
        <w:tc>
          <w:tcPr>
            <w:tcW w:w="3711" w:type="dxa"/>
            <w:vAlign w:val="center"/>
          </w:tcPr>
          <w:p w14:paraId="26AC7495" w14:textId="0DF28C34" w:rsidR="002A632C" w:rsidRPr="006D7147" w:rsidRDefault="00FA47C9" w:rsidP="00FA47C9">
            <w:pPr>
              <w:spacing w:before="120" w:after="120"/>
              <w:ind w:left="76" w:right="101"/>
              <w:jc w:val="center"/>
              <w:rPr>
                <w:rFonts w:ascii="Arial" w:hAnsi="Arial" w:cs="Arial"/>
                <w:color w:val="000000"/>
              </w:rPr>
            </w:pPr>
            <w:r>
              <w:rPr>
                <w:rFonts w:ascii="Arial" w:hAnsi="Arial" w:cs="Arial"/>
                <w:color w:val="000000"/>
              </w:rPr>
              <w:t>93.69</w:t>
            </w:r>
          </w:p>
        </w:tc>
        <w:tc>
          <w:tcPr>
            <w:tcW w:w="3489" w:type="dxa"/>
            <w:vAlign w:val="center"/>
          </w:tcPr>
          <w:p w14:paraId="26AC7496"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rPr>
              <w:t>5.00 percent</w:t>
            </w:r>
          </w:p>
        </w:tc>
      </w:tr>
      <w:tr w:rsidR="002A632C" w:rsidRPr="006D7147" w14:paraId="26AC749B" w14:textId="77777777" w:rsidTr="002A632C">
        <w:trPr>
          <w:trHeight w:val="288"/>
        </w:trPr>
        <w:tc>
          <w:tcPr>
            <w:tcW w:w="2160" w:type="dxa"/>
            <w:vAlign w:val="center"/>
          </w:tcPr>
          <w:p w14:paraId="26AC7498"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t>2023</w:t>
            </w:r>
          </w:p>
        </w:tc>
        <w:tc>
          <w:tcPr>
            <w:tcW w:w="3711" w:type="dxa"/>
            <w:vAlign w:val="center"/>
          </w:tcPr>
          <w:p w14:paraId="26AC7499" w14:textId="2CF95712" w:rsidR="002A632C" w:rsidRPr="006D7147" w:rsidRDefault="00FA47C9" w:rsidP="00FA47C9">
            <w:pPr>
              <w:spacing w:before="120" w:after="120"/>
              <w:ind w:left="76" w:right="101"/>
              <w:jc w:val="center"/>
              <w:rPr>
                <w:rFonts w:ascii="Arial" w:hAnsi="Arial" w:cs="Arial"/>
                <w:color w:val="000000"/>
              </w:rPr>
            </w:pPr>
            <w:r>
              <w:rPr>
                <w:rFonts w:ascii="Arial" w:hAnsi="Arial" w:cs="Arial"/>
                <w:color w:val="000000"/>
              </w:rPr>
              <w:t>92.21</w:t>
            </w:r>
          </w:p>
        </w:tc>
        <w:tc>
          <w:tcPr>
            <w:tcW w:w="3489" w:type="dxa"/>
            <w:vAlign w:val="center"/>
          </w:tcPr>
          <w:p w14:paraId="26AC749A"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rPr>
              <w:t>6.50 percent</w:t>
            </w:r>
          </w:p>
        </w:tc>
      </w:tr>
      <w:tr w:rsidR="002A632C" w:rsidRPr="006D7147" w14:paraId="26AC749F" w14:textId="77777777" w:rsidTr="002A632C">
        <w:trPr>
          <w:trHeight w:val="288"/>
        </w:trPr>
        <w:tc>
          <w:tcPr>
            <w:tcW w:w="2160" w:type="dxa"/>
            <w:vAlign w:val="center"/>
          </w:tcPr>
          <w:p w14:paraId="26AC749C"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lastRenderedPageBreak/>
              <w:t>2024</w:t>
            </w:r>
          </w:p>
        </w:tc>
        <w:tc>
          <w:tcPr>
            <w:tcW w:w="3711" w:type="dxa"/>
            <w:vAlign w:val="center"/>
          </w:tcPr>
          <w:p w14:paraId="26AC749D" w14:textId="748E1F82" w:rsidR="002A632C" w:rsidRPr="006D7147" w:rsidRDefault="00FA47C9" w:rsidP="00FA47C9">
            <w:pPr>
              <w:spacing w:before="120" w:after="120"/>
              <w:ind w:left="76" w:right="101"/>
              <w:jc w:val="center"/>
              <w:rPr>
                <w:rFonts w:ascii="Arial" w:hAnsi="Arial" w:cs="Arial"/>
                <w:color w:val="000000"/>
              </w:rPr>
            </w:pPr>
            <w:r>
              <w:rPr>
                <w:rFonts w:ascii="Arial" w:hAnsi="Arial" w:cs="Arial"/>
                <w:color w:val="000000"/>
              </w:rPr>
              <w:t>90.73</w:t>
            </w:r>
          </w:p>
        </w:tc>
        <w:tc>
          <w:tcPr>
            <w:tcW w:w="3489" w:type="dxa"/>
            <w:vAlign w:val="center"/>
          </w:tcPr>
          <w:p w14:paraId="26AC749E"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rPr>
              <w:t>8.00 percent</w:t>
            </w:r>
          </w:p>
        </w:tc>
      </w:tr>
      <w:tr w:rsidR="002A632C" w:rsidRPr="006D7147" w14:paraId="26AC74A3" w14:textId="77777777" w:rsidTr="002A632C">
        <w:trPr>
          <w:trHeight w:val="288"/>
        </w:trPr>
        <w:tc>
          <w:tcPr>
            <w:tcW w:w="2160" w:type="dxa"/>
            <w:vAlign w:val="center"/>
          </w:tcPr>
          <w:p w14:paraId="26AC74A0"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t>2025 and beyond</w:t>
            </w:r>
          </w:p>
        </w:tc>
        <w:tc>
          <w:tcPr>
            <w:tcW w:w="3711" w:type="dxa"/>
            <w:vAlign w:val="center"/>
          </w:tcPr>
          <w:p w14:paraId="26AC74A1" w14:textId="0043E23F" w:rsidR="002A632C" w:rsidRPr="006D7147" w:rsidRDefault="00FA47C9" w:rsidP="00FA47C9">
            <w:pPr>
              <w:spacing w:before="120" w:after="120"/>
              <w:ind w:left="76" w:right="101"/>
              <w:jc w:val="center"/>
              <w:rPr>
                <w:rFonts w:ascii="Arial" w:hAnsi="Arial" w:cs="Arial"/>
                <w:color w:val="000000"/>
              </w:rPr>
            </w:pPr>
            <w:r>
              <w:rPr>
                <w:rFonts w:ascii="Arial" w:hAnsi="Arial" w:cs="Arial"/>
                <w:color w:val="000000"/>
              </w:rPr>
              <w:t>88.76</w:t>
            </w:r>
          </w:p>
        </w:tc>
        <w:tc>
          <w:tcPr>
            <w:tcW w:w="3489" w:type="dxa"/>
            <w:vAlign w:val="center"/>
          </w:tcPr>
          <w:p w14:paraId="26AC74A2" w14:textId="5F430CFE" w:rsidR="002A632C" w:rsidRPr="00C660E7" w:rsidRDefault="002762B7" w:rsidP="00C660E7">
            <w:pPr>
              <w:pStyle w:val="ListParagraph"/>
              <w:numPr>
                <w:ilvl w:val="0"/>
                <w:numId w:val="3"/>
              </w:numPr>
              <w:spacing w:before="120" w:after="120"/>
              <w:ind w:right="101"/>
              <w:jc w:val="center"/>
              <w:rPr>
                <w:rFonts w:ascii="Arial" w:hAnsi="Arial" w:cs="Arial"/>
                <w:color w:val="000000"/>
              </w:rPr>
            </w:pPr>
            <w:r>
              <w:rPr>
                <w:rFonts w:ascii="Arial" w:hAnsi="Arial" w:cs="Arial"/>
              </w:rPr>
              <w:t>p</w:t>
            </w:r>
            <w:r w:rsidR="002A632C" w:rsidRPr="00C660E7">
              <w:rPr>
                <w:rFonts w:ascii="Arial" w:hAnsi="Arial" w:cs="Arial"/>
              </w:rPr>
              <w:t>ercent</w:t>
            </w:r>
          </w:p>
        </w:tc>
        <w:bookmarkStart w:id="0" w:name="_GoBack"/>
        <w:bookmarkEnd w:id="0"/>
      </w:tr>
    </w:tbl>
    <w:p w14:paraId="26AC74A4" w14:textId="690757C1" w:rsidR="006D7147" w:rsidRDefault="00C660E7" w:rsidP="00516B13">
      <w:pPr>
        <w:ind w:right="144"/>
      </w:pPr>
      <w:r>
        <w:t>*Initial compliance period is a two-year period for 2016 and 2017. The 2016 standard is to be used only to calculate deficits and credits in 2016 under OAR 340-253-2010.</w:t>
      </w:r>
    </w:p>
    <w:p w14:paraId="1CAE6659" w14:textId="77777777" w:rsidR="00516B13" w:rsidRPr="0043662F" w:rsidRDefault="00516B13" w:rsidP="00516B13">
      <w:pPr>
        <w:ind w:right="144"/>
      </w:pPr>
    </w:p>
    <w:p w14:paraId="26AC74A5" w14:textId="77777777" w:rsidR="0043662F" w:rsidRDefault="0043662F" w:rsidP="00516B13">
      <w:pPr>
        <w:ind w:right="144"/>
      </w:pPr>
      <w:r w:rsidRPr="0043662F">
        <w:t xml:space="preserve">[ED. NOTE: Tables referenced are not included in rule text. </w:t>
      </w:r>
      <w:hyperlink r:id="rId8" w:history="1">
        <w:r w:rsidRPr="0043662F">
          <w:rPr>
            <w:rStyle w:val="Hyperlink"/>
          </w:rPr>
          <w:t>Click here for PDF copy of table(s)</w:t>
        </w:r>
      </w:hyperlink>
      <w:r w:rsidRPr="0043662F">
        <w:t>.]</w:t>
      </w:r>
    </w:p>
    <w:p w14:paraId="4B8BE91C" w14:textId="77777777" w:rsidR="00516B13" w:rsidRPr="0043662F" w:rsidRDefault="00516B13" w:rsidP="00516B13">
      <w:pPr>
        <w:ind w:right="144"/>
      </w:pPr>
    </w:p>
    <w:p w14:paraId="26AC74A7" w14:textId="5D010BF3" w:rsidR="004608CC" w:rsidRDefault="00516B13" w:rsidP="00516B13">
      <w:pPr>
        <w:ind w:right="144"/>
      </w:pPr>
      <w:r w:rsidRPr="00516B13">
        <w:t xml:space="preserve">Stat. Auth.: ORS 468.020 &amp; 2009 OL Ch. 754 Sec. 6 (2011 Edition) </w:t>
      </w:r>
      <w:r w:rsidRPr="00516B13">
        <w:br/>
        <w:t xml:space="preserve">Stats. Implemented: 2009 OL Ch. 754 Sec. 6 (2011 Edition) </w:t>
      </w:r>
      <w:r w:rsidRPr="00516B13">
        <w:br/>
        <w:t xml:space="preserve">Hist.: DEQ 3-2015, f. 1-8-15, cert. </w:t>
      </w:r>
      <w:proofErr w:type="spellStart"/>
      <w:r w:rsidRPr="00516B13">
        <w:t>ef</w:t>
      </w:r>
      <w:proofErr w:type="spellEnd"/>
      <w:r w:rsidRPr="00516B13">
        <w:t xml:space="preserve">. 2-1-15; DEQ 13-2015, f. 12-10-15, cert. </w:t>
      </w:r>
      <w:proofErr w:type="spellStart"/>
      <w:r w:rsidRPr="00516B13">
        <w:t>ef</w:t>
      </w:r>
      <w:proofErr w:type="spellEnd"/>
      <w:r w:rsidRPr="00516B13">
        <w:t xml:space="preserve">. 1-1-16; DEQ 5-2016(Temp), f. &amp; cert. </w:t>
      </w:r>
      <w:proofErr w:type="spellStart"/>
      <w:r w:rsidRPr="00516B13">
        <w:t>ef</w:t>
      </w:r>
      <w:proofErr w:type="spellEnd"/>
      <w:r w:rsidRPr="00516B13">
        <w:t>. 4-22-16 thru 9-1-16</w:t>
      </w:r>
    </w:p>
    <w:p w14:paraId="4E2D4E7B" w14:textId="77777777" w:rsidR="00516B13" w:rsidRPr="0043662F" w:rsidRDefault="00516B13" w:rsidP="00516B13">
      <w:pPr>
        <w:ind w:right="144"/>
      </w:pPr>
    </w:p>
    <w:p w14:paraId="26AC74A8" w14:textId="77777777" w:rsidR="0043662F" w:rsidRDefault="0043662F" w:rsidP="00516B13">
      <w:pPr>
        <w:ind w:right="144"/>
        <w:rPr>
          <w:b/>
          <w:bCs/>
        </w:rPr>
      </w:pPr>
      <w:r w:rsidRPr="0043662F">
        <w:rPr>
          <w:b/>
          <w:bCs/>
        </w:rPr>
        <w:t>340-253-8020</w:t>
      </w:r>
    </w:p>
    <w:p w14:paraId="3ED7DE8E" w14:textId="77777777" w:rsidR="00516B13" w:rsidRPr="0043662F" w:rsidRDefault="00516B13" w:rsidP="00516B13">
      <w:pPr>
        <w:ind w:right="144"/>
      </w:pPr>
    </w:p>
    <w:p w14:paraId="26AC74A9" w14:textId="77777777" w:rsidR="0043662F" w:rsidRDefault="0043662F" w:rsidP="0043662F">
      <w:pPr>
        <w:spacing w:after="100" w:afterAutospacing="1"/>
        <w:ind w:right="144"/>
      </w:pPr>
      <w:r w:rsidRPr="0043662F">
        <w:rPr>
          <w:b/>
          <w:bCs/>
        </w:rPr>
        <w:t>Table 2 — Oregon Clean Fuel Standard for Diesel Fuel and Diesel Substitutes</w:t>
      </w:r>
      <w:r w:rsidRPr="0043662F">
        <w:t xml:space="preserve"> </w:t>
      </w:r>
    </w:p>
    <w:tbl>
      <w:tblPr>
        <w:tblStyle w:val="TableGrid"/>
        <w:tblW w:w="9360" w:type="dxa"/>
        <w:tblInd w:w="28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4" w:type="dxa"/>
          <w:left w:w="14" w:type="dxa"/>
          <w:bottom w:w="14" w:type="dxa"/>
          <w:right w:w="14" w:type="dxa"/>
        </w:tblCellMar>
        <w:tblLook w:val="04A0" w:firstRow="1" w:lastRow="0" w:firstColumn="1" w:lastColumn="0" w:noHBand="0" w:noVBand="1"/>
      </w:tblPr>
      <w:tblGrid>
        <w:gridCol w:w="2159"/>
        <w:gridCol w:w="3691"/>
        <w:gridCol w:w="3510"/>
      </w:tblGrid>
      <w:tr w:rsidR="006D7147" w:rsidRPr="006D7147" w14:paraId="26AC74AF" w14:textId="77777777" w:rsidTr="00516B13">
        <w:trPr>
          <w:trHeight w:val="1408"/>
          <w:tblHeader/>
        </w:trPr>
        <w:tc>
          <w:tcPr>
            <w:tcW w:w="9360" w:type="dxa"/>
            <w:gridSpan w:val="3"/>
            <w:shd w:val="clear" w:color="auto" w:fill="008272"/>
            <w:vAlign w:val="center"/>
          </w:tcPr>
          <w:p w14:paraId="26AC74AB" w14:textId="77777777" w:rsidR="006D7147" w:rsidRDefault="006D7147" w:rsidP="00516B13">
            <w:pPr>
              <w:ind w:left="76" w:right="76"/>
              <w:jc w:val="center"/>
              <w:rPr>
                <w:rFonts w:ascii="Arial" w:hAnsi="Arial" w:cs="Arial"/>
                <w:color w:val="FFFFFF"/>
              </w:rPr>
            </w:pPr>
            <w:r w:rsidRPr="006D7147">
              <w:rPr>
                <w:rFonts w:ascii="Arial" w:hAnsi="Arial" w:cs="Arial"/>
                <w:color w:val="FFFFFF"/>
              </w:rPr>
              <w:t>State of Oregon Department of Environmental Quality</w:t>
            </w:r>
          </w:p>
          <w:p w14:paraId="26B4382C" w14:textId="77777777" w:rsidR="00516B13" w:rsidRPr="006D7147" w:rsidRDefault="00516B13" w:rsidP="00516B13">
            <w:pPr>
              <w:ind w:left="76" w:right="76"/>
              <w:jc w:val="center"/>
              <w:rPr>
                <w:rFonts w:ascii="Arial" w:hAnsi="Arial" w:cs="Arial"/>
                <w:color w:val="FFFFFF"/>
              </w:rPr>
            </w:pPr>
          </w:p>
          <w:p w14:paraId="26AC74AC" w14:textId="77777777" w:rsidR="006D7147" w:rsidRDefault="006D7147" w:rsidP="00516B13">
            <w:pPr>
              <w:ind w:left="76" w:right="76"/>
              <w:jc w:val="center"/>
              <w:rPr>
                <w:rFonts w:ascii="Arial" w:hAnsi="Arial" w:cs="Arial"/>
                <w:color w:val="FFFFFF"/>
              </w:rPr>
            </w:pPr>
            <w:r w:rsidRPr="006D7147">
              <w:rPr>
                <w:rFonts w:ascii="Arial" w:hAnsi="Arial" w:cs="Arial"/>
                <w:color w:val="FFFFFF"/>
              </w:rPr>
              <w:t>Table 2 – 340-253-8020</w:t>
            </w:r>
          </w:p>
          <w:p w14:paraId="7AC746FA" w14:textId="77777777" w:rsidR="00516B13" w:rsidRPr="006D7147" w:rsidRDefault="00516B13" w:rsidP="00516B13">
            <w:pPr>
              <w:ind w:left="76" w:right="76"/>
              <w:jc w:val="center"/>
              <w:rPr>
                <w:rFonts w:ascii="Arial" w:hAnsi="Arial" w:cs="Arial"/>
                <w:color w:val="FFFFFF"/>
              </w:rPr>
            </w:pPr>
          </w:p>
          <w:p w14:paraId="26AC74AE" w14:textId="6BABE0A4" w:rsidR="006D7147" w:rsidRPr="006D7147" w:rsidRDefault="006D7147" w:rsidP="00516B13">
            <w:pPr>
              <w:spacing w:after="120"/>
              <w:ind w:left="76" w:right="76"/>
              <w:jc w:val="center"/>
              <w:rPr>
                <w:rFonts w:ascii="Arial" w:hAnsi="Arial" w:cs="Arial"/>
                <w:color w:val="FFFFFF"/>
              </w:rPr>
            </w:pPr>
            <w:r w:rsidRPr="006D7147">
              <w:rPr>
                <w:rFonts w:ascii="Arial" w:hAnsi="Arial" w:cs="Arial"/>
                <w:b/>
                <w:color w:val="FFFFFF"/>
              </w:rPr>
              <w:t>Oregon Clean Fuel Standard for Diesel Fuel and Diesel Substitutes</w:t>
            </w:r>
          </w:p>
        </w:tc>
      </w:tr>
      <w:tr w:rsidR="006D7147" w:rsidRPr="006D7147" w14:paraId="26AC74B4" w14:textId="77777777" w:rsidTr="002A632C">
        <w:tc>
          <w:tcPr>
            <w:tcW w:w="2159" w:type="dxa"/>
            <w:shd w:val="clear" w:color="auto" w:fill="B1DDCD"/>
            <w:vAlign w:val="center"/>
          </w:tcPr>
          <w:p w14:paraId="26AC74B0" w14:textId="77777777" w:rsidR="006D7147" w:rsidRPr="006D7147" w:rsidRDefault="006D7147" w:rsidP="00AC195A">
            <w:pPr>
              <w:spacing w:after="120"/>
              <w:ind w:left="76" w:right="13"/>
              <w:jc w:val="center"/>
              <w:rPr>
                <w:rFonts w:ascii="Arial" w:hAnsi="Arial" w:cs="Arial"/>
                <w:b/>
                <w:color w:val="000000"/>
              </w:rPr>
            </w:pPr>
            <w:r w:rsidRPr="006D7147">
              <w:rPr>
                <w:rFonts w:ascii="Arial" w:hAnsi="Arial" w:cs="Arial"/>
                <w:b/>
                <w:color w:val="000000"/>
              </w:rPr>
              <w:t>Calendar Year</w:t>
            </w:r>
          </w:p>
        </w:tc>
        <w:tc>
          <w:tcPr>
            <w:tcW w:w="3691" w:type="dxa"/>
            <w:shd w:val="clear" w:color="auto" w:fill="B1DDCD"/>
            <w:vAlign w:val="center"/>
          </w:tcPr>
          <w:p w14:paraId="26AC74B1" w14:textId="77777777" w:rsidR="006D7147" w:rsidRPr="006D7147" w:rsidRDefault="006D7147" w:rsidP="00AC195A">
            <w:pPr>
              <w:spacing w:after="120"/>
              <w:ind w:left="76" w:right="13"/>
              <w:jc w:val="center"/>
              <w:rPr>
                <w:rFonts w:ascii="Arial" w:hAnsi="Arial" w:cs="Arial"/>
                <w:b/>
                <w:color w:val="000000"/>
              </w:rPr>
            </w:pPr>
          </w:p>
          <w:p w14:paraId="26AC74B2" w14:textId="77777777" w:rsidR="006D7147" w:rsidRPr="006D7147" w:rsidRDefault="006D7147" w:rsidP="00AC195A">
            <w:pPr>
              <w:spacing w:after="120"/>
              <w:ind w:left="76" w:right="13"/>
              <w:jc w:val="center"/>
              <w:rPr>
                <w:rFonts w:ascii="Arial" w:hAnsi="Arial" w:cs="Arial"/>
                <w:b/>
                <w:color w:val="000000"/>
              </w:rPr>
            </w:pPr>
            <w:r w:rsidRPr="006D7147">
              <w:rPr>
                <w:rFonts w:ascii="Arial" w:hAnsi="Arial" w:cs="Arial"/>
                <w:b/>
                <w:color w:val="000000"/>
              </w:rPr>
              <w:t>Oregon Clean Fuel Standard (gCO2e per MJ)</w:t>
            </w:r>
          </w:p>
        </w:tc>
        <w:tc>
          <w:tcPr>
            <w:tcW w:w="3510" w:type="dxa"/>
            <w:shd w:val="clear" w:color="auto" w:fill="B1DDCD"/>
            <w:vAlign w:val="center"/>
          </w:tcPr>
          <w:p w14:paraId="26AC74B3" w14:textId="77777777" w:rsidR="006D7147" w:rsidRPr="006D7147" w:rsidRDefault="006D7147" w:rsidP="00AC195A">
            <w:pPr>
              <w:spacing w:after="120"/>
              <w:ind w:left="76" w:right="181"/>
              <w:jc w:val="center"/>
              <w:rPr>
                <w:rFonts w:ascii="Arial" w:hAnsi="Arial" w:cs="Arial"/>
                <w:b/>
                <w:color w:val="000000"/>
              </w:rPr>
            </w:pPr>
            <w:r w:rsidRPr="006D7147">
              <w:rPr>
                <w:rFonts w:ascii="Arial" w:hAnsi="Arial" w:cs="Arial"/>
                <w:b/>
                <w:color w:val="000000"/>
              </w:rPr>
              <w:t>Percent Reduction</w:t>
            </w:r>
          </w:p>
        </w:tc>
      </w:tr>
      <w:tr w:rsidR="002A632C" w:rsidRPr="006D7147" w14:paraId="26AC74B7" w14:textId="77777777" w:rsidTr="002A632C">
        <w:trPr>
          <w:trHeight w:val="350"/>
        </w:trPr>
        <w:tc>
          <w:tcPr>
            <w:tcW w:w="2159" w:type="dxa"/>
            <w:vAlign w:val="center"/>
          </w:tcPr>
          <w:p w14:paraId="26AC74B5"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t>2015</w:t>
            </w:r>
          </w:p>
        </w:tc>
        <w:tc>
          <w:tcPr>
            <w:tcW w:w="7201" w:type="dxa"/>
            <w:gridSpan w:val="2"/>
            <w:vAlign w:val="center"/>
          </w:tcPr>
          <w:p w14:paraId="26AC74B6" w14:textId="1EFC2FFD" w:rsidR="002A632C" w:rsidRPr="006D7147" w:rsidRDefault="002A632C" w:rsidP="00FA47C9">
            <w:pPr>
              <w:spacing w:before="120" w:after="120"/>
              <w:ind w:left="76" w:right="101"/>
              <w:jc w:val="center"/>
              <w:rPr>
                <w:rFonts w:ascii="Arial" w:hAnsi="Arial" w:cs="Arial"/>
                <w:color w:val="000000"/>
              </w:rPr>
            </w:pPr>
            <w:r w:rsidRPr="006D7147">
              <w:rPr>
                <w:rFonts w:ascii="Arial" w:hAnsi="Arial" w:cs="Arial"/>
              </w:rPr>
              <w:t xml:space="preserve">None (Diesel Baseline is  </w:t>
            </w:r>
            <w:r w:rsidR="00FA47C9">
              <w:rPr>
                <w:rFonts w:ascii="Arial" w:hAnsi="Arial" w:cs="Arial"/>
              </w:rPr>
              <w:t>99.64</w:t>
            </w:r>
            <w:r w:rsidRPr="006D7147">
              <w:rPr>
                <w:rFonts w:ascii="Arial" w:hAnsi="Arial" w:cs="Arial"/>
              </w:rPr>
              <w:t>)</w:t>
            </w:r>
          </w:p>
        </w:tc>
      </w:tr>
      <w:tr w:rsidR="002A632C" w:rsidRPr="006D7147" w14:paraId="26AC74BB" w14:textId="77777777" w:rsidTr="002A632C">
        <w:trPr>
          <w:trHeight w:val="350"/>
        </w:trPr>
        <w:tc>
          <w:tcPr>
            <w:tcW w:w="2159" w:type="dxa"/>
            <w:vAlign w:val="center"/>
          </w:tcPr>
          <w:p w14:paraId="26AC74B8"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t>2016*</w:t>
            </w:r>
          </w:p>
        </w:tc>
        <w:tc>
          <w:tcPr>
            <w:tcW w:w="3691" w:type="dxa"/>
            <w:vAlign w:val="center"/>
          </w:tcPr>
          <w:p w14:paraId="26AC74B9" w14:textId="4BC9C5AA" w:rsidR="002A632C" w:rsidRPr="006D7147" w:rsidRDefault="00FA47C9" w:rsidP="00AC195A">
            <w:pPr>
              <w:spacing w:before="120" w:after="120"/>
              <w:ind w:left="76" w:right="101"/>
              <w:jc w:val="center"/>
              <w:rPr>
                <w:rFonts w:ascii="Arial" w:hAnsi="Arial" w:cs="Arial"/>
                <w:color w:val="000000"/>
              </w:rPr>
            </w:pPr>
            <w:r>
              <w:rPr>
                <w:rFonts w:ascii="Arial" w:hAnsi="Arial" w:cs="Arial"/>
              </w:rPr>
              <w:t>99.39</w:t>
            </w:r>
          </w:p>
        </w:tc>
        <w:tc>
          <w:tcPr>
            <w:tcW w:w="3510" w:type="dxa"/>
            <w:vAlign w:val="center"/>
          </w:tcPr>
          <w:p w14:paraId="26AC74BA"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rPr>
              <w:t>0.25 percent</w:t>
            </w:r>
          </w:p>
        </w:tc>
      </w:tr>
      <w:tr w:rsidR="002A632C" w:rsidRPr="006D7147" w14:paraId="26AC74BF" w14:textId="77777777" w:rsidTr="002A632C">
        <w:trPr>
          <w:trHeight w:val="350"/>
        </w:trPr>
        <w:tc>
          <w:tcPr>
            <w:tcW w:w="2159" w:type="dxa"/>
            <w:vAlign w:val="center"/>
          </w:tcPr>
          <w:p w14:paraId="26AC74BC"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t>2017</w:t>
            </w:r>
          </w:p>
        </w:tc>
        <w:tc>
          <w:tcPr>
            <w:tcW w:w="3691" w:type="dxa"/>
            <w:vAlign w:val="center"/>
          </w:tcPr>
          <w:p w14:paraId="26AC74BD" w14:textId="420FBA48" w:rsidR="002A632C" w:rsidRPr="006D7147" w:rsidRDefault="00FA47C9" w:rsidP="00FA47C9">
            <w:pPr>
              <w:spacing w:before="120" w:after="120"/>
              <w:ind w:left="76" w:right="101"/>
              <w:jc w:val="center"/>
              <w:rPr>
                <w:rFonts w:ascii="Arial" w:hAnsi="Arial" w:cs="Arial"/>
                <w:color w:val="000000"/>
              </w:rPr>
            </w:pPr>
            <w:r>
              <w:rPr>
                <w:rFonts w:ascii="Arial" w:hAnsi="Arial" w:cs="Arial"/>
              </w:rPr>
              <w:t>99.14</w:t>
            </w:r>
          </w:p>
        </w:tc>
        <w:tc>
          <w:tcPr>
            <w:tcW w:w="3510" w:type="dxa"/>
            <w:vAlign w:val="center"/>
          </w:tcPr>
          <w:p w14:paraId="26AC74BE"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rPr>
              <w:t>0.50 percent</w:t>
            </w:r>
          </w:p>
        </w:tc>
      </w:tr>
      <w:tr w:rsidR="002A632C" w:rsidRPr="006D7147" w14:paraId="26AC74C3" w14:textId="77777777" w:rsidTr="002A632C">
        <w:trPr>
          <w:trHeight w:val="350"/>
        </w:trPr>
        <w:tc>
          <w:tcPr>
            <w:tcW w:w="2159" w:type="dxa"/>
            <w:vAlign w:val="center"/>
          </w:tcPr>
          <w:p w14:paraId="26AC74C0"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t>2018</w:t>
            </w:r>
          </w:p>
        </w:tc>
        <w:tc>
          <w:tcPr>
            <w:tcW w:w="3691" w:type="dxa"/>
            <w:vAlign w:val="center"/>
          </w:tcPr>
          <w:p w14:paraId="26AC74C1" w14:textId="706A305F" w:rsidR="002A632C" w:rsidRPr="006D7147" w:rsidRDefault="00FA47C9" w:rsidP="00FA47C9">
            <w:pPr>
              <w:spacing w:before="120" w:after="120"/>
              <w:ind w:left="76" w:right="101"/>
              <w:jc w:val="center"/>
              <w:rPr>
                <w:rFonts w:ascii="Arial" w:hAnsi="Arial" w:cs="Arial"/>
                <w:color w:val="000000"/>
              </w:rPr>
            </w:pPr>
            <w:r>
              <w:rPr>
                <w:rFonts w:ascii="Arial" w:hAnsi="Arial" w:cs="Arial"/>
              </w:rPr>
              <w:t>98.64</w:t>
            </w:r>
          </w:p>
        </w:tc>
        <w:tc>
          <w:tcPr>
            <w:tcW w:w="3510" w:type="dxa"/>
            <w:vAlign w:val="center"/>
          </w:tcPr>
          <w:p w14:paraId="26AC74C2"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rPr>
              <w:t>1.00 percent</w:t>
            </w:r>
          </w:p>
        </w:tc>
      </w:tr>
      <w:tr w:rsidR="002A632C" w:rsidRPr="006D7147" w14:paraId="26AC74C7" w14:textId="77777777" w:rsidTr="002A632C">
        <w:trPr>
          <w:trHeight w:val="350"/>
        </w:trPr>
        <w:tc>
          <w:tcPr>
            <w:tcW w:w="2159" w:type="dxa"/>
            <w:vAlign w:val="center"/>
          </w:tcPr>
          <w:p w14:paraId="26AC74C4"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t>2019</w:t>
            </w:r>
          </w:p>
        </w:tc>
        <w:tc>
          <w:tcPr>
            <w:tcW w:w="3691" w:type="dxa"/>
            <w:vAlign w:val="center"/>
          </w:tcPr>
          <w:p w14:paraId="26AC74C5" w14:textId="34CEB302" w:rsidR="002A632C" w:rsidRPr="006D7147" w:rsidRDefault="00FA47C9" w:rsidP="00FA47C9">
            <w:pPr>
              <w:spacing w:before="120" w:after="120"/>
              <w:ind w:left="76" w:right="101"/>
              <w:jc w:val="center"/>
              <w:rPr>
                <w:rFonts w:ascii="Arial" w:hAnsi="Arial" w:cs="Arial"/>
                <w:color w:val="000000"/>
              </w:rPr>
            </w:pPr>
            <w:r>
              <w:rPr>
                <w:rFonts w:ascii="Arial" w:hAnsi="Arial" w:cs="Arial"/>
              </w:rPr>
              <w:t>98.15</w:t>
            </w:r>
          </w:p>
        </w:tc>
        <w:tc>
          <w:tcPr>
            <w:tcW w:w="3510" w:type="dxa"/>
            <w:vAlign w:val="center"/>
          </w:tcPr>
          <w:p w14:paraId="26AC74C6"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rPr>
              <w:t>1.50 percent</w:t>
            </w:r>
          </w:p>
        </w:tc>
      </w:tr>
      <w:tr w:rsidR="002A632C" w:rsidRPr="006D7147" w14:paraId="26AC74CB" w14:textId="77777777" w:rsidTr="002A632C">
        <w:trPr>
          <w:trHeight w:val="350"/>
        </w:trPr>
        <w:tc>
          <w:tcPr>
            <w:tcW w:w="2159" w:type="dxa"/>
            <w:vAlign w:val="center"/>
          </w:tcPr>
          <w:p w14:paraId="26AC74C8"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lastRenderedPageBreak/>
              <w:t>2020</w:t>
            </w:r>
          </w:p>
        </w:tc>
        <w:tc>
          <w:tcPr>
            <w:tcW w:w="3691" w:type="dxa"/>
            <w:vAlign w:val="center"/>
          </w:tcPr>
          <w:p w14:paraId="26AC74C9" w14:textId="78B62F5C" w:rsidR="002A632C" w:rsidRPr="006D7147" w:rsidRDefault="00FA47C9" w:rsidP="00FA47C9">
            <w:pPr>
              <w:spacing w:before="120" w:after="120"/>
              <w:ind w:left="76" w:right="101"/>
              <w:jc w:val="center"/>
              <w:rPr>
                <w:rFonts w:ascii="Arial" w:hAnsi="Arial" w:cs="Arial"/>
                <w:color w:val="000000"/>
              </w:rPr>
            </w:pPr>
            <w:r>
              <w:rPr>
                <w:rFonts w:ascii="Arial" w:hAnsi="Arial" w:cs="Arial"/>
              </w:rPr>
              <w:t>97.15</w:t>
            </w:r>
          </w:p>
        </w:tc>
        <w:tc>
          <w:tcPr>
            <w:tcW w:w="3510" w:type="dxa"/>
            <w:vAlign w:val="center"/>
          </w:tcPr>
          <w:p w14:paraId="26AC74CA"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rPr>
              <w:t>2.50 percent</w:t>
            </w:r>
          </w:p>
        </w:tc>
      </w:tr>
      <w:tr w:rsidR="002A632C" w:rsidRPr="006D7147" w14:paraId="26AC74CF" w14:textId="77777777" w:rsidTr="002A632C">
        <w:trPr>
          <w:trHeight w:val="350"/>
        </w:trPr>
        <w:tc>
          <w:tcPr>
            <w:tcW w:w="2159" w:type="dxa"/>
            <w:vAlign w:val="center"/>
          </w:tcPr>
          <w:p w14:paraId="26AC74CC"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t>2021</w:t>
            </w:r>
          </w:p>
        </w:tc>
        <w:tc>
          <w:tcPr>
            <w:tcW w:w="3691" w:type="dxa"/>
            <w:vAlign w:val="center"/>
          </w:tcPr>
          <w:p w14:paraId="26AC74CD" w14:textId="7184FBA5" w:rsidR="002A632C" w:rsidRPr="006D7147" w:rsidRDefault="00FA47C9" w:rsidP="00FA47C9">
            <w:pPr>
              <w:spacing w:before="120" w:after="120"/>
              <w:ind w:left="76" w:right="101"/>
              <w:jc w:val="center"/>
              <w:rPr>
                <w:rFonts w:ascii="Arial" w:hAnsi="Arial" w:cs="Arial"/>
                <w:color w:val="000000"/>
              </w:rPr>
            </w:pPr>
            <w:r>
              <w:rPr>
                <w:rFonts w:ascii="Arial" w:hAnsi="Arial" w:cs="Arial"/>
              </w:rPr>
              <w:t>96.15</w:t>
            </w:r>
          </w:p>
        </w:tc>
        <w:tc>
          <w:tcPr>
            <w:tcW w:w="3510" w:type="dxa"/>
            <w:vAlign w:val="center"/>
          </w:tcPr>
          <w:p w14:paraId="26AC74CE"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rPr>
              <w:t>3.50 percent</w:t>
            </w:r>
          </w:p>
        </w:tc>
      </w:tr>
      <w:tr w:rsidR="002A632C" w:rsidRPr="006D7147" w14:paraId="26AC74D3" w14:textId="77777777" w:rsidTr="002A632C">
        <w:trPr>
          <w:trHeight w:val="350"/>
        </w:trPr>
        <w:tc>
          <w:tcPr>
            <w:tcW w:w="2159" w:type="dxa"/>
            <w:vAlign w:val="center"/>
          </w:tcPr>
          <w:p w14:paraId="26AC74D0"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t>2022</w:t>
            </w:r>
          </w:p>
        </w:tc>
        <w:tc>
          <w:tcPr>
            <w:tcW w:w="3691" w:type="dxa"/>
            <w:vAlign w:val="center"/>
          </w:tcPr>
          <w:p w14:paraId="26AC74D1" w14:textId="728C9118" w:rsidR="002A632C" w:rsidRPr="006D7147" w:rsidRDefault="00FA47C9" w:rsidP="00FA47C9">
            <w:pPr>
              <w:spacing w:before="120" w:after="120"/>
              <w:ind w:left="76" w:right="101"/>
              <w:jc w:val="center"/>
              <w:rPr>
                <w:rFonts w:ascii="Arial" w:hAnsi="Arial" w:cs="Arial"/>
                <w:color w:val="000000"/>
              </w:rPr>
            </w:pPr>
            <w:r>
              <w:rPr>
                <w:rFonts w:ascii="Arial" w:hAnsi="Arial" w:cs="Arial"/>
              </w:rPr>
              <w:t>94.66</w:t>
            </w:r>
          </w:p>
        </w:tc>
        <w:tc>
          <w:tcPr>
            <w:tcW w:w="3510" w:type="dxa"/>
            <w:vAlign w:val="center"/>
          </w:tcPr>
          <w:p w14:paraId="26AC74D2"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rPr>
              <w:t>5.00 percent</w:t>
            </w:r>
          </w:p>
        </w:tc>
      </w:tr>
      <w:tr w:rsidR="002A632C" w:rsidRPr="006D7147" w14:paraId="26AC74D7" w14:textId="77777777" w:rsidTr="002A632C">
        <w:trPr>
          <w:trHeight w:val="350"/>
        </w:trPr>
        <w:tc>
          <w:tcPr>
            <w:tcW w:w="2159" w:type="dxa"/>
            <w:vAlign w:val="center"/>
          </w:tcPr>
          <w:p w14:paraId="26AC74D4"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t>2023</w:t>
            </w:r>
          </w:p>
        </w:tc>
        <w:tc>
          <w:tcPr>
            <w:tcW w:w="3691" w:type="dxa"/>
            <w:vAlign w:val="center"/>
          </w:tcPr>
          <w:p w14:paraId="26AC74D5" w14:textId="15A72D46" w:rsidR="002A632C" w:rsidRPr="006D7147" w:rsidRDefault="00FA47C9" w:rsidP="00FA47C9">
            <w:pPr>
              <w:spacing w:before="120" w:after="120"/>
              <w:ind w:left="76" w:right="101"/>
              <w:jc w:val="center"/>
              <w:rPr>
                <w:rFonts w:ascii="Arial" w:hAnsi="Arial" w:cs="Arial"/>
                <w:color w:val="000000"/>
              </w:rPr>
            </w:pPr>
            <w:r>
              <w:rPr>
                <w:rFonts w:ascii="Arial" w:hAnsi="Arial" w:cs="Arial"/>
              </w:rPr>
              <w:t>93.16</w:t>
            </w:r>
          </w:p>
        </w:tc>
        <w:tc>
          <w:tcPr>
            <w:tcW w:w="3510" w:type="dxa"/>
            <w:vAlign w:val="center"/>
          </w:tcPr>
          <w:p w14:paraId="26AC74D6"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rPr>
              <w:t>6.50 percent</w:t>
            </w:r>
          </w:p>
        </w:tc>
      </w:tr>
      <w:tr w:rsidR="002A632C" w:rsidRPr="006D7147" w14:paraId="26AC74DB" w14:textId="77777777" w:rsidTr="002A632C">
        <w:trPr>
          <w:trHeight w:val="350"/>
        </w:trPr>
        <w:tc>
          <w:tcPr>
            <w:tcW w:w="2159" w:type="dxa"/>
            <w:vAlign w:val="center"/>
          </w:tcPr>
          <w:p w14:paraId="26AC74D8"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t>2024</w:t>
            </w:r>
          </w:p>
        </w:tc>
        <w:tc>
          <w:tcPr>
            <w:tcW w:w="3691" w:type="dxa"/>
            <w:vAlign w:val="center"/>
          </w:tcPr>
          <w:p w14:paraId="26AC74D9" w14:textId="49808B1B" w:rsidR="002A632C" w:rsidRPr="006D7147" w:rsidRDefault="00FA47C9" w:rsidP="00FA47C9">
            <w:pPr>
              <w:spacing w:before="120" w:after="120"/>
              <w:ind w:left="76" w:right="101"/>
              <w:jc w:val="center"/>
              <w:rPr>
                <w:rFonts w:ascii="Arial" w:hAnsi="Arial" w:cs="Arial"/>
                <w:color w:val="000000"/>
              </w:rPr>
            </w:pPr>
            <w:r>
              <w:rPr>
                <w:rFonts w:ascii="Arial" w:hAnsi="Arial" w:cs="Arial"/>
              </w:rPr>
              <w:t>91.67</w:t>
            </w:r>
          </w:p>
        </w:tc>
        <w:tc>
          <w:tcPr>
            <w:tcW w:w="3510" w:type="dxa"/>
            <w:vAlign w:val="center"/>
          </w:tcPr>
          <w:p w14:paraId="26AC74DA"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rPr>
              <w:t>8.00 percent</w:t>
            </w:r>
          </w:p>
        </w:tc>
      </w:tr>
      <w:tr w:rsidR="002A632C" w:rsidRPr="006D7147" w14:paraId="26AC74DF" w14:textId="77777777" w:rsidTr="002A632C">
        <w:trPr>
          <w:trHeight w:val="350"/>
        </w:trPr>
        <w:tc>
          <w:tcPr>
            <w:tcW w:w="2159" w:type="dxa"/>
            <w:vAlign w:val="center"/>
          </w:tcPr>
          <w:p w14:paraId="26AC74DC"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t>2025 and beyond</w:t>
            </w:r>
          </w:p>
        </w:tc>
        <w:tc>
          <w:tcPr>
            <w:tcW w:w="3691" w:type="dxa"/>
            <w:vAlign w:val="center"/>
          </w:tcPr>
          <w:p w14:paraId="26AC74DD" w14:textId="636558E2" w:rsidR="002A632C" w:rsidRPr="006D7147" w:rsidRDefault="00FA47C9" w:rsidP="00FA47C9">
            <w:pPr>
              <w:spacing w:before="120" w:after="120"/>
              <w:ind w:left="76" w:right="101"/>
              <w:jc w:val="center"/>
              <w:rPr>
                <w:rFonts w:ascii="Arial" w:hAnsi="Arial" w:cs="Arial"/>
                <w:color w:val="000000"/>
              </w:rPr>
            </w:pPr>
            <w:r>
              <w:rPr>
                <w:rFonts w:ascii="Arial" w:hAnsi="Arial" w:cs="Arial"/>
              </w:rPr>
              <w:t>89.68</w:t>
            </w:r>
          </w:p>
        </w:tc>
        <w:tc>
          <w:tcPr>
            <w:tcW w:w="3510" w:type="dxa"/>
            <w:vAlign w:val="center"/>
          </w:tcPr>
          <w:p w14:paraId="26AC74DE"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rPr>
              <w:t>10.00 percent</w:t>
            </w:r>
          </w:p>
        </w:tc>
      </w:tr>
    </w:tbl>
    <w:p w14:paraId="26AC74E0" w14:textId="0475C485" w:rsidR="006D7147" w:rsidRPr="0043662F" w:rsidRDefault="00C660E7" w:rsidP="0043662F">
      <w:pPr>
        <w:spacing w:after="100" w:afterAutospacing="1"/>
        <w:ind w:right="144"/>
      </w:pPr>
      <w:r>
        <w:t>*Initial compliance period is a two-year period for 2016 and 2017. The 2016 standard is to be used only to calculate deficits and credits in 2016 under OAR 340-253-2010.</w:t>
      </w:r>
    </w:p>
    <w:p w14:paraId="26AC74E1" w14:textId="77777777" w:rsidR="0043662F" w:rsidRPr="0043662F" w:rsidRDefault="0043662F" w:rsidP="0043662F">
      <w:pPr>
        <w:spacing w:after="100" w:afterAutospacing="1"/>
        <w:ind w:right="144"/>
      </w:pPr>
      <w:r w:rsidRPr="0043662F">
        <w:t xml:space="preserve">[ED. NOTE: Tables referenced are not included in rule text. </w:t>
      </w:r>
      <w:hyperlink r:id="rId9" w:history="1">
        <w:r w:rsidRPr="0043662F">
          <w:rPr>
            <w:rStyle w:val="Hyperlink"/>
          </w:rPr>
          <w:t>Click here for PDF copy of table(s)</w:t>
        </w:r>
      </w:hyperlink>
      <w:r w:rsidRPr="0043662F">
        <w:t>.]</w:t>
      </w:r>
    </w:p>
    <w:p w14:paraId="26AC74E3" w14:textId="321D2ED9" w:rsidR="00AF4FBA" w:rsidRDefault="00516B13" w:rsidP="00516B13">
      <w:pPr>
        <w:ind w:right="144"/>
      </w:pPr>
      <w:r w:rsidRPr="00516B13">
        <w:t xml:space="preserve">Stat. Auth.: ORS 468.020, 2009 OL Ch. 754 Sec. 6 (2011 Edition) &amp; 2015 OL Ch. 4 Sec. 3 </w:t>
      </w:r>
      <w:r w:rsidRPr="00516B13">
        <w:br/>
        <w:t xml:space="preserve">Stats. Implemented: 2009 OL Ch. 754 Sec. 6 (2011 Edition) </w:t>
      </w:r>
      <w:r w:rsidRPr="00516B13">
        <w:br/>
        <w:t xml:space="preserve">Hist.: DEQ 3-2015, f. 1-8-15, cert. </w:t>
      </w:r>
      <w:proofErr w:type="spellStart"/>
      <w:r w:rsidRPr="00516B13">
        <w:t>ef</w:t>
      </w:r>
      <w:proofErr w:type="spellEnd"/>
      <w:r w:rsidRPr="00516B13">
        <w:t xml:space="preserve">. 2-1-15; DEQ 13-2015, f. 12-10-15, cert. </w:t>
      </w:r>
      <w:proofErr w:type="spellStart"/>
      <w:r w:rsidRPr="00516B13">
        <w:t>ef</w:t>
      </w:r>
      <w:proofErr w:type="spellEnd"/>
      <w:r w:rsidRPr="00516B13">
        <w:t xml:space="preserve">. 1-1-16; DEQ 5-2016(Temp), f. &amp; cert. </w:t>
      </w:r>
      <w:proofErr w:type="spellStart"/>
      <w:r w:rsidRPr="00516B13">
        <w:t>ef</w:t>
      </w:r>
      <w:proofErr w:type="spellEnd"/>
      <w:r w:rsidRPr="00516B13">
        <w:t>. 4-22-16 thru 9-1-16</w:t>
      </w:r>
    </w:p>
    <w:p w14:paraId="3D2DF835" w14:textId="77777777" w:rsidR="00516B13" w:rsidRDefault="00516B13" w:rsidP="00516B13">
      <w:pPr>
        <w:ind w:right="144"/>
      </w:pPr>
    </w:p>
    <w:p w14:paraId="26AC74E4" w14:textId="77777777" w:rsidR="00AF4FBA" w:rsidRDefault="00AF4FBA" w:rsidP="00516B13">
      <w:pPr>
        <w:ind w:right="144"/>
        <w:rPr>
          <w:b/>
          <w:bCs/>
        </w:rPr>
      </w:pPr>
      <w:r w:rsidRPr="00AF4FBA">
        <w:rPr>
          <w:b/>
          <w:bCs/>
        </w:rPr>
        <w:t>340-253-8030</w:t>
      </w:r>
    </w:p>
    <w:p w14:paraId="01B968C5" w14:textId="77777777" w:rsidR="00516B13" w:rsidRPr="00AF4FBA" w:rsidRDefault="00516B13" w:rsidP="00516B13">
      <w:pPr>
        <w:ind w:right="144"/>
      </w:pPr>
    </w:p>
    <w:p w14:paraId="26AC74E5" w14:textId="77777777" w:rsidR="00AF4FBA" w:rsidRDefault="00AF4FBA" w:rsidP="00AF4FBA">
      <w:pPr>
        <w:spacing w:after="100" w:afterAutospacing="1"/>
        <w:ind w:right="144"/>
      </w:pPr>
      <w:r w:rsidRPr="00AF4FBA">
        <w:rPr>
          <w:b/>
          <w:bCs/>
        </w:rPr>
        <w:t>Table 3 — Oregon Carbon Intensity Lookup Table for Gasoline and Gasoline Substitutes</w:t>
      </w:r>
      <w:r w:rsidRPr="00AF4FBA">
        <w:t xml:space="preserve"> </w:t>
      </w:r>
    </w:p>
    <w:tbl>
      <w:tblPr>
        <w:tblStyle w:val="TableGrid1"/>
        <w:tblW w:w="9450" w:type="dxa"/>
        <w:tblInd w:w="25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top w:w="14" w:type="dxa"/>
          <w:left w:w="14" w:type="dxa"/>
          <w:bottom w:w="14" w:type="dxa"/>
          <w:right w:w="14" w:type="dxa"/>
        </w:tblCellMar>
        <w:tblLook w:val="04A0" w:firstRow="1" w:lastRow="0" w:firstColumn="1" w:lastColumn="0" w:noHBand="0" w:noVBand="1"/>
      </w:tblPr>
      <w:tblGrid>
        <w:gridCol w:w="1432"/>
        <w:gridCol w:w="1530"/>
        <w:gridCol w:w="2558"/>
        <w:gridCol w:w="1410"/>
        <w:gridCol w:w="1260"/>
        <w:gridCol w:w="1260"/>
      </w:tblGrid>
      <w:tr w:rsidR="002A632C" w:rsidRPr="002A632C" w14:paraId="26AC74EC" w14:textId="77777777" w:rsidTr="00516B13">
        <w:trPr>
          <w:trHeight w:val="1498"/>
          <w:tblHeader/>
        </w:trPr>
        <w:tc>
          <w:tcPr>
            <w:tcW w:w="9450" w:type="dxa"/>
            <w:gridSpan w:val="6"/>
            <w:shd w:val="clear" w:color="auto" w:fill="008272"/>
            <w:vAlign w:val="center"/>
          </w:tcPr>
          <w:p w14:paraId="26AC74E7" w14:textId="77777777" w:rsidR="002A632C" w:rsidRPr="002A632C" w:rsidRDefault="002A632C" w:rsidP="002A632C">
            <w:pPr>
              <w:ind w:left="76"/>
              <w:jc w:val="center"/>
              <w:rPr>
                <w:rFonts w:ascii="Arial" w:hAnsi="Arial" w:cs="Arial"/>
                <w:color w:val="FFFFFF"/>
                <w:lang w:bidi="en-US"/>
              </w:rPr>
            </w:pPr>
            <w:r w:rsidRPr="002A632C">
              <w:rPr>
                <w:rFonts w:ascii="Arial" w:hAnsi="Arial" w:cs="Arial"/>
                <w:color w:val="FFFFFF"/>
              </w:rPr>
              <w:t>Oregon Department of Environmental Quality</w:t>
            </w:r>
          </w:p>
          <w:p w14:paraId="26AC74E8" w14:textId="77777777" w:rsidR="002A632C" w:rsidRPr="002A632C" w:rsidRDefault="002A632C" w:rsidP="002A632C">
            <w:pPr>
              <w:ind w:left="76"/>
              <w:jc w:val="center"/>
              <w:rPr>
                <w:rFonts w:ascii="Arial" w:hAnsi="Arial" w:cs="Arial"/>
                <w:color w:val="FFFFFF"/>
                <w:lang w:bidi="en-US"/>
              </w:rPr>
            </w:pPr>
          </w:p>
          <w:p w14:paraId="26AC74E9" w14:textId="11CE5954" w:rsidR="002A632C" w:rsidRPr="002A632C" w:rsidRDefault="00516B13" w:rsidP="002A632C">
            <w:pPr>
              <w:ind w:left="76"/>
              <w:jc w:val="center"/>
              <w:rPr>
                <w:rFonts w:ascii="Arial" w:hAnsi="Arial" w:cs="Arial"/>
                <w:color w:val="FFFFFF"/>
                <w:lang w:bidi="en-US"/>
              </w:rPr>
            </w:pPr>
            <w:r>
              <w:rPr>
                <w:rFonts w:ascii="Arial" w:hAnsi="Arial" w:cs="Arial"/>
                <w:color w:val="FFFFFF"/>
              </w:rPr>
              <w:t>Table 3 – 340-253-8030</w:t>
            </w:r>
            <w:r w:rsidR="002A632C" w:rsidRPr="002A632C">
              <w:rPr>
                <w:rFonts w:ascii="Arial" w:hAnsi="Arial" w:cs="Arial"/>
                <w:color w:val="FFFFFF"/>
              </w:rPr>
              <w:t xml:space="preserve"> </w:t>
            </w:r>
          </w:p>
          <w:p w14:paraId="26AC74EA" w14:textId="77777777" w:rsidR="002A632C" w:rsidRPr="002A632C" w:rsidRDefault="002A632C" w:rsidP="002A632C">
            <w:pPr>
              <w:ind w:left="76"/>
              <w:jc w:val="center"/>
              <w:rPr>
                <w:rFonts w:ascii="Arial" w:hAnsi="Arial" w:cs="Arial"/>
                <w:color w:val="FFFFFF"/>
                <w:lang w:bidi="en-US"/>
              </w:rPr>
            </w:pPr>
          </w:p>
          <w:p w14:paraId="26AC74EB" w14:textId="2D7F3CB9" w:rsidR="00516B13" w:rsidRPr="00516B13" w:rsidRDefault="002A632C" w:rsidP="00516B13">
            <w:pPr>
              <w:ind w:left="76"/>
              <w:jc w:val="center"/>
              <w:rPr>
                <w:rFonts w:ascii="Arial" w:hAnsi="Arial" w:cs="Arial"/>
                <w:color w:val="FFFFFF"/>
                <w:lang w:bidi="en-US"/>
              </w:rPr>
            </w:pPr>
            <w:r w:rsidRPr="00516B13">
              <w:rPr>
                <w:rFonts w:ascii="Arial" w:hAnsi="Arial" w:cs="Arial"/>
                <w:b/>
                <w:color w:val="FFFFFF"/>
              </w:rPr>
              <w:t>Oregon Carbon Intensity Lookup Table for Gasoline and Gasoline Substitutes</w:t>
            </w:r>
          </w:p>
        </w:tc>
      </w:tr>
      <w:tr w:rsidR="002A632C" w:rsidRPr="002A632C" w14:paraId="26AC74F1" w14:textId="77777777" w:rsidTr="00D374CD">
        <w:tc>
          <w:tcPr>
            <w:tcW w:w="1432" w:type="dxa"/>
            <w:vMerge w:val="restart"/>
            <w:shd w:val="clear" w:color="auto" w:fill="B1DDCD"/>
            <w:vAlign w:val="center"/>
          </w:tcPr>
          <w:p w14:paraId="26AC74ED" w14:textId="77777777" w:rsidR="002A632C" w:rsidRPr="002A632C" w:rsidRDefault="002A632C" w:rsidP="002A632C">
            <w:pPr>
              <w:ind w:left="76"/>
              <w:jc w:val="center"/>
              <w:rPr>
                <w:rFonts w:ascii="Arial" w:hAnsi="Arial" w:cs="Arial"/>
                <w:b/>
                <w:color w:val="000000"/>
              </w:rPr>
            </w:pPr>
            <w:r w:rsidRPr="002A632C">
              <w:rPr>
                <w:rFonts w:ascii="Arial" w:hAnsi="Arial" w:cs="Arial"/>
                <w:b/>
                <w:color w:val="000000"/>
              </w:rPr>
              <w:t>Fuel</w:t>
            </w:r>
          </w:p>
        </w:tc>
        <w:tc>
          <w:tcPr>
            <w:tcW w:w="1530" w:type="dxa"/>
            <w:vMerge w:val="restart"/>
            <w:shd w:val="clear" w:color="auto" w:fill="B1DDCD"/>
            <w:vAlign w:val="center"/>
          </w:tcPr>
          <w:p w14:paraId="26AC74EE" w14:textId="77777777" w:rsidR="002A632C" w:rsidRPr="002A632C" w:rsidRDefault="002A632C" w:rsidP="002A632C">
            <w:pPr>
              <w:ind w:left="76"/>
              <w:jc w:val="center"/>
              <w:rPr>
                <w:rFonts w:ascii="Arial" w:hAnsi="Arial" w:cs="Arial"/>
                <w:b/>
                <w:color w:val="000000"/>
              </w:rPr>
            </w:pPr>
            <w:r w:rsidRPr="002A632C">
              <w:rPr>
                <w:rFonts w:ascii="Arial" w:hAnsi="Arial" w:cs="Arial"/>
                <w:b/>
                <w:color w:val="000000"/>
              </w:rPr>
              <w:t>Pathway Identifier</w:t>
            </w:r>
          </w:p>
        </w:tc>
        <w:tc>
          <w:tcPr>
            <w:tcW w:w="2558" w:type="dxa"/>
            <w:vMerge w:val="restart"/>
            <w:shd w:val="clear" w:color="auto" w:fill="B1DDCD"/>
            <w:vAlign w:val="center"/>
          </w:tcPr>
          <w:p w14:paraId="26AC74EF" w14:textId="77777777" w:rsidR="002A632C" w:rsidRPr="002A632C" w:rsidRDefault="002A632C" w:rsidP="002A632C">
            <w:pPr>
              <w:ind w:left="76"/>
              <w:jc w:val="center"/>
              <w:rPr>
                <w:rFonts w:ascii="Arial" w:hAnsi="Arial" w:cs="Arial"/>
                <w:b/>
                <w:color w:val="000000"/>
              </w:rPr>
            </w:pPr>
            <w:r w:rsidRPr="002A632C">
              <w:rPr>
                <w:rFonts w:ascii="Arial" w:hAnsi="Arial" w:cs="Arial"/>
                <w:b/>
                <w:color w:val="000000"/>
              </w:rPr>
              <w:t>Pathway Description</w:t>
            </w:r>
          </w:p>
        </w:tc>
        <w:tc>
          <w:tcPr>
            <w:tcW w:w="3930" w:type="dxa"/>
            <w:gridSpan w:val="3"/>
            <w:shd w:val="clear" w:color="auto" w:fill="B1DDCD"/>
            <w:vAlign w:val="center"/>
          </w:tcPr>
          <w:p w14:paraId="26AC74F0" w14:textId="77777777" w:rsidR="002A632C" w:rsidRPr="002A632C" w:rsidRDefault="002A632C" w:rsidP="002A632C">
            <w:pPr>
              <w:ind w:left="76"/>
              <w:jc w:val="center"/>
              <w:rPr>
                <w:rFonts w:ascii="Arial" w:hAnsi="Arial" w:cs="Arial"/>
                <w:b/>
                <w:color w:val="000000"/>
              </w:rPr>
            </w:pPr>
            <w:r w:rsidRPr="002A632C">
              <w:rPr>
                <w:rFonts w:ascii="Arial" w:hAnsi="Arial" w:cs="Arial"/>
                <w:b/>
                <w:color w:val="000000"/>
              </w:rPr>
              <w:t>Carbon Intensity Values (gCO2e/MJ)</w:t>
            </w:r>
          </w:p>
        </w:tc>
      </w:tr>
      <w:tr w:rsidR="002A632C" w:rsidRPr="002A632C" w14:paraId="26AC74F8" w14:textId="77777777" w:rsidTr="00D374CD">
        <w:tc>
          <w:tcPr>
            <w:tcW w:w="1432" w:type="dxa"/>
            <w:vMerge/>
            <w:shd w:val="clear" w:color="auto" w:fill="B1DDCD"/>
            <w:vAlign w:val="center"/>
          </w:tcPr>
          <w:p w14:paraId="26AC74F2" w14:textId="77777777" w:rsidR="002A632C" w:rsidRPr="002A632C" w:rsidRDefault="002A632C" w:rsidP="002A632C">
            <w:pPr>
              <w:ind w:left="76"/>
              <w:jc w:val="center"/>
              <w:rPr>
                <w:rFonts w:ascii="Arial" w:hAnsi="Arial" w:cs="Arial"/>
                <w:color w:val="000000"/>
              </w:rPr>
            </w:pPr>
          </w:p>
        </w:tc>
        <w:tc>
          <w:tcPr>
            <w:tcW w:w="1530" w:type="dxa"/>
            <w:vMerge/>
            <w:shd w:val="clear" w:color="auto" w:fill="B1DDCD"/>
            <w:vAlign w:val="center"/>
          </w:tcPr>
          <w:p w14:paraId="26AC74F3" w14:textId="77777777" w:rsidR="002A632C" w:rsidRPr="002A632C" w:rsidRDefault="002A632C" w:rsidP="002A632C">
            <w:pPr>
              <w:ind w:left="76"/>
              <w:jc w:val="center"/>
              <w:rPr>
                <w:rFonts w:ascii="Arial" w:hAnsi="Arial" w:cs="Arial"/>
                <w:color w:val="000000"/>
              </w:rPr>
            </w:pPr>
          </w:p>
        </w:tc>
        <w:tc>
          <w:tcPr>
            <w:tcW w:w="2558" w:type="dxa"/>
            <w:vMerge/>
            <w:shd w:val="clear" w:color="auto" w:fill="B1DDCD"/>
            <w:vAlign w:val="center"/>
          </w:tcPr>
          <w:p w14:paraId="26AC74F4" w14:textId="77777777" w:rsidR="002A632C" w:rsidRPr="002A632C" w:rsidRDefault="002A632C" w:rsidP="002A632C">
            <w:pPr>
              <w:ind w:left="76"/>
              <w:jc w:val="center"/>
              <w:rPr>
                <w:rFonts w:ascii="Arial" w:hAnsi="Arial" w:cs="Arial"/>
                <w:color w:val="000000"/>
              </w:rPr>
            </w:pPr>
          </w:p>
        </w:tc>
        <w:tc>
          <w:tcPr>
            <w:tcW w:w="1410" w:type="dxa"/>
            <w:shd w:val="clear" w:color="auto" w:fill="B1DDCD"/>
            <w:vAlign w:val="center"/>
          </w:tcPr>
          <w:p w14:paraId="26AC74F5" w14:textId="77777777" w:rsidR="002A632C" w:rsidRPr="002A632C" w:rsidRDefault="002A632C" w:rsidP="002A632C">
            <w:pPr>
              <w:ind w:left="76"/>
              <w:jc w:val="center"/>
              <w:rPr>
                <w:rFonts w:ascii="Arial" w:hAnsi="Arial" w:cs="Arial"/>
                <w:b/>
                <w:color w:val="000000"/>
              </w:rPr>
            </w:pPr>
            <w:r w:rsidRPr="002A632C">
              <w:rPr>
                <w:rFonts w:ascii="Arial" w:hAnsi="Arial" w:cs="Arial"/>
                <w:b/>
                <w:color w:val="000000"/>
              </w:rPr>
              <w:t>Direct Lifecycle Emissions</w:t>
            </w:r>
          </w:p>
        </w:tc>
        <w:tc>
          <w:tcPr>
            <w:tcW w:w="1260" w:type="dxa"/>
            <w:shd w:val="clear" w:color="auto" w:fill="B1DDCD"/>
            <w:vAlign w:val="center"/>
          </w:tcPr>
          <w:p w14:paraId="26AC74F6" w14:textId="77777777" w:rsidR="002A632C" w:rsidRPr="002A632C" w:rsidRDefault="002A632C" w:rsidP="002A632C">
            <w:pPr>
              <w:ind w:left="76"/>
              <w:jc w:val="center"/>
              <w:rPr>
                <w:rFonts w:ascii="Arial" w:hAnsi="Arial" w:cs="Arial"/>
                <w:b/>
                <w:color w:val="000000"/>
              </w:rPr>
            </w:pPr>
            <w:r w:rsidRPr="002A632C">
              <w:rPr>
                <w:rFonts w:ascii="Arial" w:hAnsi="Arial" w:cs="Arial"/>
                <w:b/>
                <w:color w:val="000000"/>
              </w:rPr>
              <w:t>Land Use or Other Indirect Effect</w:t>
            </w:r>
          </w:p>
        </w:tc>
        <w:tc>
          <w:tcPr>
            <w:tcW w:w="1260" w:type="dxa"/>
            <w:shd w:val="clear" w:color="auto" w:fill="B1DDCD"/>
            <w:vAlign w:val="center"/>
          </w:tcPr>
          <w:p w14:paraId="26AC74F7" w14:textId="77777777" w:rsidR="002A632C" w:rsidRPr="002A632C" w:rsidRDefault="002A632C" w:rsidP="002A632C">
            <w:pPr>
              <w:ind w:left="76"/>
              <w:jc w:val="center"/>
              <w:rPr>
                <w:rFonts w:ascii="Arial" w:hAnsi="Arial" w:cs="Arial"/>
                <w:b/>
                <w:color w:val="000000"/>
              </w:rPr>
            </w:pPr>
            <w:r w:rsidRPr="002A632C">
              <w:rPr>
                <w:rFonts w:ascii="Arial" w:hAnsi="Arial" w:cs="Arial"/>
                <w:b/>
                <w:color w:val="000000"/>
              </w:rPr>
              <w:t>Total Emissions</w:t>
            </w:r>
          </w:p>
        </w:tc>
      </w:tr>
      <w:tr w:rsidR="002A632C" w:rsidRPr="002A632C" w14:paraId="26AC74FF" w14:textId="77777777" w:rsidTr="00D374CD">
        <w:tc>
          <w:tcPr>
            <w:tcW w:w="1432" w:type="dxa"/>
            <w:vMerge w:val="restart"/>
            <w:shd w:val="clear" w:color="auto" w:fill="auto"/>
            <w:vAlign w:val="center"/>
          </w:tcPr>
          <w:p w14:paraId="26AC74F9" w14:textId="77777777" w:rsidR="002A632C" w:rsidRPr="002A632C" w:rsidRDefault="002A632C" w:rsidP="002A632C">
            <w:pPr>
              <w:ind w:left="76"/>
              <w:jc w:val="center"/>
              <w:rPr>
                <w:rFonts w:ascii="Arial" w:hAnsi="Arial" w:cs="Arial"/>
                <w:color w:val="000000"/>
              </w:rPr>
            </w:pPr>
            <w:r w:rsidRPr="002A632C">
              <w:rPr>
                <w:rFonts w:ascii="Arial" w:hAnsi="Arial" w:cs="Arial"/>
                <w:color w:val="000000"/>
              </w:rPr>
              <w:lastRenderedPageBreak/>
              <w:t>Gasoline</w:t>
            </w:r>
          </w:p>
        </w:tc>
        <w:tc>
          <w:tcPr>
            <w:tcW w:w="1530" w:type="dxa"/>
            <w:shd w:val="clear" w:color="auto" w:fill="auto"/>
            <w:vAlign w:val="center"/>
          </w:tcPr>
          <w:p w14:paraId="26AC74FA" w14:textId="77777777" w:rsidR="002A632C" w:rsidRPr="002A632C" w:rsidRDefault="002A632C" w:rsidP="002A632C">
            <w:pPr>
              <w:ind w:left="76"/>
              <w:jc w:val="center"/>
              <w:rPr>
                <w:rFonts w:ascii="Arial" w:hAnsi="Arial" w:cs="Arial"/>
                <w:color w:val="000000"/>
              </w:rPr>
            </w:pPr>
            <w:r w:rsidRPr="002A632C">
              <w:rPr>
                <w:rFonts w:ascii="Arial" w:hAnsi="Arial" w:cs="Arial"/>
                <w:color w:val="000000"/>
              </w:rPr>
              <w:t>ORGAS001</w:t>
            </w:r>
          </w:p>
        </w:tc>
        <w:tc>
          <w:tcPr>
            <w:tcW w:w="2558" w:type="dxa"/>
            <w:shd w:val="clear" w:color="auto" w:fill="auto"/>
            <w:vAlign w:val="center"/>
          </w:tcPr>
          <w:p w14:paraId="26AC74FB" w14:textId="77777777" w:rsidR="002A632C" w:rsidRPr="002A632C" w:rsidRDefault="002A632C" w:rsidP="002A632C">
            <w:pPr>
              <w:ind w:left="76"/>
              <w:jc w:val="center"/>
              <w:rPr>
                <w:rFonts w:ascii="Arial" w:hAnsi="Arial" w:cs="Arial"/>
                <w:color w:val="000000"/>
              </w:rPr>
            </w:pPr>
            <w:r w:rsidRPr="002A632C">
              <w:rPr>
                <w:rFonts w:ascii="Arial" w:hAnsi="Arial" w:cs="Arial"/>
              </w:rPr>
              <w:t>Clear gasoline - based on a weighted average of gasoline supplied to Oregon</w:t>
            </w:r>
          </w:p>
        </w:tc>
        <w:tc>
          <w:tcPr>
            <w:tcW w:w="1410" w:type="dxa"/>
            <w:shd w:val="clear" w:color="auto" w:fill="auto"/>
            <w:vAlign w:val="center"/>
          </w:tcPr>
          <w:p w14:paraId="26AC74FC" w14:textId="77777777" w:rsidR="002A632C" w:rsidRPr="002A632C" w:rsidRDefault="002A632C" w:rsidP="002A632C">
            <w:pPr>
              <w:ind w:left="76"/>
              <w:jc w:val="center"/>
              <w:rPr>
                <w:rFonts w:ascii="Arial" w:hAnsi="Arial" w:cs="Arial"/>
                <w:color w:val="000000"/>
              </w:rPr>
            </w:pPr>
            <w:r w:rsidRPr="002A632C">
              <w:rPr>
                <w:rFonts w:ascii="Arial" w:hAnsi="Arial" w:cs="Arial"/>
              </w:rPr>
              <w:t>100.77</w:t>
            </w:r>
          </w:p>
        </w:tc>
        <w:tc>
          <w:tcPr>
            <w:tcW w:w="1260" w:type="dxa"/>
            <w:shd w:val="clear" w:color="auto" w:fill="auto"/>
            <w:vAlign w:val="center"/>
          </w:tcPr>
          <w:p w14:paraId="26AC74FD" w14:textId="77777777" w:rsidR="002A632C" w:rsidRPr="002A632C" w:rsidRDefault="002A632C" w:rsidP="002A632C">
            <w:pPr>
              <w:ind w:left="76"/>
              <w:jc w:val="center"/>
              <w:rPr>
                <w:rFonts w:ascii="Arial" w:hAnsi="Arial" w:cs="Arial"/>
                <w:color w:val="000000"/>
              </w:rPr>
            </w:pPr>
            <w:r w:rsidRPr="002A632C">
              <w:rPr>
                <w:rFonts w:ascii="Arial" w:hAnsi="Arial" w:cs="Arial"/>
                <w:color w:val="000000"/>
              </w:rPr>
              <w:t>-</w:t>
            </w:r>
          </w:p>
        </w:tc>
        <w:tc>
          <w:tcPr>
            <w:tcW w:w="1260" w:type="dxa"/>
            <w:shd w:val="clear" w:color="auto" w:fill="auto"/>
            <w:vAlign w:val="center"/>
          </w:tcPr>
          <w:p w14:paraId="26AC74FE" w14:textId="77777777" w:rsidR="002A632C" w:rsidRPr="002A632C" w:rsidRDefault="002A632C" w:rsidP="002A632C">
            <w:pPr>
              <w:ind w:left="76"/>
              <w:jc w:val="center"/>
              <w:rPr>
                <w:rFonts w:ascii="Arial" w:hAnsi="Arial" w:cs="Arial"/>
                <w:color w:val="000000"/>
              </w:rPr>
            </w:pPr>
            <w:r w:rsidRPr="002A632C">
              <w:rPr>
                <w:rFonts w:ascii="Arial" w:hAnsi="Arial" w:cs="Arial"/>
              </w:rPr>
              <w:t>100.77</w:t>
            </w:r>
          </w:p>
        </w:tc>
      </w:tr>
      <w:tr w:rsidR="002A632C" w:rsidRPr="002A632C" w14:paraId="26AC7506" w14:textId="77777777" w:rsidTr="00D374CD">
        <w:tc>
          <w:tcPr>
            <w:tcW w:w="1432" w:type="dxa"/>
            <w:vMerge/>
            <w:shd w:val="clear" w:color="auto" w:fill="auto"/>
            <w:vAlign w:val="center"/>
          </w:tcPr>
          <w:p w14:paraId="26AC7500" w14:textId="77777777" w:rsidR="002A632C" w:rsidRPr="002A632C" w:rsidRDefault="002A632C" w:rsidP="002A632C">
            <w:pPr>
              <w:ind w:left="76"/>
              <w:jc w:val="center"/>
              <w:rPr>
                <w:rFonts w:ascii="Arial" w:hAnsi="Arial" w:cs="Arial"/>
                <w:color w:val="000000"/>
              </w:rPr>
            </w:pPr>
          </w:p>
        </w:tc>
        <w:tc>
          <w:tcPr>
            <w:tcW w:w="1530" w:type="dxa"/>
            <w:shd w:val="clear" w:color="auto" w:fill="auto"/>
            <w:vAlign w:val="center"/>
          </w:tcPr>
          <w:p w14:paraId="26AC7501" w14:textId="77777777" w:rsidR="002A632C" w:rsidRPr="002A632C" w:rsidRDefault="002A632C" w:rsidP="002A632C">
            <w:pPr>
              <w:ind w:left="76"/>
              <w:jc w:val="center"/>
              <w:rPr>
                <w:rFonts w:ascii="Arial" w:hAnsi="Arial" w:cs="Arial"/>
                <w:color w:val="000000"/>
              </w:rPr>
            </w:pPr>
            <w:r w:rsidRPr="002A632C">
              <w:rPr>
                <w:rFonts w:ascii="Arial" w:hAnsi="Arial" w:cs="Arial"/>
                <w:color w:val="000000"/>
              </w:rPr>
              <w:t>ORGAS002</w:t>
            </w:r>
          </w:p>
        </w:tc>
        <w:tc>
          <w:tcPr>
            <w:tcW w:w="2558" w:type="dxa"/>
            <w:shd w:val="clear" w:color="auto" w:fill="auto"/>
            <w:vAlign w:val="center"/>
          </w:tcPr>
          <w:p w14:paraId="26AC7502" w14:textId="77777777" w:rsidR="002A632C" w:rsidRPr="002A632C" w:rsidRDefault="002A632C" w:rsidP="002A632C">
            <w:pPr>
              <w:ind w:left="76"/>
              <w:jc w:val="center"/>
              <w:rPr>
                <w:rFonts w:ascii="Arial" w:hAnsi="Arial" w:cs="Arial"/>
                <w:color w:val="000000"/>
              </w:rPr>
            </w:pPr>
            <w:r w:rsidRPr="002A632C">
              <w:rPr>
                <w:rFonts w:ascii="Arial" w:hAnsi="Arial" w:cs="Arial"/>
              </w:rPr>
              <w:t xml:space="preserve">Blended gasoline (E10) - 90% clear gasoline &amp; 10% corn ethanol based on Midwest average </w:t>
            </w:r>
          </w:p>
        </w:tc>
        <w:tc>
          <w:tcPr>
            <w:tcW w:w="1410" w:type="dxa"/>
            <w:shd w:val="clear" w:color="auto" w:fill="auto"/>
            <w:vAlign w:val="center"/>
          </w:tcPr>
          <w:p w14:paraId="26AC7503" w14:textId="53D156F8" w:rsidR="002A632C" w:rsidRPr="002A632C" w:rsidRDefault="00FA47C9" w:rsidP="002A632C">
            <w:pPr>
              <w:ind w:left="76"/>
              <w:jc w:val="center"/>
              <w:rPr>
                <w:rFonts w:ascii="Arial" w:hAnsi="Arial" w:cs="Arial"/>
                <w:color w:val="000000"/>
              </w:rPr>
            </w:pPr>
            <w:r>
              <w:rPr>
                <w:rFonts w:ascii="Arial" w:hAnsi="Arial" w:cs="Arial"/>
              </w:rPr>
              <w:t>98.54</w:t>
            </w:r>
          </w:p>
        </w:tc>
        <w:tc>
          <w:tcPr>
            <w:tcW w:w="1260" w:type="dxa"/>
            <w:shd w:val="clear" w:color="auto" w:fill="auto"/>
            <w:vAlign w:val="center"/>
          </w:tcPr>
          <w:p w14:paraId="26AC7504" w14:textId="77777777" w:rsidR="002A632C" w:rsidRPr="002A632C" w:rsidRDefault="002A632C" w:rsidP="002A632C">
            <w:pPr>
              <w:ind w:left="76"/>
              <w:jc w:val="center"/>
              <w:rPr>
                <w:rFonts w:ascii="Arial" w:hAnsi="Arial" w:cs="Arial"/>
                <w:color w:val="000000"/>
              </w:rPr>
            </w:pPr>
            <w:r w:rsidRPr="002A632C">
              <w:rPr>
                <w:rFonts w:ascii="Arial" w:hAnsi="Arial" w:cs="Arial"/>
                <w:color w:val="000000"/>
              </w:rPr>
              <w:t>-</w:t>
            </w:r>
          </w:p>
        </w:tc>
        <w:tc>
          <w:tcPr>
            <w:tcW w:w="1260" w:type="dxa"/>
            <w:shd w:val="clear" w:color="auto" w:fill="auto"/>
            <w:vAlign w:val="center"/>
          </w:tcPr>
          <w:p w14:paraId="26AC7505" w14:textId="21024109" w:rsidR="002A632C" w:rsidRPr="002A632C" w:rsidRDefault="00FA47C9" w:rsidP="002A632C">
            <w:pPr>
              <w:ind w:left="76"/>
              <w:jc w:val="center"/>
              <w:rPr>
                <w:rFonts w:ascii="Arial" w:hAnsi="Arial" w:cs="Arial"/>
                <w:color w:val="000000"/>
              </w:rPr>
            </w:pPr>
            <w:r>
              <w:rPr>
                <w:rFonts w:ascii="Arial" w:hAnsi="Arial" w:cs="Arial"/>
              </w:rPr>
              <w:t>98.54</w:t>
            </w:r>
          </w:p>
        </w:tc>
      </w:tr>
      <w:tr w:rsidR="002A632C" w:rsidRPr="002A632C" w14:paraId="26AC750D" w14:textId="77777777" w:rsidTr="00D374CD">
        <w:trPr>
          <w:trHeight w:val="345"/>
        </w:trPr>
        <w:tc>
          <w:tcPr>
            <w:tcW w:w="1432" w:type="dxa"/>
            <w:vMerge w:val="restart"/>
            <w:shd w:val="clear" w:color="auto" w:fill="auto"/>
            <w:vAlign w:val="center"/>
          </w:tcPr>
          <w:p w14:paraId="26AC7507" w14:textId="77777777" w:rsidR="002A632C" w:rsidRPr="002A632C" w:rsidRDefault="002A632C" w:rsidP="002A632C">
            <w:pPr>
              <w:ind w:left="76"/>
              <w:jc w:val="center"/>
              <w:rPr>
                <w:rFonts w:ascii="Arial" w:hAnsi="Arial" w:cs="Arial"/>
                <w:color w:val="000000"/>
              </w:rPr>
            </w:pPr>
            <w:r w:rsidRPr="002A632C">
              <w:rPr>
                <w:rFonts w:ascii="Arial" w:hAnsi="Arial" w:cs="Arial"/>
                <w:color w:val="000000"/>
              </w:rPr>
              <w:t>Ethanol from Corn</w:t>
            </w:r>
          </w:p>
        </w:tc>
        <w:tc>
          <w:tcPr>
            <w:tcW w:w="1530" w:type="dxa"/>
            <w:shd w:val="clear" w:color="auto" w:fill="auto"/>
            <w:vAlign w:val="center"/>
          </w:tcPr>
          <w:p w14:paraId="26AC7508" w14:textId="62E28D1F" w:rsidR="002A632C" w:rsidRPr="002A632C" w:rsidRDefault="002A632C" w:rsidP="002A632C">
            <w:pPr>
              <w:ind w:left="76"/>
              <w:jc w:val="center"/>
              <w:rPr>
                <w:rFonts w:ascii="Arial" w:hAnsi="Arial" w:cs="Arial"/>
                <w:color w:val="000000"/>
              </w:rPr>
            </w:pPr>
            <w:del w:id="1" w:author="WIND Cory Ann" w:date="2016-08-01T14:45:00Z">
              <w:r w:rsidRPr="002A632C" w:rsidDel="00694164">
                <w:rPr>
                  <w:rFonts w:ascii="Arial" w:hAnsi="Arial" w:cs="Arial"/>
                </w:rPr>
                <w:delText>ORETHC001</w:delText>
              </w:r>
            </w:del>
            <w:ins w:id="2" w:author="WIND Cory Ann" w:date="2016-08-01T14:45:00Z">
              <w:r w:rsidR="00694164">
                <w:rPr>
                  <w:rFonts w:ascii="Arial" w:hAnsi="Arial" w:cs="Arial"/>
                </w:rPr>
                <w:t>ETHCOR001</w:t>
              </w:r>
            </w:ins>
          </w:p>
        </w:tc>
        <w:tc>
          <w:tcPr>
            <w:tcW w:w="2558" w:type="dxa"/>
            <w:shd w:val="clear" w:color="auto" w:fill="auto"/>
            <w:vAlign w:val="center"/>
          </w:tcPr>
          <w:p w14:paraId="26AC7509" w14:textId="77777777" w:rsidR="002A632C" w:rsidRPr="002A632C" w:rsidRDefault="002A632C" w:rsidP="002A632C">
            <w:pPr>
              <w:ind w:left="76"/>
              <w:jc w:val="center"/>
              <w:rPr>
                <w:rFonts w:ascii="Arial" w:hAnsi="Arial" w:cs="Arial"/>
                <w:color w:val="000000"/>
              </w:rPr>
            </w:pPr>
            <w:r w:rsidRPr="002A632C">
              <w:rPr>
                <w:rFonts w:ascii="Arial" w:hAnsi="Arial" w:cs="Arial"/>
              </w:rPr>
              <w:t>Midwest average - MW corn; Dry Mill; NG; MW production</w:t>
            </w:r>
          </w:p>
        </w:tc>
        <w:tc>
          <w:tcPr>
            <w:tcW w:w="1410" w:type="dxa"/>
            <w:shd w:val="clear" w:color="auto" w:fill="auto"/>
            <w:vAlign w:val="center"/>
          </w:tcPr>
          <w:p w14:paraId="26AC750A" w14:textId="77777777" w:rsidR="002A632C" w:rsidRPr="002A632C" w:rsidRDefault="002A632C" w:rsidP="002A632C">
            <w:pPr>
              <w:ind w:left="76"/>
              <w:jc w:val="center"/>
              <w:rPr>
                <w:rFonts w:ascii="Arial" w:hAnsi="Arial" w:cs="Arial"/>
                <w:color w:val="000000"/>
              </w:rPr>
            </w:pPr>
            <w:r w:rsidRPr="002A632C">
              <w:rPr>
                <w:rFonts w:ascii="Arial" w:hAnsi="Arial" w:cs="Arial"/>
              </w:rPr>
              <w:t>62.29</w:t>
            </w:r>
          </w:p>
        </w:tc>
        <w:tc>
          <w:tcPr>
            <w:tcW w:w="1260" w:type="dxa"/>
            <w:shd w:val="clear" w:color="auto" w:fill="auto"/>
            <w:vAlign w:val="center"/>
          </w:tcPr>
          <w:p w14:paraId="26AC750B" w14:textId="77777777" w:rsidR="002A632C" w:rsidRPr="002A632C" w:rsidRDefault="002A632C" w:rsidP="002A632C">
            <w:pPr>
              <w:ind w:left="76"/>
              <w:jc w:val="center"/>
              <w:rPr>
                <w:rFonts w:ascii="Arial" w:hAnsi="Arial" w:cs="Arial"/>
                <w:color w:val="000000"/>
              </w:rPr>
            </w:pPr>
            <w:r w:rsidRPr="002A632C">
              <w:rPr>
                <w:rFonts w:ascii="Arial" w:hAnsi="Arial" w:cs="Arial"/>
                <w:color w:val="000000"/>
              </w:rPr>
              <w:t>7.60</w:t>
            </w:r>
          </w:p>
        </w:tc>
        <w:tc>
          <w:tcPr>
            <w:tcW w:w="1260" w:type="dxa"/>
            <w:shd w:val="clear" w:color="auto" w:fill="auto"/>
            <w:vAlign w:val="center"/>
          </w:tcPr>
          <w:p w14:paraId="26AC750C" w14:textId="77777777" w:rsidR="002A632C" w:rsidRPr="002A632C" w:rsidRDefault="002A632C" w:rsidP="002A632C">
            <w:pPr>
              <w:ind w:left="76"/>
              <w:jc w:val="center"/>
              <w:rPr>
                <w:rFonts w:ascii="Arial" w:hAnsi="Arial" w:cs="Arial"/>
                <w:color w:val="000000"/>
              </w:rPr>
            </w:pPr>
            <w:r w:rsidRPr="002A632C">
              <w:rPr>
                <w:rFonts w:ascii="Arial" w:hAnsi="Arial" w:cs="Arial"/>
              </w:rPr>
              <w:t>69.89</w:t>
            </w:r>
          </w:p>
        </w:tc>
      </w:tr>
      <w:tr w:rsidR="002A632C" w:rsidRPr="002A632C" w14:paraId="26AC7514" w14:textId="77777777" w:rsidTr="00D374CD">
        <w:trPr>
          <w:trHeight w:val="489"/>
        </w:trPr>
        <w:tc>
          <w:tcPr>
            <w:tcW w:w="1432" w:type="dxa"/>
            <w:vMerge/>
            <w:shd w:val="clear" w:color="auto" w:fill="auto"/>
            <w:vAlign w:val="center"/>
          </w:tcPr>
          <w:p w14:paraId="26AC750E" w14:textId="77777777" w:rsidR="002A632C" w:rsidRPr="002A632C" w:rsidRDefault="002A632C" w:rsidP="002A632C">
            <w:pPr>
              <w:ind w:left="76"/>
              <w:jc w:val="center"/>
              <w:rPr>
                <w:rFonts w:ascii="Arial" w:hAnsi="Arial" w:cs="Arial"/>
                <w:color w:val="000000"/>
              </w:rPr>
            </w:pPr>
          </w:p>
        </w:tc>
        <w:tc>
          <w:tcPr>
            <w:tcW w:w="1530" w:type="dxa"/>
            <w:shd w:val="clear" w:color="auto" w:fill="auto"/>
            <w:vAlign w:val="center"/>
          </w:tcPr>
          <w:p w14:paraId="26AC750F" w14:textId="78C883F9" w:rsidR="002A632C" w:rsidRPr="002A632C" w:rsidRDefault="002A632C" w:rsidP="002A632C">
            <w:pPr>
              <w:ind w:left="76"/>
              <w:jc w:val="center"/>
              <w:rPr>
                <w:rFonts w:ascii="Arial" w:hAnsi="Arial" w:cs="Arial"/>
                <w:color w:val="000000"/>
              </w:rPr>
            </w:pPr>
            <w:del w:id="3" w:author="WIND Cory Ann" w:date="2016-08-01T14:45:00Z">
              <w:r w:rsidRPr="002A632C" w:rsidDel="00694164">
                <w:rPr>
                  <w:rFonts w:ascii="Arial" w:hAnsi="Arial" w:cs="Arial"/>
                </w:rPr>
                <w:delText>ORETHC002</w:delText>
              </w:r>
            </w:del>
            <w:ins w:id="4" w:author="WIND Cory Ann" w:date="2016-08-01T14:45:00Z">
              <w:r w:rsidR="00694164">
                <w:rPr>
                  <w:rFonts w:ascii="Arial" w:hAnsi="Arial" w:cs="Arial"/>
                </w:rPr>
                <w:t>ETHCOR002</w:t>
              </w:r>
            </w:ins>
          </w:p>
        </w:tc>
        <w:tc>
          <w:tcPr>
            <w:tcW w:w="2558" w:type="dxa"/>
            <w:shd w:val="clear" w:color="auto" w:fill="auto"/>
            <w:vAlign w:val="center"/>
          </w:tcPr>
          <w:p w14:paraId="26AC7510" w14:textId="77777777" w:rsidR="002A632C" w:rsidRPr="002A632C" w:rsidRDefault="002A632C" w:rsidP="002A632C">
            <w:pPr>
              <w:ind w:left="76"/>
              <w:jc w:val="center"/>
              <w:rPr>
                <w:rFonts w:ascii="Arial" w:hAnsi="Arial" w:cs="Arial"/>
                <w:color w:val="000000"/>
              </w:rPr>
            </w:pPr>
            <w:r w:rsidRPr="002A632C">
              <w:rPr>
                <w:rFonts w:ascii="Arial" w:hAnsi="Arial" w:cs="Arial"/>
              </w:rPr>
              <w:t>Oregon average - MW corn; Dry Mill; NG; Oregon production</w:t>
            </w:r>
          </w:p>
        </w:tc>
        <w:tc>
          <w:tcPr>
            <w:tcW w:w="1410" w:type="dxa"/>
            <w:shd w:val="clear" w:color="auto" w:fill="auto"/>
            <w:vAlign w:val="center"/>
          </w:tcPr>
          <w:p w14:paraId="26AC7511" w14:textId="77777777" w:rsidR="002A632C" w:rsidRPr="002A632C" w:rsidRDefault="002A632C" w:rsidP="002A632C">
            <w:pPr>
              <w:ind w:left="76"/>
              <w:jc w:val="center"/>
              <w:rPr>
                <w:rFonts w:ascii="Arial" w:hAnsi="Arial" w:cs="Arial"/>
                <w:color w:val="000000"/>
              </w:rPr>
            </w:pPr>
            <w:r w:rsidRPr="002A632C">
              <w:rPr>
                <w:rFonts w:ascii="Arial" w:hAnsi="Arial" w:cs="Arial"/>
              </w:rPr>
              <w:t>57.08</w:t>
            </w:r>
          </w:p>
        </w:tc>
        <w:tc>
          <w:tcPr>
            <w:tcW w:w="1260" w:type="dxa"/>
            <w:shd w:val="clear" w:color="auto" w:fill="auto"/>
            <w:vAlign w:val="center"/>
          </w:tcPr>
          <w:p w14:paraId="26AC7512" w14:textId="77777777" w:rsidR="002A632C" w:rsidRPr="002A632C" w:rsidRDefault="002A632C" w:rsidP="002A632C">
            <w:pPr>
              <w:ind w:left="76"/>
              <w:jc w:val="center"/>
              <w:rPr>
                <w:rFonts w:ascii="Arial" w:hAnsi="Arial" w:cs="Arial"/>
                <w:color w:val="000000"/>
              </w:rPr>
            </w:pPr>
            <w:r w:rsidRPr="002A632C">
              <w:rPr>
                <w:rFonts w:ascii="Arial" w:hAnsi="Arial" w:cs="Arial"/>
                <w:color w:val="000000"/>
              </w:rPr>
              <w:t>7.60</w:t>
            </w:r>
          </w:p>
        </w:tc>
        <w:tc>
          <w:tcPr>
            <w:tcW w:w="1260" w:type="dxa"/>
            <w:shd w:val="clear" w:color="auto" w:fill="auto"/>
            <w:vAlign w:val="center"/>
          </w:tcPr>
          <w:p w14:paraId="26AC7513" w14:textId="77777777" w:rsidR="002A632C" w:rsidRPr="002A632C" w:rsidRDefault="002A632C" w:rsidP="002A632C">
            <w:pPr>
              <w:ind w:left="76"/>
              <w:jc w:val="center"/>
              <w:rPr>
                <w:rFonts w:ascii="Arial" w:hAnsi="Arial" w:cs="Arial"/>
                <w:color w:val="000000"/>
              </w:rPr>
            </w:pPr>
            <w:r w:rsidRPr="002A632C">
              <w:rPr>
                <w:rFonts w:ascii="Arial" w:hAnsi="Arial" w:cs="Arial"/>
              </w:rPr>
              <w:t>64.68</w:t>
            </w:r>
          </w:p>
        </w:tc>
      </w:tr>
      <w:tr w:rsidR="002A632C" w:rsidRPr="002A632C" w14:paraId="26AC751B" w14:textId="77777777" w:rsidTr="00D374CD">
        <w:tc>
          <w:tcPr>
            <w:tcW w:w="1432" w:type="dxa"/>
            <w:shd w:val="clear" w:color="auto" w:fill="auto"/>
            <w:vAlign w:val="center"/>
          </w:tcPr>
          <w:p w14:paraId="26AC7515" w14:textId="77777777" w:rsidR="002A632C" w:rsidRPr="002A632C" w:rsidRDefault="002A632C" w:rsidP="002A632C">
            <w:pPr>
              <w:pageBreakBefore/>
              <w:ind w:left="76"/>
              <w:jc w:val="center"/>
              <w:rPr>
                <w:rFonts w:ascii="Arial" w:hAnsi="Arial" w:cs="Arial"/>
                <w:color w:val="000000"/>
              </w:rPr>
            </w:pPr>
            <w:r w:rsidRPr="002A632C">
              <w:rPr>
                <w:rFonts w:ascii="Arial" w:hAnsi="Arial" w:cs="Arial"/>
                <w:color w:val="000000"/>
              </w:rPr>
              <w:lastRenderedPageBreak/>
              <w:t>Ethanol from Sugarcane</w:t>
            </w:r>
          </w:p>
        </w:tc>
        <w:tc>
          <w:tcPr>
            <w:tcW w:w="1530" w:type="dxa"/>
            <w:shd w:val="clear" w:color="auto" w:fill="auto"/>
            <w:vAlign w:val="center"/>
          </w:tcPr>
          <w:p w14:paraId="26AC7516" w14:textId="5CABE422" w:rsidR="002A632C" w:rsidRPr="002A632C" w:rsidRDefault="002A632C" w:rsidP="002A632C">
            <w:pPr>
              <w:ind w:left="76"/>
              <w:jc w:val="center"/>
              <w:rPr>
                <w:rFonts w:ascii="Arial" w:hAnsi="Arial" w:cs="Arial"/>
                <w:color w:val="000000"/>
              </w:rPr>
            </w:pPr>
            <w:del w:id="5" w:author="WIND Cory Ann" w:date="2016-08-01T14:45:00Z">
              <w:r w:rsidRPr="002A632C" w:rsidDel="00694164">
                <w:rPr>
                  <w:rFonts w:ascii="Arial" w:hAnsi="Arial" w:cs="Arial"/>
                </w:rPr>
                <w:delText>ORETHS001</w:delText>
              </w:r>
            </w:del>
            <w:ins w:id="6" w:author="WIND Cory Ann" w:date="2016-08-01T14:45:00Z">
              <w:r w:rsidR="00694164">
                <w:rPr>
                  <w:rFonts w:ascii="Arial" w:hAnsi="Arial" w:cs="Arial"/>
                </w:rPr>
                <w:t>ETHCSOR001</w:t>
              </w:r>
            </w:ins>
          </w:p>
        </w:tc>
        <w:tc>
          <w:tcPr>
            <w:tcW w:w="2558" w:type="dxa"/>
            <w:shd w:val="clear" w:color="auto" w:fill="auto"/>
            <w:vAlign w:val="center"/>
          </w:tcPr>
          <w:p w14:paraId="26AC7517" w14:textId="77777777" w:rsidR="002A632C" w:rsidRPr="002A632C" w:rsidRDefault="002A632C" w:rsidP="002A632C">
            <w:pPr>
              <w:ind w:left="76"/>
              <w:jc w:val="center"/>
              <w:rPr>
                <w:rFonts w:ascii="Arial" w:hAnsi="Arial" w:cs="Arial"/>
                <w:color w:val="000000"/>
              </w:rPr>
            </w:pPr>
            <w:r w:rsidRPr="002A632C">
              <w:rPr>
                <w:rFonts w:ascii="Arial" w:hAnsi="Arial" w:cs="Arial"/>
              </w:rPr>
              <w:t>Brazilian sugarcane base case</w:t>
            </w:r>
          </w:p>
        </w:tc>
        <w:tc>
          <w:tcPr>
            <w:tcW w:w="1410" w:type="dxa"/>
            <w:shd w:val="clear" w:color="auto" w:fill="auto"/>
            <w:vAlign w:val="center"/>
          </w:tcPr>
          <w:p w14:paraId="26AC7518" w14:textId="77777777" w:rsidR="002A632C" w:rsidRPr="002A632C" w:rsidRDefault="002A632C" w:rsidP="002A632C">
            <w:pPr>
              <w:ind w:left="76"/>
              <w:jc w:val="center"/>
              <w:rPr>
                <w:rFonts w:ascii="Arial" w:hAnsi="Arial" w:cs="Arial"/>
                <w:color w:val="000000"/>
              </w:rPr>
            </w:pPr>
            <w:r w:rsidRPr="002A632C">
              <w:rPr>
                <w:rFonts w:ascii="Arial" w:hAnsi="Arial" w:cs="Arial"/>
              </w:rPr>
              <w:t>39.24</w:t>
            </w:r>
          </w:p>
        </w:tc>
        <w:tc>
          <w:tcPr>
            <w:tcW w:w="1260" w:type="dxa"/>
            <w:shd w:val="clear" w:color="auto" w:fill="auto"/>
            <w:vAlign w:val="center"/>
          </w:tcPr>
          <w:p w14:paraId="26AC7519" w14:textId="77777777" w:rsidR="002A632C" w:rsidRPr="002A632C" w:rsidRDefault="002A632C" w:rsidP="002A632C">
            <w:pPr>
              <w:ind w:left="76"/>
              <w:jc w:val="center"/>
              <w:rPr>
                <w:rFonts w:ascii="Arial" w:hAnsi="Arial" w:cs="Arial"/>
                <w:color w:val="000000"/>
              </w:rPr>
            </w:pPr>
            <w:r w:rsidRPr="002A632C">
              <w:rPr>
                <w:rFonts w:ascii="Arial" w:hAnsi="Arial" w:cs="Arial"/>
                <w:color w:val="000000"/>
              </w:rPr>
              <w:t>11.80</w:t>
            </w:r>
          </w:p>
        </w:tc>
        <w:tc>
          <w:tcPr>
            <w:tcW w:w="1260" w:type="dxa"/>
            <w:shd w:val="clear" w:color="auto" w:fill="auto"/>
            <w:vAlign w:val="center"/>
          </w:tcPr>
          <w:p w14:paraId="26AC751A" w14:textId="77777777" w:rsidR="002A632C" w:rsidRPr="002A632C" w:rsidRDefault="002A632C" w:rsidP="002A632C">
            <w:pPr>
              <w:ind w:left="76"/>
              <w:jc w:val="center"/>
              <w:rPr>
                <w:rFonts w:ascii="Arial" w:hAnsi="Arial" w:cs="Arial"/>
                <w:color w:val="000000"/>
              </w:rPr>
            </w:pPr>
            <w:r w:rsidRPr="002A632C">
              <w:rPr>
                <w:rFonts w:ascii="Arial" w:hAnsi="Arial" w:cs="Arial"/>
              </w:rPr>
              <w:t>51.04</w:t>
            </w:r>
          </w:p>
        </w:tc>
      </w:tr>
      <w:tr w:rsidR="002A632C" w:rsidRPr="002A632C" w14:paraId="26AC7522" w14:textId="77777777" w:rsidTr="00D374CD">
        <w:tc>
          <w:tcPr>
            <w:tcW w:w="1432" w:type="dxa"/>
            <w:shd w:val="clear" w:color="auto" w:fill="auto"/>
            <w:vAlign w:val="center"/>
          </w:tcPr>
          <w:p w14:paraId="26AC751C" w14:textId="77777777" w:rsidR="002A632C" w:rsidRPr="002A632C" w:rsidRDefault="002A632C" w:rsidP="002A632C">
            <w:pPr>
              <w:ind w:left="76"/>
              <w:jc w:val="center"/>
              <w:rPr>
                <w:rFonts w:ascii="Arial" w:hAnsi="Arial" w:cs="Arial"/>
                <w:color w:val="000000"/>
              </w:rPr>
            </w:pPr>
            <w:r w:rsidRPr="002A632C">
              <w:rPr>
                <w:rFonts w:ascii="Arial" w:hAnsi="Arial" w:cs="Arial"/>
                <w:color w:val="000000"/>
              </w:rPr>
              <w:t>Ethanol from Sorghum</w:t>
            </w:r>
          </w:p>
        </w:tc>
        <w:tc>
          <w:tcPr>
            <w:tcW w:w="1530" w:type="dxa"/>
            <w:shd w:val="clear" w:color="auto" w:fill="auto"/>
            <w:vAlign w:val="center"/>
          </w:tcPr>
          <w:p w14:paraId="26AC751D" w14:textId="2FE15B85" w:rsidR="002A632C" w:rsidRPr="002A632C" w:rsidRDefault="002A632C" w:rsidP="002A632C">
            <w:pPr>
              <w:ind w:left="76"/>
              <w:jc w:val="center"/>
              <w:rPr>
                <w:rFonts w:ascii="Arial" w:hAnsi="Arial" w:cs="Arial"/>
              </w:rPr>
            </w:pPr>
            <w:del w:id="7" w:author="WIND Cory Ann" w:date="2016-08-01T14:46:00Z">
              <w:r w:rsidRPr="002A632C" w:rsidDel="00694164">
                <w:rPr>
                  <w:rFonts w:ascii="Arial" w:hAnsi="Arial" w:cs="Arial"/>
                </w:rPr>
                <w:delText>ORETHG001</w:delText>
              </w:r>
            </w:del>
            <w:ins w:id="8" w:author="WIND Cory Ann" w:date="2016-08-01T14:46:00Z">
              <w:r w:rsidR="00694164">
                <w:rPr>
                  <w:rFonts w:ascii="Arial" w:hAnsi="Arial" w:cs="Arial"/>
                </w:rPr>
                <w:t>ETHGOR001</w:t>
              </w:r>
            </w:ins>
          </w:p>
        </w:tc>
        <w:tc>
          <w:tcPr>
            <w:tcW w:w="2558" w:type="dxa"/>
            <w:shd w:val="clear" w:color="auto" w:fill="auto"/>
            <w:vAlign w:val="center"/>
          </w:tcPr>
          <w:p w14:paraId="26AC751E" w14:textId="77777777" w:rsidR="002A632C" w:rsidRPr="002A632C" w:rsidRDefault="002A632C" w:rsidP="002A632C">
            <w:pPr>
              <w:ind w:left="76"/>
              <w:jc w:val="center"/>
              <w:rPr>
                <w:rFonts w:ascii="Arial" w:hAnsi="Arial" w:cs="Arial"/>
              </w:rPr>
            </w:pPr>
            <w:r w:rsidRPr="002A632C">
              <w:rPr>
                <w:rFonts w:ascii="Arial" w:hAnsi="Arial" w:cs="Arial"/>
              </w:rPr>
              <w:t>Sorghum; average</w:t>
            </w:r>
          </w:p>
        </w:tc>
        <w:tc>
          <w:tcPr>
            <w:tcW w:w="1410" w:type="dxa"/>
            <w:shd w:val="clear" w:color="auto" w:fill="auto"/>
            <w:vAlign w:val="center"/>
          </w:tcPr>
          <w:p w14:paraId="26AC751F" w14:textId="77777777" w:rsidR="002A632C" w:rsidRPr="002A632C" w:rsidDel="00B71BD6" w:rsidRDefault="002A632C" w:rsidP="002A632C">
            <w:pPr>
              <w:ind w:left="76"/>
              <w:jc w:val="center"/>
              <w:rPr>
                <w:rFonts w:ascii="Arial" w:hAnsi="Arial" w:cs="Arial"/>
              </w:rPr>
            </w:pPr>
            <w:r w:rsidRPr="002A632C">
              <w:rPr>
                <w:rFonts w:ascii="Arial" w:hAnsi="Arial" w:cs="Arial"/>
              </w:rPr>
              <w:t>66.96</w:t>
            </w:r>
          </w:p>
        </w:tc>
        <w:tc>
          <w:tcPr>
            <w:tcW w:w="1260" w:type="dxa"/>
            <w:shd w:val="clear" w:color="auto" w:fill="auto"/>
            <w:vAlign w:val="center"/>
          </w:tcPr>
          <w:p w14:paraId="26AC7520" w14:textId="77777777" w:rsidR="002A632C" w:rsidRPr="002A632C" w:rsidRDefault="002A632C" w:rsidP="002A632C">
            <w:pPr>
              <w:ind w:left="76"/>
              <w:jc w:val="center"/>
              <w:rPr>
                <w:rFonts w:ascii="Arial" w:eastAsia="Arial Unicode MS" w:hAnsi="Arial" w:cs="Arial"/>
                <w:u w:color="000000"/>
                <w:lang w:bidi="en-US"/>
              </w:rPr>
            </w:pPr>
            <w:r w:rsidRPr="002A632C">
              <w:rPr>
                <w:rFonts w:ascii="Arial" w:eastAsia="Arial Unicode MS" w:hAnsi="Arial" w:cs="Arial"/>
                <w:u w:color="000000"/>
                <w:lang w:bidi="en-US"/>
              </w:rPr>
              <w:t>19.40</w:t>
            </w:r>
          </w:p>
        </w:tc>
        <w:tc>
          <w:tcPr>
            <w:tcW w:w="1260" w:type="dxa"/>
            <w:shd w:val="clear" w:color="auto" w:fill="auto"/>
            <w:vAlign w:val="center"/>
          </w:tcPr>
          <w:p w14:paraId="26AC7521" w14:textId="77777777" w:rsidR="002A632C" w:rsidRPr="002A632C" w:rsidDel="00B71BD6" w:rsidRDefault="002A632C" w:rsidP="002A632C">
            <w:pPr>
              <w:ind w:left="76"/>
              <w:jc w:val="center"/>
              <w:rPr>
                <w:rFonts w:ascii="Arial" w:hAnsi="Arial" w:cs="Arial"/>
              </w:rPr>
            </w:pPr>
            <w:r w:rsidRPr="002A632C">
              <w:rPr>
                <w:rFonts w:ascii="Arial" w:hAnsi="Arial" w:cs="Arial"/>
              </w:rPr>
              <w:t>86.36</w:t>
            </w:r>
          </w:p>
        </w:tc>
      </w:tr>
      <w:tr w:rsidR="002A632C" w:rsidRPr="002A632C" w14:paraId="26AC7529" w14:textId="77777777" w:rsidTr="00D374CD">
        <w:tc>
          <w:tcPr>
            <w:tcW w:w="1432" w:type="dxa"/>
            <w:shd w:val="clear" w:color="auto" w:fill="auto"/>
            <w:vAlign w:val="center"/>
          </w:tcPr>
          <w:p w14:paraId="26AC7523" w14:textId="77777777" w:rsidR="002A632C" w:rsidRPr="002A632C" w:rsidRDefault="002A632C" w:rsidP="002A632C">
            <w:pPr>
              <w:ind w:left="76"/>
              <w:jc w:val="center"/>
              <w:rPr>
                <w:rFonts w:ascii="Arial" w:hAnsi="Arial" w:cs="Arial"/>
                <w:color w:val="000000"/>
              </w:rPr>
            </w:pPr>
            <w:r w:rsidRPr="002A632C">
              <w:rPr>
                <w:rFonts w:ascii="Arial" w:hAnsi="Arial" w:cs="Arial"/>
                <w:color w:val="000000"/>
              </w:rPr>
              <w:t>Ethanol from Molasses</w:t>
            </w:r>
          </w:p>
        </w:tc>
        <w:tc>
          <w:tcPr>
            <w:tcW w:w="1530" w:type="dxa"/>
            <w:shd w:val="clear" w:color="auto" w:fill="auto"/>
            <w:vAlign w:val="center"/>
          </w:tcPr>
          <w:p w14:paraId="26AC7524" w14:textId="5B5A5F24" w:rsidR="002A632C" w:rsidRPr="002A632C" w:rsidRDefault="002A632C" w:rsidP="002A632C">
            <w:pPr>
              <w:ind w:left="76"/>
              <w:jc w:val="center"/>
              <w:rPr>
                <w:rFonts w:ascii="Arial" w:hAnsi="Arial" w:cs="Arial"/>
              </w:rPr>
            </w:pPr>
            <w:del w:id="9" w:author="WIND Cory Ann" w:date="2016-08-01T14:46:00Z">
              <w:r w:rsidRPr="002A632C" w:rsidDel="00694164">
                <w:rPr>
                  <w:rFonts w:ascii="Arial" w:hAnsi="Arial" w:cs="Arial"/>
                </w:rPr>
                <w:delText>ORETHM001</w:delText>
              </w:r>
            </w:del>
            <w:ins w:id="10" w:author="WIND Cory Ann" w:date="2016-08-01T14:46:00Z">
              <w:r w:rsidR="00694164">
                <w:rPr>
                  <w:rFonts w:ascii="Arial" w:hAnsi="Arial" w:cs="Arial"/>
                </w:rPr>
                <w:t>ETHMOR001</w:t>
              </w:r>
            </w:ins>
          </w:p>
        </w:tc>
        <w:tc>
          <w:tcPr>
            <w:tcW w:w="2558" w:type="dxa"/>
            <w:shd w:val="clear" w:color="auto" w:fill="auto"/>
            <w:vAlign w:val="center"/>
          </w:tcPr>
          <w:p w14:paraId="26AC7525" w14:textId="77777777" w:rsidR="002A632C" w:rsidRPr="002A632C" w:rsidRDefault="002A632C" w:rsidP="002A632C">
            <w:pPr>
              <w:ind w:left="76"/>
              <w:jc w:val="center"/>
              <w:rPr>
                <w:rFonts w:ascii="Arial" w:hAnsi="Arial" w:cs="Arial"/>
              </w:rPr>
            </w:pPr>
            <w:r w:rsidRPr="002A632C">
              <w:rPr>
                <w:rFonts w:ascii="Arial" w:hAnsi="Arial" w:cs="Arial"/>
              </w:rPr>
              <w:t>Molasses; average</w:t>
            </w:r>
          </w:p>
        </w:tc>
        <w:tc>
          <w:tcPr>
            <w:tcW w:w="1410" w:type="dxa"/>
            <w:shd w:val="clear" w:color="auto" w:fill="auto"/>
            <w:vAlign w:val="center"/>
          </w:tcPr>
          <w:p w14:paraId="26AC7526" w14:textId="77777777" w:rsidR="002A632C" w:rsidRPr="002A632C" w:rsidRDefault="002A632C" w:rsidP="002A632C">
            <w:pPr>
              <w:ind w:left="76"/>
              <w:jc w:val="center"/>
              <w:rPr>
                <w:rFonts w:ascii="Arial" w:hAnsi="Arial" w:cs="Arial"/>
              </w:rPr>
            </w:pPr>
            <w:r w:rsidRPr="002A632C">
              <w:rPr>
                <w:rFonts w:ascii="Arial" w:hAnsi="Arial" w:cs="Arial"/>
              </w:rPr>
              <w:t>41.03</w:t>
            </w:r>
          </w:p>
        </w:tc>
        <w:tc>
          <w:tcPr>
            <w:tcW w:w="1260" w:type="dxa"/>
            <w:shd w:val="clear" w:color="auto" w:fill="auto"/>
            <w:vAlign w:val="center"/>
          </w:tcPr>
          <w:p w14:paraId="26AC7527" w14:textId="77777777" w:rsidR="002A632C" w:rsidRPr="002A632C" w:rsidRDefault="002A632C" w:rsidP="002A632C">
            <w:pPr>
              <w:ind w:left="76"/>
              <w:jc w:val="center"/>
              <w:rPr>
                <w:rFonts w:ascii="Arial" w:eastAsia="Arial Unicode MS" w:hAnsi="Arial" w:cs="Arial"/>
                <w:u w:color="000000"/>
                <w:lang w:bidi="en-US"/>
              </w:rPr>
            </w:pPr>
            <w:r w:rsidRPr="002A632C">
              <w:rPr>
                <w:rFonts w:ascii="Arial" w:eastAsia="Arial Unicode MS" w:hAnsi="Arial" w:cs="Arial"/>
                <w:u w:color="000000"/>
                <w:lang w:bidi="en-US"/>
              </w:rPr>
              <w:t>11.80</w:t>
            </w:r>
          </w:p>
        </w:tc>
        <w:tc>
          <w:tcPr>
            <w:tcW w:w="1260" w:type="dxa"/>
            <w:shd w:val="clear" w:color="auto" w:fill="auto"/>
            <w:vAlign w:val="center"/>
          </w:tcPr>
          <w:p w14:paraId="26AC7528" w14:textId="77777777" w:rsidR="002A632C" w:rsidRPr="002A632C" w:rsidRDefault="002A632C" w:rsidP="002A632C">
            <w:pPr>
              <w:ind w:left="76"/>
              <w:jc w:val="center"/>
              <w:rPr>
                <w:rFonts w:ascii="Arial" w:hAnsi="Arial" w:cs="Arial"/>
              </w:rPr>
            </w:pPr>
            <w:r w:rsidRPr="002A632C">
              <w:rPr>
                <w:rFonts w:ascii="Arial" w:hAnsi="Arial" w:cs="Arial"/>
              </w:rPr>
              <w:t>52.83</w:t>
            </w:r>
          </w:p>
        </w:tc>
      </w:tr>
      <w:tr w:rsidR="002A632C" w:rsidRPr="002A632C" w14:paraId="26AC7530" w14:textId="77777777" w:rsidTr="00D374CD">
        <w:tc>
          <w:tcPr>
            <w:tcW w:w="1432" w:type="dxa"/>
            <w:vMerge w:val="restart"/>
            <w:shd w:val="clear" w:color="auto" w:fill="auto"/>
            <w:vAlign w:val="center"/>
          </w:tcPr>
          <w:p w14:paraId="26AC752A" w14:textId="77777777" w:rsidR="002A632C" w:rsidRPr="002A632C" w:rsidRDefault="002A632C" w:rsidP="002A632C">
            <w:pPr>
              <w:ind w:left="76"/>
              <w:jc w:val="center"/>
              <w:rPr>
                <w:rFonts w:ascii="Arial" w:hAnsi="Arial" w:cs="Arial"/>
                <w:color w:val="000000"/>
              </w:rPr>
            </w:pPr>
            <w:r w:rsidRPr="002A632C">
              <w:rPr>
                <w:rFonts w:ascii="Arial" w:hAnsi="Arial" w:cs="Arial"/>
                <w:color w:val="000000"/>
              </w:rPr>
              <w:t>Compressed Natural Gas</w:t>
            </w:r>
          </w:p>
        </w:tc>
        <w:tc>
          <w:tcPr>
            <w:tcW w:w="1530" w:type="dxa"/>
            <w:shd w:val="clear" w:color="auto" w:fill="auto"/>
            <w:vAlign w:val="center"/>
          </w:tcPr>
          <w:p w14:paraId="26AC752B" w14:textId="77777777" w:rsidR="002A632C" w:rsidRPr="002A632C" w:rsidRDefault="002A632C" w:rsidP="002A632C">
            <w:pPr>
              <w:ind w:left="76"/>
              <w:jc w:val="center"/>
              <w:rPr>
                <w:rFonts w:ascii="Arial" w:eastAsia="Arial Unicode MS" w:hAnsi="Arial" w:cs="Arial"/>
                <w:u w:color="000000"/>
              </w:rPr>
            </w:pPr>
            <w:r w:rsidRPr="002A632C">
              <w:rPr>
                <w:rFonts w:ascii="Arial" w:hAnsi="Arial" w:cs="Arial"/>
              </w:rPr>
              <w:t>ORCNG001</w:t>
            </w:r>
          </w:p>
        </w:tc>
        <w:tc>
          <w:tcPr>
            <w:tcW w:w="2558" w:type="dxa"/>
            <w:shd w:val="clear" w:color="auto" w:fill="auto"/>
            <w:vAlign w:val="center"/>
          </w:tcPr>
          <w:p w14:paraId="26AC752C" w14:textId="77777777" w:rsidR="002A632C" w:rsidRPr="002A632C" w:rsidRDefault="002A632C" w:rsidP="002A632C">
            <w:pPr>
              <w:ind w:left="76"/>
              <w:jc w:val="center"/>
              <w:rPr>
                <w:rFonts w:ascii="Arial" w:eastAsia="Arial Unicode MS" w:hAnsi="Arial" w:cs="Arial"/>
                <w:u w:color="000000"/>
              </w:rPr>
            </w:pPr>
            <w:r w:rsidRPr="002A632C">
              <w:rPr>
                <w:rFonts w:ascii="Arial" w:hAnsi="Arial" w:cs="Arial"/>
              </w:rPr>
              <w:t>North American NG delivered via pipeline; compressed in OR</w:t>
            </w:r>
          </w:p>
        </w:tc>
        <w:tc>
          <w:tcPr>
            <w:tcW w:w="1410" w:type="dxa"/>
            <w:shd w:val="clear" w:color="auto" w:fill="auto"/>
            <w:vAlign w:val="center"/>
          </w:tcPr>
          <w:p w14:paraId="26AC752D" w14:textId="77777777" w:rsidR="002A632C" w:rsidRPr="002A632C" w:rsidRDefault="002A632C" w:rsidP="002A632C">
            <w:pPr>
              <w:ind w:left="76"/>
              <w:jc w:val="center"/>
              <w:rPr>
                <w:rFonts w:ascii="Arial" w:eastAsia="Arial Unicode MS" w:hAnsi="Arial" w:cs="Arial"/>
                <w:u w:color="000000"/>
              </w:rPr>
            </w:pPr>
            <w:r w:rsidRPr="002A632C">
              <w:rPr>
                <w:rFonts w:ascii="Arial" w:hAnsi="Arial" w:cs="Arial"/>
              </w:rPr>
              <w:t>79.93</w:t>
            </w:r>
          </w:p>
        </w:tc>
        <w:tc>
          <w:tcPr>
            <w:tcW w:w="1260" w:type="dxa"/>
            <w:shd w:val="clear" w:color="auto" w:fill="auto"/>
            <w:vAlign w:val="center"/>
          </w:tcPr>
          <w:p w14:paraId="26AC752E" w14:textId="77777777" w:rsidR="002A632C" w:rsidRPr="002A632C" w:rsidRDefault="002A632C" w:rsidP="002A632C">
            <w:pPr>
              <w:ind w:left="76"/>
              <w:jc w:val="center"/>
              <w:rPr>
                <w:rFonts w:ascii="Arial" w:eastAsia="Arial Unicode MS" w:hAnsi="Arial" w:cs="Arial"/>
                <w:u w:color="000000"/>
              </w:rPr>
            </w:pPr>
            <w:r w:rsidRPr="002A632C">
              <w:rPr>
                <w:rFonts w:ascii="Arial" w:eastAsia="Arial Unicode MS" w:hAnsi="Arial" w:cs="Arial"/>
                <w:u w:color="000000"/>
              </w:rPr>
              <w:t>-</w:t>
            </w:r>
          </w:p>
        </w:tc>
        <w:tc>
          <w:tcPr>
            <w:tcW w:w="1260" w:type="dxa"/>
            <w:shd w:val="clear" w:color="auto" w:fill="auto"/>
            <w:vAlign w:val="center"/>
          </w:tcPr>
          <w:p w14:paraId="26AC752F" w14:textId="77777777" w:rsidR="002A632C" w:rsidRPr="002A632C" w:rsidRDefault="002A632C" w:rsidP="002A632C">
            <w:pPr>
              <w:ind w:left="76"/>
              <w:jc w:val="center"/>
              <w:rPr>
                <w:rFonts w:ascii="Arial" w:eastAsia="Arial Unicode MS" w:hAnsi="Arial" w:cs="Arial"/>
                <w:u w:color="000000"/>
              </w:rPr>
            </w:pPr>
            <w:r w:rsidRPr="002A632C">
              <w:rPr>
                <w:rFonts w:ascii="Arial" w:hAnsi="Arial" w:cs="Arial"/>
              </w:rPr>
              <w:t>79.93</w:t>
            </w:r>
          </w:p>
        </w:tc>
      </w:tr>
      <w:tr w:rsidR="002A632C" w:rsidRPr="002A632C" w14:paraId="26AC7537" w14:textId="77777777" w:rsidTr="00D374CD">
        <w:tc>
          <w:tcPr>
            <w:tcW w:w="1432" w:type="dxa"/>
            <w:vMerge/>
            <w:shd w:val="clear" w:color="auto" w:fill="auto"/>
            <w:vAlign w:val="center"/>
          </w:tcPr>
          <w:p w14:paraId="26AC7531" w14:textId="77777777" w:rsidR="002A632C" w:rsidRPr="002A632C" w:rsidRDefault="002A632C" w:rsidP="002A632C">
            <w:pPr>
              <w:ind w:left="76"/>
              <w:jc w:val="center"/>
              <w:rPr>
                <w:rFonts w:ascii="Arial" w:hAnsi="Arial" w:cs="Arial"/>
                <w:color w:val="000000"/>
              </w:rPr>
            </w:pPr>
          </w:p>
        </w:tc>
        <w:tc>
          <w:tcPr>
            <w:tcW w:w="1530" w:type="dxa"/>
            <w:shd w:val="clear" w:color="auto" w:fill="auto"/>
            <w:vAlign w:val="center"/>
          </w:tcPr>
          <w:p w14:paraId="26AC7532" w14:textId="77777777" w:rsidR="002A632C" w:rsidRPr="002A632C" w:rsidRDefault="002A632C" w:rsidP="002A632C">
            <w:pPr>
              <w:ind w:left="76"/>
              <w:jc w:val="center"/>
              <w:rPr>
                <w:rFonts w:ascii="Arial" w:eastAsia="Arial Unicode MS" w:hAnsi="Arial" w:cs="Arial"/>
                <w:u w:color="000000"/>
              </w:rPr>
            </w:pPr>
            <w:r w:rsidRPr="002A632C">
              <w:rPr>
                <w:rFonts w:ascii="Arial" w:eastAsia="Arial Unicode MS" w:hAnsi="Arial" w:cs="Arial"/>
                <w:u w:color="000000"/>
              </w:rPr>
              <w:t>ORCNG002</w:t>
            </w:r>
          </w:p>
        </w:tc>
        <w:tc>
          <w:tcPr>
            <w:tcW w:w="2558" w:type="dxa"/>
            <w:shd w:val="clear" w:color="auto" w:fill="auto"/>
            <w:vAlign w:val="center"/>
          </w:tcPr>
          <w:p w14:paraId="26AC7533" w14:textId="77777777" w:rsidR="002A632C" w:rsidRPr="002A632C" w:rsidRDefault="002A632C" w:rsidP="002A632C">
            <w:pPr>
              <w:ind w:left="76"/>
              <w:jc w:val="center"/>
              <w:rPr>
                <w:rFonts w:ascii="Arial" w:eastAsia="Arial Unicode MS" w:hAnsi="Arial" w:cs="Arial"/>
                <w:u w:color="000000"/>
              </w:rPr>
            </w:pPr>
            <w:r w:rsidRPr="002A632C">
              <w:rPr>
                <w:rFonts w:ascii="Arial" w:eastAsia="Arial Unicode MS" w:hAnsi="Arial" w:cs="Arial"/>
                <w:u w:color="000000"/>
              </w:rPr>
              <w:t>Landfill gas (biomethane) cleaned up to pipeline quality NG; compressed in OR</w:t>
            </w:r>
          </w:p>
        </w:tc>
        <w:tc>
          <w:tcPr>
            <w:tcW w:w="1410" w:type="dxa"/>
            <w:shd w:val="clear" w:color="auto" w:fill="auto"/>
            <w:vAlign w:val="center"/>
          </w:tcPr>
          <w:p w14:paraId="26AC7534" w14:textId="77777777" w:rsidR="002A632C" w:rsidRPr="002A632C" w:rsidRDefault="002A632C" w:rsidP="002A632C">
            <w:pPr>
              <w:ind w:left="76"/>
              <w:jc w:val="center"/>
              <w:rPr>
                <w:rFonts w:ascii="Arial" w:eastAsia="Arial Unicode MS" w:hAnsi="Arial" w:cs="Arial"/>
                <w:u w:color="000000"/>
              </w:rPr>
            </w:pPr>
            <w:r w:rsidRPr="002A632C">
              <w:rPr>
                <w:rFonts w:ascii="Arial" w:eastAsia="Arial Unicode MS" w:hAnsi="Arial" w:cs="Arial"/>
                <w:u w:color="000000"/>
              </w:rPr>
              <w:t>50.26</w:t>
            </w:r>
          </w:p>
        </w:tc>
        <w:tc>
          <w:tcPr>
            <w:tcW w:w="1260" w:type="dxa"/>
            <w:shd w:val="clear" w:color="auto" w:fill="auto"/>
            <w:vAlign w:val="center"/>
          </w:tcPr>
          <w:p w14:paraId="26AC7535" w14:textId="77777777" w:rsidR="002A632C" w:rsidRPr="002A632C" w:rsidRDefault="002A632C" w:rsidP="002A632C">
            <w:pPr>
              <w:ind w:left="76"/>
              <w:jc w:val="center"/>
              <w:rPr>
                <w:rFonts w:ascii="Arial" w:eastAsia="Arial Unicode MS" w:hAnsi="Arial" w:cs="Arial"/>
                <w:u w:color="000000"/>
              </w:rPr>
            </w:pPr>
            <w:r w:rsidRPr="002A632C">
              <w:rPr>
                <w:rFonts w:ascii="Arial" w:eastAsia="Arial Unicode MS" w:hAnsi="Arial" w:cs="Arial"/>
                <w:u w:color="000000"/>
              </w:rPr>
              <w:t>-</w:t>
            </w:r>
          </w:p>
        </w:tc>
        <w:tc>
          <w:tcPr>
            <w:tcW w:w="1260" w:type="dxa"/>
            <w:shd w:val="clear" w:color="auto" w:fill="auto"/>
            <w:vAlign w:val="center"/>
          </w:tcPr>
          <w:p w14:paraId="26AC7536" w14:textId="77777777" w:rsidR="002A632C" w:rsidRPr="002A632C" w:rsidRDefault="002A632C" w:rsidP="002A632C">
            <w:pPr>
              <w:ind w:left="76"/>
              <w:jc w:val="center"/>
              <w:rPr>
                <w:rFonts w:ascii="Arial" w:eastAsia="Arial Unicode MS" w:hAnsi="Arial" w:cs="Arial"/>
                <w:u w:color="000000"/>
              </w:rPr>
            </w:pPr>
            <w:r w:rsidRPr="002A632C">
              <w:rPr>
                <w:rFonts w:ascii="Arial" w:eastAsia="Arial Unicode MS" w:hAnsi="Arial" w:cs="Arial"/>
                <w:u w:color="000000"/>
              </w:rPr>
              <w:t>50.26</w:t>
            </w:r>
          </w:p>
        </w:tc>
      </w:tr>
      <w:tr w:rsidR="002A632C" w:rsidRPr="002A632C" w14:paraId="26AC753E" w14:textId="77777777" w:rsidTr="00D374CD">
        <w:tc>
          <w:tcPr>
            <w:tcW w:w="1432" w:type="dxa"/>
            <w:vMerge w:val="restart"/>
            <w:shd w:val="clear" w:color="auto" w:fill="auto"/>
            <w:vAlign w:val="center"/>
          </w:tcPr>
          <w:p w14:paraId="26AC7538" w14:textId="77777777" w:rsidR="002A632C" w:rsidRPr="002A632C" w:rsidRDefault="002A632C" w:rsidP="002A632C">
            <w:pPr>
              <w:ind w:left="76"/>
              <w:jc w:val="center"/>
              <w:rPr>
                <w:rFonts w:ascii="Arial" w:hAnsi="Arial" w:cs="Arial"/>
                <w:color w:val="000000"/>
              </w:rPr>
            </w:pPr>
            <w:r w:rsidRPr="002A632C">
              <w:rPr>
                <w:rFonts w:ascii="Arial" w:hAnsi="Arial" w:cs="Arial"/>
                <w:color w:val="000000"/>
              </w:rPr>
              <w:t>Liquefied Natural Gas</w:t>
            </w:r>
          </w:p>
        </w:tc>
        <w:tc>
          <w:tcPr>
            <w:tcW w:w="1530" w:type="dxa"/>
            <w:shd w:val="clear" w:color="auto" w:fill="auto"/>
            <w:vAlign w:val="center"/>
          </w:tcPr>
          <w:p w14:paraId="26AC7539" w14:textId="77777777" w:rsidR="002A632C" w:rsidRPr="002A632C" w:rsidRDefault="002A632C" w:rsidP="002A632C">
            <w:pPr>
              <w:ind w:left="76"/>
              <w:jc w:val="center"/>
              <w:rPr>
                <w:rFonts w:ascii="Arial" w:hAnsi="Arial" w:cs="Arial"/>
                <w:color w:val="000000"/>
              </w:rPr>
            </w:pPr>
            <w:r w:rsidRPr="002A632C">
              <w:rPr>
                <w:rFonts w:ascii="Arial" w:hAnsi="Arial" w:cs="Arial"/>
              </w:rPr>
              <w:t>ORLNG001</w:t>
            </w:r>
          </w:p>
        </w:tc>
        <w:tc>
          <w:tcPr>
            <w:tcW w:w="2558" w:type="dxa"/>
            <w:shd w:val="clear" w:color="auto" w:fill="auto"/>
            <w:vAlign w:val="center"/>
          </w:tcPr>
          <w:p w14:paraId="26AC753A" w14:textId="77777777" w:rsidR="002A632C" w:rsidRPr="002A632C" w:rsidRDefault="002A632C" w:rsidP="002A632C">
            <w:pPr>
              <w:ind w:left="76"/>
              <w:jc w:val="center"/>
              <w:rPr>
                <w:rFonts w:ascii="Arial" w:hAnsi="Arial" w:cs="Arial"/>
                <w:color w:val="000000"/>
              </w:rPr>
            </w:pPr>
            <w:r w:rsidRPr="002A632C">
              <w:rPr>
                <w:rFonts w:ascii="Arial" w:hAnsi="Arial" w:cs="Arial"/>
              </w:rPr>
              <w:t>North American NG delivered via pipeline; liquefied in OR using liquefaction with 80% efficiency</w:t>
            </w:r>
          </w:p>
        </w:tc>
        <w:tc>
          <w:tcPr>
            <w:tcW w:w="1410" w:type="dxa"/>
            <w:shd w:val="clear" w:color="auto" w:fill="auto"/>
            <w:vAlign w:val="center"/>
          </w:tcPr>
          <w:p w14:paraId="26AC753B" w14:textId="77777777" w:rsidR="002A632C" w:rsidRPr="002A632C" w:rsidRDefault="002A632C" w:rsidP="002A632C">
            <w:pPr>
              <w:ind w:left="76"/>
              <w:jc w:val="center"/>
              <w:rPr>
                <w:rFonts w:ascii="Arial" w:hAnsi="Arial" w:cs="Arial"/>
                <w:color w:val="000000"/>
              </w:rPr>
            </w:pPr>
            <w:r w:rsidRPr="002A632C">
              <w:rPr>
                <w:rFonts w:ascii="Arial" w:hAnsi="Arial" w:cs="Arial"/>
              </w:rPr>
              <w:t>94.46</w:t>
            </w:r>
          </w:p>
        </w:tc>
        <w:tc>
          <w:tcPr>
            <w:tcW w:w="1260" w:type="dxa"/>
            <w:shd w:val="clear" w:color="auto" w:fill="auto"/>
            <w:vAlign w:val="center"/>
          </w:tcPr>
          <w:p w14:paraId="26AC753C" w14:textId="77777777" w:rsidR="002A632C" w:rsidRPr="002A632C" w:rsidRDefault="002A632C" w:rsidP="002A632C">
            <w:pPr>
              <w:ind w:left="76"/>
              <w:jc w:val="center"/>
              <w:rPr>
                <w:rFonts w:ascii="Arial" w:hAnsi="Arial" w:cs="Arial"/>
                <w:color w:val="000000"/>
              </w:rPr>
            </w:pPr>
            <w:r w:rsidRPr="002A632C">
              <w:rPr>
                <w:rFonts w:ascii="Arial" w:hAnsi="Arial" w:cs="Arial"/>
                <w:color w:val="000000"/>
              </w:rPr>
              <w:t>-</w:t>
            </w:r>
          </w:p>
        </w:tc>
        <w:tc>
          <w:tcPr>
            <w:tcW w:w="1260" w:type="dxa"/>
            <w:shd w:val="clear" w:color="auto" w:fill="auto"/>
            <w:vAlign w:val="center"/>
          </w:tcPr>
          <w:p w14:paraId="26AC753D" w14:textId="77777777" w:rsidR="002A632C" w:rsidRPr="002A632C" w:rsidRDefault="002A632C" w:rsidP="002A632C">
            <w:pPr>
              <w:ind w:left="76"/>
              <w:jc w:val="center"/>
              <w:rPr>
                <w:rFonts w:ascii="Arial" w:hAnsi="Arial" w:cs="Arial"/>
                <w:color w:val="000000"/>
              </w:rPr>
            </w:pPr>
            <w:r w:rsidRPr="002A632C">
              <w:rPr>
                <w:rFonts w:ascii="Arial" w:hAnsi="Arial" w:cs="Arial"/>
              </w:rPr>
              <w:t>94.46</w:t>
            </w:r>
          </w:p>
        </w:tc>
      </w:tr>
      <w:tr w:rsidR="002A632C" w:rsidRPr="002A632C" w14:paraId="26AC7545" w14:textId="77777777" w:rsidTr="00D374CD">
        <w:tc>
          <w:tcPr>
            <w:tcW w:w="1432" w:type="dxa"/>
            <w:vMerge/>
            <w:shd w:val="clear" w:color="auto" w:fill="auto"/>
            <w:vAlign w:val="center"/>
          </w:tcPr>
          <w:p w14:paraId="26AC753F" w14:textId="77777777" w:rsidR="002A632C" w:rsidRPr="002A632C" w:rsidRDefault="002A632C" w:rsidP="002A632C">
            <w:pPr>
              <w:ind w:left="76"/>
              <w:jc w:val="center"/>
              <w:rPr>
                <w:rFonts w:ascii="Arial" w:hAnsi="Arial" w:cs="Arial"/>
                <w:color w:val="000000"/>
              </w:rPr>
            </w:pPr>
          </w:p>
        </w:tc>
        <w:tc>
          <w:tcPr>
            <w:tcW w:w="1530" w:type="dxa"/>
            <w:shd w:val="clear" w:color="auto" w:fill="auto"/>
            <w:vAlign w:val="center"/>
          </w:tcPr>
          <w:p w14:paraId="26AC7540" w14:textId="77777777" w:rsidR="002A632C" w:rsidRPr="002A632C" w:rsidRDefault="002A632C" w:rsidP="002A632C">
            <w:pPr>
              <w:ind w:left="76"/>
              <w:jc w:val="center"/>
              <w:rPr>
                <w:rFonts w:ascii="Arial" w:hAnsi="Arial" w:cs="Arial"/>
                <w:color w:val="000000"/>
              </w:rPr>
            </w:pPr>
            <w:r w:rsidRPr="002A632C">
              <w:rPr>
                <w:rFonts w:ascii="Arial" w:eastAsia="Arial Unicode MS" w:hAnsi="Arial" w:cs="Arial"/>
                <w:u w:color="000000"/>
              </w:rPr>
              <w:t>ORLNG002</w:t>
            </w:r>
          </w:p>
        </w:tc>
        <w:tc>
          <w:tcPr>
            <w:tcW w:w="2558" w:type="dxa"/>
            <w:shd w:val="clear" w:color="auto" w:fill="auto"/>
            <w:vAlign w:val="center"/>
          </w:tcPr>
          <w:p w14:paraId="26AC7541" w14:textId="77777777" w:rsidR="002A632C" w:rsidRPr="002A632C" w:rsidRDefault="002A632C" w:rsidP="002A632C">
            <w:pPr>
              <w:ind w:left="76"/>
              <w:jc w:val="center"/>
              <w:rPr>
                <w:rFonts w:ascii="Arial" w:hAnsi="Arial" w:cs="Arial"/>
                <w:color w:val="000000"/>
              </w:rPr>
            </w:pPr>
            <w:r w:rsidRPr="002A632C">
              <w:rPr>
                <w:rFonts w:ascii="Arial" w:eastAsia="Arial Unicode MS" w:hAnsi="Arial" w:cs="Arial"/>
                <w:u w:color="000000"/>
              </w:rPr>
              <w:t>Landfill Gas (biomethane) to LNG liquefied in OR using liquefaction with 80% efficiency</w:t>
            </w:r>
          </w:p>
        </w:tc>
        <w:tc>
          <w:tcPr>
            <w:tcW w:w="1410" w:type="dxa"/>
            <w:shd w:val="clear" w:color="auto" w:fill="auto"/>
            <w:vAlign w:val="center"/>
          </w:tcPr>
          <w:p w14:paraId="26AC7542" w14:textId="77777777" w:rsidR="002A632C" w:rsidRPr="002A632C" w:rsidRDefault="002A632C" w:rsidP="002A632C">
            <w:pPr>
              <w:ind w:left="76"/>
              <w:jc w:val="center"/>
              <w:rPr>
                <w:rFonts w:ascii="Arial" w:hAnsi="Arial" w:cs="Arial"/>
                <w:color w:val="000000"/>
              </w:rPr>
            </w:pPr>
            <w:r w:rsidRPr="002A632C">
              <w:rPr>
                <w:rFonts w:ascii="Arial" w:eastAsia="Arial Unicode MS" w:hAnsi="Arial" w:cs="Arial"/>
                <w:u w:color="000000"/>
              </w:rPr>
              <w:t>65.81</w:t>
            </w:r>
          </w:p>
        </w:tc>
        <w:tc>
          <w:tcPr>
            <w:tcW w:w="1260" w:type="dxa"/>
            <w:shd w:val="clear" w:color="auto" w:fill="auto"/>
            <w:vAlign w:val="center"/>
          </w:tcPr>
          <w:p w14:paraId="26AC7543" w14:textId="77777777" w:rsidR="002A632C" w:rsidRPr="002A632C" w:rsidRDefault="002A632C" w:rsidP="002A632C">
            <w:pPr>
              <w:ind w:left="76"/>
              <w:jc w:val="center"/>
              <w:rPr>
                <w:rFonts w:ascii="Arial" w:hAnsi="Arial" w:cs="Arial"/>
                <w:color w:val="000000"/>
              </w:rPr>
            </w:pPr>
            <w:r w:rsidRPr="002A632C">
              <w:rPr>
                <w:rFonts w:ascii="Arial" w:hAnsi="Arial" w:cs="Arial"/>
                <w:color w:val="000000"/>
              </w:rPr>
              <w:t>-</w:t>
            </w:r>
          </w:p>
        </w:tc>
        <w:tc>
          <w:tcPr>
            <w:tcW w:w="1260" w:type="dxa"/>
            <w:shd w:val="clear" w:color="auto" w:fill="auto"/>
            <w:vAlign w:val="center"/>
          </w:tcPr>
          <w:p w14:paraId="26AC7544" w14:textId="77777777" w:rsidR="002A632C" w:rsidRPr="002A632C" w:rsidRDefault="002A632C" w:rsidP="002A632C">
            <w:pPr>
              <w:ind w:left="76"/>
              <w:jc w:val="center"/>
              <w:rPr>
                <w:rFonts w:ascii="Arial" w:hAnsi="Arial" w:cs="Arial"/>
                <w:color w:val="000000"/>
              </w:rPr>
            </w:pPr>
            <w:r w:rsidRPr="002A632C">
              <w:rPr>
                <w:rFonts w:ascii="Arial" w:eastAsia="Arial Unicode MS" w:hAnsi="Arial" w:cs="Arial"/>
                <w:u w:color="000000"/>
              </w:rPr>
              <w:t>65.81</w:t>
            </w:r>
          </w:p>
        </w:tc>
      </w:tr>
      <w:tr w:rsidR="002A632C" w:rsidRPr="002A632C" w14:paraId="26AC754C" w14:textId="77777777" w:rsidTr="00D374CD">
        <w:tc>
          <w:tcPr>
            <w:tcW w:w="1432" w:type="dxa"/>
            <w:shd w:val="clear" w:color="auto" w:fill="auto"/>
            <w:vAlign w:val="center"/>
          </w:tcPr>
          <w:p w14:paraId="26AC7546" w14:textId="77777777" w:rsidR="002A632C" w:rsidRPr="002A632C" w:rsidRDefault="002A632C" w:rsidP="002A632C">
            <w:pPr>
              <w:ind w:left="76"/>
              <w:jc w:val="center"/>
              <w:rPr>
                <w:rFonts w:ascii="Arial" w:hAnsi="Arial" w:cs="Arial"/>
                <w:color w:val="000000"/>
              </w:rPr>
            </w:pPr>
            <w:r w:rsidRPr="002A632C">
              <w:rPr>
                <w:rFonts w:ascii="Arial" w:hAnsi="Arial" w:cs="Arial"/>
                <w:color w:val="000000"/>
              </w:rPr>
              <w:t>Liquefied Petroleum Gas</w:t>
            </w:r>
          </w:p>
        </w:tc>
        <w:tc>
          <w:tcPr>
            <w:tcW w:w="1530" w:type="dxa"/>
            <w:shd w:val="clear" w:color="auto" w:fill="auto"/>
            <w:vAlign w:val="center"/>
          </w:tcPr>
          <w:p w14:paraId="26AC7547" w14:textId="77777777" w:rsidR="002A632C" w:rsidRPr="002A632C" w:rsidRDefault="002A632C" w:rsidP="002A632C">
            <w:pPr>
              <w:ind w:left="76"/>
              <w:jc w:val="center"/>
              <w:rPr>
                <w:rFonts w:ascii="Arial" w:hAnsi="Arial" w:cs="Arial"/>
                <w:color w:val="000000"/>
              </w:rPr>
            </w:pPr>
            <w:r w:rsidRPr="002A632C">
              <w:rPr>
                <w:rFonts w:ascii="Arial" w:hAnsi="Arial" w:cs="Arial"/>
                <w:color w:val="000000"/>
              </w:rPr>
              <w:t>ORLPG001</w:t>
            </w:r>
          </w:p>
        </w:tc>
        <w:tc>
          <w:tcPr>
            <w:tcW w:w="2558" w:type="dxa"/>
            <w:shd w:val="clear" w:color="auto" w:fill="auto"/>
            <w:vAlign w:val="center"/>
          </w:tcPr>
          <w:p w14:paraId="26AC7548" w14:textId="77777777" w:rsidR="002A632C" w:rsidRPr="002A632C" w:rsidRDefault="002A632C" w:rsidP="002A632C">
            <w:pPr>
              <w:ind w:left="76"/>
              <w:jc w:val="center"/>
              <w:rPr>
                <w:rFonts w:ascii="Arial" w:hAnsi="Arial" w:cs="Arial"/>
              </w:rPr>
            </w:pPr>
            <w:r w:rsidRPr="002A632C">
              <w:rPr>
                <w:rFonts w:ascii="Arial" w:hAnsi="Arial" w:cs="Arial"/>
              </w:rPr>
              <w:t>Liquefied petroleum gas</w:t>
            </w:r>
          </w:p>
        </w:tc>
        <w:tc>
          <w:tcPr>
            <w:tcW w:w="1410" w:type="dxa"/>
            <w:shd w:val="clear" w:color="auto" w:fill="auto"/>
            <w:vAlign w:val="center"/>
          </w:tcPr>
          <w:p w14:paraId="26AC7549" w14:textId="77777777" w:rsidR="002A632C" w:rsidRPr="002A632C" w:rsidRDefault="002A632C" w:rsidP="002A632C">
            <w:pPr>
              <w:ind w:left="76"/>
              <w:jc w:val="center"/>
              <w:rPr>
                <w:rFonts w:ascii="Arial" w:hAnsi="Arial" w:cs="Arial"/>
              </w:rPr>
            </w:pPr>
            <w:r w:rsidRPr="002A632C">
              <w:rPr>
                <w:rFonts w:ascii="Arial" w:hAnsi="Arial" w:cs="Arial"/>
              </w:rPr>
              <w:t>83.05</w:t>
            </w:r>
          </w:p>
        </w:tc>
        <w:tc>
          <w:tcPr>
            <w:tcW w:w="1260" w:type="dxa"/>
            <w:shd w:val="clear" w:color="auto" w:fill="auto"/>
            <w:vAlign w:val="center"/>
          </w:tcPr>
          <w:p w14:paraId="26AC754A" w14:textId="77777777" w:rsidR="002A632C" w:rsidRPr="002A632C" w:rsidRDefault="002A632C" w:rsidP="002A632C">
            <w:pPr>
              <w:ind w:left="76"/>
              <w:jc w:val="center"/>
              <w:rPr>
                <w:rFonts w:ascii="Arial" w:hAnsi="Arial" w:cs="Arial"/>
                <w:color w:val="000000"/>
              </w:rPr>
            </w:pPr>
            <w:r w:rsidRPr="002A632C">
              <w:rPr>
                <w:rFonts w:ascii="Arial" w:hAnsi="Arial" w:cs="Arial"/>
                <w:color w:val="000000"/>
              </w:rPr>
              <w:t>-</w:t>
            </w:r>
          </w:p>
        </w:tc>
        <w:tc>
          <w:tcPr>
            <w:tcW w:w="1260" w:type="dxa"/>
            <w:shd w:val="clear" w:color="auto" w:fill="auto"/>
            <w:vAlign w:val="center"/>
          </w:tcPr>
          <w:p w14:paraId="26AC754B" w14:textId="77777777" w:rsidR="002A632C" w:rsidRPr="002A632C" w:rsidRDefault="002A632C" w:rsidP="002A632C">
            <w:pPr>
              <w:ind w:left="76"/>
              <w:jc w:val="center"/>
              <w:rPr>
                <w:rFonts w:ascii="Arial" w:hAnsi="Arial" w:cs="Arial"/>
                <w:color w:val="000000"/>
              </w:rPr>
            </w:pPr>
            <w:r w:rsidRPr="002A632C">
              <w:rPr>
                <w:rFonts w:ascii="Arial" w:hAnsi="Arial" w:cs="Arial"/>
                <w:color w:val="000000"/>
              </w:rPr>
              <w:t>83.05</w:t>
            </w:r>
          </w:p>
        </w:tc>
      </w:tr>
      <w:tr w:rsidR="002A632C" w:rsidRPr="002A632C" w14:paraId="26AC7553" w14:textId="77777777" w:rsidTr="00D374CD">
        <w:tc>
          <w:tcPr>
            <w:tcW w:w="1432" w:type="dxa"/>
            <w:shd w:val="clear" w:color="auto" w:fill="auto"/>
            <w:vAlign w:val="center"/>
          </w:tcPr>
          <w:p w14:paraId="26AC754D" w14:textId="77777777" w:rsidR="002A632C" w:rsidRPr="002A632C" w:rsidRDefault="002A632C" w:rsidP="002A632C">
            <w:pPr>
              <w:ind w:left="76"/>
              <w:jc w:val="center"/>
              <w:rPr>
                <w:rFonts w:ascii="Arial" w:hAnsi="Arial" w:cs="Arial"/>
                <w:color w:val="000000"/>
              </w:rPr>
            </w:pPr>
            <w:r w:rsidRPr="002A632C">
              <w:rPr>
                <w:rFonts w:ascii="Arial" w:hAnsi="Arial" w:cs="Arial"/>
                <w:color w:val="000000"/>
              </w:rPr>
              <w:t>Electricity</w:t>
            </w:r>
          </w:p>
        </w:tc>
        <w:tc>
          <w:tcPr>
            <w:tcW w:w="1530" w:type="dxa"/>
            <w:shd w:val="clear" w:color="auto" w:fill="auto"/>
            <w:vAlign w:val="center"/>
          </w:tcPr>
          <w:p w14:paraId="26AC754E" w14:textId="77777777" w:rsidR="002A632C" w:rsidRPr="002A632C" w:rsidRDefault="002A632C" w:rsidP="002A632C">
            <w:pPr>
              <w:ind w:left="76"/>
              <w:jc w:val="center"/>
              <w:rPr>
                <w:rFonts w:ascii="Arial" w:hAnsi="Arial" w:cs="Arial"/>
                <w:color w:val="000000"/>
              </w:rPr>
            </w:pPr>
            <w:r w:rsidRPr="002A632C">
              <w:rPr>
                <w:rFonts w:ascii="Arial" w:hAnsi="Arial" w:cs="Arial"/>
                <w:color w:val="000000"/>
              </w:rPr>
              <w:t>ORELC001</w:t>
            </w:r>
          </w:p>
        </w:tc>
        <w:tc>
          <w:tcPr>
            <w:tcW w:w="2558" w:type="dxa"/>
            <w:shd w:val="clear" w:color="auto" w:fill="auto"/>
            <w:vAlign w:val="center"/>
          </w:tcPr>
          <w:p w14:paraId="26AC754F" w14:textId="77777777" w:rsidR="002A632C" w:rsidRPr="002A632C" w:rsidRDefault="002A632C" w:rsidP="002A632C">
            <w:pPr>
              <w:ind w:left="76"/>
              <w:jc w:val="center"/>
              <w:rPr>
                <w:rFonts w:ascii="Arial" w:hAnsi="Arial" w:cs="Arial"/>
                <w:color w:val="000000"/>
              </w:rPr>
            </w:pPr>
            <w:r w:rsidRPr="002A632C">
              <w:rPr>
                <w:rFonts w:ascii="Arial" w:hAnsi="Arial" w:cs="Arial"/>
              </w:rPr>
              <w:t>Oregon average electricity mix</w:t>
            </w:r>
          </w:p>
        </w:tc>
        <w:tc>
          <w:tcPr>
            <w:tcW w:w="1410" w:type="dxa"/>
            <w:shd w:val="clear" w:color="auto" w:fill="auto"/>
            <w:vAlign w:val="center"/>
          </w:tcPr>
          <w:p w14:paraId="26AC7550" w14:textId="77777777" w:rsidR="002A632C" w:rsidRPr="002A632C" w:rsidRDefault="002A632C" w:rsidP="002A632C">
            <w:pPr>
              <w:ind w:left="76"/>
              <w:jc w:val="center"/>
              <w:rPr>
                <w:rFonts w:ascii="Arial" w:hAnsi="Arial" w:cs="Arial"/>
                <w:color w:val="000000"/>
              </w:rPr>
            </w:pPr>
            <w:r w:rsidRPr="002A632C">
              <w:rPr>
                <w:rFonts w:ascii="Arial" w:hAnsi="Arial" w:cs="Arial"/>
              </w:rPr>
              <w:t>31.85</w:t>
            </w:r>
          </w:p>
        </w:tc>
        <w:tc>
          <w:tcPr>
            <w:tcW w:w="1260" w:type="dxa"/>
            <w:shd w:val="clear" w:color="auto" w:fill="auto"/>
            <w:vAlign w:val="center"/>
          </w:tcPr>
          <w:p w14:paraId="26AC7551" w14:textId="77777777" w:rsidR="002A632C" w:rsidRPr="002A632C" w:rsidRDefault="002A632C" w:rsidP="002A632C">
            <w:pPr>
              <w:ind w:left="76"/>
              <w:jc w:val="center"/>
              <w:rPr>
                <w:rFonts w:ascii="Arial" w:hAnsi="Arial" w:cs="Arial"/>
                <w:color w:val="000000"/>
              </w:rPr>
            </w:pPr>
            <w:r w:rsidRPr="002A632C">
              <w:rPr>
                <w:rFonts w:ascii="Arial" w:hAnsi="Arial" w:cs="Arial"/>
                <w:color w:val="000000"/>
              </w:rPr>
              <w:t>-</w:t>
            </w:r>
          </w:p>
        </w:tc>
        <w:tc>
          <w:tcPr>
            <w:tcW w:w="1260" w:type="dxa"/>
            <w:shd w:val="clear" w:color="auto" w:fill="auto"/>
            <w:vAlign w:val="center"/>
          </w:tcPr>
          <w:p w14:paraId="26AC7552" w14:textId="77777777" w:rsidR="002A632C" w:rsidRPr="002A632C" w:rsidRDefault="002A632C" w:rsidP="002A632C">
            <w:pPr>
              <w:ind w:left="76"/>
              <w:jc w:val="center"/>
              <w:rPr>
                <w:rFonts w:ascii="Arial" w:hAnsi="Arial" w:cs="Arial"/>
                <w:color w:val="000000"/>
              </w:rPr>
            </w:pPr>
            <w:r w:rsidRPr="002A632C">
              <w:rPr>
                <w:rFonts w:ascii="Arial" w:hAnsi="Arial" w:cs="Arial"/>
                <w:color w:val="000000"/>
              </w:rPr>
              <w:t>31.85</w:t>
            </w:r>
          </w:p>
        </w:tc>
      </w:tr>
    </w:tbl>
    <w:p w14:paraId="26AC7554" w14:textId="77777777" w:rsidR="002A632C" w:rsidRPr="00AF4FBA" w:rsidRDefault="002A632C" w:rsidP="00AF4FBA">
      <w:pPr>
        <w:spacing w:after="100" w:afterAutospacing="1"/>
        <w:ind w:right="144"/>
      </w:pPr>
    </w:p>
    <w:p w14:paraId="26AC7555" w14:textId="77777777" w:rsidR="00AF4FBA" w:rsidRPr="00AF4FBA" w:rsidRDefault="00AF4FBA" w:rsidP="00AF4FBA">
      <w:pPr>
        <w:spacing w:after="100" w:afterAutospacing="1"/>
        <w:ind w:right="144"/>
      </w:pPr>
      <w:r w:rsidRPr="00AF4FBA">
        <w:rPr>
          <w:b/>
          <w:bCs/>
        </w:rPr>
        <w:t>NOTE</w:t>
      </w:r>
      <w:r w:rsidRPr="00AF4FBA">
        <w:t>: DEQ recognizes that indirect effects, including indirect land use change, are real. However the methodologies to quantify these effects are still in development. DEQ intends to monitor the science of indirect effect and will adjust carbon intensity values through future rulemaking as methodologies improve.</w:t>
      </w:r>
    </w:p>
    <w:p w14:paraId="26AC7556" w14:textId="77777777" w:rsidR="00AF4FBA" w:rsidRDefault="00AF4FBA" w:rsidP="00516B13">
      <w:pPr>
        <w:ind w:right="144"/>
      </w:pPr>
      <w:r w:rsidRPr="00AF4FBA">
        <w:t xml:space="preserve">[ED. NOTE: Tables referenced are not included in rule text. </w:t>
      </w:r>
      <w:hyperlink r:id="rId10" w:history="1">
        <w:r w:rsidRPr="00AF4FBA">
          <w:rPr>
            <w:rStyle w:val="Hyperlink"/>
          </w:rPr>
          <w:t>Click here for PDF copy of table(s)</w:t>
        </w:r>
      </w:hyperlink>
      <w:r w:rsidRPr="00AF4FBA">
        <w:t>.]</w:t>
      </w:r>
    </w:p>
    <w:p w14:paraId="32D66723" w14:textId="77777777" w:rsidR="00516B13" w:rsidRPr="00AF4FBA" w:rsidRDefault="00516B13" w:rsidP="00516B13">
      <w:pPr>
        <w:ind w:right="144"/>
      </w:pPr>
    </w:p>
    <w:p w14:paraId="26AC7557" w14:textId="25C3BFC8" w:rsidR="00AF4FBA" w:rsidRPr="00AF4FBA" w:rsidRDefault="00516B13" w:rsidP="00516B13">
      <w:pPr>
        <w:ind w:right="144"/>
      </w:pPr>
      <w:r w:rsidRPr="00516B13">
        <w:t xml:space="preserve">Stat. Auth.: ORS 468.020, 2009 OL Ch. 754 Sec. 6 (2011 Edition) &amp; 2015 OL Ch. 4 Sec. 3 </w:t>
      </w:r>
      <w:r w:rsidRPr="00516B13">
        <w:br/>
      </w:r>
      <w:r w:rsidRPr="00516B13">
        <w:lastRenderedPageBreak/>
        <w:t xml:space="preserve">Stats. Implemented: 2009 OL Ch. 754 Sec. 6 (2011 Edition) &amp; 2015 OL Ch. 4 Sec. 3 </w:t>
      </w:r>
      <w:r w:rsidRPr="00516B13">
        <w:br/>
        <w:t xml:space="preserve">Hist.: DEQ 8-2012, f. &amp; cert. </w:t>
      </w:r>
      <w:proofErr w:type="spellStart"/>
      <w:r w:rsidRPr="00516B13">
        <w:t>ef</w:t>
      </w:r>
      <w:proofErr w:type="spellEnd"/>
      <w:r w:rsidRPr="00516B13">
        <w:t xml:space="preserve">. 12-11-12; DEQ 15-2013(Temp), f. 12-20-13, cert. </w:t>
      </w:r>
      <w:proofErr w:type="spellStart"/>
      <w:r w:rsidRPr="00516B13">
        <w:t>ef</w:t>
      </w:r>
      <w:proofErr w:type="spellEnd"/>
      <w:r w:rsidRPr="00516B13">
        <w:t xml:space="preserve">. 1-1-14 thru 6-30-14; DEQ 8-2014, f. &amp; cert. </w:t>
      </w:r>
      <w:proofErr w:type="spellStart"/>
      <w:r w:rsidRPr="00516B13">
        <w:t>ef</w:t>
      </w:r>
      <w:proofErr w:type="spellEnd"/>
      <w:r w:rsidRPr="00516B13">
        <w:t xml:space="preserve">. 6-26-14; </w:t>
      </w:r>
      <w:proofErr w:type="gramStart"/>
      <w:r w:rsidRPr="00516B13">
        <w:t>Renumbered</w:t>
      </w:r>
      <w:proofErr w:type="gramEnd"/>
      <w:r w:rsidRPr="00516B13">
        <w:t xml:space="preserve"> from 340-253-3010 by DEQ 3-2015, f. 1-8-15, cert. </w:t>
      </w:r>
      <w:proofErr w:type="spellStart"/>
      <w:r w:rsidRPr="00516B13">
        <w:t>ef</w:t>
      </w:r>
      <w:proofErr w:type="spellEnd"/>
      <w:r w:rsidRPr="00516B13">
        <w:t xml:space="preserve">. 2-1-15; DEQ 13-2015, f. 12-10-15, cert. </w:t>
      </w:r>
      <w:proofErr w:type="spellStart"/>
      <w:r w:rsidRPr="00516B13">
        <w:t>ef</w:t>
      </w:r>
      <w:proofErr w:type="spellEnd"/>
      <w:r w:rsidRPr="00516B13">
        <w:t xml:space="preserve">. 1-1-16; DEQ 5-2016(Temp), f. &amp; cert. </w:t>
      </w:r>
      <w:proofErr w:type="spellStart"/>
      <w:r w:rsidRPr="00516B13">
        <w:t>ef</w:t>
      </w:r>
      <w:proofErr w:type="spellEnd"/>
      <w:r w:rsidRPr="00516B13">
        <w:t>. 4-22-16 thru 9-1-16</w:t>
      </w:r>
    </w:p>
    <w:p w14:paraId="26AC7558" w14:textId="77777777" w:rsidR="004608CC" w:rsidRPr="0043662F" w:rsidRDefault="004608CC" w:rsidP="00516B13">
      <w:pPr>
        <w:ind w:right="144"/>
      </w:pPr>
    </w:p>
    <w:p w14:paraId="26AC7559" w14:textId="77777777" w:rsidR="0043662F" w:rsidRDefault="0043662F" w:rsidP="00516B13">
      <w:pPr>
        <w:ind w:right="144"/>
        <w:rPr>
          <w:b/>
          <w:bCs/>
        </w:rPr>
      </w:pPr>
      <w:r w:rsidRPr="0043662F">
        <w:rPr>
          <w:b/>
          <w:bCs/>
        </w:rPr>
        <w:t>340-253-8040</w:t>
      </w:r>
    </w:p>
    <w:p w14:paraId="295B4553" w14:textId="77777777" w:rsidR="00516B13" w:rsidRPr="0043662F" w:rsidRDefault="00516B13" w:rsidP="00516B13">
      <w:pPr>
        <w:ind w:right="144"/>
      </w:pPr>
    </w:p>
    <w:p w14:paraId="26AC755A" w14:textId="77777777" w:rsidR="0043662F" w:rsidRDefault="0043662F" w:rsidP="0043662F">
      <w:pPr>
        <w:spacing w:after="100" w:afterAutospacing="1"/>
        <w:ind w:right="144"/>
      </w:pPr>
      <w:r w:rsidRPr="0043662F">
        <w:rPr>
          <w:b/>
          <w:bCs/>
        </w:rPr>
        <w:t>Table 4 — Oregon Carbon Intensity Lookup Table for Diesel and Diesel Substitutes</w:t>
      </w:r>
      <w:r w:rsidRPr="0043662F">
        <w:t xml:space="preserve"> </w:t>
      </w:r>
    </w:p>
    <w:tbl>
      <w:tblPr>
        <w:tblStyle w:val="TableGrid"/>
        <w:tblW w:w="9360" w:type="dxa"/>
        <w:tblInd w:w="25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top w:w="14" w:type="dxa"/>
          <w:left w:w="14" w:type="dxa"/>
          <w:bottom w:w="14" w:type="dxa"/>
          <w:right w:w="14" w:type="dxa"/>
        </w:tblCellMar>
        <w:tblLook w:val="04A0" w:firstRow="1" w:lastRow="0" w:firstColumn="1" w:lastColumn="0" w:noHBand="0" w:noVBand="1"/>
      </w:tblPr>
      <w:tblGrid>
        <w:gridCol w:w="1440"/>
        <w:gridCol w:w="1668"/>
        <w:gridCol w:w="2022"/>
        <w:gridCol w:w="1350"/>
        <w:gridCol w:w="1350"/>
        <w:gridCol w:w="1530"/>
      </w:tblGrid>
      <w:tr w:rsidR="006D7147" w:rsidRPr="006D7147" w14:paraId="26AC7561" w14:textId="77777777" w:rsidTr="007F4831">
        <w:trPr>
          <w:cantSplit/>
          <w:trHeight w:val="1408"/>
          <w:tblHeader/>
        </w:trPr>
        <w:tc>
          <w:tcPr>
            <w:tcW w:w="9360" w:type="dxa"/>
            <w:gridSpan w:val="6"/>
            <w:shd w:val="clear" w:color="auto" w:fill="008272"/>
            <w:vAlign w:val="center"/>
          </w:tcPr>
          <w:p w14:paraId="26AC755C" w14:textId="77777777" w:rsidR="006D7147" w:rsidRPr="006D7147" w:rsidRDefault="006D7147" w:rsidP="00AC195A">
            <w:pPr>
              <w:ind w:left="76" w:right="634"/>
              <w:jc w:val="center"/>
              <w:rPr>
                <w:rFonts w:ascii="Arial" w:hAnsi="Arial" w:cs="Arial"/>
                <w:color w:val="FFFFFF"/>
              </w:rPr>
            </w:pPr>
            <w:r w:rsidRPr="006D7147">
              <w:rPr>
                <w:rFonts w:ascii="Arial" w:hAnsi="Arial" w:cs="Arial"/>
                <w:color w:val="FFFFFF"/>
              </w:rPr>
              <w:t>Oregon Department of Environmental Quality</w:t>
            </w:r>
          </w:p>
          <w:p w14:paraId="26AC755D" w14:textId="77777777" w:rsidR="006D7147" w:rsidRPr="006D7147" w:rsidRDefault="006D7147" w:rsidP="00AC195A">
            <w:pPr>
              <w:ind w:left="76" w:right="634"/>
              <w:jc w:val="center"/>
              <w:rPr>
                <w:rFonts w:ascii="Arial" w:hAnsi="Arial" w:cs="Arial"/>
                <w:color w:val="FFFFFF"/>
              </w:rPr>
            </w:pPr>
          </w:p>
          <w:p w14:paraId="26AC755E" w14:textId="77777777" w:rsidR="006D7147" w:rsidRPr="006D7147" w:rsidRDefault="006D7147" w:rsidP="00AC195A">
            <w:pPr>
              <w:ind w:left="76" w:right="634"/>
              <w:jc w:val="center"/>
              <w:rPr>
                <w:rFonts w:ascii="Arial" w:hAnsi="Arial" w:cs="Arial"/>
                <w:color w:val="FFFFFF"/>
              </w:rPr>
            </w:pPr>
            <w:r w:rsidRPr="006D7147">
              <w:rPr>
                <w:rFonts w:ascii="Arial" w:hAnsi="Arial" w:cs="Arial"/>
                <w:color w:val="FFFFFF"/>
              </w:rPr>
              <w:t>Table 4 – 340-253-8040</w:t>
            </w:r>
          </w:p>
          <w:p w14:paraId="26AC755F" w14:textId="77777777" w:rsidR="006D7147" w:rsidRPr="006D7147" w:rsidRDefault="006D7147" w:rsidP="00AC195A">
            <w:pPr>
              <w:ind w:left="76" w:right="634"/>
              <w:jc w:val="center"/>
              <w:rPr>
                <w:rFonts w:ascii="Arial" w:hAnsi="Arial" w:cs="Arial"/>
                <w:color w:val="FFFFFF"/>
              </w:rPr>
            </w:pPr>
          </w:p>
          <w:p w14:paraId="26AC7560" w14:textId="37AA7CCB" w:rsidR="00516B13" w:rsidRPr="006D7147" w:rsidRDefault="006D7147" w:rsidP="007F4831">
            <w:pPr>
              <w:ind w:left="76" w:right="634"/>
              <w:jc w:val="center"/>
              <w:rPr>
                <w:rFonts w:ascii="Arial" w:hAnsi="Arial" w:cs="Arial"/>
                <w:color w:val="FFFFFF"/>
              </w:rPr>
            </w:pPr>
            <w:r w:rsidRPr="006D7147">
              <w:rPr>
                <w:rFonts w:ascii="Arial" w:hAnsi="Arial" w:cs="Arial"/>
                <w:b/>
                <w:color w:val="FFFFFF"/>
              </w:rPr>
              <w:t>Oregon Carbon Intensity Lookup Table for Diesel and Diesel Substitutes</w:t>
            </w:r>
          </w:p>
        </w:tc>
      </w:tr>
      <w:tr w:rsidR="006D7147" w:rsidRPr="006D7147" w14:paraId="26AC7566" w14:textId="77777777" w:rsidTr="002A632C">
        <w:trPr>
          <w:cantSplit/>
        </w:trPr>
        <w:tc>
          <w:tcPr>
            <w:tcW w:w="1440" w:type="dxa"/>
            <w:vMerge w:val="restart"/>
            <w:shd w:val="clear" w:color="auto" w:fill="B1DDCD"/>
            <w:vAlign w:val="center"/>
          </w:tcPr>
          <w:p w14:paraId="26AC7562" w14:textId="77777777" w:rsidR="006D7147" w:rsidRPr="006D7147" w:rsidRDefault="006D7147" w:rsidP="00AC195A">
            <w:pPr>
              <w:spacing w:after="120"/>
              <w:ind w:left="76" w:right="13"/>
              <w:jc w:val="center"/>
              <w:rPr>
                <w:rFonts w:ascii="Arial" w:hAnsi="Arial" w:cs="Arial"/>
                <w:b/>
                <w:color w:val="000000"/>
              </w:rPr>
            </w:pPr>
            <w:r w:rsidRPr="006D7147">
              <w:rPr>
                <w:rFonts w:ascii="Arial" w:hAnsi="Arial" w:cs="Arial"/>
                <w:b/>
                <w:color w:val="000000"/>
              </w:rPr>
              <w:t>Fuel</w:t>
            </w:r>
          </w:p>
        </w:tc>
        <w:tc>
          <w:tcPr>
            <w:tcW w:w="1668" w:type="dxa"/>
            <w:vMerge w:val="restart"/>
            <w:shd w:val="clear" w:color="auto" w:fill="B1DDCD"/>
            <w:vAlign w:val="center"/>
          </w:tcPr>
          <w:p w14:paraId="26AC7563" w14:textId="77777777" w:rsidR="006D7147" w:rsidRPr="006D7147" w:rsidRDefault="006D7147" w:rsidP="00AC195A">
            <w:pPr>
              <w:spacing w:after="120"/>
              <w:ind w:left="76" w:right="13"/>
              <w:jc w:val="center"/>
              <w:rPr>
                <w:rFonts w:ascii="Arial" w:hAnsi="Arial" w:cs="Arial"/>
                <w:b/>
                <w:color w:val="000000"/>
              </w:rPr>
            </w:pPr>
            <w:r w:rsidRPr="006D7147">
              <w:rPr>
                <w:rFonts w:ascii="Arial" w:hAnsi="Arial" w:cs="Arial"/>
                <w:b/>
                <w:color w:val="000000"/>
              </w:rPr>
              <w:t>Pathway Identifier</w:t>
            </w:r>
          </w:p>
        </w:tc>
        <w:tc>
          <w:tcPr>
            <w:tcW w:w="2022" w:type="dxa"/>
            <w:vMerge w:val="restart"/>
            <w:shd w:val="clear" w:color="auto" w:fill="B1DDCD"/>
            <w:vAlign w:val="center"/>
          </w:tcPr>
          <w:p w14:paraId="26AC7564" w14:textId="77777777" w:rsidR="006D7147" w:rsidRPr="006D7147" w:rsidRDefault="006D7147" w:rsidP="00AC195A">
            <w:pPr>
              <w:spacing w:after="120"/>
              <w:ind w:left="76" w:right="76"/>
              <w:jc w:val="center"/>
              <w:rPr>
                <w:rFonts w:ascii="Arial" w:hAnsi="Arial" w:cs="Arial"/>
                <w:b/>
                <w:color w:val="000000"/>
              </w:rPr>
            </w:pPr>
            <w:r w:rsidRPr="006D7147">
              <w:rPr>
                <w:rFonts w:ascii="Arial" w:hAnsi="Arial" w:cs="Arial"/>
                <w:b/>
                <w:color w:val="000000"/>
              </w:rPr>
              <w:t>Pathway Description</w:t>
            </w:r>
          </w:p>
        </w:tc>
        <w:tc>
          <w:tcPr>
            <w:tcW w:w="4230" w:type="dxa"/>
            <w:gridSpan w:val="3"/>
            <w:shd w:val="clear" w:color="auto" w:fill="B1DDCD"/>
            <w:vAlign w:val="center"/>
          </w:tcPr>
          <w:p w14:paraId="26AC7565" w14:textId="77777777" w:rsidR="006D7147" w:rsidRPr="006D7147" w:rsidRDefault="006D7147" w:rsidP="00AC195A">
            <w:pPr>
              <w:spacing w:after="120"/>
              <w:ind w:left="76" w:right="76"/>
              <w:jc w:val="center"/>
              <w:rPr>
                <w:rFonts w:ascii="Arial" w:hAnsi="Arial" w:cs="Arial"/>
                <w:b/>
                <w:color w:val="000000"/>
              </w:rPr>
            </w:pPr>
            <w:r w:rsidRPr="006D7147">
              <w:rPr>
                <w:rFonts w:ascii="Arial" w:hAnsi="Arial" w:cs="Arial"/>
                <w:b/>
                <w:color w:val="000000"/>
              </w:rPr>
              <w:t>Carbon Intensity Values (gCO2e/MJ)</w:t>
            </w:r>
          </w:p>
        </w:tc>
      </w:tr>
      <w:tr w:rsidR="006D7147" w:rsidRPr="006D7147" w14:paraId="26AC756D" w14:textId="77777777" w:rsidTr="002A632C">
        <w:trPr>
          <w:cantSplit/>
          <w:trHeight w:val="2418"/>
        </w:trPr>
        <w:tc>
          <w:tcPr>
            <w:tcW w:w="1440" w:type="dxa"/>
            <w:vMerge/>
            <w:shd w:val="clear" w:color="auto" w:fill="B1DDCD"/>
            <w:vAlign w:val="center"/>
          </w:tcPr>
          <w:p w14:paraId="26AC7567" w14:textId="77777777" w:rsidR="006D7147" w:rsidRPr="006D7147" w:rsidRDefault="006D7147" w:rsidP="00AC195A">
            <w:pPr>
              <w:spacing w:after="120"/>
              <w:ind w:left="76" w:right="13"/>
              <w:jc w:val="center"/>
              <w:rPr>
                <w:rFonts w:ascii="Arial" w:hAnsi="Arial" w:cs="Arial"/>
                <w:color w:val="000000"/>
              </w:rPr>
            </w:pPr>
          </w:p>
        </w:tc>
        <w:tc>
          <w:tcPr>
            <w:tcW w:w="1668" w:type="dxa"/>
            <w:vMerge/>
            <w:shd w:val="clear" w:color="auto" w:fill="B1DDCD"/>
            <w:vAlign w:val="center"/>
          </w:tcPr>
          <w:p w14:paraId="26AC7568" w14:textId="77777777" w:rsidR="006D7147" w:rsidRPr="006D7147" w:rsidRDefault="006D7147" w:rsidP="00AC195A">
            <w:pPr>
              <w:spacing w:after="120"/>
              <w:ind w:left="76" w:right="13"/>
              <w:jc w:val="center"/>
              <w:rPr>
                <w:rFonts w:ascii="Arial" w:hAnsi="Arial" w:cs="Arial"/>
                <w:color w:val="000000"/>
              </w:rPr>
            </w:pPr>
          </w:p>
        </w:tc>
        <w:tc>
          <w:tcPr>
            <w:tcW w:w="2022" w:type="dxa"/>
            <w:vMerge/>
            <w:shd w:val="clear" w:color="auto" w:fill="B1DDCD"/>
            <w:vAlign w:val="center"/>
          </w:tcPr>
          <w:p w14:paraId="26AC7569" w14:textId="77777777" w:rsidR="006D7147" w:rsidRPr="006D7147" w:rsidRDefault="006D7147" w:rsidP="00AC195A">
            <w:pPr>
              <w:spacing w:after="120"/>
              <w:ind w:left="76" w:right="76"/>
              <w:jc w:val="center"/>
              <w:rPr>
                <w:rFonts w:ascii="Arial" w:hAnsi="Arial" w:cs="Arial"/>
                <w:color w:val="000000"/>
              </w:rPr>
            </w:pPr>
          </w:p>
        </w:tc>
        <w:tc>
          <w:tcPr>
            <w:tcW w:w="1350" w:type="dxa"/>
            <w:shd w:val="clear" w:color="auto" w:fill="B1DDCD"/>
            <w:vAlign w:val="center"/>
          </w:tcPr>
          <w:p w14:paraId="26AC756A" w14:textId="77777777" w:rsidR="006D7147" w:rsidRPr="006D7147" w:rsidRDefault="006D7147" w:rsidP="00AC195A">
            <w:pPr>
              <w:spacing w:after="120"/>
              <w:ind w:left="76" w:right="76"/>
              <w:jc w:val="center"/>
              <w:rPr>
                <w:rFonts w:ascii="Arial" w:hAnsi="Arial" w:cs="Arial"/>
                <w:b/>
                <w:color w:val="000000"/>
              </w:rPr>
            </w:pPr>
            <w:r w:rsidRPr="006D7147">
              <w:rPr>
                <w:rFonts w:ascii="Arial" w:hAnsi="Arial" w:cs="Arial"/>
                <w:b/>
                <w:color w:val="000000"/>
              </w:rPr>
              <w:t>Direct Lifecycle Emissions</w:t>
            </w:r>
          </w:p>
        </w:tc>
        <w:tc>
          <w:tcPr>
            <w:tcW w:w="1350" w:type="dxa"/>
            <w:shd w:val="clear" w:color="auto" w:fill="B1DDCD"/>
            <w:vAlign w:val="center"/>
          </w:tcPr>
          <w:p w14:paraId="26AC756B" w14:textId="77777777" w:rsidR="006D7147" w:rsidRPr="006D7147" w:rsidRDefault="006D7147" w:rsidP="00AC195A">
            <w:pPr>
              <w:spacing w:after="120"/>
              <w:ind w:left="76" w:right="76"/>
              <w:jc w:val="center"/>
              <w:rPr>
                <w:rFonts w:ascii="Arial" w:hAnsi="Arial" w:cs="Arial"/>
                <w:b/>
                <w:color w:val="000000"/>
              </w:rPr>
            </w:pPr>
            <w:r w:rsidRPr="006D7147">
              <w:rPr>
                <w:rFonts w:ascii="Arial" w:hAnsi="Arial" w:cs="Arial"/>
                <w:b/>
                <w:color w:val="000000"/>
              </w:rPr>
              <w:t>Land Use or Other Indirect Effect</w:t>
            </w:r>
          </w:p>
        </w:tc>
        <w:tc>
          <w:tcPr>
            <w:tcW w:w="1530" w:type="dxa"/>
            <w:shd w:val="clear" w:color="auto" w:fill="B1DDCD"/>
            <w:vAlign w:val="center"/>
          </w:tcPr>
          <w:p w14:paraId="26AC756C" w14:textId="77777777" w:rsidR="006D7147" w:rsidRPr="006D7147" w:rsidRDefault="006D7147" w:rsidP="00AC195A">
            <w:pPr>
              <w:spacing w:after="120"/>
              <w:ind w:left="76" w:right="76"/>
              <w:jc w:val="center"/>
              <w:rPr>
                <w:rFonts w:ascii="Arial" w:hAnsi="Arial" w:cs="Arial"/>
                <w:b/>
                <w:color w:val="000000"/>
              </w:rPr>
            </w:pPr>
            <w:r w:rsidRPr="006D7147">
              <w:rPr>
                <w:rFonts w:ascii="Arial" w:hAnsi="Arial" w:cs="Arial"/>
                <w:b/>
                <w:color w:val="000000"/>
              </w:rPr>
              <w:t>Total Emissions</w:t>
            </w:r>
          </w:p>
        </w:tc>
      </w:tr>
      <w:tr w:rsidR="006D7147" w:rsidRPr="006D7147" w14:paraId="26AC7574" w14:textId="77777777" w:rsidTr="002A632C">
        <w:trPr>
          <w:cantSplit/>
          <w:trHeight w:val="861"/>
        </w:trPr>
        <w:tc>
          <w:tcPr>
            <w:tcW w:w="1440" w:type="dxa"/>
            <w:vMerge w:val="restart"/>
            <w:shd w:val="clear" w:color="auto" w:fill="auto"/>
            <w:vAlign w:val="center"/>
          </w:tcPr>
          <w:p w14:paraId="26AC756E" w14:textId="77777777" w:rsidR="006D7147" w:rsidRPr="006D7147" w:rsidRDefault="006D7147" w:rsidP="00AC195A">
            <w:pPr>
              <w:spacing w:after="120"/>
              <w:ind w:left="76" w:right="13"/>
              <w:jc w:val="center"/>
              <w:rPr>
                <w:rFonts w:ascii="Arial" w:hAnsi="Arial" w:cs="Arial"/>
                <w:color w:val="000000"/>
              </w:rPr>
            </w:pPr>
            <w:r w:rsidRPr="006D7147">
              <w:rPr>
                <w:rFonts w:ascii="Arial" w:hAnsi="Arial" w:cs="Arial"/>
                <w:color w:val="000000"/>
              </w:rPr>
              <w:t>Diesel</w:t>
            </w:r>
          </w:p>
        </w:tc>
        <w:tc>
          <w:tcPr>
            <w:tcW w:w="1668" w:type="dxa"/>
            <w:shd w:val="clear" w:color="auto" w:fill="auto"/>
            <w:vAlign w:val="center"/>
          </w:tcPr>
          <w:p w14:paraId="26AC756F" w14:textId="77777777" w:rsidR="006D7147" w:rsidRPr="006D7147" w:rsidRDefault="006D7147" w:rsidP="00AC195A">
            <w:pPr>
              <w:spacing w:after="120"/>
              <w:ind w:left="76" w:right="13"/>
              <w:jc w:val="center"/>
              <w:rPr>
                <w:rFonts w:ascii="Arial" w:hAnsi="Arial" w:cs="Arial"/>
                <w:color w:val="000000"/>
              </w:rPr>
            </w:pPr>
            <w:r w:rsidRPr="006D7147">
              <w:rPr>
                <w:rFonts w:ascii="Arial" w:hAnsi="Arial" w:cs="Arial"/>
                <w:color w:val="000000"/>
              </w:rPr>
              <w:t>ORULSD001</w:t>
            </w:r>
          </w:p>
        </w:tc>
        <w:tc>
          <w:tcPr>
            <w:tcW w:w="2022" w:type="dxa"/>
            <w:shd w:val="clear" w:color="auto" w:fill="auto"/>
            <w:vAlign w:val="center"/>
          </w:tcPr>
          <w:p w14:paraId="26AC7570"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Clear diesel, based on a weighted average of diesel fuel supplied to Oregon</w:t>
            </w:r>
          </w:p>
        </w:tc>
        <w:tc>
          <w:tcPr>
            <w:tcW w:w="1350" w:type="dxa"/>
            <w:shd w:val="clear" w:color="auto" w:fill="auto"/>
            <w:vAlign w:val="center"/>
          </w:tcPr>
          <w:p w14:paraId="26AC7571"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101.65</w:t>
            </w:r>
          </w:p>
        </w:tc>
        <w:tc>
          <w:tcPr>
            <w:tcW w:w="1350" w:type="dxa"/>
            <w:shd w:val="clear" w:color="auto" w:fill="auto"/>
            <w:vAlign w:val="center"/>
          </w:tcPr>
          <w:p w14:paraId="26AC7572"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w:t>
            </w:r>
          </w:p>
        </w:tc>
        <w:tc>
          <w:tcPr>
            <w:tcW w:w="1530" w:type="dxa"/>
            <w:shd w:val="clear" w:color="auto" w:fill="auto"/>
            <w:vAlign w:val="center"/>
          </w:tcPr>
          <w:p w14:paraId="26AC7573"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101.65</w:t>
            </w:r>
          </w:p>
        </w:tc>
      </w:tr>
      <w:tr w:rsidR="006D7147" w:rsidRPr="006D7147" w14:paraId="26AC757B" w14:textId="77777777" w:rsidTr="002A632C">
        <w:trPr>
          <w:cantSplit/>
        </w:trPr>
        <w:tc>
          <w:tcPr>
            <w:tcW w:w="1440" w:type="dxa"/>
            <w:vMerge/>
            <w:shd w:val="clear" w:color="auto" w:fill="auto"/>
            <w:vAlign w:val="center"/>
          </w:tcPr>
          <w:p w14:paraId="26AC7575" w14:textId="77777777" w:rsidR="006D7147" w:rsidRPr="006D7147" w:rsidRDefault="006D7147" w:rsidP="00AC195A">
            <w:pPr>
              <w:spacing w:after="120"/>
              <w:ind w:left="76" w:right="13"/>
              <w:jc w:val="center"/>
              <w:rPr>
                <w:rFonts w:ascii="Arial" w:hAnsi="Arial" w:cs="Arial"/>
                <w:color w:val="000000"/>
              </w:rPr>
            </w:pPr>
          </w:p>
        </w:tc>
        <w:tc>
          <w:tcPr>
            <w:tcW w:w="1668" w:type="dxa"/>
            <w:shd w:val="clear" w:color="auto" w:fill="auto"/>
            <w:vAlign w:val="center"/>
          </w:tcPr>
          <w:p w14:paraId="26AC7576" w14:textId="77777777" w:rsidR="006D7147" w:rsidRPr="006D7147" w:rsidRDefault="006D7147" w:rsidP="00AC195A">
            <w:pPr>
              <w:spacing w:after="120"/>
              <w:ind w:left="76" w:right="13"/>
              <w:jc w:val="center"/>
              <w:rPr>
                <w:rFonts w:ascii="Arial" w:hAnsi="Arial" w:cs="Arial"/>
                <w:color w:val="000000"/>
              </w:rPr>
            </w:pPr>
            <w:r w:rsidRPr="006D7147">
              <w:rPr>
                <w:rFonts w:ascii="Arial" w:hAnsi="Arial" w:cs="Arial"/>
                <w:color w:val="000000"/>
              </w:rPr>
              <w:t>ORULSD002</w:t>
            </w:r>
          </w:p>
        </w:tc>
        <w:tc>
          <w:tcPr>
            <w:tcW w:w="2022" w:type="dxa"/>
            <w:shd w:val="clear" w:color="auto" w:fill="auto"/>
            <w:vAlign w:val="center"/>
          </w:tcPr>
          <w:p w14:paraId="26AC7577"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Blended diesel (B5) - 95% clear diesel &amp; 5% soybean biodiesel</w:t>
            </w:r>
          </w:p>
        </w:tc>
        <w:tc>
          <w:tcPr>
            <w:tcW w:w="1350" w:type="dxa"/>
            <w:shd w:val="clear" w:color="auto" w:fill="auto"/>
            <w:vAlign w:val="center"/>
          </w:tcPr>
          <w:p w14:paraId="26AC7578" w14:textId="23247AE9" w:rsidR="006D7147" w:rsidRPr="006D7147" w:rsidRDefault="00FA47C9" w:rsidP="00AC195A">
            <w:pPr>
              <w:spacing w:after="120"/>
              <w:ind w:left="76" w:right="181"/>
              <w:jc w:val="center"/>
              <w:rPr>
                <w:rFonts w:ascii="Arial" w:hAnsi="Arial" w:cs="Arial"/>
                <w:color w:val="000000"/>
              </w:rPr>
            </w:pPr>
            <w:r>
              <w:rPr>
                <w:rFonts w:ascii="Arial" w:hAnsi="Arial" w:cs="Arial"/>
              </w:rPr>
              <w:t>99.64</w:t>
            </w:r>
          </w:p>
        </w:tc>
        <w:tc>
          <w:tcPr>
            <w:tcW w:w="1350" w:type="dxa"/>
            <w:shd w:val="clear" w:color="auto" w:fill="auto"/>
            <w:vAlign w:val="center"/>
          </w:tcPr>
          <w:p w14:paraId="26AC7579"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w:t>
            </w:r>
          </w:p>
        </w:tc>
        <w:tc>
          <w:tcPr>
            <w:tcW w:w="1530" w:type="dxa"/>
            <w:shd w:val="clear" w:color="auto" w:fill="auto"/>
            <w:vAlign w:val="center"/>
          </w:tcPr>
          <w:p w14:paraId="26AC757A" w14:textId="498C1343" w:rsidR="006D7147" w:rsidRPr="006D7147" w:rsidRDefault="00FA47C9" w:rsidP="00AC195A">
            <w:pPr>
              <w:spacing w:after="120"/>
              <w:ind w:left="76" w:right="181"/>
              <w:jc w:val="center"/>
              <w:rPr>
                <w:rFonts w:ascii="Arial" w:hAnsi="Arial" w:cs="Arial"/>
                <w:color w:val="000000"/>
              </w:rPr>
            </w:pPr>
            <w:r>
              <w:rPr>
                <w:rFonts w:ascii="Arial" w:hAnsi="Arial" w:cs="Arial"/>
              </w:rPr>
              <w:t>99.64</w:t>
            </w:r>
          </w:p>
        </w:tc>
      </w:tr>
      <w:tr w:rsidR="006D7147" w:rsidRPr="006D7147" w14:paraId="26AC7582" w14:textId="77777777" w:rsidTr="002A632C">
        <w:trPr>
          <w:cantSplit/>
        </w:trPr>
        <w:tc>
          <w:tcPr>
            <w:tcW w:w="1440" w:type="dxa"/>
            <w:vMerge w:val="restart"/>
            <w:shd w:val="clear" w:color="auto" w:fill="auto"/>
            <w:vAlign w:val="center"/>
          </w:tcPr>
          <w:p w14:paraId="26AC757C" w14:textId="77777777" w:rsidR="006D7147" w:rsidRPr="006D7147" w:rsidRDefault="006D7147" w:rsidP="00AC195A">
            <w:pPr>
              <w:spacing w:after="120"/>
              <w:ind w:left="76" w:right="13"/>
              <w:jc w:val="center"/>
              <w:rPr>
                <w:rFonts w:ascii="Arial" w:hAnsi="Arial" w:cs="Arial"/>
                <w:color w:val="000000"/>
              </w:rPr>
            </w:pPr>
            <w:r w:rsidRPr="006D7147">
              <w:rPr>
                <w:rFonts w:ascii="Arial" w:hAnsi="Arial" w:cs="Arial"/>
                <w:color w:val="000000"/>
              </w:rPr>
              <w:t>Biodiesel</w:t>
            </w:r>
          </w:p>
        </w:tc>
        <w:tc>
          <w:tcPr>
            <w:tcW w:w="1668" w:type="dxa"/>
            <w:shd w:val="clear" w:color="auto" w:fill="auto"/>
            <w:vAlign w:val="center"/>
          </w:tcPr>
          <w:p w14:paraId="26AC757D" w14:textId="7F80419D" w:rsidR="006D7147" w:rsidRPr="006D7147" w:rsidRDefault="006D7147" w:rsidP="00AC195A">
            <w:pPr>
              <w:spacing w:after="120"/>
              <w:ind w:left="76" w:right="13"/>
              <w:jc w:val="center"/>
              <w:rPr>
                <w:rFonts w:ascii="Arial" w:hAnsi="Arial" w:cs="Arial"/>
                <w:color w:val="000000"/>
              </w:rPr>
            </w:pPr>
            <w:del w:id="11" w:author="WIND Cory Ann" w:date="2016-08-01T14:46:00Z">
              <w:r w:rsidRPr="006D7147" w:rsidDel="00694164">
                <w:rPr>
                  <w:rFonts w:ascii="Arial" w:hAnsi="Arial" w:cs="Arial"/>
                </w:rPr>
                <w:delText>ORBIOD001</w:delText>
              </w:r>
            </w:del>
            <w:ins w:id="12" w:author="WIND Cory Ann" w:date="2016-08-01T14:46:00Z">
              <w:r w:rsidR="00694164">
                <w:rPr>
                  <w:rFonts w:ascii="Arial" w:hAnsi="Arial" w:cs="Arial"/>
                </w:rPr>
                <w:t xml:space="preserve"> BIODOR001</w:t>
              </w:r>
            </w:ins>
          </w:p>
        </w:tc>
        <w:tc>
          <w:tcPr>
            <w:tcW w:w="2022" w:type="dxa"/>
            <w:shd w:val="clear" w:color="auto" w:fill="auto"/>
            <w:vAlign w:val="center"/>
          </w:tcPr>
          <w:p w14:paraId="26AC757E"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Conversion of Midwest soybeans to biodiesel</w:t>
            </w:r>
          </w:p>
        </w:tc>
        <w:tc>
          <w:tcPr>
            <w:tcW w:w="1350" w:type="dxa"/>
            <w:shd w:val="clear" w:color="auto" w:fill="auto"/>
            <w:vAlign w:val="center"/>
          </w:tcPr>
          <w:p w14:paraId="26AC757F"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29.15</w:t>
            </w:r>
          </w:p>
        </w:tc>
        <w:tc>
          <w:tcPr>
            <w:tcW w:w="1350" w:type="dxa"/>
            <w:shd w:val="clear" w:color="auto" w:fill="auto"/>
            <w:vAlign w:val="center"/>
          </w:tcPr>
          <w:p w14:paraId="26AC7580"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color w:val="000000"/>
              </w:rPr>
              <w:t>29.10</w:t>
            </w:r>
          </w:p>
        </w:tc>
        <w:tc>
          <w:tcPr>
            <w:tcW w:w="1530" w:type="dxa"/>
            <w:shd w:val="clear" w:color="auto" w:fill="auto"/>
            <w:vAlign w:val="center"/>
          </w:tcPr>
          <w:p w14:paraId="26AC7581"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color w:val="000000"/>
              </w:rPr>
              <w:t>58.25</w:t>
            </w:r>
          </w:p>
        </w:tc>
      </w:tr>
      <w:tr w:rsidR="006D7147" w:rsidRPr="006D7147" w14:paraId="26AC7589" w14:textId="77777777" w:rsidTr="002A632C">
        <w:trPr>
          <w:cantSplit/>
        </w:trPr>
        <w:tc>
          <w:tcPr>
            <w:tcW w:w="1440" w:type="dxa"/>
            <w:vMerge/>
            <w:shd w:val="clear" w:color="auto" w:fill="auto"/>
            <w:vAlign w:val="center"/>
          </w:tcPr>
          <w:p w14:paraId="26AC7583" w14:textId="77777777" w:rsidR="006D7147" w:rsidRPr="006D7147" w:rsidRDefault="006D7147" w:rsidP="00AC195A">
            <w:pPr>
              <w:spacing w:after="120"/>
              <w:ind w:left="76" w:right="13"/>
              <w:jc w:val="center"/>
              <w:rPr>
                <w:rFonts w:ascii="Arial" w:hAnsi="Arial" w:cs="Arial"/>
                <w:color w:val="000000"/>
              </w:rPr>
            </w:pPr>
          </w:p>
        </w:tc>
        <w:tc>
          <w:tcPr>
            <w:tcW w:w="1668" w:type="dxa"/>
            <w:shd w:val="clear" w:color="auto" w:fill="auto"/>
            <w:vAlign w:val="center"/>
          </w:tcPr>
          <w:p w14:paraId="26AC7584" w14:textId="615F8469" w:rsidR="006D7147" w:rsidRPr="006D7147" w:rsidRDefault="006D7147" w:rsidP="00AC195A">
            <w:pPr>
              <w:spacing w:after="120"/>
              <w:ind w:left="76" w:right="13"/>
              <w:jc w:val="center"/>
              <w:rPr>
                <w:rFonts w:ascii="Arial" w:hAnsi="Arial" w:cs="Arial"/>
                <w:color w:val="000000"/>
              </w:rPr>
            </w:pPr>
            <w:del w:id="13" w:author="WIND Cory Ann" w:date="2016-08-01T14:46:00Z">
              <w:r w:rsidRPr="006D7147" w:rsidDel="00694164">
                <w:rPr>
                  <w:rFonts w:ascii="Arial" w:hAnsi="Arial" w:cs="Arial"/>
                </w:rPr>
                <w:delText>ORBIOD002</w:delText>
              </w:r>
            </w:del>
            <w:ins w:id="14" w:author="WIND Cory Ann" w:date="2016-08-01T14:46:00Z">
              <w:r w:rsidR="00694164">
                <w:rPr>
                  <w:rFonts w:ascii="Arial" w:hAnsi="Arial" w:cs="Arial"/>
                </w:rPr>
                <w:t xml:space="preserve"> BIODOR002</w:t>
              </w:r>
            </w:ins>
          </w:p>
        </w:tc>
        <w:tc>
          <w:tcPr>
            <w:tcW w:w="2022" w:type="dxa"/>
            <w:shd w:val="clear" w:color="auto" w:fill="auto"/>
            <w:vAlign w:val="center"/>
          </w:tcPr>
          <w:p w14:paraId="26AC7585"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Conversion of Used Cooking Oil to biodiesel where "cooking" is required; NW UCO; Oregon production</w:t>
            </w:r>
          </w:p>
        </w:tc>
        <w:tc>
          <w:tcPr>
            <w:tcW w:w="1350" w:type="dxa"/>
            <w:shd w:val="clear" w:color="auto" w:fill="auto"/>
            <w:vAlign w:val="center"/>
          </w:tcPr>
          <w:p w14:paraId="26AC7586"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18.12</w:t>
            </w:r>
          </w:p>
        </w:tc>
        <w:tc>
          <w:tcPr>
            <w:tcW w:w="1350" w:type="dxa"/>
            <w:shd w:val="clear" w:color="auto" w:fill="auto"/>
            <w:vAlign w:val="center"/>
          </w:tcPr>
          <w:p w14:paraId="26AC7587"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color w:val="000000"/>
              </w:rPr>
              <w:t>-</w:t>
            </w:r>
          </w:p>
        </w:tc>
        <w:tc>
          <w:tcPr>
            <w:tcW w:w="1530" w:type="dxa"/>
            <w:shd w:val="clear" w:color="auto" w:fill="auto"/>
            <w:vAlign w:val="center"/>
          </w:tcPr>
          <w:p w14:paraId="26AC7588"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18.12</w:t>
            </w:r>
          </w:p>
        </w:tc>
      </w:tr>
      <w:tr w:rsidR="006D7147" w:rsidRPr="006D7147" w14:paraId="26AC7590" w14:textId="77777777" w:rsidTr="002A632C">
        <w:trPr>
          <w:cantSplit/>
        </w:trPr>
        <w:tc>
          <w:tcPr>
            <w:tcW w:w="1440" w:type="dxa"/>
            <w:vMerge/>
            <w:shd w:val="clear" w:color="auto" w:fill="auto"/>
            <w:vAlign w:val="center"/>
          </w:tcPr>
          <w:p w14:paraId="26AC758A" w14:textId="77777777" w:rsidR="006D7147" w:rsidRPr="006D7147" w:rsidRDefault="006D7147" w:rsidP="00AC195A">
            <w:pPr>
              <w:spacing w:after="120"/>
              <w:ind w:left="76" w:right="13"/>
              <w:jc w:val="center"/>
              <w:rPr>
                <w:rFonts w:ascii="Arial" w:hAnsi="Arial" w:cs="Arial"/>
                <w:color w:val="000000"/>
              </w:rPr>
            </w:pPr>
          </w:p>
        </w:tc>
        <w:tc>
          <w:tcPr>
            <w:tcW w:w="1668" w:type="dxa"/>
            <w:shd w:val="clear" w:color="auto" w:fill="auto"/>
            <w:vAlign w:val="center"/>
          </w:tcPr>
          <w:p w14:paraId="26AC758B" w14:textId="41419DDB" w:rsidR="006D7147" w:rsidRPr="006D7147" w:rsidRDefault="006D7147" w:rsidP="00AC195A">
            <w:pPr>
              <w:spacing w:after="120"/>
              <w:ind w:left="76" w:right="13"/>
              <w:jc w:val="center"/>
              <w:rPr>
                <w:rFonts w:ascii="Arial" w:hAnsi="Arial" w:cs="Arial"/>
                <w:color w:val="000000"/>
              </w:rPr>
            </w:pPr>
            <w:del w:id="15" w:author="WIND Cory Ann" w:date="2016-08-01T14:46:00Z">
              <w:r w:rsidRPr="006D7147" w:rsidDel="00694164">
                <w:rPr>
                  <w:rFonts w:ascii="Arial" w:hAnsi="Arial" w:cs="Arial"/>
                </w:rPr>
                <w:delText>ORBIOD003</w:delText>
              </w:r>
            </w:del>
            <w:ins w:id="16" w:author="WIND Cory Ann" w:date="2016-08-01T14:46:00Z">
              <w:r w:rsidR="00694164">
                <w:rPr>
                  <w:rFonts w:ascii="Arial" w:hAnsi="Arial" w:cs="Arial"/>
                </w:rPr>
                <w:t xml:space="preserve"> BIODOR003</w:t>
              </w:r>
            </w:ins>
          </w:p>
        </w:tc>
        <w:tc>
          <w:tcPr>
            <w:tcW w:w="2022" w:type="dxa"/>
            <w:shd w:val="clear" w:color="auto" w:fill="auto"/>
            <w:vAlign w:val="center"/>
          </w:tcPr>
          <w:p w14:paraId="26AC758C"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Conversion of tallow to biodiesel; MW tallow; MW production</w:t>
            </w:r>
          </w:p>
        </w:tc>
        <w:tc>
          <w:tcPr>
            <w:tcW w:w="1350" w:type="dxa"/>
            <w:shd w:val="clear" w:color="auto" w:fill="auto"/>
            <w:vAlign w:val="center"/>
          </w:tcPr>
          <w:p w14:paraId="26AC758D"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37.93</w:t>
            </w:r>
          </w:p>
        </w:tc>
        <w:tc>
          <w:tcPr>
            <w:tcW w:w="1350" w:type="dxa"/>
            <w:shd w:val="clear" w:color="auto" w:fill="auto"/>
            <w:vAlign w:val="center"/>
          </w:tcPr>
          <w:p w14:paraId="26AC758E"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color w:val="000000"/>
              </w:rPr>
              <w:t>-</w:t>
            </w:r>
          </w:p>
        </w:tc>
        <w:tc>
          <w:tcPr>
            <w:tcW w:w="1530" w:type="dxa"/>
            <w:shd w:val="clear" w:color="auto" w:fill="auto"/>
            <w:vAlign w:val="center"/>
          </w:tcPr>
          <w:p w14:paraId="26AC758F"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37.93</w:t>
            </w:r>
          </w:p>
        </w:tc>
      </w:tr>
      <w:tr w:rsidR="006D7147" w:rsidRPr="006D7147" w14:paraId="26AC7597" w14:textId="77777777" w:rsidTr="002A632C">
        <w:trPr>
          <w:cantSplit/>
        </w:trPr>
        <w:tc>
          <w:tcPr>
            <w:tcW w:w="1440" w:type="dxa"/>
            <w:vMerge/>
            <w:shd w:val="clear" w:color="auto" w:fill="auto"/>
            <w:vAlign w:val="center"/>
          </w:tcPr>
          <w:p w14:paraId="26AC7591" w14:textId="77777777" w:rsidR="006D7147" w:rsidRPr="006D7147" w:rsidRDefault="006D7147" w:rsidP="00AC195A">
            <w:pPr>
              <w:spacing w:after="120"/>
              <w:ind w:left="76" w:right="13"/>
              <w:jc w:val="center"/>
              <w:rPr>
                <w:rFonts w:ascii="Arial" w:hAnsi="Arial" w:cs="Arial"/>
                <w:color w:val="000000"/>
              </w:rPr>
            </w:pPr>
          </w:p>
        </w:tc>
        <w:tc>
          <w:tcPr>
            <w:tcW w:w="1668" w:type="dxa"/>
            <w:shd w:val="clear" w:color="auto" w:fill="auto"/>
            <w:vAlign w:val="center"/>
          </w:tcPr>
          <w:p w14:paraId="26AC7592" w14:textId="4B79739B" w:rsidR="006D7147" w:rsidRPr="006D7147" w:rsidRDefault="006D7147" w:rsidP="00AC195A">
            <w:pPr>
              <w:spacing w:after="120"/>
              <w:ind w:left="76" w:right="13"/>
              <w:jc w:val="center"/>
              <w:rPr>
                <w:rFonts w:ascii="Arial" w:hAnsi="Arial" w:cs="Arial"/>
              </w:rPr>
            </w:pPr>
            <w:del w:id="17" w:author="WIND Cory Ann" w:date="2016-08-01T14:46:00Z">
              <w:r w:rsidRPr="006D7147" w:rsidDel="00694164">
                <w:rPr>
                  <w:rFonts w:ascii="Arial" w:hAnsi="Arial" w:cs="Arial"/>
                </w:rPr>
                <w:delText>ORBIOD004</w:delText>
              </w:r>
            </w:del>
            <w:ins w:id="18" w:author="WIND Cory Ann" w:date="2016-08-01T14:46:00Z">
              <w:r w:rsidR="00694164">
                <w:rPr>
                  <w:rFonts w:ascii="Arial" w:hAnsi="Arial" w:cs="Arial"/>
                </w:rPr>
                <w:t xml:space="preserve"> BIODOR004</w:t>
              </w:r>
            </w:ins>
          </w:p>
        </w:tc>
        <w:tc>
          <w:tcPr>
            <w:tcW w:w="2022" w:type="dxa"/>
            <w:shd w:val="clear" w:color="auto" w:fill="auto"/>
            <w:vAlign w:val="center"/>
          </w:tcPr>
          <w:p w14:paraId="26AC7593" w14:textId="77777777" w:rsidR="006D7147" w:rsidRPr="006D7147" w:rsidRDefault="006D7147" w:rsidP="00AC195A">
            <w:pPr>
              <w:spacing w:after="120"/>
              <w:ind w:left="76" w:right="181"/>
              <w:jc w:val="center"/>
              <w:rPr>
                <w:rFonts w:ascii="Arial" w:hAnsi="Arial" w:cs="Arial"/>
              </w:rPr>
            </w:pPr>
            <w:r w:rsidRPr="006D7147">
              <w:rPr>
                <w:rFonts w:ascii="Arial" w:hAnsi="Arial" w:cs="Arial"/>
              </w:rPr>
              <w:t>Conversion of canola oil to biodiesel</w:t>
            </w:r>
          </w:p>
        </w:tc>
        <w:tc>
          <w:tcPr>
            <w:tcW w:w="1350" w:type="dxa"/>
            <w:shd w:val="clear" w:color="auto" w:fill="auto"/>
            <w:vAlign w:val="center"/>
          </w:tcPr>
          <w:p w14:paraId="26AC7594" w14:textId="77777777" w:rsidR="006D7147" w:rsidRPr="006D7147" w:rsidDel="00494468" w:rsidRDefault="006D7147" w:rsidP="00AC195A">
            <w:pPr>
              <w:spacing w:after="120"/>
              <w:ind w:left="76" w:right="181"/>
              <w:jc w:val="center"/>
              <w:rPr>
                <w:rFonts w:ascii="Arial" w:hAnsi="Arial" w:cs="Arial"/>
              </w:rPr>
            </w:pPr>
            <w:r w:rsidRPr="006D7147">
              <w:rPr>
                <w:rFonts w:ascii="Arial" w:hAnsi="Arial" w:cs="Arial"/>
              </w:rPr>
              <w:t>43.34</w:t>
            </w:r>
          </w:p>
        </w:tc>
        <w:tc>
          <w:tcPr>
            <w:tcW w:w="1350" w:type="dxa"/>
            <w:shd w:val="clear" w:color="auto" w:fill="auto"/>
            <w:vAlign w:val="center"/>
          </w:tcPr>
          <w:p w14:paraId="26AC7595"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color w:val="000000"/>
              </w:rPr>
              <w:t>14.50</w:t>
            </w:r>
          </w:p>
        </w:tc>
        <w:tc>
          <w:tcPr>
            <w:tcW w:w="1530" w:type="dxa"/>
            <w:shd w:val="clear" w:color="auto" w:fill="auto"/>
            <w:vAlign w:val="center"/>
          </w:tcPr>
          <w:p w14:paraId="26AC7596" w14:textId="77777777" w:rsidR="006D7147" w:rsidRPr="006D7147" w:rsidDel="00494468" w:rsidRDefault="006D7147" w:rsidP="00AC195A">
            <w:pPr>
              <w:spacing w:after="120"/>
              <w:ind w:left="76" w:right="181"/>
              <w:jc w:val="center"/>
              <w:rPr>
                <w:rFonts w:ascii="Arial" w:hAnsi="Arial" w:cs="Arial"/>
              </w:rPr>
            </w:pPr>
            <w:r w:rsidRPr="006D7147">
              <w:rPr>
                <w:rFonts w:ascii="Arial" w:hAnsi="Arial" w:cs="Arial"/>
              </w:rPr>
              <w:t>57.84</w:t>
            </w:r>
          </w:p>
        </w:tc>
      </w:tr>
      <w:tr w:rsidR="006D7147" w:rsidRPr="006D7147" w14:paraId="26AC759E" w14:textId="77777777" w:rsidTr="002A632C">
        <w:trPr>
          <w:cantSplit/>
        </w:trPr>
        <w:tc>
          <w:tcPr>
            <w:tcW w:w="1440" w:type="dxa"/>
            <w:vMerge/>
            <w:shd w:val="clear" w:color="auto" w:fill="auto"/>
            <w:vAlign w:val="center"/>
          </w:tcPr>
          <w:p w14:paraId="26AC7598" w14:textId="77777777" w:rsidR="006D7147" w:rsidRPr="006D7147" w:rsidRDefault="006D7147" w:rsidP="00AC195A">
            <w:pPr>
              <w:spacing w:after="120"/>
              <w:ind w:left="76" w:right="13"/>
              <w:jc w:val="center"/>
              <w:rPr>
                <w:rFonts w:ascii="Arial" w:hAnsi="Arial" w:cs="Arial"/>
                <w:color w:val="000000"/>
              </w:rPr>
            </w:pPr>
          </w:p>
        </w:tc>
        <w:tc>
          <w:tcPr>
            <w:tcW w:w="1668" w:type="dxa"/>
            <w:shd w:val="clear" w:color="auto" w:fill="auto"/>
            <w:vAlign w:val="center"/>
          </w:tcPr>
          <w:p w14:paraId="26AC7599" w14:textId="25A773C0" w:rsidR="006D7147" w:rsidRPr="006D7147" w:rsidRDefault="006D7147" w:rsidP="00AC195A">
            <w:pPr>
              <w:spacing w:after="120"/>
              <w:ind w:left="76" w:right="13"/>
              <w:jc w:val="center"/>
              <w:rPr>
                <w:rFonts w:ascii="Arial" w:hAnsi="Arial" w:cs="Arial"/>
                <w:color w:val="000000"/>
              </w:rPr>
            </w:pPr>
            <w:del w:id="19" w:author="WIND Cory Ann" w:date="2016-08-01T14:46:00Z">
              <w:r w:rsidRPr="006D7147" w:rsidDel="00694164">
                <w:rPr>
                  <w:rFonts w:ascii="Arial" w:hAnsi="Arial" w:cs="Arial"/>
                </w:rPr>
                <w:delText>ORBIOD005</w:delText>
              </w:r>
            </w:del>
            <w:ins w:id="20" w:author="WIND Cory Ann" w:date="2016-08-01T14:46:00Z">
              <w:r w:rsidR="00694164">
                <w:rPr>
                  <w:rFonts w:ascii="Arial" w:hAnsi="Arial" w:cs="Arial"/>
                </w:rPr>
                <w:t xml:space="preserve"> BIODOR005</w:t>
              </w:r>
            </w:ins>
          </w:p>
        </w:tc>
        <w:tc>
          <w:tcPr>
            <w:tcW w:w="2022" w:type="dxa"/>
            <w:shd w:val="clear" w:color="auto" w:fill="auto"/>
            <w:vAlign w:val="center"/>
          </w:tcPr>
          <w:p w14:paraId="26AC759A"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Conversion of corn oil to biodiesel</w:t>
            </w:r>
          </w:p>
        </w:tc>
        <w:tc>
          <w:tcPr>
            <w:tcW w:w="1350" w:type="dxa"/>
            <w:shd w:val="clear" w:color="auto" w:fill="auto"/>
            <w:vAlign w:val="center"/>
          </w:tcPr>
          <w:p w14:paraId="26AC759B"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36.89</w:t>
            </w:r>
          </w:p>
        </w:tc>
        <w:tc>
          <w:tcPr>
            <w:tcW w:w="1350" w:type="dxa"/>
            <w:shd w:val="clear" w:color="auto" w:fill="auto"/>
            <w:vAlign w:val="center"/>
          </w:tcPr>
          <w:p w14:paraId="26AC759C"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color w:val="000000"/>
              </w:rPr>
              <w:t>-</w:t>
            </w:r>
          </w:p>
        </w:tc>
        <w:tc>
          <w:tcPr>
            <w:tcW w:w="1530" w:type="dxa"/>
            <w:shd w:val="clear" w:color="auto" w:fill="auto"/>
            <w:vAlign w:val="center"/>
          </w:tcPr>
          <w:p w14:paraId="26AC759D"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36.89</w:t>
            </w:r>
          </w:p>
        </w:tc>
      </w:tr>
      <w:tr w:rsidR="006D7147" w:rsidRPr="006D7147" w14:paraId="26AC75A5" w14:textId="77777777" w:rsidTr="002A632C">
        <w:trPr>
          <w:cantSplit/>
        </w:trPr>
        <w:tc>
          <w:tcPr>
            <w:tcW w:w="1440" w:type="dxa"/>
            <w:vMerge w:val="restart"/>
            <w:shd w:val="clear" w:color="auto" w:fill="auto"/>
            <w:vAlign w:val="center"/>
          </w:tcPr>
          <w:p w14:paraId="26AC759F" w14:textId="77777777" w:rsidR="006D7147" w:rsidRPr="006D7147" w:rsidRDefault="006D7147" w:rsidP="00AC195A">
            <w:pPr>
              <w:spacing w:after="120"/>
              <w:ind w:left="76" w:right="13"/>
              <w:jc w:val="center"/>
              <w:rPr>
                <w:rFonts w:ascii="Arial" w:hAnsi="Arial" w:cs="Arial"/>
                <w:color w:val="000000"/>
              </w:rPr>
            </w:pPr>
            <w:r w:rsidRPr="006D7147">
              <w:rPr>
                <w:rFonts w:ascii="Arial" w:hAnsi="Arial" w:cs="Arial"/>
                <w:color w:val="000000"/>
              </w:rPr>
              <w:t>Renewable Diesel</w:t>
            </w:r>
          </w:p>
        </w:tc>
        <w:tc>
          <w:tcPr>
            <w:tcW w:w="1668" w:type="dxa"/>
            <w:shd w:val="clear" w:color="auto" w:fill="auto"/>
            <w:vAlign w:val="center"/>
          </w:tcPr>
          <w:p w14:paraId="26AC75A0" w14:textId="0C4DF074" w:rsidR="006D7147" w:rsidRPr="006D7147" w:rsidRDefault="006D7147" w:rsidP="00AC195A">
            <w:pPr>
              <w:spacing w:after="120"/>
              <w:ind w:left="76" w:right="13"/>
              <w:jc w:val="center"/>
              <w:rPr>
                <w:rFonts w:ascii="Arial" w:hAnsi="Arial" w:cs="Arial"/>
                <w:color w:val="000000"/>
              </w:rPr>
            </w:pPr>
            <w:del w:id="21" w:author="WIND Cory Ann" w:date="2016-08-01T14:46:00Z">
              <w:r w:rsidRPr="006D7147" w:rsidDel="00694164">
                <w:rPr>
                  <w:rFonts w:ascii="Arial" w:hAnsi="Arial" w:cs="Arial"/>
                </w:rPr>
                <w:delText>ORRNWD001</w:delText>
              </w:r>
            </w:del>
            <w:ins w:id="22" w:author="WIND Cory Ann" w:date="2016-08-01T14:46:00Z">
              <w:r w:rsidR="00694164">
                <w:rPr>
                  <w:rFonts w:ascii="Arial" w:hAnsi="Arial" w:cs="Arial"/>
                </w:rPr>
                <w:t>RNWDOR001</w:t>
              </w:r>
            </w:ins>
          </w:p>
        </w:tc>
        <w:tc>
          <w:tcPr>
            <w:tcW w:w="2022" w:type="dxa"/>
            <w:shd w:val="clear" w:color="auto" w:fill="auto"/>
            <w:vAlign w:val="center"/>
          </w:tcPr>
          <w:p w14:paraId="26AC75A1"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Conversion of soybeans to renewable diesel</w:t>
            </w:r>
          </w:p>
        </w:tc>
        <w:tc>
          <w:tcPr>
            <w:tcW w:w="1350" w:type="dxa"/>
            <w:shd w:val="clear" w:color="auto" w:fill="auto"/>
            <w:vAlign w:val="center"/>
          </w:tcPr>
          <w:p w14:paraId="26AC75A2"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23.15</w:t>
            </w:r>
          </w:p>
        </w:tc>
        <w:tc>
          <w:tcPr>
            <w:tcW w:w="1350" w:type="dxa"/>
            <w:shd w:val="clear" w:color="auto" w:fill="auto"/>
            <w:vAlign w:val="center"/>
          </w:tcPr>
          <w:p w14:paraId="26AC75A3"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color w:val="000000"/>
              </w:rPr>
              <w:t>29.10</w:t>
            </w:r>
          </w:p>
        </w:tc>
        <w:tc>
          <w:tcPr>
            <w:tcW w:w="1530" w:type="dxa"/>
            <w:shd w:val="clear" w:color="auto" w:fill="auto"/>
            <w:vAlign w:val="center"/>
          </w:tcPr>
          <w:p w14:paraId="26AC75A4"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color w:val="000000"/>
              </w:rPr>
              <w:t>52.25</w:t>
            </w:r>
          </w:p>
        </w:tc>
      </w:tr>
      <w:tr w:rsidR="006D7147" w:rsidRPr="006D7147" w14:paraId="26AC75AC" w14:textId="77777777" w:rsidTr="002A632C">
        <w:trPr>
          <w:cantSplit/>
        </w:trPr>
        <w:tc>
          <w:tcPr>
            <w:tcW w:w="1440" w:type="dxa"/>
            <w:vMerge/>
            <w:shd w:val="clear" w:color="auto" w:fill="auto"/>
            <w:vAlign w:val="center"/>
          </w:tcPr>
          <w:p w14:paraId="26AC75A6" w14:textId="77777777" w:rsidR="006D7147" w:rsidRPr="006D7147" w:rsidRDefault="006D7147" w:rsidP="00AC195A">
            <w:pPr>
              <w:spacing w:after="120"/>
              <w:ind w:left="76" w:right="13"/>
              <w:jc w:val="center"/>
              <w:rPr>
                <w:rFonts w:ascii="Arial" w:hAnsi="Arial" w:cs="Arial"/>
                <w:color w:val="000000"/>
              </w:rPr>
            </w:pPr>
          </w:p>
        </w:tc>
        <w:tc>
          <w:tcPr>
            <w:tcW w:w="1668" w:type="dxa"/>
            <w:shd w:val="clear" w:color="auto" w:fill="auto"/>
            <w:vAlign w:val="center"/>
          </w:tcPr>
          <w:p w14:paraId="26AC75A7" w14:textId="72A3D988" w:rsidR="006D7147" w:rsidRPr="006D7147" w:rsidRDefault="006D7147" w:rsidP="00AC195A">
            <w:pPr>
              <w:spacing w:after="120"/>
              <w:ind w:left="76" w:right="13"/>
              <w:jc w:val="center"/>
              <w:rPr>
                <w:rFonts w:ascii="Arial" w:hAnsi="Arial" w:cs="Arial"/>
                <w:color w:val="000000"/>
              </w:rPr>
            </w:pPr>
            <w:del w:id="23" w:author="WIND Cory Ann" w:date="2016-08-01T14:47:00Z">
              <w:r w:rsidRPr="006D7147" w:rsidDel="00694164">
                <w:rPr>
                  <w:rFonts w:ascii="Arial" w:hAnsi="Arial" w:cs="Arial"/>
                </w:rPr>
                <w:delText>ORRNWD002</w:delText>
              </w:r>
            </w:del>
            <w:ins w:id="24" w:author="WIND Cory Ann" w:date="2016-08-01T14:47:00Z">
              <w:r w:rsidR="00694164">
                <w:rPr>
                  <w:rFonts w:ascii="Arial" w:hAnsi="Arial" w:cs="Arial"/>
                </w:rPr>
                <w:t>RNWDOR002</w:t>
              </w:r>
            </w:ins>
          </w:p>
        </w:tc>
        <w:tc>
          <w:tcPr>
            <w:tcW w:w="2022" w:type="dxa"/>
            <w:shd w:val="clear" w:color="auto" w:fill="auto"/>
            <w:vAlign w:val="center"/>
          </w:tcPr>
          <w:p w14:paraId="26AC75A8"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Conversion of Used Cooking Oil to renewable diesel</w:t>
            </w:r>
          </w:p>
        </w:tc>
        <w:tc>
          <w:tcPr>
            <w:tcW w:w="1350" w:type="dxa"/>
            <w:shd w:val="clear" w:color="auto" w:fill="auto"/>
            <w:vAlign w:val="center"/>
          </w:tcPr>
          <w:p w14:paraId="26AC75A9"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19.25</w:t>
            </w:r>
          </w:p>
        </w:tc>
        <w:tc>
          <w:tcPr>
            <w:tcW w:w="1350" w:type="dxa"/>
            <w:shd w:val="clear" w:color="auto" w:fill="auto"/>
            <w:vAlign w:val="center"/>
          </w:tcPr>
          <w:p w14:paraId="26AC75AA"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color w:val="000000"/>
              </w:rPr>
              <w:t>-</w:t>
            </w:r>
          </w:p>
        </w:tc>
        <w:tc>
          <w:tcPr>
            <w:tcW w:w="1530" w:type="dxa"/>
            <w:shd w:val="clear" w:color="auto" w:fill="auto"/>
            <w:vAlign w:val="center"/>
          </w:tcPr>
          <w:p w14:paraId="26AC75AB"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19.25</w:t>
            </w:r>
          </w:p>
        </w:tc>
      </w:tr>
      <w:tr w:rsidR="006D7147" w:rsidRPr="006D7147" w14:paraId="26AC75B3" w14:textId="77777777" w:rsidTr="002A632C">
        <w:trPr>
          <w:cantSplit/>
        </w:trPr>
        <w:tc>
          <w:tcPr>
            <w:tcW w:w="1440" w:type="dxa"/>
            <w:vMerge/>
            <w:shd w:val="clear" w:color="auto" w:fill="auto"/>
            <w:vAlign w:val="center"/>
          </w:tcPr>
          <w:p w14:paraId="26AC75AD" w14:textId="77777777" w:rsidR="006D7147" w:rsidRPr="006D7147" w:rsidRDefault="006D7147" w:rsidP="00AC195A">
            <w:pPr>
              <w:spacing w:after="120"/>
              <w:ind w:left="76" w:right="13"/>
              <w:jc w:val="center"/>
              <w:rPr>
                <w:rFonts w:ascii="Arial" w:hAnsi="Arial" w:cs="Arial"/>
                <w:color w:val="000000"/>
              </w:rPr>
            </w:pPr>
          </w:p>
        </w:tc>
        <w:tc>
          <w:tcPr>
            <w:tcW w:w="1668" w:type="dxa"/>
            <w:shd w:val="clear" w:color="auto" w:fill="auto"/>
            <w:vAlign w:val="center"/>
          </w:tcPr>
          <w:p w14:paraId="26AC75AE" w14:textId="2054E7EA" w:rsidR="006D7147" w:rsidRPr="006D7147" w:rsidRDefault="006D7147" w:rsidP="00AC195A">
            <w:pPr>
              <w:spacing w:after="120"/>
              <w:ind w:left="76" w:right="13"/>
              <w:jc w:val="center"/>
              <w:rPr>
                <w:rFonts w:ascii="Arial" w:hAnsi="Arial" w:cs="Arial"/>
                <w:color w:val="000000"/>
              </w:rPr>
            </w:pPr>
            <w:del w:id="25" w:author="WIND Cory Ann" w:date="2016-08-01T14:47:00Z">
              <w:r w:rsidRPr="006D7147" w:rsidDel="00694164">
                <w:rPr>
                  <w:rFonts w:ascii="Arial" w:hAnsi="Arial" w:cs="Arial"/>
                </w:rPr>
                <w:delText>ORRNWD003</w:delText>
              </w:r>
            </w:del>
            <w:ins w:id="26" w:author="WIND Cory Ann" w:date="2016-08-01T14:47:00Z">
              <w:r w:rsidR="00694164">
                <w:rPr>
                  <w:rFonts w:ascii="Arial" w:hAnsi="Arial" w:cs="Arial"/>
                </w:rPr>
                <w:t>RNWDOR003</w:t>
              </w:r>
            </w:ins>
          </w:p>
        </w:tc>
        <w:tc>
          <w:tcPr>
            <w:tcW w:w="2022" w:type="dxa"/>
            <w:shd w:val="clear" w:color="auto" w:fill="auto"/>
            <w:vAlign w:val="center"/>
          </w:tcPr>
          <w:p w14:paraId="26AC75AF"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Conversion of tallow to renewable diesel</w:t>
            </w:r>
          </w:p>
        </w:tc>
        <w:tc>
          <w:tcPr>
            <w:tcW w:w="1350" w:type="dxa"/>
            <w:shd w:val="clear" w:color="auto" w:fill="auto"/>
            <w:vAlign w:val="center"/>
          </w:tcPr>
          <w:p w14:paraId="26AC75B0"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29.96</w:t>
            </w:r>
          </w:p>
        </w:tc>
        <w:tc>
          <w:tcPr>
            <w:tcW w:w="1350" w:type="dxa"/>
            <w:shd w:val="clear" w:color="auto" w:fill="auto"/>
            <w:vAlign w:val="center"/>
          </w:tcPr>
          <w:p w14:paraId="26AC75B1"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color w:val="000000"/>
              </w:rPr>
              <w:t>-</w:t>
            </w:r>
          </w:p>
        </w:tc>
        <w:tc>
          <w:tcPr>
            <w:tcW w:w="1530" w:type="dxa"/>
            <w:shd w:val="clear" w:color="auto" w:fill="auto"/>
            <w:vAlign w:val="center"/>
          </w:tcPr>
          <w:p w14:paraId="26AC75B2"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29.96</w:t>
            </w:r>
          </w:p>
        </w:tc>
      </w:tr>
      <w:tr w:rsidR="006D7147" w:rsidRPr="006D7147" w14:paraId="26AC75BA" w14:textId="77777777" w:rsidTr="002A632C">
        <w:trPr>
          <w:cantSplit/>
        </w:trPr>
        <w:tc>
          <w:tcPr>
            <w:tcW w:w="1440" w:type="dxa"/>
            <w:vMerge/>
            <w:shd w:val="clear" w:color="auto" w:fill="auto"/>
            <w:vAlign w:val="center"/>
          </w:tcPr>
          <w:p w14:paraId="26AC75B4" w14:textId="77777777" w:rsidR="006D7147" w:rsidRPr="006D7147" w:rsidRDefault="006D7147" w:rsidP="00AC195A">
            <w:pPr>
              <w:spacing w:after="120"/>
              <w:ind w:left="76" w:right="13"/>
              <w:jc w:val="center"/>
              <w:rPr>
                <w:rFonts w:ascii="Arial" w:hAnsi="Arial" w:cs="Arial"/>
                <w:color w:val="000000"/>
              </w:rPr>
            </w:pPr>
          </w:p>
        </w:tc>
        <w:tc>
          <w:tcPr>
            <w:tcW w:w="1668" w:type="dxa"/>
            <w:shd w:val="clear" w:color="auto" w:fill="auto"/>
            <w:vAlign w:val="center"/>
          </w:tcPr>
          <w:p w14:paraId="26AC75B5" w14:textId="32723033" w:rsidR="006D7147" w:rsidRPr="006D7147" w:rsidRDefault="006D7147" w:rsidP="00AC195A">
            <w:pPr>
              <w:spacing w:after="120"/>
              <w:ind w:left="76" w:right="13"/>
              <w:jc w:val="center"/>
              <w:rPr>
                <w:rFonts w:ascii="Arial" w:hAnsi="Arial" w:cs="Arial"/>
              </w:rPr>
            </w:pPr>
            <w:del w:id="27" w:author="WIND Cory Ann" w:date="2016-08-01T14:47:00Z">
              <w:r w:rsidRPr="006D7147" w:rsidDel="00694164">
                <w:rPr>
                  <w:rFonts w:ascii="Arial" w:hAnsi="Arial" w:cs="Arial"/>
                </w:rPr>
                <w:delText>ORRNWD004</w:delText>
              </w:r>
            </w:del>
            <w:ins w:id="28" w:author="WIND Cory Ann" w:date="2016-08-01T14:47:00Z">
              <w:r w:rsidR="00694164">
                <w:rPr>
                  <w:rFonts w:ascii="Arial" w:hAnsi="Arial" w:cs="Arial"/>
                </w:rPr>
                <w:t>RNWDOR004</w:t>
              </w:r>
            </w:ins>
          </w:p>
        </w:tc>
        <w:tc>
          <w:tcPr>
            <w:tcW w:w="2022" w:type="dxa"/>
            <w:shd w:val="clear" w:color="auto" w:fill="auto"/>
            <w:vAlign w:val="center"/>
          </w:tcPr>
          <w:p w14:paraId="26AC75B6" w14:textId="77777777" w:rsidR="006D7147" w:rsidRPr="006D7147" w:rsidRDefault="006D7147" w:rsidP="00AC195A">
            <w:pPr>
              <w:spacing w:after="120"/>
              <w:ind w:left="76" w:right="181"/>
              <w:jc w:val="center"/>
              <w:rPr>
                <w:rFonts w:ascii="Arial" w:hAnsi="Arial" w:cs="Arial"/>
              </w:rPr>
            </w:pPr>
            <w:r w:rsidRPr="006D7147">
              <w:rPr>
                <w:rFonts w:ascii="Arial" w:hAnsi="Arial" w:cs="Arial"/>
              </w:rPr>
              <w:t>Conversion of canola oil to renewable diesel</w:t>
            </w:r>
          </w:p>
        </w:tc>
        <w:tc>
          <w:tcPr>
            <w:tcW w:w="1350" w:type="dxa"/>
            <w:shd w:val="clear" w:color="auto" w:fill="auto"/>
            <w:vAlign w:val="center"/>
          </w:tcPr>
          <w:p w14:paraId="26AC75B7" w14:textId="77777777" w:rsidR="006D7147" w:rsidRPr="006D7147" w:rsidRDefault="006D7147" w:rsidP="00AC195A">
            <w:pPr>
              <w:spacing w:after="120"/>
              <w:ind w:left="76" w:right="181"/>
              <w:jc w:val="center"/>
              <w:rPr>
                <w:rFonts w:ascii="Arial" w:hAnsi="Arial" w:cs="Arial"/>
              </w:rPr>
            </w:pPr>
            <w:r w:rsidRPr="006D7147">
              <w:rPr>
                <w:rFonts w:ascii="Arial" w:hAnsi="Arial" w:cs="Arial"/>
              </w:rPr>
              <w:t>35.48</w:t>
            </w:r>
          </w:p>
        </w:tc>
        <w:tc>
          <w:tcPr>
            <w:tcW w:w="1350" w:type="dxa"/>
            <w:shd w:val="clear" w:color="auto" w:fill="auto"/>
            <w:vAlign w:val="center"/>
          </w:tcPr>
          <w:p w14:paraId="26AC75B8" w14:textId="77777777" w:rsidR="006D7147" w:rsidRPr="006D7147" w:rsidRDefault="006D7147" w:rsidP="00AC195A">
            <w:pPr>
              <w:spacing w:after="120"/>
              <w:ind w:left="76" w:right="181"/>
              <w:jc w:val="center"/>
              <w:rPr>
                <w:rFonts w:ascii="Arial" w:eastAsia="Arial Unicode MS" w:hAnsi="Arial" w:cs="Arial"/>
                <w:u w:color="000000"/>
              </w:rPr>
            </w:pPr>
            <w:r w:rsidRPr="006D7147">
              <w:rPr>
                <w:rFonts w:ascii="Arial" w:eastAsia="Arial Unicode MS" w:hAnsi="Arial" w:cs="Arial"/>
                <w:u w:color="000000"/>
              </w:rPr>
              <w:t>14.50</w:t>
            </w:r>
          </w:p>
        </w:tc>
        <w:tc>
          <w:tcPr>
            <w:tcW w:w="1530" w:type="dxa"/>
            <w:shd w:val="clear" w:color="auto" w:fill="auto"/>
            <w:vAlign w:val="center"/>
          </w:tcPr>
          <w:p w14:paraId="26AC75B9" w14:textId="77777777" w:rsidR="006D7147" w:rsidRPr="006D7147" w:rsidRDefault="006D7147" w:rsidP="00AC195A">
            <w:pPr>
              <w:spacing w:after="120"/>
              <w:ind w:left="76" w:right="181"/>
              <w:jc w:val="center"/>
              <w:rPr>
                <w:rFonts w:ascii="Arial" w:hAnsi="Arial" w:cs="Arial"/>
              </w:rPr>
            </w:pPr>
            <w:r w:rsidRPr="006D7147">
              <w:rPr>
                <w:rFonts w:ascii="Arial" w:hAnsi="Arial" w:cs="Arial"/>
              </w:rPr>
              <w:t>49.98</w:t>
            </w:r>
          </w:p>
        </w:tc>
      </w:tr>
      <w:tr w:rsidR="006D7147" w:rsidRPr="006D7147" w14:paraId="26AC75C1" w14:textId="77777777" w:rsidTr="002A632C">
        <w:trPr>
          <w:cantSplit/>
        </w:trPr>
        <w:tc>
          <w:tcPr>
            <w:tcW w:w="1440" w:type="dxa"/>
            <w:vMerge/>
            <w:shd w:val="clear" w:color="auto" w:fill="auto"/>
            <w:vAlign w:val="center"/>
          </w:tcPr>
          <w:p w14:paraId="26AC75BB" w14:textId="77777777" w:rsidR="006D7147" w:rsidRPr="006D7147" w:rsidRDefault="006D7147" w:rsidP="00AC195A">
            <w:pPr>
              <w:spacing w:after="120"/>
              <w:ind w:left="76" w:right="13"/>
              <w:jc w:val="center"/>
              <w:rPr>
                <w:rFonts w:ascii="Arial" w:hAnsi="Arial" w:cs="Arial"/>
                <w:color w:val="000000"/>
              </w:rPr>
            </w:pPr>
          </w:p>
        </w:tc>
        <w:tc>
          <w:tcPr>
            <w:tcW w:w="1668" w:type="dxa"/>
            <w:shd w:val="clear" w:color="auto" w:fill="auto"/>
            <w:vAlign w:val="center"/>
          </w:tcPr>
          <w:p w14:paraId="26AC75BC" w14:textId="57B7233B" w:rsidR="006D7147" w:rsidRPr="006D7147" w:rsidRDefault="006D7147" w:rsidP="00AC195A">
            <w:pPr>
              <w:spacing w:after="120"/>
              <w:ind w:left="76" w:right="13"/>
              <w:jc w:val="center"/>
              <w:rPr>
                <w:rFonts w:ascii="Arial" w:hAnsi="Arial" w:cs="Arial"/>
              </w:rPr>
            </w:pPr>
            <w:del w:id="29" w:author="WIND Cory Ann" w:date="2016-08-01T14:47:00Z">
              <w:r w:rsidRPr="006D7147" w:rsidDel="00694164">
                <w:rPr>
                  <w:rFonts w:ascii="Arial" w:hAnsi="Arial" w:cs="Arial"/>
                </w:rPr>
                <w:delText>ORRNWD005</w:delText>
              </w:r>
            </w:del>
            <w:ins w:id="30" w:author="WIND Cory Ann" w:date="2016-08-01T14:47:00Z">
              <w:r w:rsidR="00694164">
                <w:rPr>
                  <w:rFonts w:ascii="Arial" w:hAnsi="Arial" w:cs="Arial"/>
                </w:rPr>
                <w:t>RNWDOR005</w:t>
              </w:r>
            </w:ins>
          </w:p>
        </w:tc>
        <w:tc>
          <w:tcPr>
            <w:tcW w:w="2022" w:type="dxa"/>
            <w:shd w:val="clear" w:color="auto" w:fill="auto"/>
            <w:vAlign w:val="center"/>
          </w:tcPr>
          <w:p w14:paraId="26AC75BD" w14:textId="77777777" w:rsidR="006D7147" w:rsidRPr="006D7147" w:rsidRDefault="006D7147" w:rsidP="00AC195A">
            <w:pPr>
              <w:spacing w:after="120"/>
              <w:ind w:left="76" w:right="181"/>
              <w:jc w:val="center"/>
              <w:rPr>
                <w:rFonts w:ascii="Arial" w:hAnsi="Arial" w:cs="Arial"/>
              </w:rPr>
            </w:pPr>
            <w:r w:rsidRPr="006D7147">
              <w:rPr>
                <w:rFonts w:ascii="Arial" w:hAnsi="Arial" w:cs="Arial"/>
              </w:rPr>
              <w:t>Conversion of corn oil to renewable diesel</w:t>
            </w:r>
          </w:p>
        </w:tc>
        <w:tc>
          <w:tcPr>
            <w:tcW w:w="1350" w:type="dxa"/>
            <w:shd w:val="clear" w:color="auto" w:fill="auto"/>
            <w:vAlign w:val="center"/>
          </w:tcPr>
          <w:p w14:paraId="26AC75BE" w14:textId="77777777" w:rsidR="006D7147" w:rsidRPr="006D7147" w:rsidRDefault="006D7147" w:rsidP="00AC195A">
            <w:pPr>
              <w:spacing w:after="120"/>
              <w:ind w:left="76" w:right="181"/>
              <w:jc w:val="center"/>
              <w:rPr>
                <w:rFonts w:ascii="Arial" w:hAnsi="Arial" w:cs="Arial"/>
              </w:rPr>
            </w:pPr>
            <w:r w:rsidRPr="006D7147">
              <w:rPr>
                <w:rFonts w:ascii="Arial" w:hAnsi="Arial" w:cs="Arial"/>
              </w:rPr>
              <w:t>33.64</w:t>
            </w:r>
          </w:p>
        </w:tc>
        <w:tc>
          <w:tcPr>
            <w:tcW w:w="1350" w:type="dxa"/>
            <w:shd w:val="clear" w:color="auto" w:fill="auto"/>
            <w:vAlign w:val="center"/>
          </w:tcPr>
          <w:p w14:paraId="26AC75BF" w14:textId="77777777" w:rsidR="006D7147" w:rsidRPr="006D7147" w:rsidRDefault="006D7147" w:rsidP="00AC195A">
            <w:pPr>
              <w:spacing w:after="120"/>
              <w:ind w:left="76" w:right="181"/>
              <w:jc w:val="center"/>
              <w:rPr>
                <w:rFonts w:ascii="Arial" w:eastAsia="Arial Unicode MS" w:hAnsi="Arial" w:cs="Arial"/>
                <w:u w:color="000000"/>
              </w:rPr>
            </w:pPr>
            <w:r w:rsidRPr="006D7147">
              <w:rPr>
                <w:rFonts w:ascii="Arial" w:eastAsia="Arial Unicode MS" w:hAnsi="Arial" w:cs="Arial"/>
                <w:u w:color="000000"/>
              </w:rPr>
              <w:t>-</w:t>
            </w:r>
          </w:p>
        </w:tc>
        <w:tc>
          <w:tcPr>
            <w:tcW w:w="1530" w:type="dxa"/>
            <w:shd w:val="clear" w:color="auto" w:fill="auto"/>
            <w:vAlign w:val="center"/>
          </w:tcPr>
          <w:p w14:paraId="26AC75C0" w14:textId="77777777" w:rsidR="006D7147" w:rsidRPr="006D7147" w:rsidRDefault="006D7147" w:rsidP="00AC195A">
            <w:pPr>
              <w:spacing w:after="120"/>
              <w:ind w:left="76" w:right="181"/>
              <w:jc w:val="center"/>
              <w:rPr>
                <w:rFonts w:ascii="Arial" w:hAnsi="Arial" w:cs="Arial"/>
              </w:rPr>
            </w:pPr>
            <w:r w:rsidRPr="006D7147">
              <w:rPr>
                <w:rFonts w:ascii="Arial" w:hAnsi="Arial" w:cs="Arial"/>
              </w:rPr>
              <w:t>33.64</w:t>
            </w:r>
          </w:p>
        </w:tc>
      </w:tr>
      <w:tr w:rsidR="006D7147" w:rsidRPr="006D7147" w14:paraId="26AC75C8" w14:textId="77777777" w:rsidTr="002A632C">
        <w:trPr>
          <w:cantSplit/>
        </w:trPr>
        <w:tc>
          <w:tcPr>
            <w:tcW w:w="1440" w:type="dxa"/>
            <w:vMerge w:val="restart"/>
            <w:shd w:val="clear" w:color="auto" w:fill="auto"/>
            <w:vAlign w:val="center"/>
          </w:tcPr>
          <w:p w14:paraId="26AC75C2" w14:textId="77777777" w:rsidR="006D7147" w:rsidRPr="006D7147" w:rsidRDefault="006D7147" w:rsidP="00AC195A">
            <w:pPr>
              <w:spacing w:after="120"/>
              <w:ind w:left="76" w:right="13"/>
              <w:jc w:val="center"/>
              <w:rPr>
                <w:rFonts w:ascii="Arial" w:hAnsi="Arial" w:cs="Arial"/>
                <w:color w:val="000000"/>
              </w:rPr>
            </w:pPr>
            <w:r w:rsidRPr="006D7147">
              <w:rPr>
                <w:rFonts w:ascii="Arial" w:hAnsi="Arial" w:cs="Arial"/>
                <w:color w:val="000000"/>
              </w:rPr>
              <w:lastRenderedPageBreak/>
              <w:t>Compressed Natural Gas</w:t>
            </w:r>
          </w:p>
        </w:tc>
        <w:tc>
          <w:tcPr>
            <w:tcW w:w="1668" w:type="dxa"/>
            <w:shd w:val="clear" w:color="auto" w:fill="auto"/>
            <w:vAlign w:val="center"/>
          </w:tcPr>
          <w:p w14:paraId="26AC75C3" w14:textId="77777777" w:rsidR="006D7147" w:rsidRPr="006D7147" w:rsidRDefault="006D7147" w:rsidP="00AC195A">
            <w:pPr>
              <w:spacing w:after="120"/>
              <w:ind w:left="76" w:right="13"/>
              <w:jc w:val="center"/>
              <w:rPr>
                <w:rFonts w:ascii="Arial" w:eastAsia="Arial Unicode MS" w:hAnsi="Arial" w:cs="Arial"/>
                <w:u w:color="000000"/>
              </w:rPr>
            </w:pPr>
            <w:r w:rsidRPr="006D7147">
              <w:rPr>
                <w:rFonts w:ascii="Arial" w:hAnsi="Arial" w:cs="Arial"/>
              </w:rPr>
              <w:t>ORCNG001</w:t>
            </w:r>
          </w:p>
        </w:tc>
        <w:tc>
          <w:tcPr>
            <w:tcW w:w="2022" w:type="dxa"/>
            <w:shd w:val="clear" w:color="auto" w:fill="auto"/>
            <w:vAlign w:val="center"/>
          </w:tcPr>
          <w:p w14:paraId="26AC75C4" w14:textId="77777777" w:rsidR="006D7147" w:rsidRPr="006D7147" w:rsidRDefault="006D7147" w:rsidP="00AC195A">
            <w:pPr>
              <w:spacing w:after="120"/>
              <w:ind w:left="76" w:right="181"/>
              <w:jc w:val="center"/>
              <w:rPr>
                <w:rFonts w:ascii="Arial" w:eastAsia="Arial Unicode MS" w:hAnsi="Arial" w:cs="Arial"/>
                <w:u w:color="000000"/>
              </w:rPr>
            </w:pPr>
            <w:r w:rsidRPr="006D7147">
              <w:rPr>
                <w:rFonts w:ascii="Arial" w:hAnsi="Arial" w:cs="Arial"/>
              </w:rPr>
              <w:t>North American NG delivered via pipeline; compressed in OR</w:t>
            </w:r>
          </w:p>
        </w:tc>
        <w:tc>
          <w:tcPr>
            <w:tcW w:w="1350" w:type="dxa"/>
            <w:shd w:val="clear" w:color="auto" w:fill="auto"/>
            <w:vAlign w:val="center"/>
          </w:tcPr>
          <w:p w14:paraId="26AC75C5" w14:textId="77777777" w:rsidR="006D7147" w:rsidRPr="006D7147" w:rsidRDefault="006D7147" w:rsidP="00AC195A">
            <w:pPr>
              <w:spacing w:after="120"/>
              <w:ind w:left="76" w:right="181"/>
              <w:jc w:val="center"/>
              <w:rPr>
                <w:rFonts w:ascii="Arial" w:eastAsia="Arial Unicode MS" w:hAnsi="Arial" w:cs="Arial"/>
                <w:u w:color="000000"/>
              </w:rPr>
            </w:pPr>
            <w:r w:rsidRPr="006D7147">
              <w:rPr>
                <w:rFonts w:ascii="Arial" w:hAnsi="Arial" w:cs="Arial"/>
              </w:rPr>
              <w:t>79.93</w:t>
            </w:r>
          </w:p>
        </w:tc>
        <w:tc>
          <w:tcPr>
            <w:tcW w:w="1350" w:type="dxa"/>
            <w:shd w:val="clear" w:color="auto" w:fill="auto"/>
            <w:vAlign w:val="center"/>
          </w:tcPr>
          <w:p w14:paraId="26AC75C6" w14:textId="77777777" w:rsidR="006D7147" w:rsidRPr="006D7147" w:rsidRDefault="006D7147" w:rsidP="00AC195A">
            <w:pPr>
              <w:spacing w:after="120"/>
              <w:ind w:left="76" w:right="181"/>
              <w:jc w:val="center"/>
              <w:rPr>
                <w:rFonts w:ascii="Arial" w:eastAsia="Arial Unicode MS" w:hAnsi="Arial" w:cs="Arial"/>
                <w:u w:color="000000"/>
              </w:rPr>
            </w:pPr>
            <w:r w:rsidRPr="006D7147">
              <w:rPr>
                <w:rFonts w:ascii="Arial" w:eastAsia="Arial Unicode MS" w:hAnsi="Arial" w:cs="Arial"/>
                <w:u w:color="000000"/>
              </w:rPr>
              <w:t>-</w:t>
            </w:r>
          </w:p>
        </w:tc>
        <w:tc>
          <w:tcPr>
            <w:tcW w:w="1530" w:type="dxa"/>
            <w:shd w:val="clear" w:color="auto" w:fill="auto"/>
            <w:vAlign w:val="center"/>
          </w:tcPr>
          <w:p w14:paraId="26AC75C7" w14:textId="77777777" w:rsidR="006D7147" w:rsidRPr="006D7147" w:rsidRDefault="006D7147" w:rsidP="00AC195A">
            <w:pPr>
              <w:spacing w:after="120"/>
              <w:ind w:left="76" w:right="181"/>
              <w:jc w:val="center"/>
              <w:rPr>
                <w:rFonts w:ascii="Arial" w:eastAsia="Arial Unicode MS" w:hAnsi="Arial" w:cs="Arial"/>
                <w:u w:color="000000"/>
              </w:rPr>
            </w:pPr>
            <w:r w:rsidRPr="006D7147">
              <w:rPr>
                <w:rFonts w:ascii="Arial" w:hAnsi="Arial" w:cs="Arial"/>
              </w:rPr>
              <w:t>79.93</w:t>
            </w:r>
          </w:p>
        </w:tc>
      </w:tr>
      <w:tr w:rsidR="006D7147" w:rsidRPr="006D7147" w14:paraId="26AC75CF" w14:textId="77777777" w:rsidTr="002A632C">
        <w:trPr>
          <w:cantSplit/>
        </w:trPr>
        <w:tc>
          <w:tcPr>
            <w:tcW w:w="1440" w:type="dxa"/>
            <w:vMerge/>
            <w:shd w:val="clear" w:color="auto" w:fill="auto"/>
            <w:vAlign w:val="center"/>
          </w:tcPr>
          <w:p w14:paraId="26AC75C9" w14:textId="77777777" w:rsidR="006D7147" w:rsidRPr="006D7147" w:rsidRDefault="006D7147" w:rsidP="00AC195A">
            <w:pPr>
              <w:spacing w:after="120"/>
              <w:ind w:left="76" w:right="13"/>
              <w:jc w:val="center"/>
              <w:rPr>
                <w:rFonts w:ascii="Arial" w:hAnsi="Arial" w:cs="Arial"/>
                <w:color w:val="000000"/>
              </w:rPr>
            </w:pPr>
          </w:p>
        </w:tc>
        <w:tc>
          <w:tcPr>
            <w:tcW w:w="1668" w:type="dxa"/>
            <w:shd w:val="clear" w:color="auto" w:fill="auto"/>
            <w:vAlign w:val="center"/>
          </w:tcPr>
          <w:p w14:paraId="26AC75CA" w14:textId="77777777" w:rsidR="006D7147" w:rsidRPr="006D7147" w:rsidRDefault="006D7147" w:rsidP="00AC195A">
            <w:pPr>
              <w:spacing w:after="120"/>
              <w:ind w:left="76" w:right="13"/>
              <w:jc w:val="center"/>
              <w:rPr>
                <w:rFonts w:ascii="Arial" w:eastAsia="Arial Unicode MS" w:hAnsi="Arial" w:cs="Arial"/>
                <w:u w:color="000000"/>
              </w:rPr>
            </w:pPr>
            <w:r w:rsidRPr="006D7147">
              <w:rPr>
                <w:rFonts w:ascii="Arial" w:eastAsia="Arial Unicode MS" w:hAnsi="Arial" w:cs="Arial"/>
                <w:u w:color="000000"/>
              </w:rPr>
              <w:t>ORCNG002</w:t>
            </w:r>
          </w:p>
        </w:tc>
        <w:tc>
          <w:tcPr>
            <w:tcW w:w="2022" w:type="dxa"/>
            <w:shd w:val="clear" w:color="auto" w:fill="auto"/>
            <w:vAlign w:val="center"/>
          </w:tcPr>
          <w:p w14:paraId="26AC75CB" w14:textId="77777777" w:rsidR="006D7147" w:rsidRPr="006D7147" w:rsidRDefault="006D7147" w:rsidP="00AC195A">
            <w:pPr>
              <w:spacing w:after="120"/>
              <w:ind w:left="76" w:right="181"/>
              <w:jc w:val="center"/>
              <w:rPr>
                <w:rFonts w:ascii="Arial" w:eastAsia="Arial Unicode MS" w:hAnsi="Arial" w:cs="Arial"/>
                <w:u w:color="000000"/>
              </w:rPr>
            </w:pPr>
            <w:r w:rsidRPr="006D7147">
              <w:rPr>
                <w:rFonts w:ascii="Arial" w:eastAsia="Arial Unicode MS" w:hAnsi="Arial" w:cs="Arial"/>
                <w:u w:color="000000"/>
              </w:rPr>
              <w:t>Landfill gas (biomethane) cleaned up to pipeline quality NG; compressed in OR</w:t>
            </w:r>
          </w:p>
        </w:tc>
        <w:tc>
          <w:tcPr>
            <w:tcW w:w="1350" w:type="dxa"/>
            <w:shd w:val="clear" w:color="auto" w:fill="auto"/>
            <w:vAlign w:val="center"/>
          </w:tcPr>
          <w:p w14:paraId="26AC75CC" w14:textId="77777777" w:rsidR="006D7147" w:rsidRPr="006D7147" w:rsidRDefault="006D7147" w:rsidP="00AC195A">
            <w:pPr>
              <w:spacing w:after="120"/>
              <w:ind w:left="76" w:right="181"/>
              <w:jc w:val="center"/>
              <w:rPr>
                <w:rFonts w:ascii="Arial" w:eastAsia="Arial Unicode MS" w:hAnsi="Arial" w:cs="Arial"/>
                <w:u w:color="000000"/>
              </w:rPr>
            </w:pPr>
            <w:r w:rsidRPr="006D7147">
              <w:rPr>
                <w:rFonts w:ascii="Arial" w:eastAsia="Arial Unicode MS" w:hAnsi="Arial" w:cs="Arial"/>
                <w:u w:color="000000"/>
              </w:rPr>
              <w:t>50.26</w:t>
            </w:r>
          </w:p>
        </w:tc>
        <w:tc>
          <w:tcPr>
            <w:tcW w:w="1350" w:type="dxa"/>
            <w:shd w:val="clear" w:color="auto" w:fill="auto"/>
            <w:vAlign w:val="center"/>
          </w:tcPr>
          <w:p w14:paraId="26AC75CD" w14:textId="77777777" w:rsidR="006D7147" w:rsidRPr="006D7147" w:rsidRDefault="006D7147" w:rsidP="00AC195A">
            <w:pPr>
              <w:spacing w:after="120"/>
              <w:ind w:left="76" w:right="181"/>
              <w:jc w:val="center"/>
              <w:rPr>
                <w:rFonts w:ascii="Arial" w:eastAsia="Arial Unicode MS" w:hAnsi="Arial" w:cs="Arial"/>
                <w:u w:color="000000"/>
              </w:rPr>
            </w:pPr>
            <w:r w:rsidRPr="006D7147">
              <w:rPr>
                <w:rFonts w:ascii="Arial" w:eastAsia="Arial Unicode MS" w:hAnsi="Arial" w:cs="Arial"/>
                <w:u w:color="000000"/>
              </w:rPr>
              <w:t>-</w:t>
            </w:r>
          </w:p>
        </w:tc>
        <w:tc>
          <w:tcPr>
            <w:tcW w:w="1530" w:type="dxa"/>
            <w:shd w:val="clear" w:color="auto" w:fill="auto"/>
            <w:vAlign w:val="center"/>
          </w:tcPr>
          <w:p w14:paraId="26AC75CE" w14:textId="77777777" w:rsidR="006D7147" w:rsidRPr="006D7147" w:rsidRDefault="006D7147" w:rsidP="00AC195A">
            <w:pPr>
              <w:spacing w:after="120"/>
              <w:ind w:left="76" w:right="181"/>
              <w:jc w:val="center"/>
              <w:rPr>
                <w:rFonts w:ascii="Arial" w:eastAsia="Arial Unicode MS" w:hAnsi="Arial" w:cs="Arial"/>
                <w:u w:color="000000"/>
              </w:rPr>
            </w:pPr>
            <w:r w:rsidRPr="006D7147">
              <w:rPr>
                <w:rFonts w:ascii="Arial" w:eastAsia="Arial Unicode MS" w:hAnsi="Arial" w:cs="Arial"/>
                <w:u w:color="000000"/>
              </w:rPr>
              <w:t>50.26</w:t>
            </w:r>
          </w:p>
        </w:tc>
      </w:tr>
      <w:tr w:rsidR="006D7147" w:rsidRPr="006D7147" w14:paraId="26AC75D6" w14:textId="77777777" w:rsidTr="002A632C">
        <w:trPr>
          <w:cantSplit/>
        </w:trPr>
        <w:tc>
          <w:tcPr>
            <w:tcW w:w="1440" w:type="dxa"/>
            <w:vMerge w:val="restart"/>
            <w:shd w:val="clear" w:color="auto" w:fill="auto"/>
            <w:vAlign w:val="center"/>
          </w:tcPr>
          <w:p w14:paraId="26AC75D0" w14:textId="77777777" w:rsidR="006D7147" w:rsidRPr="006D7147" w:rsidRDefault="006D7147" w:rsidP="00AC195A">
            <w:pPr>
              <w:spacing w:after="120"/>
              <w:ind w:left="76" w:right="13"/>
              <w:jc w:val="center"/>
              <w:rPr>
                <w:rFonts w:ascii="Arial" w:hAnsi="Arial" w:cs="Arial"/>
                <w:color w:val="000000"/>
              </w:rPr>
            </w:pPr>
            <w:r w:rsidRPr="006D7147">
              <w:rPr>
                <w:rFonts w:ascii="Arial" w:hAnsi="Arial" w:cs="Arial"/>
                <w:color w:val="000000"/>
              </w:rPr>
              <w:t>Liquefied Natural Gas</w:t>
            </w:r>
          </w:p>
        </w:tc>
        <w:tc>
          <w:tcPr>
            <w:tcW w:w="1668" w:type="dxa"/>
            <w:shd w:val="clear" w:color="auto" w:fill="auto"/>
            <w:vAlign w:val="center"/>
          </w:tcPr>
          <w:p w14:paraId="26AC75D1" w14:textId="77777777" w:rsidR="006D7147" w:rsidRPr="006D7147" w:rsidRDefault="006D7147" w:rsidP="00AC195A">
            <w:pPr>
              <w:spacing w:after="120"/>
              <w:ind w:left="76" w:right="13"/>
              <w:jc w:val="center"/>
              <w:rPr>
                <w:rFonts w:ascii="Arial" w:hAnsi="Arial" w:cs="Arial"/>
                <w:color w:val="000000"/>
              </w:rPr>
            </w:pPr>
            <w:r w:rsidRPr="006D7147">
              <w:rPr>
                <w:rFonts w:ascii="Arial" w:hAnsi="Arial" w:cs="Arial"/>
              </w:rPr>
              <w:t>ORLNG001</w:t>
            </w:r>
          </w:p>
        </w:tc>
        <w:tc>
          <w:tcPr>
            <w:tcW w:w="2022" w:type="dxa"/>
            <w:shd w:val="clear" w:color="auto" w:fill="auto"/>
            <w:vAlign w:val="center"/>
          </w:tcPr>
          <w:p w14:paraId="26AC75D2"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North American NG delivered via pipeline; liquefied in OR using liquefaction with 80% efficiency</w:t>
            </w:r>
          </w:p>
        </w:tc>
        <w:tc>
          <w:tcPr>
            <w:tcW w:w="1350" w:type="dxa"/>
            <w:shd w:val="clear" w:color="auto" w:fill="auto"/>
            <w:vAlign w:val="center"/>
          </w:tcPr>
          <w:p w14:paraId="26AC75D3"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94.46</w:t>
            </w:r>
          </w:p>
        </w:tc>
        <w:tc>
          <w:tcPr>
            <w:tcW w:w="1350" w:type="dxa"/>
            <w:shd w:val="clear" w:color="auto" w:fill="auto"/>
            <w:vAlign w:val="center"/>
          </w:tcPr>
          <w:p w14:paraId="26AC75D4"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color w:val="000000"/>
              </w:rPr>
              <w:t>-</w:t>
            </w:r>
          </w:p>
        </w:tc>
        <w:tc>
          <w:tcPr>
            <w:tcW w:w="1530" w:type="dxa"/>
            <w:shd w:val="clear" w:color="auto" w:fill="auto"/>
            <w:vAlign w:val="center"/>
          </w:tcPr>
          <w:p w14:paraId="26AC75D5"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94.46</w:t>
            </w:r>
          </w:p>
        </w:tc>
      </w:tr>
      <w:tr w:rsidR="006D7147" w:rsidRPr="006D7147" w14:paraId="26AC75DD" w14:textId="77777777" w:rsidTr="002A632C">
        <w:trPr>
          <w:cantSplit/>
        </w:trPr>
        <w:tc>
          <w:tcPr>
            <w:tcW w:w="1440" w:type="dxa"/>
            <w:vMerge/>
            <w:shd w:val="clear" w:color="auto" w:fill="auto"/>
            <w:vAlign w:val="center"/>
          </w:tcPr>
          <w:p w14:paraId="26AC75D7" w14:textId="77777777" w:rsidR="006D7147" w:rsidRPr="006D7147" w:rsidRDefault="006D7147" w:rsidP="00AC195A">
            <w:pPr>
              <w:spacing w:after="120"/>
              <w:ind w:left="76" w:right="13"/>
              <w:jc w:val="center"/>
              <w:rPr>
                <w:rFonts w:ascii="Arial" w:hAnsi="Arial" w:cs="Arial"/>
                <w:color w:val="000000"/>
              </w:rPr>
            </w:pPr>
          </w:p>
        </w:tc>
        <w:tc>
          <w:tcPr>
            <w:tcW w:w="1668" w:type="dxa"/>
            <w:shd w:val="clear" w:color="auto" w:fill="auto"/>
            <w:vAlign w:val="center"/>
          </w:tcPr>
          <w:p w14:paraId="26AC75D8" w14:textId="77777777" w:rsidR="006D7147" w:rsidRPr="006D7147" w:rsidRDefault="006D7147" w:rsidP="00AC195A">
            <w:pPr>
              <w:spacing w:after="120"/>
              <w:ind w:left="76" w:right="13"/>
              <w:jc w:val="center"/>
              <w:rPr>
                <w:rFonts w:ascii="Arial" w:hAnsi="Arial" w:cs="Arial"/>
                <w:color w:val="000000"/>
              </w:rPr>
            </w:pPr>
            <w:r w:rsidRPr="006D7147">
              <w:rPr>
                <w:rFonts w:ascii="Arial" w:hAnsi="Arial" w:cs="Arial"/>
              </w:rPr>
              <w:t>ORLNG002</w:t>
            </w:r>
          </w:p>
        </w:tc>
        <w:tc>
          <w:tcPr>
            <w:tcW w:w="2022" w:type="dxa"/>
            <w:shd w:val="clear" w:color="auto" w:fill="auto"/>
            <w:vAlign w:val="center"/>
          </w:tcPr>
          <w:p w14:paraId="26AC75D9"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Landfill Gas (bio-methane) to LNG liquefied in OR using liquefaction with 80% efficiency</w:t>
            </w:r>
          </w:p>
        </w:tc>
        <w:tc>
          <w:tcPr>
            <w:tcW w:w="1350" w:type="dxa"/>
            <w:shd w:val="clear" w:color="auto" w:fill="auto"/>
            <w:vAlign w:val="center"/>
          </w:tcPr>
          <w:p w14:paraId="26AC75DA"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65.81</w:t>
            </w:r>
          </w:p>
        </w:tc>
        <w:tc>
          <w:tcPr>
            <w:tcW w:w="1350" w:type="dxa"/>
            <w:shd w:val="clear" w:color="auto" w:fill="auto"/>
            <w:vAlign w:val="center"/>
          </w:tcPr>
          <w:p w14:paraId="26AC75DB"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color w:val="000000"/>
              </w:rPr>
              <w:t>-</w:t>
            </w:r>
          </w:p>
        </w:tc>
        <w:tc>
          <w:tcPr>
            <w:tcW w:w="1530" w:type="dxa"/>
            <w:shd w:val="clear" w:color="auto" w:fill="auto"/>
            <w:vAlign w:val="center"/>
          </w:tcPr>
          <w:p w14:paraId="26AC75DC"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65.81</w:t>
            </w:r>
          </w:p>
        </w:tc>
      </w:tr>
      <w:tr w:rsidR="006D7147" w:rsidRPr="006D7147" w14:paraId="26AC75E4" w14:textId="77777777" w:rsidTr="002A632C">
        <w:trPr>
          <w:cantSplit/>
        </w:trPr>
        <w:tc>
          <w:tcPr>
            <w:tcW w:w="1440" w:type="dxa"/>
            <w:shd w:val="clear" w:color="auto" w:fill="auto"/>
            <w:vAlign w:val="center"/>
          </w:tcPr>
          <w:p w14:paraId="26AC75DE" w14:textId="77777777" w:rsidR="006D7147" w:rsidRPr="006D7147" w:rsidRDefault="006D7147" w:rsidP="00AC195A">
            <w:pPr>
              <w:spacing w:after="120"/>
              <w:ind w:left="76" w:right="13"/>
              <w:jc w:val="center"/>
              <w:rPr>
                <w:rFonts w:ascii="Arial" w:hAnsi="Arial" w:cs="Arial"/>
                <w:color w:val="000000"/>
              </w:rPr>
            </w:pPr>
            <w:r w:rsidRPr="006D7147">
              <w:rPr>
                <w:rFonts w:ascii="Arial" w:hAnsi="Arial" w:cs="Arial"/>
                <w:color w:val="000000"/>
              </w:rPr>
              <w:t>Liquefied Petroleum Gas</w:t>
            </w:r>
          </w:p>
        </w:tc>
        <w:tc>
          <w:tcPr>
            <w:tcW w:w="1668" w:type="dxa"/>
            <w:shd w:val="clear" w:color="auto" w:fill="auto"/>
            <w:vAlign w:val="center"/>
          </w:tcPr>
          <w:p w14:paraId="26AC75DF" w14:textId="77777777" w:rsidR="006D7147" w:rsidRPr="006D7147" w:rsidRDefault="006D7147" w:rsidP="00AC195A">
            <w:pPr>
              <w:spacing w:after="120"/>
              <w:ind w:left="76" w:right="13"/>
              <w:jc w:val="center"/>
              <w:rPr>
                <w:rFonts w:ascii="Arial" w:hAnsi="Arial" w:cs="Arial"/>
                <w:color w:val="000000"/>
              </w:rPr>
            </w:pPr>
            <w:r w:rsidRPr="006D7147">
              <w:rPr>
                <w:rFonts w:ascii="Arial" w:hAnsi="Arial" w:cs="Arial"/>
                <w:color w:val="000000"/>
              </w:rPr>
              <w:t>ORLPG001</w:t>
            </w:r>
          </w:p>
        </w:tc>
        <w:tc>
          <w:tcPr>
            <w:tcW w:w="2022" w:type="dxa"/>
            <w:shd w:val="clear" w:color="auto" w:fill="auto"/>
            <w:vAlign w:val="center"/>
          </w:tcPr>
          <w:p w14:paraId="26AC75E0" w14:textId="77777777" w:rsidR="006D7147" w:rsidRPr="006D7147" w:rsidRDefault="006D7147" w:rsidP="00AC195A">
            <w:pPr>
              <w:spacing w:after="120"/>
              <w:ind w:left="76" w:right="181"/>
              <w:jc w:val="center"/>
              <w:rPr>
                <w:rFonts w:ascii="Arial" w:hAnsi="Arial" w:cs="Arial"/>
              </w:rPr>
            </w:pPr>
            <w:r w:rsidRPr="006D7147">
              <w:rPr>
                <w:rFonts w:ascii="Arial" w:hAnsi="Arial" w:cs="Arial"/>
              </w:rPr>
              <w:t>Liquefied petroleum gas, crude and natural gas mix</w:t>
            </w:r>
          </w:p>
        </w:tc>
        <w:tc>
          <w:tcPr>
            <w:tcW w:w="1350" w:type="dxa"/>
            <w:shd w:val="clear" w:color="auto" w:fill="auto"/>
            <w:vAlign w:val="center"/>
          </w:tcPr>
          <w:p w14:paraId="26AC75E1" w14:textId="77777777" w:rsidR="006D7147" w:rsidRPr="006D7147" w:rsidRDefault="006D7147" w:rsidP="00AC195A">
            <w:pPr>
              <w:spacing w:after="120"/>
              <w:ind w:left="76" w:right="181"/>
              <w:jc w:val="center"/>
              <w:rPr>
                <w:rFonts w:ascii="Arial" w:hAnsi="Arial" w:cs="Arial"/>
              </w:rPr>
            </w:pPr>
            <w:r w:rsidRPr="006D7147">
              <w:rPr>
                <w:rFonts w:ascii="Arial" w:hAnsi="Arial" w:cs="Arial"/>
              </w:rPr>
              <w:t>83.05</w:t>
            </w:r>
          </w:p>
        </w:tc>
        <w:tc>
          <w:tcPr>
            <w:tcW w:w="1350" w:type="dxa"/>
            <w:shd w:val="clear" w:color="auto" w:fill="auto"/>
            <w:vAlign w:val="center"/>
          </w:tcPr>
          <w:p w14:paraId="26AC75E2"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color w:val="000000"/>
              </w:rPr>
              <w:t>-</w:t>
            </w:r>
          </w:p>
        </w:tc>
        <w:tc>
          <w:tcPr>
            <w:tcW w:w="1530" w:type="dxa"/>
            <w:shd w:val="clear" w:color="auto" w:fill="auto"/>
            <w:vAlign w:val="center"/>
          </w:tcPr>
          <w:p w14:paraId="26AC75E3"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color w:val="000000"/>
              </w:rPr>
              <w:t>83.05</w:t>
            </w:r>
          </w:p>
        </w:tc>
      </w:tr>
    </w:tbl>
    <w:p w14:paraId="26AC75E5" w14:textId="77777777" w:rsidR="006D7147" w:rsidRPr="0043662F" w:rsidRDefault="006D7147" w:rsidP="0043662F">
      <w:pPr>
        <w:spacing w:after="100" w:afterAutospacing="1"/>
        <w:ind w:right="144"/>
      </w:pPr>
    </w:p>
    <w:p w14:paraId="26AC75E6" w14:textId="77777777" w:rsidR="0043662F" w:rsidRDefault="0043662F" w:rsidP="00516B13">
      <w:pPr>
        <w:ind w:right="144"/>
      </w:pPr>
      <w:r w:rsidRPr="0043662F">
        <w:t xml:space="preserve">[ED. NOTE: Tables referenced are not included in rule text. </w:t>
      </w:r>
      <w:hyperlink r:id="rId11" w:history="1">
        <w:r w:rsidRPr="0043662F">
          <w:rPr>
            <w:rStyle w:val="Hyperlink"/>
          </w:rPr>
          <w:t>Click here for PDF copy of table(s)</w:t>
        </w:r>
      </w:hyperlink>
      <w:r w:rsidRPr="0043662F">
        <w:t>.]</w:t>
      </w:r>
    </w:p>
    <w:p w14:paraId="232EC949" w14:textId="77777777" w:rsidR="00516B13" w:rsidRPr="0043662F" w:rsidRDefault="00516B13" w:rsidP="00516B13">
      <w:pPr>
        <w:ind w:right="144"/>
      </w:pPr>
    </w:p>
    <w:p w14:paraId="26AC75E7" w14:textId="57430546" w:rsidR="0043662F" w:rsidRPr="0043662F" w:rsidRDefault="00516B13" w:rsidP="0043662F">
      <w:pPr>
        <w:spacing w:after="100" w:afterAutospacing="1"/>
        <w:ind w:right="144"/>
      </w:pPr>
      <w:r w:rsidRPr="00516B13">
        <w:t xml:space="preserve">Stat. Auth.: ORS 468.020, 2009 OL Ch. 754 Sec. 6 (2011 Edition) &amp; 2015 OL Ch. 4 Sec. 3 </w:t>
      </w:r>
      <w:r w:rsidRPr="00516B13">
        <w:br/>
        <w:t xml:space="preserve">Stats. Implemented: 2009 OL Ch. 754 Sec. 6 (2011 Edition) &amp; 2015 OL Ch. 4 Sec. 3 </w:t>
      </w:r>
      <w:r w:rsidRPr="00516B13">
        <w:br/>
        <w:t xml:space="preserve">Hist.: DEQ 8-2012, f. &amp; cert. </w:t>
      </w:r>
      <w:proofErr w:type="spellStart"/>
      <w:r w:rsidRPr="00516B13">
        <w:t>ef</w:t>
      </w:r>
      <w:proofErr w:type="spellEnd"/>
      <w:r w:rsidRPr="00516B13">
        <w:t xml:space="preserve">. 12-11-12; DEQ 15-2013(Temp), f. 12-20-13, cert. </w:t>
      </w:r>
      <w:proofErr w:type="spellStart"/>
      <w:r w:rsidRPr="00516B13">
        <w:t>ef</w:t>
      </w:r>
      <w:proofErr w:type="spellEnd"/>
      <w:r w:rsidRPr="00516B13">
        <w:t xml:space="preserve">. 1-1-14 thru 6-30-14; DEQ 8-2014, f. &amp; cert. </w:t>
      </w:r>
      <w:proofErr w:type="spellStart"/>
      <w:r w:rsidRPr="00516B13">
        <w:t>ef</w:t>
      </w:r>
      <w:proofErr w:type="spellEnd"/>
      <w:r w:rsidRPr="00516B13">
        <w:t xml:space="preserve">. 6-26-14; </w:t>
      </w:r>
      <w:proofErr w:type="gramStart"/>
      <w:r w:rsidRPr="00516B13">
        <w:t>Renumbered</w:t>
      </w:r>
      <w:proofErr w:type="gramEnd"/>
      <w:r w:rsidRPr="00516B13">
        <w:t xml:space="preserve"> from 340-253-3020 by DEQ 3-2015, f. 1-8-15, cert. </w:t>
      </w:r>
      <w:proofErr w:type="spellStart"/>
      <w:r w:rsidRPr="00516B13">
        <w:t>ef</w:t>
      </w:r>
      <w:proofErr w:type="spellEnd"/>
      <w:r w:rsidRPr="00516B13">
        <w:t xml:space="preserve">. 2-1-155; DEQ 13-2015, f. 12-10-15, cert. </w:t>
      </w:r>
      <w:proofErr w:type="spellStart"/>
      <w:r w:rsidRPr="00516B13">
        <w:t>ef</w:t>
      </w:r>
      <w:proofErr w:type="spellEnd"/>
      <w:r w:rsidRPr="00516B13">
        <w:t xml:space="preserve">. 1-1-16; DEQ 5-2016(Temp), f. &amp; cert. </w:t>
      </w:r>
      <w:proofErr w:type="spellStart"/>
      <w:r w:rsidRPr="00516B13">
        <w:t>ef</w:t>
      </w:r>
      <w:proofErr w:type="spellEnd"/>
      <w:r w:rsidRPr="00516B13">
        <w:t>. 4-22-16 thru 9-1-16</w:t>
      </w:r>
    </w:p>
    <w:sectPr w:rsidR="0043662F" w:rsidRPr="0043662F" w:rsidSect="0023411B">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F385A"/>
    <w:multiLevelType w:val="hybridMultilevel"/>
    <w:tmpl w:val="9600EFA2"/>
    <w:lvl w:ilvl="0" w:tplc="A952595A">
      <w:start w:val="1"/>
      <w:numFmt w:val="decimal"/>
      <w:lvlText w:val="%1."/>
      <w:lvlJc w:val="left"/>
      <w:pPr>
        <w:ind w:left="1440" w:hanging="360"/>
      </w:pPr>
      <w:rPr>
        <w:color w:val="BF8F00" w:themeColor="accent4" w:themeShade="B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53A118A"/>
    <w:multiLevelType w:val="multilevel"/>
    <w:tmpl w:val="3C807BD8"/>
    <w:lvl w:ilvl="0">
      <w:start w:val="10"/>
      <w:numFmt w:val="decimal"/>
      <w:lvlText w:val="%1.0"/>
      <w:lvlJc w:val="left"/>
      <w:pPr>
        <w:ind w:left="616" w:hanging="540"/>
      </w:pPr>
      <w:rPr>
        <w:rFonts w:hint="default"/>
        <w:color w:val="auto"/>
      </w:rPr>
    </w:lvl>
    <w:lvl w:ilvl="1">
      <w:start w:val="1"/>
      <w:numFmt w:val="decimalZero"/>
      <w:lvlText w:val="%1.%2"/>
      <w:lvlJc w:val="left"/>
      <w:pPr>
        <w:ind w:left="1336" w:hanging="540"/>
      </w:pPr>
      <w:rPr>
        <w:rFonts w:hint="default"/>
        <w:color w:val="auto"/>
      </w:rPr>
    </w:lvl>
    <w:lvl w:ilvl="2">
      <w:start w:val="1"/>
      <w:numFmt w:val="decimal"/>
      <w:lvlText w:val="%1.%2.%3"/>
      <w:lvlJc w:val="left"/>
      <w:pPr>
        <w:ind w:left="2236" w:hanging="720"/>
      </w:pPr>
      <w:rPr>
        <w:rFonts w:hint="default"/>
        <w:color w:val="auto"/>
      </w:rPr>
    </w:lvl>
    <w:lvl w:ilvl="3">
      <w:start w:val="1"/>
      <w:numFmt w:val="decimal"/>
      <w:lvlText w:val="%1.%2.%3.%4"/>
      <w:lvlJc w:val="left"/>
      <w:pPr>
        <w:ind w:left="2956" w:hanging="720"/>
      </w:pPr>
      <w:rPr>
        <w:rFonts w:hint="default"/>
        <w:color w:val="auto"/>
      </w:rPr>
    </w:lvl>
    <w:lvl w:ilvl="4">
      <w:start w:val="1"/>
      <w:numFmt w:val="decimal"/>
      <w:lvlText w:val="%1.%2.%3.%4.%5"/>
      <w:lvlJc w:val="left"/>
      <w:pPr>
        <w:ind w:left="4036" w:hanging="1080"/>
      </w:pPr>
      <w:rPr>
        <w:rFonts w:hint="default"/>
        <w:color w:val="auto"/>
      </w:rPr>
    </w:lvl>
    <w:lvl w:ilvl="5">
      <w:start w:val="1"/>
      <w:numFmt w:val="decimal"/>
      <w:lvlText w:val="%1.%2.%3.%4.%5.%6"/>
      <w:lvlJc w:val="left"/>
      <w:pPr>
        <w:ind w:left="4756" w:hanging="1080"/>
      </w:pPr>
      <w:rPr>
        <w:rFonts w:hint="default"/>
        <w:color w:val="auto"/>
      </w:rPr>
    </w:lvl>
    <w:lvl w:ilvl="6">
      <w:start w:val="1"/>
      <w:numFmt w:val="decimal"/>
      <w:lvlText w:val="%1.%2.%3.%4.%5.%6.%7"/>
      <w:lvlJc w:val="left"/>
      <w:pPr>
        <w:ind w:left="5836" w:hanging="1440"/>
      </w:pPr>
      <w:rPr>
        <w:rFonts w:hint="default"/>
        <w:color w:val="auto"/>
      </w:rPr>
    </w:lvl>
    <w:lvl w:ilvl="7">
      <w:start w:val="1"/>
      <w:numFmt w:val="decimal"/>
      <w:lvlText w:val="%1.%2.%3.%4.%5.%6.%7.%8"/>
      <w:lvlJc w:val="left"/>
      <w:pPr>
        <w:ind w:left="6556" w:hanging="1440"/>
      </w:pPr>
      <w:rPr>
        <w:rFonts w:hint="default"/>
        <w:color w:val="auto"/>
      </w:rPr>
    </w:lvl>
    <w:lvl w:ilvl="8">
      <w:start w:val="1"/>
      <w:numFmt w:val="decimal"/>
      <w:lvlText w:val="%1.%2.%3.%4.%5.%6.%7.%8.%9"/>
      <w:lvlJc w:val="left"/>
      <w:pPr>
        <w:ind w:left="7636" w:hanging="1800"/>
      </w:pPr>
      <w:rPr>
        <w:rFonts w:hint="default"/>
        <w:color w:val="auto"/>
      </w:rPr>
    </w:lvl>
  </w:abstractNum>
  <w:abstractNum w:abstractNumId="2" w15:restartNumberingAfterBreak="0">
    <w:nsid w:val="6EE21998"/>
    <w:multiLevelType w:val="hybridMultilevel"/>
    <w:tmpl w:val="7738069A"/>
    <w:lvl w:ilvl="0" w:tplc="D7823F36">
      <w:start w:val="10"/>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FA97EB4"/>
    <w:multiLevelType w:val="hybridMultilevel"/>
    <w:tmpl w:val="251AB3A4"/>
    <w:lvl w:ilvl="0" w:tplc="242899C8">
      <w:start w:val="1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D Cory Ann">
    <w15:presenceInfo w15:providerId="AD" w15:userId="S-1-5-21-2124760015-1411717758-1302595720-16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F11"/>
    <w:rsid w:val="00002110"/>
    <w:rsid w:val="00085D53"/>
    <w:rsid w:val="000C1C4F"/>
    <w:rsid w:val="000C64CF"/>
    <w:rsid w:val="000E7A16"/>
    <w:rsid w:val="0017549C"/>
    <w:rsid w:val="002762B7"/>
    <w:rsid w:val="002A632C"/>
    <w:rsid w:val="0030544D"/>
    <w:rsid w:val="00340466"/>
    <w:rsid w:val="003D1B7E"/>
    <w:rsid w:val="0043662F"/>
    <w:rsid w:val="004608CC"/>
    <w:rsid w:val="00516B13"/>
    <w:rsid w:val="00694164"/>
    <w:rsid w:val="006D7147"/>
    <w:rsid w:val="007E1D88"/>
    <w:rsid w:val="007F4831"/>
    <w:rsid w:val="00873795"/>
    <w:rsid w:val="00AD76BB"/>
    <w:rsid w:val="00AF4FBA"/>
    <w:rsid w:val="00BE6F11"/>
    <w:rsid w:val="00C660E7"/>
    <w:rsid w:val="00D374CD"/>
    <w:rsid w:val="00DA2E95"/>
    <w:rsid w:val="00E372D7"/>
    <w:rsid w:val="00F71CB4"/>
    <w:rsid w:val="00FA47C9"/>
    <w:rsid w:val="00FB2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C7469"/>
  <w15:docId w15:val="{88012C20-2833-4235-A285-14793F3FB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F11"/>
    <w:pPr>
      <w:spacing w:after="0" w:line="240" w:lineRule="auto"/>
      <w:ind w:left="720" w:right="18"/>
      <w:outlineLvl w:val="0"/>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30544D"/>
    <w:rPr>
      <w:rFonts w:asciiTheme="minorHAnsi" w:hAnsiTheme="minorHAnsi"/>
      <w:color w:val="000000" w:themeColor="text1"/>
      <w:sz w:val="28"/>
    </w:rPr>
  </w:style>
  <w:style w:type="paragraph" w:styleId="ListParagraph">
    <w:name w:val="List Paragraph"/>
    <w:basedOn w:val="Normal"/>
    <w:uiPriority w:val="34"/>
    <w:qFormat/>
    <w:rsid w:val="00BE6F11"/>
    <w:pPr>
      <w:contextualSpacing/>
    </w:pPr>
  </w:style>
  <w:style w:type="table" w:styleId="TableGrid">
    <w:name w:val="Table Grid"/>
    <w:basedOn w:val="TableNormal"/>
    <w:uiPriority w:val="59"/>
    <w:rsid w:val="00BE6F11"/>
    <w:pPr>
      <w:spacing w:after="0" w:line="240" w:lineRule="auto"/>
      <w:ind w:left="288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E6F11"/>
    <w:rPr>
      <w:b/>
      <w:bCs/>
    </w:rPr>
  </w:style>
  <w:style w:type="paragraph" w:styleId="NormalWeb">
    <w:name w:val="Normal (Web)"/>
    <w:basedOn w:val="Normal"/>
    <w:uiPriority w:val="99"/>
    <w:unhideWhenUsed/>
    <w:rsid w:val="00BE6F11"/>
    <w:pPr>
      <w:spacing w:before="100" w:beforeAutospacing="1" w:after="100" w:afterAutospacing="1"/>
      <w:ind w:left="0" w:right="0"/>
      <w:outlineLvl w:val="9"/>
    </w:pPr>
  </w:style>
  <w:style w:type="paragraph" w:styleId="BalloonText">
    <w:name w:val="Balloon Text"/>
    <w:basedOn w:val="Normal"/>
    <w:link w:val="BalloonTextChar"/>
    <w:uiPriority w:val="99"/>
    <w:semiHidden/>
    <w:unhideWhenUsed/>
    <w:rsid w:val="00BE6F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6F11"/>
    <w:rPr>
      <w:rFonts w:ascii="Segoe UI" w:eastAsia="Times New Roman" w:hAnsi="Segoe UI" w:cs="Segoe UI"/>
      <w:sz w:val="18"/>
      <w:szCs w:val="18"/>
    </w:rPr>
  </w:style>
  <w:style w:type="character" w:styleId="Hyperlink">
    <w:name w:val="Hyperlink"/>
    <w:basedOn w:val="DefaultParagraphFont"/>
    <w:uiPriority w:val="99"/>
    <w:unhideWhenUsed/>
    <w:rsid w:val="0043662F"/>
    <w:rPr>
      <w:color w:val="0563C1" w:themeColor="hyperlink"/>
      <w:u w:val="single"/>
    </w:rPr>
  </w:style>
  <w:style w:type="table" w:customStyle="1" w:styleId="TableGrid1">
    <w:name w:val="Table Grid1"/>
    <w:basedOn w:val="TableNormal"/>
    <w:next w:val="TableGrid"/>
    <w:uiPriority w:val="59"/>
    <w:rsid w:val="002A632C"/>
    <w:pPr>
      <w:spacing w:after="0" w:line="240" w:lineRule="auto"/>
      <w:ind w:left="288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466035">
      <w:bodyDiv w:val="1"/>
      <w:marLeft w:val="0"/>
      <w:marRight w:val="0"/>
      <w:marTop w:val="0"/>
      <w:marBottom w:val="0"/>
      <w:divBdr>
        <w:top w:val="none" w:sz="0" w:space="0" w:color="auto"/>
        <w:left w:val="none" w:sz="0" w:space="0" w:color="auto"/>
        <w:bottom w:val="none" w:sz="0" w:space="0" w:color="auto"/>
        <w:right w:val="none" w:sz="0" w:space="0" w:color="auto"/>
      </w:divBdr>
      <w:divsChild>
        <w:div w:id="1845195878">
          <w:marLeft w:val="0"/>
          <w:marRight w:val="0"/>
          <w:marTop w:val="0"/>
          <w:marBottom w:val="0"/>
          <w:divBdr>
            <w:top w:val="none" w:sz="0" w:space="0" w:color="auto"/>
            <w:left w:val="none" w:sz="0" w:space="0" w:color="auto"/>
            <w:bottom w:val="none" w:sz="0" w:space="0" w:color="auto"/>
            <w:right w:val="none" w:sz="0" w:space="0" w:color="auto"/>
          </w:divBdr>
          <w:divsChild>
            <w:div w:id="1634410604">
              <w:marLeft w:val="0"/>
              <w:marRight w:val="0"/>
              <w:marTop w:val="0"/>
              <w:marBottom w:val="0"/>
              <w:divBdr>
                <w:top w:val="none" w:sz="0" w:space="0" w:color="auto"/>
                <w:left w:val="none" w:sz="0" w:space="0" w:color="auto"/>
                <w:bottom w:val="none" w:sz="0" w:space="0" w:color="auto"/>
                <w:right w:val="none" w:sz="0" w:space="0" w:color="auto"/>
              </w:divBdr>
              <w:divsChild>
                <w:div w:id="160557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527477">
      <w:bodyDiv w:val="1"/>
      <w:marLeft w:val="0"/>
      <w:marRight w:val="0"/>
      <w:marTop w:val="0"/>
      <w:marBottom w:val="0"/>
      <w:divBdr>
        <w:top w:val="none" w:sz="0" w:space="0" w:color="auto"/>
        <w:left w:val="none" w:sz="0" w:space="0" w:color="auto"/>
        <w:bottom w:val="none" w:sz="0" w:space="0" w:color="auto"/>
        <w:right w:val="none" w:sz="0" w:space="0" w:color="auto"/>
      </w:divBdr>
      <w:divsChild>
        <w:div w:id="596912605">
          <w:marLeft w:val="0"/>
          <w:marRight w:val="0"/>
          <w:marTop w:val="0"/>
          <w:marBottom w:val="0"/>
          <w:divBdr>
            <w:top w:val="none" w:sz="0" w:space="0" w:color="auto"/>
            <w:left w:val="none" w:sz="0" w:space="0" w:color="auto"/>
            <w:bottom w:val="none" w:sz="0" w:space="0" w:color="auto"/>
            <w:right w:val="none" w:sz="0" w:space="0" w:color="auto"/>
          </w:divBdr>
          <w:divsChild>
            <w:div w:id="1685472725">
              <w:marLeft w:val="0"/>
              <w:marRight w:val="0"/>
              <w:marTop w:val="0"/>
              <w:marBottom w:val="0"/>
              <w:divBdr>
                <w:top w:val="none" w:sz="0" w:space="0" w:color="auto"/>
                <w:left w:val="none" w:sz="0" w:space="0" w:color="auto"/>
                <w:bottom w:val="none" w:sz="0" w:space="0" w:color="auto"/>
                <w:right w:val="none" w:sz="0" w:space="0" w:color="auto"/>
              </w:divBdr>
              <w:divsChild>
                <w:div w:id="71797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676442">
      <w:bodyDiv w:val="1"/>
      <w:marLeft w:val="0"/>
      <w:marRight w:val="0"/>
      <w:marTop w:val="0"/>
      <w:marBottom w:val="0"/>
      <w:divBdr>
        <w:top w:val="none" w:sz="0" w:space="0" w:color="auto"/>
        <w:left w:val="none" w:sz="0" w:space="0" w:color="auto"/>
        <w:bottom w:val="none" w:sz="0" w:space="0" w:color="auto"/>
        <w:right w:val="none" w:sz="0" w:space="0" w:color="auto"/>
      </w:divBdr>
      <w:divsChild>
        <w:div w:id="1527478996">
          <w:marLeft w:val="0"/>
          <w:marRight w:val="0"/>
          <w:marTop w:val="0"/>
          <w:marBottom w:val="0"/>
          <w:divBdr>
            <w:top w:val="none" w:sz="0" w:space="0" w:color="auto"/>
            <w:left w:val="none" w:sz="0" w:space="0" w:color="auto"/>
            <w:bottom w:val="none" w:sz="0" w:space="0" w:color="auto"/>
            <w:right w:val="none" w:sz="0" w:space="0" w:color="auto"/>
          </w:divBdr>
          <w:divsChild>
            <w:div w:id="1621953766">
              <w:marLeft w:val="0"/>
              <w:marRight w:val="0"/>
              <w:marTop w:val="0"/>
              <w:marBottom w:val="0"/>
              <w:divBdr>
                <w:top w:val="none" w:sz="0" w:space="0" w:color="auto"/>
                <w:left w:val="none" w:sz="0" w:space="0" w:color="auto"/>
                <w:bottom w:val="none" w:sz="0" w:space="0" w:color="auto"/>
                <w:right w:val="none" w:sz="0" w:space="0" w:color="auto"/>
              </w:divBdr>
              <w:divsChild>
                <w:div w:id="90606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458111">
      <w:bodyDiv w:val="1"/>
      <w:marLeft w:val="0"/>
      <w:marRight w:val="0"/>
      <w:marTop w:val="0"/>
      <w:marBottom w:val="0"/>
      <w:divBdr>
        <w:top w:val="none" w:sz="0" w:space="0" w:color="auto"/>
        <w:left w:val="none" w:sz="0" w:space="0" w:color="auto"/>
        <w:bottom w:val="none" w:sz="0" w:space="0" w:color="auto"/>
        <w:right w:val="none" w:sz="0" w:space="0" w:color="auto"/>
      </w:divBdr>
      <w:divsChild>
        <w:div w:id="1043753280">
          <w:marLeft w:val="0"/>
          <w:marRight w:val="0"/>
          <w:marTop w:val="0"/>
          <w:marBottom w:val="0"/>
          <w:divBdr>
            <w:top w:val="none" w:sz="0" w:space="0" w:color="auto"/>
            <w:left w:val="none" w:sz="0" w:space="0" w:color="auto"/>
            <w:bottom w:val="none" w:sz="0" w:space="0" w:color="auto"/>
            <w:right w:val="none" w:sz="0" w:space="0" w:color="auto"/>
          </w:divBdr>
          <w:divsChild>
            <w:div w:id="923489050">
              <w:marLeft w:val="0"/>
              <w:marRight w:val="0"/>
              <w:marTop w:val="0"/>
              <w:marBottom w:val="0"/>
              <w:divBdr>
                <w:top w:val="none" w:sz="0" w:space="0" w:color="auto"/>
                <w:left w:val="none" w:sz="0" w:space="0" w:color="auto"/>
                <w:bottom w:val="none" w:sz="0" w:space="0" w:color="auto"/>
                <w:right w:val="none" w:sz="0" w:space="0" w:color="auto"/>
              </w:divBdr>
              <w:divsChild>
                <w:div w:id="124827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271954">
      <w:bodyDiv w:val="1"/>
      <w:marLeft w:val="0"/>
      <w:marRight w:val="0"/>
      <w:marTop w:val="0"/>
      <w:marBottom w:val="0"/>
      <w:divBdr>
        <w:top w:val="none" w:sz="0" w:space="0" w:color="auto"/>
        <w:left w:val="none" w:sz="0" w:space="0" w:color="auto"/>
        <w:bottom w:val="none" w:sz="0" w:space="0" w:color="auto"/>
        <w:right w:val="none" w:sz="0" w:space="0" w:color="auto"/>
      </w:divBdr>
      <w:divsChild>
        <w:div w:id="782113726">
          <w:marLeft w:val="0"/>
          <w:marRight w:val="0"/>
          <w:marTop w:val="0"/>
          <w:marBottom w:val="0"/>
          <w:divBdr>
            <w:top w:val="none" w:sz="0" w:space="0" w:color="auto"/>
            <w:left w:val="none" w:sz="0" w:space="0" w:color="auto"/>
            <w:bottom w:val="none" w:sz="0" w:space="0" w:color="auto"/>
            <w:right w:val="none" w:sz="0" w:space="0" w:color="auto"/>
          </w:divBdr>
          <w:divsChild>
            <w:div w:id="1550990638">
              <w:marLeft w:val="0"/>
              <w:marRight w:val="0"/>
              <w:marTop w:val="0"/>
              <w:marBottom w:val="0"/>
              <w:divBdr>
                <w:top w:val="none" w:sz="0" w:space="0" w:color="auto"/>
                <w:left w:val="none" w:sz="0" w:space="0" w:color="auto"/>
                <w:bottom w:val="none" w:sz="0" w:space="0" w:color="auto"/>
                <w:right w:val="none" w:sz="0" w:space="0" w:color="auto"/>
              </w:divBdr>
              <w:divsChild>
                <w:div w:id="64717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507203">
      <w:bodyDiv w:val="1"/>
      <w:marLeft w:val="0"/>
      <w:marRight w:val="0"/>
      <w:marTop w:val="0"/>
      <w:marBottom w:val="0"/>
      <w:divBdr>
        <w:top w:val="none" w:sz="0" w:space="0" w:color="auto"/>
        <w:left w:val="none" w:sz="0" w:space="0" w:color="auto"/>
        <w:bottom w:val="none" w:sz="0" w:space="0" w:color="auto"/>
        <w:right w:val="none" w:sz="0" w:space="0" w:color="auto"/>
      </w:divBdr>
      <w:divsChild>
        <w:div w:id="89666212">
          <w:marLeft w:val="0"/>
          <w:marRight w:val="0"/>
          <w:marTop w:val="0"/>
          <w:marBottom w:val="0"/>
          <w:divBdr>
            <w:top w:val="none" w:sz="0" w:space="0" w:color="auto"/>
            <w:left w:val="none" w:sz="0" w:space="0" w:color="auto"/>
            <w:bottom w:val="none" w:sz="0" w:space="0" w:color="auto"/>
            <w:right w:val="none" w:sz="0" w:space="0" w:color="auto"/>
          </w:divBdr>
          <w:divsChild>
            <w:div w:id="226381709">
              <w:marLeft w:val="0"/>
              <w:marRight w:val="0"/>
              <w:marTop w:val="0"/>
              <w:marBottom w:val="0"/>
              <w:divBdr>
                <w:top w:val="none" w:sz="0" w:space="0" w:color="auto"/>
                <w:left w:val="none" w:sz="0" w:space="0" w:color="auto"/>
                <w:bottom w:val="none" w:sz="0" w:space="0" w:color="auto"/>
                <w:right w:val="none" w:sz="0" w:space="0" w:color="auto"/>
              </w:divBdr>
              <w:divsChild>
                <w:div w:id="210988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780754">
      <w:bodyDiv w:val="1"/>
      <w:marLeft w:val="0"/>
      <w:marRight w:val="0"/>
      <w:marTop w:val="0"/>
      <w:marBottom w:val="0"/>
      <w:divBdr>
        <w:top w:val="none" w:sz="0" w:space="0" w:color="auto"/>
        <w:left w:val="none" w:sz="0" w:space="0" w:color="auto"/>
        <w:bottom w:val="none" w:sz="0" w:space="0" w:color="auto"/>
        <w:right w:val="none" w:sz="0" w:space="0" w:color="auto"/>
      </w:divBdr>
      <w:divsChild>
        <w:div w:id="1507017155">
          <w:marLeft w:val="0"/>
          <w:marRight w:val="0"/>
          <w:marTop w:val="0"/>
          <w:marBottom w:val="0"/>
          <w:divBdr>
            <w:top w:val="none" w:sz="0" w:space="0" w:color="auto"/>
            <w:left w:val="none" w:sz="0" w:space="0" w:color="auto"/>
            <w:bottom w:val="none" w:sz="0" w:space="0" w:color="auto"/>
            <w:right w:val="none" w:sz="0" w:space="0" w:color="auto"/>
          </w:divBdr>
          <w:divsChild>
            <w:div w:id="1578242905">
              <w:marLeft w:val="0"/>
              <w:marRight w:val="0"/>
              <w:marTop w:val="0"/>
              <w:marBottom w:val="0"/>
              <w:divBdr>
                <w:top w:val="none" w:sz="0" w:space="0" w:color="auto"/>
                <w:left w:val="none" w:sz="0" w:space="0" w:color="auto"/>
                <w:bottom w:val="none" w:sz="0" w:space="0" w:color="auto"/>
                <w:right w:val="none" w:sz="0" w:space="0" w:color="auto"/>
              </w:divBdr>
              <w:divsChild>
                <w:div w:id="164353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rcweb.sos.state.or.us/pages/rules/oars_300/oar_340/_340_tables/340-253-8010_12-10-15.pdf" TargetMode="Externa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rcweb.sos.state.or.us/pages/rules/oars_300/oar_340/_340_tables/340-253-8040_12-10-15.pdf" TargetMode="External"/><Relationship Id="rId5" Type="http://schemas.openxmlformats.org/officeDocument/2006/relationships/styles" Target="styles.xml"/><Relationship Id="rId10" Type="http://schemas.openxmlformats.org/officeDocument/2006/relationships/hyperlink" Target="http://arcweb.sos.state.or.us/pages/rules/oars_300/oar_340/_340_tables/340-253-8030_12-10-15.pdf" TargetMode="External"/><Relationship Id="rId4" Type="http://schemas.openxmlformats.org/officeDocument/2006/relationships/numbering" Target="numbering.xml"/><Relationship Id="rId9" Type="http://schemas.openxmlformats.org/officeDocument/2006/relationships/hyperlink" Target="http://arcweb.sos.state.or.us/pages/rules/oars_300/oar_340/_340_tables/340-253-8020_12-10-15.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2B1FB7E7C2E340A9D24CBF4DC28A5D" ma:contentTypeVersion="" ma:contentTypeDescription="Create a new document." ma:contentTypeScope="" ma:versionID="504039df3809a2edc24aeba29f311606">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FD7355-DAB4-4488-A6AF-B148852786A0}">
  <ds:schemaRefs>
    <ds:schemaRef ds:uri="http://purl.org/dc/dcmitype/"/>
    <ds:schemaRef ds:uri="http://schemas.openxmlformats.org/package/2006/metadata/core-properties"/>
    <ds:schemaRef ds:uri="$ListId:docs;"/>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elements/1.1/"/>
    <ds:schemaRef ds:uri="http://www.w3.org/XML/1998/namespace"/>
  </ds:schemaRefs>
</ds:datastoreItem>
</file>

<file path=customXml/itemProps2.xml><?xml version="1.0" encoding="utf-8"?>
<ds:datastoreItem xmlns:ds="http://schemas.openxmlformats.org/officeDocument/2006/customXml" ds:itemID="{93CAF5F6-987F-456B-8CE4-1B1B26EE06A6}">
  <ds:schemaRefs>
    <ds:schemaRef ds:uri="http://schemas.microsoft.com/sharepoint/v3/contenttype/forms"/>
  </ds:schemaRefs>
</ds:datastoreItem>
</file>

<file path=customXml/itemProps3.xml><?xml version="1.0" encoding="utf-8"?>
<ds:datastoreItem xmlns:ds="http://schemas.openxmlformats.org/officeDocument/2006/customXml" ds:itemID="{29DA80A4-52AC-47A3-BFF8-8AE5CAB3EE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8</Pages>
  <Words>1223</Words>
  <Characters>6974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Permanent Rules</vt:lpstr>
    </vt:vector>
  </TitlesOfParts>
  <Company>DEQ</Company>
  <LinksUpToDate>false</LinksUpToDate>
  <CharactersWithSpaces>8181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Permanent Rules</dc:title>
  <dc:creator>GOLDSTEIN Meyer</dc:creator>
  <cp:lastModifiedBy>WIND Cory Ann</cp:lastModifiedBy>
  <cp:revision>4</cp:revision>
  <dcterms:created xsi:type="dcterms:W3CDTF">2016-06-14T16:44:00Z</dcterms:created>
  <dcterms:modified xsi:type="dcterms:W3CDTF">2016-08-01T22:19:00Z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0x010100D02B1FB7E7C2E340A9D24CBF4DC28A5D</vt:lpwstr>
  </property>
</Properties>
</file>