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4A5E0A0F" wp14:editId="14B4B3C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7"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rsidR="00377FA3" w:rsidRPr="00377FA3" w:rsidRDefault="00377FA3" w:rsidP="003E40CF">
      <w:pPr>
        <w:tabs>
          <w:tab w:val="center" w:pos="5580"/>
        </w:tabs>
        <w:ind w:left="0" w:right="0"/>
        <w:jc w:val="center"/>
        <w:outlineLvl w:val="9"/>
        <w:rPr>
          <w:rStyle w:val="Emphasis"/>
          <w:vanish w:val="0"/>
          <w:color w:val="525252" w:themeColor="accent3" w:themeShade="80"/>
          <w:szCs w:val="28"/>
        </w:rPr>
      </w:pPr>
      <w:r w:rsidRPr="00377FA3">
        <w:rPr>
          <w:color w:val="806000" w:themeColor="accent4" w:themeShade="80"/>
          <w:sz w:val="28"/>
          <w:szCs w:val="28"/>
        </w:rPr>
        <w:t>ENTER EQC MEETING DATE</w:t>
      </w:r>
      <w:r w:rsidRPr="00377FA3">
        <w:rPr>
          <w:rStyle w:val="Emphasis"/>
          <w:caps/>
          <w:color w:val="806000" w:themeColor="accent4" w:themeShade="80"/>
          <w:szCs w:val="28"/>
        </w:rPr>
        <w:t>Enter EQC Meeting Date</w:t>
      </w:r>
      <w:r w:rsidRPr="00377FA3">
        <w:rPr>
          <w:rStyle w:val="Emphasis"/>
          <w:color w:val="806000" w:themeColor="accent4" w:themeShade="80"/>
          <w:szCs w:val="28"/>
        </w:rPr>
        <w:t xml:space="preserve"> </w:t>
      </w:r>
      <w:r w:rsidRPr="00377FA3">
        <w:rPr>
          <w:rStyle w:val="Emphasis"/>
          <w:color w:val="525252" w:themeColor="accent3" w:themeShade="80"/>
          <w:szCs w:val="28"/>
        </w:rPr>
        <w:t>mm dd, yyyy</w:t>
      </w:r>
    </w:p>
    <w:p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rsidR="00377FA3" w:rsidRPr="00377FA3" w:rsidRDefault="00377FA3" w:rsidP="00377FA3"/>
    <w:p w:rsidR="00377FA3" w:rsidRPr="00377FA3" w:rsidRDefault="00377FA3" w:rsidP="00377FA3">
      <w:pPr>
        <w:rPr>
          <w:b/>
          <w:color w:val="000000"/>
        </w:rPr>
      </w:pPr>
    </w:p>
    <w:p w:rsidR="00377FA3" w:rsidRPr="00377FA3" w:rsidRDefault="00377FA3" w:rsidP="00377FA3">
      <w:pPr>
        <w:jc w:val="center"/>
        <w:rPr>
          <w:rStyle w:val="Strong"/>
          <w:rFonts w:ascii="Times New Roman" w:hAnsi="Times New Roman" w:cs="Times New Roman"/>
          <w:color w:val="806000" w:themeColor="accent4" w:themeShade="80"/>
        </w:rPr>
      </w:pPr>
      <w:r>
        <w:rPr>
          <w:rStyle w:val="Strong"/>
          <w:rFonts w:ascii="Times New Roman" w:hAnsi="Times New Roman" w:cs="Times New Roman"/>
          <w:color w:val="806000" w:themeColor="accent4" w:themeShade="80"/>
        </w:rPr>
        <w:t>Enter Rulemaking Name Here</w:t>
      </w:r>
    </w:p>
    <w:p w:rsidR="00377FA3" w:rsidRPr="00377FA3" w:rsidRDefault="00377FA3" w:rsidP="00377FA3">
      <w:pPr>
        <w:jc w:val="center"/>
        <w:rPr>
          <w:rStyle w:val="Strong"/>
          <w:rFonts w:ascii="Times New Roman" w:hAnsi="Times New Roman" w:cs="Times New Roman"/>
        </w:rPr>
      </w:pPr>
    </w:p>
    <w:p w:rsidR="00377FA3" w:rsidRPr="00377FA3" w:rsidRDefault="00377FA3" w:rsidP="00377FA3">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rsidR="006E5165" w:rsidRDefault="006E5165" w:rsidP="006E5165">
      <w:pPr>
        <w:rPr>
          <w:rStyle w:val="Strong"/>
          <w:rFonts w:ascii="Times New Roman" w:hAnsi="Times New Roman" w:cs="Times New Roman"/>
          <w:b/>
          <w:sz w:val="28"/>
          <w:szCs w:val="28"/>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bookmarkStart w:id="0" w:name="_GoBack"/>
      <w:bookmarkEnd w:id="0"/>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p w:rsidR="00377FA3" w:rsidRPr="00377FA3" w:rsidRDefault="00377FA3" w:rsidP="00377FA3">
      <w:pPr>
        <w:ind w:right="0"/>
        <w:outlineLvl w:val="9"/>
        <w:rPr>
          <w:rStyle w:val="Emphasis"/>
        </w:rPr>
        <w:sectPr w:rsidR="00377FA3" w:rsidRPr="00377FA3" w:rsidSect="00377FA3">
          <w:headerReference w:type="even" r:id="rId8"/>
          <w:headerReference w:type="default" r:id="rId9"/>
          <w:footerReference w:type="even" r:id="rId10"/>
          <w:footerReference w:type="default" r:id="rId11"/>
          <w:headerReference w:type="first" r:id="rId12"/>
          <w:footerReference w:type="first" r:id="rId13"/>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rsidTr="006E008A">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377FA3" w:rsidRDefault="00377FA3" w:rsidP="00377FA3">
      <w:pPr>
        <w:spacing w:after="120"/>
        <w:rPr>
          <w:caps/>
          <w:color w:val="806000" w:themeColor="accent4" w:themeShade="80"/>
        </w:rPr>
      </w:pPr>
      <w:r w:rsidRPr="00377FA3">
        <w:rPr>
          <w:caps/>
          <w:color w:val="806000" w:themeColor="accent4" w:themeShade="80"/>
        </w:rPr>
        <w:t>Choose one and delete the others; or draft your own recommendation based on these examples: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 adopt the proposed rules in Attachment A as part of Chapter 340 of the Oregon Administrative Rules.</w:t>
      </w:r>
    </w:p>
    <w:p w:rsidR="00377FA3" w:rsidRPr="00377FA3" w:rsidRDefault="00377FA3" w:rsidP="00377FA3">
      <w:pPr>
        <w:spacing w:after="120"/>
        <w:rPr>
          <w:color w:val="806000" w:themeColor="accent4" w:themeShade="80"/>
        </w:rPr>
      </w:pPr>
    </w:p>
    <w:p w:rsidR="00377FA3" w:rsidRPr="00377FA3" w:rsidRDefault="00377FA3" w:rsidP="00377FA3">
      <w:pPr>
        <w:spacing w:after="120"/>
        <w:jc w:val="center"/>
        <w:rPr>
          <w:caps/>
          <w:color w:val="806000" w:themeColor="accent4" w:themeShade="80"/>
        </w:rPr>
      </w:pPr>
      <w:r w:rsidRPr="00377FA3">
        <w:rPr>
          <w:caps/>
          <w:color w:val="806000" w:themeColor="accent4" w:themeShade="80"/>
        </w:rPr>
        <w:t>OR</w:t>
      </w:r>
    </w:p>
    <w:p w:rsidR="00377FA3" w:rsidRPr="00377FA3" w:rsidRDefault="00377FA3" w:rsidP="00377FA3">
      <w:pPr>
        <w:spacing w:after="120"/>
        <w:jc w:val="center"/>
        <w:rPr>
          <w:caps/>
          <w:color w:val="806000" w:themeColor="accent4" w:themeShade="80"/>
        </w:rPr>
      </w:pPr>
    </w:p>
    <w:p w:rsidR="00377FA3" w:rsidRPr="00377FA3" w:rsidRDefault="00377FA3" w:rsidP="00377FA3">
      <w:pPr>
        <w:spacing w:after="120"/>
        <w:rPr>
          <w:caps/>
          <w:color w:val="806000" w:themeColor="accent4" w:themeShade="80"/>
        </w:rPr>
      </w:pPr>
      <w:r w:rsidRPr="00377FA3">
        <w:rPr>
          <w:caps/>
          <w:color w:val="806000" w:themeColor="accent4" w:themeShade="80"/>
        </w:rPr>
        <w:t>THIS EXACT LANGUAGE MUST BE INCLUDED for SIP rulemakings: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Adopt the proposed rules in Attachment A as part of chapter 340 of the Oregon Administrative Rules;</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Approve incorporating these rule amendments into the Oregon Clean Air Act State Implementation Plan under OAR 340-200-0040;</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Direct DEQ to submit the SIP revision to the U.S. Environmental Protection Agency for approval.</w:t>
      </w:r>
    </w:p>
    <w:p w:rsidR="00377FA3" w:rsidRPr="00377FA3" w:rsidRDefault="00377FA3" w:rsidP="00377FA3">
      <w:pPr>
        <w:ind w:left="1080"/>
        <w:rPr>
          <w:bCs/>
          <w:color w:val="000000"/>
          <w:sz w:val="28"/>
          <w:szCs w:val="28"/>
        </w:rPr>
      </w:pPr>
      <w:r w:rsidRPr="00377FA3">
        <w:rPr>
          <w:bCs/>
          <w:color w:val="000000"/>
          <w:sz w:val="28"/>
          <w:szCs w:val="28"/>
        </w:rPr>
        <w:t> </w:t>
      </w:r>
    </w:p>
    <w:p w:rsidR="00377FA3" w:rsidRPr="00377FA3" w:rsidRDefault="00377FA3" w:rsidP="00377FA3">
      <w:pPr>
        <w:pStyle w:val="Heading1"/>
        <w:rPr>
          <w:rFonts w:ascii="Times New Roman" w:hAnsi="Times New Roman" w:cs="Times New Roman"/>
        </w:rPr>
      </w:pPr>
    </w:p>
    <w:p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rsidR="00377FA3" w:rsidRPr="004160B1" w:rsidRDefault="00377FA3" w:rsidP="00377FA3">
      <w:pPr>
        <w:pStyle w:val="Heading2"/>
        <w:rPr>
          <w:rFonts w:ascii="Times New Roman" w:hAnsi="Times New Roman" w:cs="Times New Roman"/>
          <w:color w:val="806000" w:themeColor="accent4" w:themeShade="80"/>
          <w:vertAlign w:val="subscript"/>
        </w:rPr>
      </w:pPr>
    </w:p>
    <w:p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rsidR="00377FA3" w:rsidRPr="004160B1" w:rsidRDefault="00377FA3" w:rsidP="00377FA3">
      <w:pPr>
        <w:pStyle w:val="ListParagraph"/>
        <w:spacing w:after="120"/>
        <w:ind w:left="1440" w:right="900"/>
        <w:outlineLvl w:val="9"/>
        <w:rPr>
          <w:rStyle w:val="Emphasis"/>
          <w:vanish w:val="0"/>
          <w:color w:val="806000" w:themeColor="accent4" w:themeShade="80"/>
        </w:rPr>
      </w:pP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B34CF8">
          <w:pgSz w:w="12240" w:h="15840"/>
          <w:pgMar w:top="1080" w:right="990" w:bottom="1080" w:left="360" w:header="720" w:footer="720" w:gutter="432"/>
          <w:cols w:space="720"/>
          <w:docGrid w:linePitch="360"/>
        </w:sectPr>
      </w:pPr>
      <w:r w:rsidRPr="004160B1">
        <w:rPr>
          <w:rStyle w:val="Emphasis"/>
          <w:vanish w:val="0"/>
          <w:color w:val="806000" w:themeColor="accent4" w:themeShade="80"/>
        </w:rPr>
        <w:lastRenderedPageBreak/>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377FA3" w:rsidRPr="00A72D66" w:rsidRDefault="00377FA3" w:rsidP="00377FA3">
      <w:pPr>
        <w:pStyle w:val="Heading2"/>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Short summary of proposed rule changes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Background of reasons for doing this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How this rulemaking addresses the reasons for doing the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Key policy and technical issues</w:t>
      </w:r>
      <w:r w:rsidRPr="00A72D66">
        <w:rPr>
          <w:rFonts w:ascii="Times New Roman" w:hAnsi="Times New Roman" w:cs="Times New Roman"/>
          <w:color w:val="806000" w:themeColor="accent4" w:themeShade="80"/>
          <w:sz w:val="24"/>
          <w:szCs w:val="24"/>
          <w:vertAlign w:val="subscript"/>
        </w:rPr>
        <w:t> </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Affected parties</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Outreach efforts and public and stakeholder involvement</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Hearing testimony</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Summary of significant public comments and responses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Effects of this rulemaking on any fees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Brief summary of fiscal impact</w:t>
      </w:r>
      <w:r w:rsidRPr="00A72D66">
        <w:rPr>
          <w:rFonts w:ascii="Times New Roman" w:hAnsi="Times New Roman" w:cs="Times New Roman"/>
          <w:color w:val="806000" w:themeColor="accent4" w:themeShade="80"/>
          <w:sz w:val="24"/>
          <w:szCs w:val="24"/>
          <w:vertAlign w:val="subscript"/>
        </w:rPr>
        <w:t> </w:t>
      </w: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Optional Additional Topic from Notice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930A366" wp14:editId="59F969E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930A36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50619C43" wp14:editId="4BB49726">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50619C43"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6A175A5A" wp14:editId="1CF22ED3">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6A175A5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11FB1F5C" wp14:editId="69EEC391">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11FB1F5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7D185E5" wp14:editId="0C0A4B1B">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7D185E5"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1F00508" wp14:editId="6FFDBC8D">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1F00508"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4375359" wp14:editId="09858448">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4375359"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rsidTr="006E008A">
        <w:trPr>
          <w:trHeight w:val="571"/>
        </w:trPr>
        <w:tc>
          <w:tcPr>
            <w:tcW w:w="12240" w:type="dxa"/>
            <w:shd w:val="clear" w:color="auto" w:fill="D0CECE" w:themeFill="background2" w:themeFillShade="E6"/>
            <w:noWrap/>
            <w:vAlign w:val="bottom"/>
            <w:hideMark/>
          </w:tcPr>
          <w:p w:rsidR="00377FA3" w:rsidRPr="00377FA3" w:rsidRDefault="00377FA3" w:rsidP="006E008A">
            <w:pPr>
              <w:rPr>
                <w:color w:val="32525C"/>
                <w:sz w:val="28"/>
                <w:szCs w:val="28"/>
              </w:rPr>
            </w:pPr>
            <w:r w:rsidRPr="00377FA3">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Advisory committee</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EQC involvement</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Public notice</w:t>
      </w:r>
    </w:p>
    <w:p w:rsidR="00377FA3" w:rsidRPr="00A72D66" w:rsidRDefault="00377FA3" w:rsidP="00377FA3">
      <w:pPr>
        <w:ind w:left="1440"/>
        <w:rPr>
          <w:rStyle w:val="Emphasis"/>
          <w:vanish w:val="0"/>
          <w:color w:val="806000" w:themeColor="accent4" w:themeShade="80"/>
        </w:rPr>
      </w:pPr>
    </w:p>
    <w:p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A72D66"/>
    <w:p w:rsidR="00377FA3" w:rsidRDefault="00377FA3" w:rsidP="00A72D66">
      <w:pPr>
        <w:ind w:left="1080"/>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A72D66"/>
    <w:p w:rsidR="00377FA3" w:rsidRDefault="00377FA3" w:rsidP="00A72D66">
      <w:pPr>
        <w:ind w:left="1080" w:right="828"/>
        <w:rPr>
          <w:bCs/>
          <w:color w:val="000000" w:themeColor="text1"/>
        </w:rPr>
      </w:pPr>
      <w:r w:rsidRPr="00A72D66">
        <w:rPr>
          <w:bCs/>
          <w:color w:val="000000" w:themeColor="text1"/>
        </w:rPr>
        <w:t xml:space="preserve">DEQ held </w:t>
      </w:r>
      <w:r w:rsidRPr="00A72D66">
        <w:rPr>
          <w:rStyle w:val="Emphasis"/>
          <w:vanish w:val="0"/>
          <w:color w:val="000000" w:themeColor="text1"/>
          <w:sz w:val="24"/>
        </w:rPr>
        <w:t>##</w:t>
      </w:r>
      <w:r w:rsidRPr="00A72D66">
        <w:rPr>
          <w:bCs/>
          <w:color w:val="000000" w:themeColor="text1"/>
        </w:rPr>
        <w:t xml:space="preserve">XX public hearing(s). DEQ received </w:t>
      </w:r>
      <w:r w:rsidRPr="00A72D66">
        <w:rPr>
          <w:rStyle w:val="Emphasis"/>
          <w:vanish w:val="0"/>
          <w:color w:val="000000" w:themeColor="text1"/>
          <w:sz w:val="24"/>
        </w:rPr>
        <w:t>##</w:t>
      </w:r>
      <w:r w:rsidRPr="00A72D66">
        <w:rPr>
          <w:bCs/>
          <w:color w:val="000000" w:themeColor="text1"/>
        </w:rPr>
        <w:t xml:space="preserve"> XX public comments. </w:t>
      </w:r>
      <w:r w:rsidR="00214C8D">
        <w:rPr>
          <w:bCs/>
          <w:color w:val="000000" w:themeColor="text1"/>
        </w:rPr>
        <w:t>Later sections of this document include a summary of comments received, DEQ’s responses, and a list of the commenters. Ori</w:t>
      </w:r>
      <w:r w:rsidRPr="00A72D66">
        <w:rPr>
          <w:bCs/>
          <w:color w:val="000000" w:themeColor="text1"/>
        </w:rPr>
        <w:t>ginal comments are on file with DEQ.</w:t>
      </w:r>
    </w:p>
    <w:p w:rsidR="00A72D66" w:rsidRPr="00A72D66" w:rsidRDefault="00A72D66" w:rsidP="00A72D66">
      <w:pPr>
        <w:ind w:left="1080" w:right="828"/>
        <w:rPr>
          <w:bCs/>
          <w:color w:val="000000" w:themeColor="text1"/>
        </w:rPr>
      </w:pP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A72D66"/>
    <w:p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A72D66"/>
    <w:p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The presiding officer convened the hearing</w:t>
      </w:r>
      <w:r w:rsidR="00746C81">
        <w:rPr>
          <w:color w:val="000000" w:themeColor="text1"/>
        </w:rPr>
        <w:t xml:space="preserve">, </w:t>
      </w:r>
      <w:r w:rsidRPr="00A72D66">
        <w:rPr>
          <w:color w:val="000000" w:themeColor="text1"/>
        </w:rPr>
        <w:t xml:space="preserve">summarized procedures for the </w:t>
      </w:r>
      <w:r w:rsidR="00746C81">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sidR="00746C81">
        <w:rPr>
          <w:color w:val="000000" w:themeColor="text1"/>
        </w:rPr>
        <w:t xml:space="preserve">sign the registration list, or </w:t>
      </w:r>
      <w:r w:rsidRPr="00A72D66">
        <w:rPr>
          <w:color w:val="000000" w:themeColor="text1"/>
        </w:rPr>
        <w:t xml:space="preserve">if attending by </w:t>
      </w:r>
      <w:r w:rsidR="00746C81">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DEQ added all names</w:t>
      </w:r>
      <w:r w:rsidR="00746C81">
        <w:rPr>
          <w:color w:val="000000" w:themeColor="text1"/>
        </w:rPr>
        <w:t xml:space="preserve"> and </w:t>
      </w:r>
      <w:r w:rsidRPr="00A72D66">
        <w:rPr>
          <w:color w:val="000000" w:themeColor="text1"/>
        </w:rPr>
        <w:t xml:space="preserve">affiliations of </w:t>
      </w:r>
      <w:r w:rsidR="00746C81">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377FA3" w:rsidRPr="00A72D66" w:rsidRDefault="00377FA3" w:rsidP="00A72D66">
      <w:pPr>
        <w:tabs>
          <w:tab w:val="left" w:pos="-1440"/>
          <w:tab w:val="left" w:pos="-720"/>
        </w:tabs>
        <w:suppressAutoHyphens/>
        <w:ind w:right="558"/>
        <w:rPr>
          <w:rStyle w:val="Heading3Char"/>
          <w:rFonts w:ascii="Times New Roman" w:hAnsi="Times New Roman" w:cs="Times New Roman"/>
          <w:color w:val="000000" w:themeColor="text1"/>
        </w:rPr>
      </w:pPr>
    </w:p>
    <w:p w:rsidR="00377FA3" w:rsidRPr="00A72D66" w:rsidRDefault="00377FA3" w:rsidP="00A72D66">
      <w:pPr>
        <w:tabs>
          <w:tab w:val="left" w:pos="-1440"/>
          <w:tab w:val="left" w:pos="-720"/>
        </w:tabs>
        <w:suppressAutoHyphens/>
        <w:ind w:right="558"/>
        <w:rPr>
          <w:rStyle w:val="Heading3Char"/>
          <w:rFonts w:ascii="Times New Roman" w:hAnsi="Times New Roman" w:cs="Times New Roman"/>
          <w:b/>
          <w:color w:val="000000" w:themeColor="text1"/>
        </w:rPr>
      </w:pPr>
      <w:r w:rsidRPr="00A72D66">
        <w:rPr>
          <w:rStyle w:val="Heading3Char"/>
          <w:rFonts w:ascii="Times New Roman" w:hAnsi="Times New Roman" w:cs="Times New Roman"/>
          <w:b/>
          <w:color w:val="000000" w:themeColor="text1"/>
        </w:rPr>
        <w:t>Hearing 2</w:t>
      </w:r>
    </w:p>
    <w:p w:rsidR="00377FA3" w:rsidRPr="00A72D66" w:rsidRDefault="00377FA3" w:rsidP="00A72D66">
      <w:pPr>
        <w:tabs>
          <w:tab w:val="left" w:pos="-1440"/>
          <w:tab w:val="left" w:pos="-720"/>
        </w:tabs>
        <w:suppressAutoHyphens/>
        <w:ind w:right="562"/>
        <w:rPr>
          <w:color w:val="000000" w:themeColor="text1"/>
        </w:rPr>
      </w:pPr>
      <w:r w:rsidRPr="00A72D66">
        <w:rPr>
          <w:color w:val="000000" w:themeColor="text1"/>
        </w:rPr>
        <w:t xml:space="preserve"> </w:t>
      </w:r>
    </w:p>
    <w:p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rsidR="00377FA3" w:rsidRPr="00A72D66" w:rsidRDefault="00377FA3" w:rsidP="00A72D66">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The presiding officer convened the hearing</w:t>
      </w:r>
      <w:r>
        <w:rPr>
          <w:color w:val="000000" w:themeColor="text1"/>
        </w:rPr>
        <w:t xml:space="preserve">, </w:t>
      </w:r>
      <w:r w:rsidRPr="00A72D66">
        <w:rPr>
          <w:color w:val="000000" w:themeColor="text1"/>
        </w:rPr>
        <w:t xml:space="preserve">summarized procedures for the </w:t>
      </w:r>
      <w:r>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Pr>
          <w:color w:val="000000" w:themeColor="text1"/>
        </w:rPr>
        <w:t xml:space="preserve">sign the registration list, or </w:t>
      </w:r>
      <w:r w:rsidRPr="00A72D66">
        <w:rPr>
          <w:color w:val="000000" w:themeColor="text1"/>
        </w:rPr>
        <w:t xml:space="preserve">if attending by </w:t>
      </w:r>
      <w:r>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E30322" w:rsidRPr="00A72D66" w:rsidRDefault="00E30322" w:rsidP="00E30322">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rsidR="00E30322" w:rsidRPr="00A72D66" w:rsidRDefault="00E30322" w:rsidP="00E30322">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A72D66" w:rsidRPr="00A72D66" w:rsidRDefault="00A72D66" w:rsidP="00A72D66">
      <w:pPr>
        <w:tabs>
          <w:tab w:val="left" w:pos="-1440"/>
          <w:tab w:val="left" w:pos="-720"/>
        </w:tabs>
        <w:suppressAutoHyphens/>
        <w:ind w:left="1080" w:right="558"/>
        <w:rPr>
          <w:color w:val="000000" w:themeColor="text1"/>
        </w:rPr>
      </w:pPr>
    </w:p>
    <w:p w:rsidR="00377FA3" w:rsidRPr="00A72D66"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Informational Meetings</w:t>
      </w:r>
    </w:p>
    <w:p w:rsidR="00377FA3" w:rsidRPr="00A72D66" w:rsidRDefault="00377FA3" w:rsidP="00A72D66">
      <w:pPr>
        <w:tabs>
          <w:tab w:val="left" w:pos="-1440"/>
          <w:tab w:val="left" w:pos="-720"/>
        </w:tabs>
        <w:suppressAutoHyphens/>
        <w:ind w:left="1080"/>
      </w:pPr>
    </w:p>
    <w:p w:rsidR="00377FA3" w:rsidRPr="00A72D66" w:rsidRDefault="00377FA3" w:rsidP="00A72D66">
      <w:pPr>
        <w:tabs>
          <w:tab w:val="left" w:pos="-1440"/>
          <w:tab w:val="left" w:pos="-720"/>
        </w:tabs>
        <w:suppressAutoHyphens/>
        <w:ind w:left="1080"/>
        <w:rPr>
          <w:caps/>
          <w:color w:val="806000" w:themeColor="accent4" w:themeShade="80"/>
        </w:rPr>
      </w:pPr>
      <w:r w:rsidRPr="00A72D66">
        <w:rPr>
          <w:caps/>
          <w:color w:val="806000" w:themeColor="accent4" w:themeShade="80"/>
        </w:rPr>
        <w:t>Describe meeting. Delete this section if it does not apply.</w:t>
      </w:r>
    </w:p>
    <w:p w:rsidR="00377FA3" w:rsidRPr="00377FA3" w:rsidRDefault="00377FA3" w:rsidP="00A72D66">
      <w:pPr>
        <w:rPr>
          <w:rStyle w:val="Emphasis"/>
        </w:rPr>
        <w:sectPr w:rsidR="00377FA3" w:rsidRPr="00377FA3" w:rsidSect="006E09DB">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Cs/>
                <w:color w:val="385623" w:themeColor="accent6" w:themeShade="80"/>
              </w:rPr>
            </w:pPr>
            <w:r w:rsidRPr="00377FA3">
              <w:rPr>
                <w:bCs/>
                <w:color w:val="504938"/>
                <w:sz w:val="22"/>
                <w:szCs w:val="22"/>
              </w:rPr>
              <w:lastRenderedPageBreak/>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rsidR="00377FA3" w:rsidRPr="00377FA3" w:rsidRDefault="00377FA3" w:rsidP="004646AA">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rsidR="00377FA3" w:rsidRPr="00377FA3" w:rsidRDefault="00377FA3" w:rsidP="004646AA">
      <w:pPr>
        <w:ind w:right="835"/>
        <w:rPr>
          <w:rStyle w:val="Emphasis"/>
          <w:caps/>
          <w:vanish w:val="0"/>
          <w:color w:val="806000" w:themeColor="accent4" w:themeShade="80"/>
          <w:sz w:val="24"/>
        </w:rPr>
      </w:pPr>
    </w:p>
    <w:p w:rsidR="00377FA3" w:rsidRPr="00377FA3" w:rsidRDefault="00377FA3" w:rsidP="004646AA">
      <w:pPr>
        <w:ind w:right="828"/>
        <w:rPr>
          <w:color w:val="806000" w:themeColor="accent4" w:themeShade="80"/>
        </w:rPr>
      </w:pPr>
      <w:r w:rsidRPr="00377FA3">
        <w:rPr>
          <w:color w:val="806000" w:themeColor="accent4" w:themeShade="80"/>
        </w:rPr>
        <w:t>DEQ did not change the proposed rules in response to comments.</w:t>
      </w:r>
    </w:p>
    <w:p w:rsidR="00377FA3" w:rsidRPr="00377FA3" w:rsidRDefault="00377FA3" w:rsidP="004646AA">
      <w:pPr>
        <w:ind w:right="828"/>
        <w:rPr>
          <w:color w:val="806000" w:themeColor="accent4" w:themeShade="80"/>
        </w:rPr>
      </w:pPr>
    </w:p>
    <w:p w:rsidR="00377FA3" w:rsidRPr="00377FA3" w:rsidRDefault="00377FA3" w:rsidP="004646AA">
      <w:pPr>
        <w:ind w:right="828"/>
        <w:rPr>
          <w:color w:val="806000" w:themeColor="accent4" w:themeShade="80"/>
        </w:rPr>
      </w:pPr>
      <w:r w:rsidRPr="00377FA3">
        <w:rPr>
          <w:color w:val="806000" w:themeColor="accent4" w:themeShade="80"/>
        </w:rPr>
        <w:t>DEQ changed the proposed rules in response to comments described in the response sections below.</w:t>
      </w:r>
    </w:p>
    <w:p w:rsidR="00377FA3" w:rsidRPr="00377FA3" w:rsidRDefault="00377FA3" w:rsidP="004646AA">
      <w:pPr>
        <w:ind w:right="828"/>
        <w:rPr>
          <w:bCs/>
          <w:color w:val="806000" w:themeColor="accent4" w:themeShade="80"/>
        </w:rPr>
      </w:pPr>
    </w:p>
    <w:p w:rsidR="00377FA3" w:rsidRPr="00377FA3" w:rsidRDefault="00377FA3" w:rsidP="004646AA">
      <w:pPr>
        <w:ind w:right="630"/>
        <w:rPr>
          <w:bCs/>
          <w:color w:val="000000" w:themeColor="text1"/>
        </w:rPr>
      </w:pPr>
    </w:p>
    <w:p w:rsidR="00377FA3" w:rsidRPr="00377FA3" w:rsidRDefault="004646AA" w:rsidP="004646AA">
      <w:pPr>
        <w:tabs>
          <w:tab w:val="left" w:pos="1080"/>
        </w:tabs>
        <w:ind w:right="634"/>
      </w:pPr>
      <w:r>
        <w:rPr>
          <w:b/>
          <w:bCs/>
        </w:rPr>
        <w:t xml:space="preserve">Comment 1 </w:t>
      </w:r>
    </w:p>
    <w:p w:rsidR="004646AA" w:rsidRDefault="004646AA" w:rsidP="004646AA">
      <w:pPr>
        <w:pStyle w:val="ListParagraph"/>
        <w:ind w:left="1440" w:right="634"/>
        <w:contextualSpacing w:val="0"/>
        <w:rPr>
          <w:bCs/>
          <w:color w:val="000000" w:themeColor="text1"/>
        </w:rPr>
      </w:pPr>
    </w:p>
    <w:p w:rsidR="00377FA3" w:rsidRDefault="00377FA3" w:rsidP="004646AA">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264F32">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4646AA" w:rsidRDefault="004646AA" w:rsidP="004646AA">
      <w:pPr>
        <w:pStyle w:val="ListParagraph"/>
        <w:ind w:left="1440" w:right="634"/>
        <w:contextualSpacing w:val="0"/>
        <w:rPr>
          <w:rStyle w:val="Emphasis"/>
          <w:vanish w:val="0"/>
          <w:color w:val="806000" w:themeColor="accent4" w:themeShade="80"/>
          <w:sz w:val="24"/>
        </w:rPr>
      </w:pPr>
    </w:p>
    <w:p w:rsidR="004646AA" w:rsidRDefault="004646AA" w:rsidP="004646AA">
      <w:pPr>
        <w:pStyle w:val="ListParagraph"/>
        <w:ind w:left="1440" w:right="634"/>
        <w:contextualSpacing w:val="0"/>
        <w:rPr>
          <w:rStyle w:val="Emphasis"/>
          <w:caps/>
          <w:vanish w:val="0"/>
          <w:color w:val="806000" w:themeColor="accent4" w:themeShade="80"/>
          <w:sz w:val="24"/>
        </w:rPr>
      </w:pPr>
      <w:r w:rsidRPr="004646AA">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377FA3" w:rsidRDefault="00377FA3" w:rsidP="004646AA">
      <w:pPr>
        <w:ind w:left="1440" w:right="630"/>
        <w:rPr>
          <w:caps/>
          <w:color w:val="806000" w:themeColor="accent4" w:themeShade="80"/>
        </w:rPr>
      </w:pPr>
      <w:r w:rsidRPr="00377FA3">
        <w:rPr>
          <w:rStyle w:val="Emphasis"/>
          <w:caps/>
          <w:vanish w:val="0"/>
          <w:color w:val="806000" w:themeColor="accent4" w:themeShade="80"/>
          <w:sz w:val="24"/>
        </w:rPr>
        <w:t>Enter DEQ’s response to this category of comments.</w:t>
      </w:r>
    </w:p>
    <w:p w:rsidR="00377FA3" w:rsidRPr="00377FA3" w:rsidRDefault="00377FA3"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rsidR="004646AA" w:rsidRDefault="004646AA" w:rsidP="004646AA">
      <w:pPr>
        <w:pStyle w:val="ListParagraph"/>
        <w:tabs>
          <w:tab w:val="left" w:pos="1080"/>
        </w:tabs>
        <w:ind w:right="634"/>
        <w:contextualSpacing w:val="0"/>
        <w:rPr>
          <w:b/>
          <w:bCs/>
        </w:rPr>
      </w:pPr>
    </w:p>
    <w:p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1B0B23">
      <w:pPr>
        <w:pStyle w:val="ListParagraph"/>
        <w:ind w:left="1440" w:right="634"/>
        <w:contextualSpacing w:val="0"/>
        <w:rPr>
          <w:rStyle w:val="Emphasis"/>
          <w:caps/>
          <w:vanish w:val="0"/>
          <w:color w:val="806000" w:themeColor="accent4" w:themeShade="80"/>
          <w:sz w:val="24"/>
        </w:rPr>
      </w:pPr>
    </w:p>
    <w:p w:rsidR="00377FA3" w:rsidRDefault="00377FA3" w:rsidP="001B0B23">
      <w:pPr>
        <w:pStyle w:val="ListParagraph"/>
        <w:ind w:left="1440" w:right="634"/>
        <w:contextualSpacing w:val="0"/>
        <w:rPr>
          <w:rStyle w:val="Emphasis"/>
          <w:caps/>
          <w:vanish w:val="0"/>
          <w:color w:val="806000" w:themeColor="accent4" w:themeShade="80"/>
          <w:sz w:val="24"/>
        </w:rPr>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Default="00377FA3" w:rsidP="00573943">
      <w:pPr>
        <w:ind w:left="1440" w:right="630"/>
        <w:rPr>
          <w:bCs/>
          <w:color w:val="000000" w:themeColor="text1"/>
        </w:rPr>
      </w:pPr>
      <w:r w:rsidRPr="00377FA3">
        <w:rPr>
          <w:rStyle w:val="Emphasis"/>
          <w:caps/>
          <w:vanish w:val="0"/>
          <w:color w:val="806000" w:themeColor="accent4" w:themeShade="80"/>
          <w:sz w:val="24"/>
        </w:rPr>
        <w:t>Enter DEQ’s response to this category of comments.</w:t>
      </w:r>
    </w:p>
    <w:p w:rsidR="004646AA" w:rsidRPr="00377FA3" w:rsidRDefault="004646AA"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3</w:t>
      </w:r>
    </w:p>
    <w:p w:rsidR="004646AA" w:rsidRDefault="004646AA" w:rsidP="004646AA">
      <w:pPr>
        <w:pStyle w:val="ListParagraph"/>
        <w:tabs>
          <w:tab w:val="left" w:pos="1080"/>
        </w:tabs>
        <w:ind w:right="634"/>
        <w:contextualSpacing w:val="0"/>
        <w:rPr>
          <w:b/>
          <w:bCs/>
        </w:rPr>
      </w:pPr>
    </w:p>
    <w:p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573943">
      <w:pPr>
        <w:pStyle w:val="ListParagraph"/>
        <w:ind w:left="1440" w:right="634"/>
        <w:contextualSpacing w:val="0"/>
        <w:rPr>
          <w:rStyle w:val="Emphasis"/>
          <w:caps/>
          <w:vanish w:val="0"/>
          <w:color w:val="806000" w:themeColor="accent4" w:themeShade="80"/>
          <w:sz w:val="24"/>
        </w:rPr>
      </w:pPr>
    </w:p>
    <w:p w:rsidR="00377FA3" w:rsidRPr="00377FA3" w:rsidRDefault="00377FA3" w:rsidP="00573943">
      <w:pPr>
        <w:pStyle w:val="ListParagraph"/>
        <w:ind w:left="1440" w:right="634"/>
        <w:contextualSpacing w:val="0"/>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573943"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573943" w:rsidRDefault="00377FA3" w:rsidP="00573943">
      <w:pPr>
        <w:ind w:left="1440" w:right="630"/>
        <w:rPr>
          <w:caps/>
          <w:color w:val="806000" w:themeColor="accent4" w:themeShade="80"/>
        </w:rPr>
      </w:pPr>
      <w:r w:rsidRPr="00573943">
        <w:rPr>
          <w:rStyle w:val="Emphasis"/>
          <w:caps/>
          <w:vanish w:val="0"/>
          <w:color w:val="806000" w:themeColor="accent4" w:themeShade="80"/>
          <w:sz w:val="24"/>
        </w:rPr>
        <w:t>Enter DEQ’s response to this category of comments.</w:t>
      </w:r>
    </w:p>
    <w:p w:rsidR="00377FA3" w:rsidRPr="00377FA3" w:rsidRDefault="00377FA3" w:rsidP="00377FA3">
      <w:pPr>
        <w:pStyle w:val="ListParagraph"/>
        <w:spacing w:after="120"/>
        <w:ind w:left="2880" w:right="630"/>
        <w:rPr>
          <w:bCs/>
          <w:color w:val="000000" w:themeColor="text1"/>
        </w:rPr>
      </w:pPr>
    </w:p>
    <w:p w:rsidR="00377FA3" w:rsidRPr="00377FA3" w:rsidRDefault="00377FA3" w:rsidP="00377FA3">
      <w:pPr>
        <w:pStyle w:val="ListParagraph"/>
        <w:spacing w:after="120"/>
        <w:ind w:left="1440" w:right="630" w:hanging="360"/>
        <w:rPr>
          <w:bCs/>
          <w:color w:val="000000" w:themeColor="text1"/>
        </w:rPr>
        <w:sectPr w:rsidR="00377FA3" w:rsidRPr="00377FA3" w:rsidSect="00C03F2A">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6E008A">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rsidR="00377FA3" w:rsidRPr="00377FA3" w:rsidRDefault="00377FA3" w:rsidP="00377FA3">
      <w:pPr>
        <w:rPr>
          <w:color w:val="32525C"/>
        </w:rPr>
      </w:pPr>
      <w:r w:rsidRPr="00377FA3">
        <w:rPr>
          <w:color w:val="32525C"/>
        </w:rPr>
        <w:t>  </w:t>
      </w:r>
    </w:p>
    <w:p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rsidR="00377FA3" w:rsidRDefault="00377FA3" w:rsidP="00377FA3">
      <w:pPr>
        <w:spacing w:after="120"/>
        <w:ind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rsidR="00D8597B" w:rsidRDefault="00D8597B" w:rsidP="00377FA3">
      <w:pPr>
        <w:spacing w:after="120"/>
        <w:ind w:right="630"/>
        <w:rPr>
          <w:bCs/>
          <w:color w:val="000000" w:themeColor="text1"/>
        </w:rPr>
      </w:pPr>
    </w:p>
    <w:p w:rsidR="00D8597B" w:rsidRPr="00D8597B" w:rsidRDefault="00D8597B" w:rsidP="00377FA3">
      <w:pPr>
        <w:spacing w:after="120"/>
        <w:ind w:right="630"/>
        <w:rPr>
          <w:color w:val="806000" w:themeColor="accent4" w:themeShade="80"/>
        </w:rPr>
      </w:pPr>
      <w:r>
        <w:rPr>
          <w:bCs/>
          <w:color w:val="806000" w:themeColor="accent4" w:themeShade="80"/>
        </w:rPr>
        <w:t>Use of the two alternate formats for listing commenters; either a list or a table.</w:t>
      </w:r>
    </w:p>
    <w:p w:rsidR="00377FA3" w:rsidRPr="00377FA3" w:rsidRDefault="00377FA3" w:rsidP="00377FA3">
      <w:pPr>
        <w:spacing w:after="120"/>
        <w:ind w:right="630"/>
        <w:rPr>
          <w:bCs/>
          <w:color w:val="000000" w:themeColor="text1"/>
        </w:rPr>
      </w:pPr>
    </w:p>
    <w:p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1</w:t>
      </w:r>
      <w:r w:rsidRPr="007038EB">
        <w:rPr>
          <w:b/>
          <w:bCs/>
          <w:color w:val="806000" w:themeColor="accent4" w:themeShade="80"/>
        </w:rPr>
        <w:tab/>
      </w:r>
      <w:r w:rsidRPr="007038EB">
        <w:rPr>
          <w:bCs/>
          <w:color w:val="806000" w:themeColor="accent4" w:themeShade="80"/>
        </w:rPr>
        <w:t>NAME</w:t>
      </w:r>
    </w:p>
    <w:p w:rsidR="007038EB" w:rsidRPr="007038EB" w:rsidRDefault="007038EB" w:rsidP="007038EB">
      <w:pPr>
        <w:pStyle w:val="ListParagraph"/>
        <w:tabs>
          <w:tab w:val="left" w:pos="1080"/>
        </w:tabs>
        <w:spacing w:after="120"/>
        <w:ind w:left="288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2</w:t>
      </w:r>
      <w:r w:rsidRPr="007038EB">
        <w:rPr>
          <w:b/>
          <w:bCs/>
          <w:color w:val="806000" w:themeColor="accent4" w:themeShade="80"/>
        </w:rPr>
        <w:tab/>
      </w:r>
      <w:r w:rsidRPr="007038EB">
        <w:rPr>
          <w:bCs/>
          <w:color w:val="806000" w:themeColor="accent4" w:themeShade="80"/>
        </w:rPr>
        <w:t>NAME</w:t>
      </w: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7038EB" w:rsidP="007038EB">
      <w:pPr>
        <w:pStyle w:val="ListParagraph"/>
        <w:tabs>
          <w:tab w:val="left" w:pos="1080"/>
        </w:tabs>
        <w:spacing w:after="120"/>
        <w:ind w:left="360" w:right="634"/>
        <w:rPr>
          <w:bCs/>
          <w:color w:val="806000" w:themeColor="accent4" w:themeShade="80"/>
        </w:rPr>
      </w:pPr>
      <w:r w:rsidRPr="007038EB">
        <w:rPr>
          <w:b/>
          <w:bCs/>
        </w:rPr>
        <w:t>C</w:t>
      </w:r>
      <w:r w:rsidR="00377FA3" w:rsidRPr="007038EB">
        <w:rPr>
          <w:b/>
          <w:bCs/>
        </w:rPr>
        <w:t>ommenter</w:t>
      </w:r>
      <w:r w:rsidRPr="007038EB">
        <w:rPr>
          <w:b/>
          <w:bCs/>
        </w:rPr>
        <w:t xml:space="preserve"> 3</w:t>
      </w:r>
      <w:r w:rsidR="00377FA3" w:rsidRPr="007038EB">
        <w:rPr>
          <w:b/>
          <w:bCs/>
          <w:color w:val="806000" w:themeColor="accent4" w:themeShade="80"/>
        </w:rPr>
        <w:tab/>
      </w:r>
      <w:r w:rsidR="00377FA3" w:rsidRPr="007038EB">
        <w:rPr>
          <w:bCs/>
          <w:color w:val="806000" w:themeColor="accent4" w:themeShade="80"/>
        </w:rPr>
        <w:t>NAME</w:t>
      </w:r>
    </w:p>
    <w:p w:rsidR="007038EB" w:rsidRPr="007038EB" w:rsidRDefault="007038EB" w:rsidP="007038EB">
      <w:pPr>
        <w:pStyle w:val="ListParagraph"/>
        <w:tabs>
          <w:tab w:val="left" w:pos="1080"/>
        </w:tabs>
        <w:spacing w:after="120"/>
        <w:ind w:left="36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rsidR="00377FA3"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rsidR="00D8597B" w:rsidRDefault="00D8597B" w:rsidP="00377FA3">
      <w:pPr>
        <w:pStyle w:val="ListParagraph"/>
        <w:spacing w:after="120"/>
        <w:ind w:left="2880" w:right="630"/>
        <w:contextualSpacing w:val="0"/>
        <w:rPr>
          <w:bCs/>
          <w:color w:val="000000" w:themeColor="text1"/>
        </w:rPr>
      </w:pPr>
    </w:p>
    <w:p w:rsidR="00D8597B" w:rsidRDefault="00D8597B" w:rsidP="00377FA3">
      <w:pPr>
        <w:pStyle w:val="ListParagraph"/>
        <w:spacing w:after="120"/>
        <w:ind w:left="2880" w:right="630"/>
        <w:contextualSpacing w:val="0"/>
        <w:rPr>
          <w:b/>
          <w:bCs/>
          <w:color w:val="806000" w:themeColor="accent4" w:themeShade="80"/>
          <w:sz w:val="32"/>
          <w:szCs w:val="32"/>
        </w:rPr>
      </w:pPr>
      <w:r>
        <w:rPr>
          <w:b/>
          <w:bCs/>
          <w:color w:val="806000" w:themeColor="accent4" w:themeShade="80"/>
          <w:sz w:val="32"/>
          <w:szCs w:val="32"/>
        </w:rPr>
        <w:t>OR</w:t>
      </w:r>
    </w:p>
    <w:p w:rsidR="00D8597B" w:rsidRDefault="00D8597B" w:rsidP="00377FA3">
      <w:pPr>
        <w:pStyle w:val="ListParagraph"/>
        <w:spacing w:after="120"/>
        <w:ind w:left="2880" w:right="630"/>
        <w:contextualSpacing w:val="0"/>
        <w:rPr>
          <w:b/>
          <w:bCs/>
          <w:color w:val="806000" w:themeColor="accent4" w:themeShade="80"/>
          <w:sz w:val="32"/>
          <w:szCs w:val="32"/>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rsidTr="000D03CC">
        <w:tc>
          <w:tcPr>
            <w:tcW w:w="715" w:type="dxa"/>
            <w:shd w:val="clear" w:color="auto" w:fill="385623" w:themeFill="accent6" w:themeFillShade="80"/>
            <w:tcMar>
              <w:top w:w="43" w:type="dxa"/>
              <w:left w:w="43" w:type="dxa"/>
              <w:bottom w:w="43" w:type="dxa"/>
              <w:right w:w="43" w:type="dxa"/>
            </w:tcMar>
            <w:vAlign w:val="center"/>
          </w:tcPr>
          <w:p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377FA3" w:rsidRPr="00377FA3" w:rsidRDefault="00377FA3" w:rsidP="00377FA3">
      <w:pPr>
        <w:ind w:right="1008"/>
        <w:rPr>
          <w:color w:val="32525C"/>
        </w:rPr>
        <w:sectPr w:rsidR="00377FA3" w:rsidRPr="00377FA3" w:rsidSect="006E09DB">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rsidTr="006E008A">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ind w:left="0"/>
              <w:rPr>
                <w:b/>
                <w:bCs/>
                <w:color w:val="32525C"/>
                <w:sz w:val="28"/>
                <w:szCs w:val="28"/>
              </w:rPr>
            </w:pPr>
            <w:r w:rsidRPr="00377FA3">
              <w:lastRenderedPageBreak/>
              <w:br w:type="page"/>
            </w:r>
          </w:p>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ind w:right="1008"/>
        <w:rPr>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rsidR="00377FA3" w:rsidRPr="009A06A3" w:rsidRDefault="00377FA3" w:rsidP="00377FA3">
      <w:pPr>
        <w:ind w:left="806" w:right="1008"/>
        <w:rPr>
          <w:color w:val="000000" w:themeColor="text1"/>
        </w:rPr>
      </w:pPr>
    </w:p>
    <w:p w:rsidR="00377FA3" w:rsidRPr="009A06A3" w:rsidRDefault="00377FA3" w:rsidP="00377FA3">
      <w:pPr>
        <w:spacing w:after="120"/>
        <w:ind w:left="360" w:right="1008"/>
        <w:rPr>
          <w:b/>
          <w:bCs/>
          <w:color w:val="000000" w:themeColor="text1"/>
        </w:rPr>
      </w:pPr>
      <w:r w:rsidRPr="009A06A3">
        <w:rPr>
          <w:b/>
          <w:bCs/>
          <w:color w:val="000000" w:themeColor="text1"/>
        </w:rPr>
        <w:t>Training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377FA3" w:rsidRDefault="00377FA3" w:rsidP="00377FA3">
      <w:pPr>
        <w:spacing w:after="120"/>
        <w:rPr>
          <w:color w:val="000000"/>
        </w:rPr>
        <w:sectPr w:rsidR="00377FA3" w:rsidRPr="00377FA3" w:rsidSect="00286118">
          <w:footerReference w:type="default" r:id="rId1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rsidTr="006E008A">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
                <w:bCs/>
                <w:color w:val="32525C"/>
                <w:sz w:val="28"/>
                <w:szCs w:val="28"/>
              </w:rPr>
            </w:pPr>
          </w:p>
          <w:p w:rsidR="00377FA3" w:rsidRPr="00377FA3" w:rsidRDefault="00377FA3" w:rsidP="006E008A">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377FA3" w:rsidRDefault="00377FA3" w:rsidP="00377FA3"/>
    <w:p w:rsidR="00377FA3" w:rsidRPr="00377FA3" w:rsidRDefault="00377FA3" w:rsidP="00377FA3">
      <w:pPr>
        <w:rPr>
          <w:color w:val="806000" w:themeColor="accent4" w:themeShade="80"/>
        </w:rPr>
      </w:pPr>
      <w:r w:rsidRPr="00377FA3">
        <w:rPr>
          <w:color w:val="806000" w:themeColor="accent4" w:themeShade="80"/>
        </w:rPr>
        <w:t>DELETE THIS PARAGRAPH IF NO RULES ARE EXEMPT FROM REVIEW:</w:t>
      </w:r>
    </w:p>
    <w:p w:rsidR="00377FA3" w:rsidRPr="00377FA3" w:rsidRDefault="00377FA3" w:rsidP="00377FA3"/>
    <w:p w:rsidR="00377FA3" w:rsidRPr="00377FA3" w:rsidRDefault="00377FA3" w:rsidP="00377FA3">
      <w:pPr>
        <w:autoSpaceDE w:val="0"/>
        <w:autoSpaceDN w:val="0"/>
        <w:adjustRightInd w:val="0"/>
        <w:ind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rsidR="00377FA3" w:rsidRPr="00377FA3" w:rsidRDefault="00377FA3" w:rsidP="00377FA3">
      <w:pPr>
        <w:autoSpaceDE w:val="0"/>
        <w:autoSpaceDN w:val="0"/>
        <w:adjustRightInd w:val="0"/>
        <w:ind w:right="1008"/>
      </w:pPr>
    </w:p>
    <w:p w:rsidR="00377FA3" w:rsidRPr="00377FA3" w:rsidRDefault="00377FA3" w:rsidP="00377FA3">
      <w:pPr>
        <w:autoSpaceDE w:val="0"/>
        <w:autoSpaceDN w:val="0"/>
        <w:adjustRightInd w:val="0"/>
        <w:ind w:right="1008"/>
        <w:rPr>
          <w:color w:val="806000" w:themeColor="accent4" w:themeShade="80"/>
        </w:rPr>
      </w:pPr>
      <w:r w:rsidRPr="00377FA3">
        <w:rPr>
          <w:color w:val="806000" w:themeColor="accent4" w:themeShade="80"/>
        </w:rPr>
        <w:t>DELETE ANY THAT DON’T APPLY:</w:t>
      </w:r>
    </w:p>
    <w:p w:rsidR="00377FA3" w:rsidRPr="00377FA3" w:rsidRDefault="00377FA3" w:rsidP="00377FA3">
      <w:pPr>
        <w:autoSpaceDE w:val="0"/>
        <w:autoSpaceDN w:val="0"/>
        <w:adjustRightInd w:val="0"/>
        <w:ind w:right="1008"/>
      </w:pP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Amend or repeal an existing rule. ORS 183.405(4).</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a court order or a civil proceeding settlement. ORS 183.405(5)(a).</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Adopt a federal law or rule by reference. ORS 183.405((5)(b).</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legislatively approved fee changes. ORS 183.405(5)(c).</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Correct errors or omissions in the existing rules. ORS 183.405(d).</w:t>
      </w:r>
    </w:p>
    <w:p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rsidR="00377FA3" w:rsidRPr="00377FA3" w:rsidRDefault="00377FA3" w:rsidP="00377FA3">
      <w:pPr>
        <w:pStyle w:val="ListParagraph"/>
        <w:autoSpaceDE w:val="0"/>
        <w:autoSpaceDN w:val="0"/>
        <w:adjustRightInd w:val="0"/>
        <w:ind w:right="1008"/>
        <w:rPr>
          <w:color w:val="806000" w:themeColor="accent4" w:themeShade="80"/>
        </w:rPr>
      </w:pPr>
      <w:r w:rsidRPr="00377FA3">
        <w:rPr>
          <w:color w:val="806000" w:themeColor="accent4" w:themeShade="80"/>
        </w:rPr>
        <w:t>DELETE THIS PARAGRAPH IF ANY OF THE RULES ARE EXEMPT FROM REVIEW:</w:t>
      </w:r>
    </w:p>
    <w:p w:rsidR="00377FA3" w:rsidRPr="00377FA3" w:rsidRDefault="00377FA3" w:rsidP="00377FA3">
      <w:pPr>
        <w:pStyle w:val="ListParagraph"/>
        <w:autoSpaceDE w:val="0"/>
        <w:autoSpaceDN w:val="0"/>
        <w:adjustRightInd w:val="0"/>
        <w:ind w:right="1008"/>
        <w:rPr>
          <w:color w:val="7B7B7B" w:themeColor="accent3" w:themeShade="BF"/>
        </w:rPr>
      </w:pPr>
    </w:p>
    <w:p w:rsidR="00377FA3" w:rsidRPr="00377FA3" w:rsidRDefault="00377FA3" w:rsidP="00377FA3">
      <w:pPr>
        <w:pStyle w:val="ListParagraph"/>
        <w:autoSpaceDE w:val="0"/>
        <w:autoSpaceDN w:val="0"/>
        <w:adjustRightInd w:val="0"/>
        <w:ind w:right="1008"/>
        <w:rPr>
          <w:color w:val="7B7B7B" w:themeColor="accent3" w:themeShade="BF"/>
        </w:rPr>
      </w:pPr>
      <w:r w:rsidRPr="00377FA3">
        <w:t xml:space="preserve">None of these proposed rules are exempt from the five-year review under ORS 183.405(4) and 183.405 (5) of the Administrative Procedures Act.  </w:t>
      </w:r>
    </w:p>
    <w:p w:rsidR="00377FA3" w:rsidRPr="00377FA3" w:rsidRDefault="00377FA3" w:rsidP="00377FA3">
      <w:pPr>
        <w:pStyle w:val="ListParagraph"/>
        <w:rPr>
          <w:rStyle w:val="Emphasis"/>
          <w:vanish w:val="0"/>
          <w:color w:val="806000" w:themeColor="accent4" w:themeShade="80"/>
        </w:rPr>
      </w:pPr>
    </w:p>
    <w:p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rsidR="00377FA3" w:rsidRPr="00377FA3" w:rsidRDefault="00377FA3" w:rsidP="00377FA3">
      <w:pPr>
        <w:autoSpaceDE w:val="0"/>
        <w:autoSpaceDN w:val="0"/>
        <w:adjustRightInd w:val="0"/>
        <w:spacing w:after="120"/>
        <w:ind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rsidR="00377FA3" w:rsidRPr="00377FA3" w:rsidRDefault="00377FA3" w:rsidP="00377FA3">
      <w:pPr>
        <w:autoSpaceDE w:val="0"/>
        <w:autoSpaceDN w:val="0"/>
        <w:adjustRightInd w:val="0"/>
        <w:spacing w:after="120"/>
        <w:ind w:right="1008"/>
        <w:outlineLvl w:val="9"/>
      </w:pPr>
      <w:r w:rsidRPr="00377FA3">
        <w:t>DEQ will use “available information” to comply with the review requirement allowed under ORS 183.405 (2).</w:t>
      </w:r>
    </w:p>
    <w:p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F712CB">
          <w:pgSz w:w="12240" w:h="15840"/>
          <w:pgMar w:top="1080" w:right="990" w:bottom="1080" w:left="360" w:header="720" w:footer="720" w:gutter="432"/>
          <w:cols w:space="720"/>
          <w:docGrid w:linePitch="360"/>
        </w:sectPr>
      </w:pPr>
      <w:r w:rsidRPr="00377FA3">
        <w:rPr>
          <w:color w:val="806000" w:themeColor="accent4" w:themeShade="80"/>
        </w:rPr>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rsidTr="006E008A">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360F45" w:rsidRDefault="00360F45" w:rsidP="006E008A">
            <w:pPr>
              <w:ind w:left="1154"/>
              <w:rPr>
                <w:rStyle w:val="Heading2Char"/>
                <w:rFonts w:ascii="Times New Roman" w:eastAsiaTheme="majorEastAsia" w:hAnsi="Times New Roman" w:cs="Times New Roman"/>
              </w:rPr>
            </w:pPr>
          </w:p>
          <w:p w:rsidR="00360F45" w:rsidRPr="00360F45" w:rsidRDefault="00360F45" w:rsidP="006E008A">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rsidR="00377FA3" w:rsidRPr="00377FA3" w:rsidRDefault="00377FA3" w:rsidP="006E008A">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rsidR="00377FA3" w:rsidRPr="00377FA3" w:rsidRDefault="00377FA3" w:rsidP="00377FA3"/>
    <w:p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rsidR="00377FA3" w:rsidRPr="00377FA3" w:rsidRDefault="00377FA3" w:rsidP="00377FA3">
      <w:pPr>
        <w:ind w:left="1080" w:right="634"/>
      </w:pPr>
      <w:r w:rsidRPr="00377FA3">
        <w:t xml:space="preserve">Level 1 text -- Times Roman 12 Level 2 text    </w:t>
      </w:r>
    </w:p>
    <w:p w:rsidR="00377FA3" w:rsidRPr="00377FA3" w:rsidRDefault="00377FA3" w:rsidP="00377FA3">
      <w:pPr>
        <w:ind w:left="1080" w:right="634"/>
      </w:pPr>
    </w:p>
    <w:p w:rsidR="00377FA3" w:rsidRPr="00377FA3" w:rsidRDefault="00377FA3" w:rsidP="00377FA3">
      <w:pPr>
        <w:pStyle w:val="ListParagraph"/>
        <w:numPr>
          <w:ilvl w:val="0"/>
          <w:numId w:val="1"/>
        </w:numPr>
        <w:spacing w:after="120"/>
        <w:ind w:right="634"/>
        <w:contextualSpacing w:val="0"/>
      </w:pPr>
      <w:r w:rsidRPr="00377FA3">
        <w:t>Level 2 text</w:t>
      </w:r>
    </w:p>
    <w:p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rsidR="00377FA3" w:rsidRPr="00377FA3" w:rsidRDefault="00377FA3" w:rsidP="00377FA3">
      <w:pPr>
        <w:ind w:left="2160" w:right="634" w:hanging="360"/>
        <w:contextualSpacing/>
        <w:outlineLvl w:val="2"/>
      </w:pPr>
      <w:r w:rsidRPr="00377FA3">
        <w:t xml:space="preserve">b. </w:t>
      </w:r>
      <w:r w:rsidRPr="00377FA3">
        <w:tab/>
        <w:t>Level 3 text</w:t>
      </w:r>
    </w:p>
    <w:p w:rsidR="00377FA3" w:rsidRPr="00377FA3" w:rsidRDefault="00377FA3" w:rsidP="00377FA3">
      <w:pPr>
        <w:spacing w:after="120"/>
        <w:ind w:left="2160" w:right="634" w:hanging="360"/>
        <w:outlineLvl w:val="2"/>
      </w:pPr>
      <w:r w:rsidRPr="00377FA3">
        <w:t xml:space="preserve">c. </w:t>
      </w:r>
      <w:r w:rsidRPr="00377FA3">
        <w:tab/>
        <w:t>Last text</w:t>
      </w:r>
    </w:p>
    <w:p w:rsidR="00377FA3" w:rsidRPr="00377FA3" w:rsidRDefault="00377FA3" w:rsidP="00377FA3">
      <w:pPr>
        <w:pStyle w:val="ListParagraph"/>
        <w:numPr>
          <w:ilvl w:val="0"/>
          <w:numId w:val="1"/>
        </w:numPr>
        <w:ind w:right="634"/>
        <w:outlineLvl w:val="2"/>
      </w:pPr>
      <w:r w:rsidRPr="00377FA3">
        <w:t>Level 2 text</w:t>
      </w:r>
    </w:p>
    <w:p w:rsidR="00377FA3" w:rsidRPr="00377FA3" w:rsidRDefault="00377FA3" w:rsidP="00377FA3">
      <w:pPr>
        <w:spacing w:after="120"/>
        <w:rPr>
          <w:bCs/>
          <w:color w:val="833C0B" w:themeColor="accent2" w:themeShade="80"/>
          <w:sz w:val="22"/>
          <w:szCs w:val="22"/>
        </w:rPr>
      </w:pPr>
    </w:p>
    <w:p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rsidTr="006E008A">
        <w:trPr>
          <w:tblHeader/>
        </w:trPr>
        <w:tc>
          <w:tcPr>
            <w:tcW w:w="10350" w:type="dxa"/>
            <w:gridSpan w:val="5"/>
            <w:tcBorders>
              <w:top w:val="double" w:sz="4" w:space="0" w:color="auto"/>
            </w:tcBorders>
            <w:shd w:val="clear" w:color="auto" w:fill="008272"/>
            <w:vAlign w:val="center"/>
          </w:tcPr>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p>
          <w:p w:rsidR="00377FA3" w:rsidRPr="00377FA3" w:rsidRDefault="00377FA3" w:rsidP="006E008A">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rsidTr="006E008A">
        <w:tc>
          <w:tcPr>
            <w:tcW w:w="5130" w:type="dxa"/>
            <w:gridSpan w:val="2"/>
            <w:tcBorders>
              <w:bottom w:val="single" w:sz="12" w:space="0" w:color="000000" w:themeColor="text1"/>
              <w:right w:val="single" w:sz="24" w:space="0" w:color="auto"/>
            </w:tcBorders>
            <w:shd w:val="clear" w:color="auto" w:fill="B1DDCD"/>
            <w:vAlign w:val="center"/>
          </w:tcPr>
          <w:p w:rsidR="00377FA3" w:rsidRPr="00377FA3" w:rsidRDefault="00377FA3" w:rsidP="006E008A">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377FA3" w:rsidRPr="00377FA3" w:rsidRDefault="00377FA3" w:rsidP="006E008A">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rsidTr="006E008A">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377FA3" w:rsidRPr="00377FA3" w:rsidRDefault="00377FA3" w:rsidP="006E008A">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377FA3" w:rsidRPr="00377FA3" w:rsidRDefault="00377FA3" w:rsidP="006E008A">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377FA3" w:rsidRPr="00377FA3" w:rsidRDefault="00377FA3" w:rsidP="006E008A">
            <w:pPr>
              <w:pStyle w:val="ListParagraph"/>
              <w:spacing w:after="120"/>
              <w:ind w:left="0"/>
              <w:jc w:val="center"/>
              <w:rPr>
                <w:rFonts w:ascii="Times New Roman" w:hAnsi="Times New Roman" w:cs="Times New Roman"/>
                <w:sz w:val="20"/>
                <w:szCs w:val="20"/>
              </w:rPr>
            </w:pPr>
          </w:p>
        </w:tc>
      </w:tr>
      <w:tr w:rsidR="00377FA3" w:rsidRPr="00377FA3" w:rsidTr="006E008A">
        <w:trPr>
          <w:trHeight w:val="350"/>
        </w:trPr>
        <w:tc>
          <w:tcPr>
            <w:tcW w:w="2565" w:type="dxa"/>
            <w:tcBorders>
              <w:top w:val="sing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rsidR="00377FA3" w:rsidRPr="00377FA3" w:rsidRDefault="00377FA3" w:rsidP="006E008A">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rsidR="00377FA3" w:rsidRPr="00377FA3" w:rsidRDefault="00377FA3" w:rsidP="006E008A">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bl>
    <w:p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623076E0" wp14:editId="784D5C7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377FA3" w:rsidRPr="007C0ACD" w:rsidRDefault="00377FA3"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77FA3" w:rsidRPr="007C0ACD" w:rsidRDefault="00377FA3" w:rsidP="00377FA3">
                            <w:pPr>
                              <w:ind w:left="0"/>
                              <w:rPr>
                                <w:sz w:val="22"/>
                                <w:szCs w:val="22"/>
                              </w:rPr>
                            </w:pPr>
                            <w:r w:rsidRPr="007C0ACD">
                              <w:rPr>
                                <w:sz w:val="22"/>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076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rsidR="00377FA3" w:rsidRPr="007C0ACD" w:rsidRDefault="00377FA3"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77FA3" w:rsidRPr="007C0ACD" w:rsidRDefault="00377FA3" w:rsidP="00377FA3">
                      <w:pPr>
                        <w:ind w:left="0"/>
                        <w:rPr>
                          <w:sz w:val="22"/>
                          <w:szCs w:val="22"/>
                        </w:rPr>
                      </w:pPr>
                      <w:r w:rsidRPr="007C0ACD">
                        <w:rPr>
                          <w:sz w:val="22"/>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rsidR="00377FA3" w:rsidRPr="00377FA3" w:rsidRDefault="00377FA3" w:rsidP="00377FA3">
      <w:pPr>
        <w:pStyle w:val="ListParagraph"/>
        <w:spacing w:before="120"/>
        <w:ind w:left="1440" w:right="634"/>
        <w:rPr>
          <w:color w:val="000000"/>
        </w:rPr>
      </w:pPr>
    </w:p>
    <w:p w:rsidR="00377FA3" w:rsidRPr="00377FA3" w:rsidRDefault="00377FA3" w:rsidP="00377FA3"/>
    <w:p w:rsidR="00377FA3" w:rsidRPr="00377FA3" w:rsidRDefault="00377FA3" w:rsidP="00377FA3">
      <w:pPr>
        <w:spacing w:after="120"/>
        <w:ind w:left="0"/>
        <w:rPr>
          <w:color w:val="000000"/>
        </w:rPr>
      </w:pPr>
    </w:p>
    <w:p w:rsidR="00377FA3" w:rsidRPr="00377FA3" w:rsidRDefault="00377FA3" w:rsidP="00377FA3"/>
    <w:p w:rsidR="00E372D7" w:rsidRPr="00377FA3" w:rsidRDefault="00E372D7" w:rsidP="00377FA3"/>
    <w:sectPr w:rsidR="00E372D7" w:rsidRPr="00377FA3" w:rsidSect="0029223B">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B76" w:rsidRDefault="00360F45">
      <w:r>
        <w:separator/>
      </w:r>
    </w:p>
  </w:endnote>
  <w:endnote w:type="continuationSeparator" w:id="0">
    <w:p w:rsidR="00FA7B76" w:rsidRDefault="0036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rsidP="002D6C99">
    <w:pPr>
      <w:pStyle w:val="Footer"/>
    </w:pPr>
  </w:p>
  <w:p w:rsidR="001424B8" w:rsidRPr="002B4E71" w:rsidRDefault="00AE696D" w:rsidP="002D6C99">
    <w:pPr>
      <w:pStyle w:val="Footer"/>
    </w:pPr>
    <w:r>
      <w:t>Staff Report</w:t>
    </w:r>
    <w:r w:rsidRPr="002B4E71">
      <w:t xml:space="preserve"> page | </w:t>
    </w:r>
    <w:r>
      <w:fldChar w:fldCharType="begin"/>
    </w:r>
    <w:r>
      <w:instrText xml:space="preserve"> PAGE   \* MERGEFORMAT </w:instrText>
    </w:r>
    <w:r>
      <w:fldChar w:fldCharType="separate"/>
    </w:r>
    <w:r w:rsidR="003E40CF">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F3" w:rsidRDefault="003E40CF" w:rsidP="002D6C99">
    <w:pPr>
      <w:pStyle w:val="Footer"/>
    </w:pPr>
  </w:p>
  <w:p w:rsidR="006775F3" w:rsidRPr="002B4E71" w:rsidRDefault="00AE696D" w:rsidP="002D6C99">
    <w:pPr>
      <w:pStyle w:val="Footer"/>
    </w:pPr>
    <w:r w:rsidRPr="002B4E71">
      <w:t xml:space="preserve">Notice page | </w:t>
    </w:r>
    <w:r>
      <w:fldChar w:fldCharType="begin"/>
    </w:r>
    <w:r>
      <w:instrText xml:space="preserve"> PAGE   \* MERGEFORMAT </w:instrText>
    </w:r>
    <w:r>
      <w:fldChar w:fldCharType="separate"/>
    </w:r>
    <w:r w:rsidR="003E40CF">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B76" w:rsidRDefault="00360F45">
      <w:r>
        <w:separator/>
      </w:r>
    </w:p>
  </w:footnote>
  <w:footnote w:type="continuationSeparator" w:id="0">
    <w:p w:rsidR="00FA7B76" w:rsidRDefault="0036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E4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5"/>
  </w:num>
  <w:num w:numId="6">
    <w:abstractNumId w:val="2"/>
  </w:num>
  <w:num w:numId="7">
    <w:abstractNumId w:val="0"/>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9A5"/>
    <w:rsid w:val="000D03CC"/>
    <w:rsid w:val="001B0B23"/>
    <w:rsid w:val="001B7270"/>
    <w:rsid w:val="00214C8D"/>
    <w:rsid w:val="00264F32"/>
    <w:rsid w:val="00276752"/>
    <w:rsid w:val="002B207D"/>
    <w:rsid w:val="002C2E35"/>
    <w:rsid w:val="0030544D"/>
    <w:rsid w:val="00360F45"/>
    <w:rsid w:val="00377FA3"/>
    <w:rsid w:val="00396EFA"/>
    <w:rsid w:val="003D3F4F"/>
    <w:rsid w:val="003E40CF"/>
    <w:rsid w:val="004160B1"/>
    <w:rsid w:val="004646AA"/>
    <w:rsid w:val="005668E9"/>
    <w:rsid w:val="00567FC7"/>
    <w:rsid w:val="00573943"/>
    <w:rsid w:val="006E5165"/>
    <w:rsid w:val="007038EB"/>
    <w:rsid w:val="00746C81"/>
    <w:rsid w:val="008E2A1B"/>
    <w:rsid w:val="009A06A3"/>
    <w:rsid w:val="009B6D76"/>
    <w:rsid w:val="00A72D66"/>
    <w:rsid w:val="00AE696D"/>
    <w:rsid w:val="00AF7293"/>
    <w:rsid w:val="00B83057"/>
    <w:rsid w:val="00C46BB1"/>
    <w:rsid w:val="00CF33D7"/>
    <w:rsid w:val="00D2135A"/>
    <w:rsid w:val="00D8597B"/>
    <w:rsid w:val="00E30322"/>
    <w:rsid w:val="00E372D7"/>
    <w:rsid w:val="00F552BB"/>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3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D61EE40A-4B67-42B7-89F8-D60D5A4A87F6}"/>
</file>

<file path=customXml/itemProps2.xml><?xml version="1.0" encoding="utf-8"?>
<ds:datastoreItem xmlns:ds="http://schemas.openxmlformats.org/officeDocument/2006/customXml" ds:itemID="{0DD21FD9-F8E3-448A-BE23-2AF68F8EED53}"/>
</file>

<file path=customXml/itemProps3.xml><?xml version="1.0" encoding="utf-8"?>
<ds:datastoreItem xmlns:ds="http://schemas.openxmlformats.org/officeDocument/2006/customXml" ds:itemID="{54374C3E-22E7-46DC-95A3-5C2AC7B2C519}"/>
</file>

<file path=docProps/app.xml><?xml version="1.0" encoding="utf-8"?>
<Properties xmlns="http://schemas.openxmlformats.org/officeDocument/2006/extended-properties" xmlns:vt="http://schemas.openxmlformats.org/officeDocument/2006/docPropsVTypes">
  <Template>Normal.dotm</Template>
  <TotalTime>66</TotalTime>
  <Pages>16</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GOLDSTEIN Meyer</cp:lastModifiedBy>
  <cp:revision>32</cp:revision>
  <dcterms:created xsi:type="dcterms:W3CDTF">2015-11-04T16:15:00Z</dcterms:created>
  <dcterms:modified xsi:type="dcterms:W3CDTF">2016-03-09T19:41:00Z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