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26" w:rsidRDefault="009C2A26" w:rsidP="009C2A26">
      <w:pPr>
        <w:ind w:right="144"/>
        <w:rPr>
          <w:b/>
          <w:bCs/>
        </w:rPr>
      </w:pPr>
      <w:r w:rsidRPr="0043662F">
        <w:rPr>
          <w:b/>
          <w:bCs/>
        </w:rPr>
        <w:t>340-253-8040</w:t>
      </w:r>
    </w:p>
    <w:p w:rsidR="009C2A26" w:rsidRPr="0043662F" w:rsidRDefault="009C2A26" w:rsidP="009C2A26">
      <w:pPr>
        <w:ind w:right="144"/>
      </w:pPr>
    </w:p>
    <w:p w:rsidR="009C2A26" w:rsidRDefault="009C2A26" w:rsidP="009C2A26">
      <w:pPr>
        <w:spacing w:after="100" w:afterAutospacing="1"/>
        <w:ind w:right="144"/>
      </w:pPr>
      <w:r w:rsidRPr="0043662F">
        <w:rPr>
          <w:b/>
          <w:bCs/>
        </w:rPr>
        <w:t>Table 4 — Oregon Carbon Intensity Lookup Table for Diesel and Diesel Substitutes</w:t>
      </w:r>
      <w:r w:rsidRPr="0043662F">
        <w:t xml:space="preserve"> </w:t>
      </w:r>
    </w:p>
    <w:tbl>
      <w:tblPr>
        <w:tblStyle w:val="TableGrid"/>
        <w:tblW w:w="9360" w:type="dxa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22"/>
        <w:gridCol w:w="1710"/>
        <w:gridCol w:w="1898"/>
        <w:gridCol w:w="1432"/>
        <w:gridCol w:w="1350"/>
        <w:gridCol w:w="1448"/>
      </w:tblGrid>
      <w:tr w:rsidR="009C2A26" w:rsidRPr="006D7147" w:rsidTr="00735DEC">
        <w:trPr>
          <w:cantSplit/>
          <w:trHeight w:val="1408"/>
          <w:tblHeader/>
        </w:trPr>
        <w:tc>
          <w:tcPr>
            <w:tcW w:w="9360" w:type="dxa"/>
            <w:gridSpan w:val="6"/>
            <w:shd w:val="clear" w:color="auto" w:fill="008272"/>
            <w:vAlign w:val="center"/>
          </w:tcPr>
          <w:p w:rsidR="009C2A26" w:rsidRPr="006D7147" w:rsidRDefault="009C2A26" w:rsidP="00735DEC">
            <w:pPr>
              <w:ind w:left="76" w:right="634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color w:val="FFFFFF"/>
              </w:rPr>
              <w:t>Oregon Department of Environmental Quality</w:t>
            </w:r>
          </w:p>
          <w:p w:rsidR="009C2A26" w:rsidRPr="006D7147" w:rsidRDefault="009C2A26" w:rsidP="00735DEC">
            <w:pPr>
              <w:ind w:left="76" w:right="634"/>
              <w:jc w:val="center"/>
              <w:rPr>
                <w:rFonts w:ascii="Arial" w:hAnsi="Arial" w:cs="Arial"/>
                <w:color w:val="FFFFFF"/>
              </w:rPr>
            </w:pPr>
          </w:p>
          <w:p w:rsidR="009C2A26" w:rsidRPr="006D7147" w:rsidRDefault="009C2A26" w:rsidP="00735DEC">
            <w:pPr>
              <w:ind w:left="76" w:right="634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color w:val="FFFFFF"/>
              </w:rPr>
              <w:t>Table 4 – 340-253-8040</w:t>
            </w:r>
          </w:p>
          <w:p w:rsidR="009C2A26" w:rsidRPr="006D7147" w:rsidRDefault="009C2A26" w:rsidP="00735DEC">
            <w:pPr>
              <w:ind w:left="76" w:right="634"/>
              <w:jc w:val="center"/>
              <w:rPr>
                <w:rFonts w:ascii="Arial" w:hAnsi="Arial" w:cs="Arial"/>
                <w:color w:val="FFFFFF"/>
              </w:rPr>
            </w:pPr>
          </w:p>
          <w:p w:rsidR="009C2A26" w:rsidRPr="006D7147" w:rsidRDefault="009C2A26" w:rsidP="00735DEC">
            <w:pPr>
              <w:ind w:left="76" w:right="634"/>
              <w:jc w:val="center"/>
              <w:rPr>
                <w:rFonts w:ascii="Arial" w:hAnsi="Arial" w:cs="Arial"/>
                <w:color w:val="FFFFFF"/>
              </w:rPr>
            </w:pPr>
            <w:r w:rsidRPr="006D7147">
              <w:rPr>
                <w:rFonts w:ascii="Arial" w:hAnsi="Arial" w:cs="Arial"/>
                <w:b/>
                <w:color w:val="FFFFFF"/>
              </w:rPr>
              <w:t>Oregon Carbon Intensity Lookup Table for Diesel and Diesel Substitutes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 w:val="restart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Fuel</w:t>
            </w:r>
          </w:p>
        </w:tc>
        <w:tc>
          <w:tcPr>
            <w:tcW w:w="1710" w:type="dxa"/>
            <w:vMerge w:val="restart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Pathway Identifier</w:t>
            </w:r>
          </w:p>
        </w:tc>
        <w:tc>
          <w:tcPr>
            <w:tcW w:w="1898" w:type="dxa"/>
            <w:vMerge w:val="restart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Pathway Description</w:t>
            </w:r>
          </w:p>
        </w:tc>
        <w:tc>
          <w:tcPr>
            <w:tcW w:w="4230" w:type="dxa"/>
            <w:gridSpan w:val="3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Carbon Intensity Values (gCO2e/MJ)</w:t>
            </w:r>
          </w:p>
        </w:tc>
      </w:tr>
      <w:tr w:rsidR="009C2A26" w:rsidRPr="006D7147" w:rsidTr="00F1444C">
        <w:trPr>
          <w:cantSplit/>
          <w:trHeight w:val="1282"/>
        </w:trPr>
        <w:tc>
          <w:tcPr>
            <w:tcW w:w="1522" w:type="dxa"/>
            <w:vMerge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8" w:type="dxa"/>
            <w:vMerge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2" w:type="dxa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Direct Lifecycle Emissions</w:t>
            </w:r>
          </w:p>
        </w:tc>
        <w:tc>
          <w:tcPr>
            <w:tcW w:w="1350" w:type="dxa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Land Use or Other Indirect Effect</w:t>
            </w:r>
          </w:p>
        </w:tc>
        <w:tc>
          <w:tcPr>
            <w:tcW w:w="1448" w:type="dxa"/>
            <w:shd w:val="clear" w:color="auto" w:fill="B1DDCD"/>
            <w:vAlign w:val="center"/>
          </w:tcPr>
          <w:p w:rsidR="009C2A26" w:rsidRPr="006D7147" w:rsidRDefault="009C2A26" w:rsidP="00735DEC">
            <w:pPr>
              <w:spacing w:after="120"/>
              <w:ind w:left="76" w:right="76"/>
              <w:jc w:val="center"/>
              <w:rPr>
                <w:rFonts w:ascii="Arial" w:hAnsi="Arial" w:cs="Arial"/>
                <w:b/>
                <w:color w:val="000000"/>
              </w:rPr>
            </w:pPr>
            <w:r w:rsidRPr="006D7147">
              <w:rPr>
                <w:rFonts w:ascii="Arial" w:hAnsi="Arial" w:cs="Arial"/>
                <w:b/>
                <w:color w:val="000000"/>
              </w:rPr>
              <w:t>Total Emissions</w:t>
            </w:r>
          </w:p>
        </w:tc>
      </w:tr>
      <w:tr w:rsidR="009C2A26" w:rsidRPr="006D7147" w:rsidTr="00F1444C">
        <w:trPr>
          <w:cantSplit/>
          <w:trHeight w:val="861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Diesel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ORULSD001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Clear diesel, based on a weighted average of diesel fuel supplied to Oregon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101.65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101.65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ORULSD002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Blended diesel (B5) - 95% clear diesel &amp; 5% soybean biodiesel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99.64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99.64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Biodiesel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2A26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</w:p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BIODOR001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Midwest soybeans to biodiesel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29.15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29.10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58.25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</w:p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BIODOR002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Used Cooking Oil to biodiesel where "cooking" is required; NW UCO; Oregon production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18.12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18.12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</w:p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BIODOR003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tallow to biodiesel; MW tallow; MW production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37.93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37.93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</w:p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BIODOR004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Conversion of canola oil to biodiesel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Del="00494468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43.34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14.50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Del="00494468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57.84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</w:p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BIODOR005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corn oil to biodiesel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36.89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36.89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Renewable Diesel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RNWDOR001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soybeans to renewable 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23.15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29.10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52.25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RNWDOR002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Used Cooking Oil to renewable 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19.25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19.25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RNWDOR003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Conversion of tallow to renewable 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29.96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29.96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RNWDOR004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Conversion of canola oil to renewable 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35.48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14.50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49.98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RNWDOR005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Conversion of corn oil to renewable diesel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33.64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33.64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lastRenderedPageBreak/>
              <w:t>Compressed Natural Gas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hAnsi="Arial" w:cs="Arial"/>
              </w:rPr>
              <w:t>ORCNG001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hAnsi="Arial" w:cs="Arial"/>
              </w:rPr>
              <w:t>North American NG delivered via pipeline; compressed in OR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hAnsi="Arial" w:cs="Arial"/>
              </w:rPr>
              <w:t>79.93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hAnsi="Arial" w:cs="Arial"/>
              </w:rPr>
              <w:t>79.93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ORCNG002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Landfill gas (</w:t>
            </w:r>
            <w:proofErr w:type="spellStart"/>
            <w:r w:rsidRPr="006D7147">
              <w:rPr>
                <w:rFonts w:ascii="Arial" w:eastAsia="Arial Unicode MS" w:hAnsi="Arial" w:cs="Arial"/>
                <w:u w:color="000000"/>
              </w:rPr>
              <w:t>biomethane</w:t>
            </w:r>
            <w:proofErr w:type="spellEnd"/>
            <w:r w:rsidRPr="006D7147">
              <w:rPr>
                <w:rFonts w:ascii="Arial" w:eastAsia="Arial Unicode MS" w:hAnsi="Arial" w:cs="Arial"/>
                <w:u w:color="000000"/>
              </w:rPr>
              <w:t>) cleaned up to pipeline quality NG; compressed in OR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50.26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eastAsia="Arial Unicode MS" w:hAnsi="Arial" w:cs="Arial"/>
                <w:u w:color="000000"/>
              </w:rPr>
            </w:pPr>
            <w:r w:rsidRPr="006D7147">
              <w:rPr>
                <w:rFonts w:ascii="Arial" w:eastAsia="Arial Unicode MS" w:hAnsi="Arial" w:cs="Arial"/>
                <w:u w:color="000000"/>
              </w:rPr>
              <w:t>50.26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Liquefied Natural Gas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ORLNG001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North American NG delivered via pipeline; liquefied in OR using liquefaction with 80% efficiency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94.46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94.46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vMerge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ORLNG002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Landfill Gas (bio-methane) to LNG liquefied in OR using liquefaction with 80% efficiency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65.81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</w:rPr>
              <w:t>65.81</w:t>
            </w:r>
          </w:p>
        </w:tc>
      </w:tr>
      <w:tr w:rsidR="009C2A26" w:rsidRPr="006D7147" w:rsidTr="00F1444C">
        <w:trPr>
          <w:cantSplit/>
        </w:trPr>
        <w:tc>
          <w:tcPr>
            <w:tcW w:w="152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Liquefied Petroleum Gas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3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ORLPG001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Liquefied petroleum gas, crude and natural gas mix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</w:rPr>
            </w:pPr>
            <w:r w:rsidRPr="006D7147">
              <w:rPr>
                <w:rFonts w:ascii="Arial" w:hAnsi="Arial" w:cs="Arial"/>
              </w:rPr>
              <w:t>83.05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9C2A26" w:rsidRPr="006D7147" w:rsidRDefault="009C2A26" w:rsidP="00735DEC">
            <w:pPr>
              <w:spacing w:after="120"/>
              <w:ind w:left="76" w:right="181"/>
              <w:jc w:val="center"/>
              <w:rPr>
                <w:rFonts w:ascii="Arial" w:hAnsi="Arial" w:cs="Arial"/>
                <w:color w:val="000000"/>
              </w:rPr>
            </w:pPr>
            <w:r w:rsidRPr="006D7147">
              <w:rPr>
                <w:rFonts w:ascii="Arial" w:hAnsi="Arial" w:cs="Arial"/>
                <w:color w:val="000000"/>
              </w:rPr>
              <w:t>83.05</w:t>
            </w:r>
          </w:p>
        </w:tc>
      </w:tr>
    </w:tbl>
    <w:p w:rsidR="009C2A26" w:rsidRPr="0043662F" w:rsidRDefault="009C2A26" w:rsidP="009C2A26">
      <w:pPr>
        <w:spacing w:after="100" w:afterAutospacing="1"/>
        <w:ind w:right="144"/>
      </w:pPr>
      <w:bookmarkStart w:id="0" w:name="_GoBack"/>
      <w:bookmarkEnd w:id="0"/>
    </w:p>
    <w:sectPr w:rsidR="009C2A26" w:rsidRPr="0043662F" w:rsidSect="009C2A2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A9" w:rsidRDefault="006E13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A9" w:rsidRDefault="006E13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A9" w:rsidRDefault="006E131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A9" w:rsidRDefault="006E1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A9" w:rsidRDefault="006E13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A9" w:rsidRDefault="006E1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26"/>
    <w:rsid w:val="006E1312"/>
    <w:rsid w:val="00787F89"/>
    <w:rsid w:val="009C2A26"/>
    <w:rsid w:val="00CE3970"/>
    <w:rsid w:val="00F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F0C2B7-AE02-48BD-9B54-6F13440D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A26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87F89"/>
    <w:pPr>
      <w:spacing w:after="0" w:line="240" w:lineRule="auto"/>
      <w:ind w:left="288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87F89"/>
    <w:pPr>
      <w:spacing w:after="0" w:line="240" w:lineRule="auto"/>
      <w:ind w:left="288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9C2A26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2A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A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A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3</cp:revision>
  <dcterms:created xsi:type="dcterms:W3CDTF">2016-08-12T19:00:00Z</dcterms:created>
  <dcterms:modified xsi:type="dcterms:W3CDTF">2016-08-12T19:18:00Z</dcterms:modified>
</cp:coreProperties>
</file>