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DF" w:rsidRDefault="003918DF" w:rsidP="003918DF">
      <w:pPr>
        <w:ind w:right="144"/>
        <w:rPr>
          <w:b/>
          <w:bCs/>
        </w:rPr>
      </w:pPr>
      <w:r w:rsidRPr="0043662F">
        <w:rPr>
          <w:b/>
          <w:bCs/>
        </w:rPr>
        <w:t>340-253-8020</w:t>
      </w:r>
    </w:p>
    <w:p w:rsidR="003918DF" w:rsidRPr="0043662F" w:rsidRDefault="003918DF" w:rsidP="003918DF">
      <w:pPr>
        <w:ind w:right="144"/>
      </w:pPr>
    </w:p>
    <w:p w:rsidR="003918DF" w:rsidRDefault="003918DF" w:rsidP="003918DF">
      <w:pPr>
        <w:spacing w:after="100" w:afterAutospacing="1"/>
        <w:ind w:right="144"/>
      </w:pPr>
      <w:r w:rsidRPr="0043662F">
        <w:rPr>
          <w:b/>
          <w:bCs/>
        </w:rPr>
        <w:t>Table 2 — Oregon Clean Fuel Standard for Diesel Fuel and Diesel Substitutes</w:t>
      </w:r>
      <w:r w:rsidRPr="0043662F">
        <w:t xml:space="preserve"> </w:t>
      </w:r>
    </w:p>
    <w:tbl>
      <w:tblPr>
        <w:tblStyle w:val="TableGrid"/>
        <w:tblW w:w="9360" w:type="dxa"/>
        <w:tblInd w:w="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9"/>
        <w:gridCol w:w="3691"/>
        <w:gridCol w:w="3510"/>
      </w:tblGrid>
      <w:tr w:rsidR="003918DF" w:rsidRPr="006D7147" w:rsidTr="00735DEC">
        <w:trPr>
          <w:trHeight w:val="1408"/>
          <w:tblHeader/>
        </w:trPr>
        <w:tc>
          <w:tcPr>
            <w:tcW w:w="9360" w:type="dxa"/>
            <w:gridSpan w:val="3"/>
            <w:shd w:val="clear" w:color="auto" w:fill="008272"/>
            <w:vAlign w:val="center"/>
          </w:tcPr>
          <w:p w:rsidR="003918DF" w:rsidRDefault="003918DF" w:rsidP="00735DEC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color w:val="FFFFFF"/>
              </w:rPr>
              <w:t>State of Oregon Department of Environmental Quality</w:t>
            </w:r>
          </w:p>
          <w:p w:rsidR="003918DF" w:rsidRPr="006D7147" w:rsidRDefault="003918DF" w:rsidP="00735DEC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</w:p>
          <w:p w:rsidR="003918DF" w:rsidRDefault="003918DF" w:rsidP="00735DEC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color w:val="FFFFFF"/>
              </w:rPr>
              <w:t>Table 2 – 340-253-8020</w:t>
            </w:r>
          </w:p>
          <w:p w:rsidR="003918DF" w:rsidRPr="006D7147" w:rsidRDefault="003918DF" w:rsidP="00735DEC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</w:p>
          <w:p w:rsidR="003918DF" w:rsidRPr="006D7147" w:rsidRDefault="003918DF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b/>
                <w:color w:val="FFFFFF"/>
              </w:rPr>
              <w:t>Oregon Clean Fuel Standard for Diesel Fuel and Diesel Substitutes</w:t>
            </w:r>
          </w:p>
        </w:tc>
      </w:tr>
      <w:tr w:rsidR="003918DF" w:rsidRPr="006D7147" w:rsidTr="00735DEC">
        <w:tc>
          <w:tcPr>
            <w:tcW w:w="2159" w:type="dxa"/>
            <w:shd w:val="clear" w:color="auto" w:fill="B1DDCD"/>
            <w:vAlign w:val="center"/>
          </w:tcPr>
          <w:p w:rsidR="003918DF" w:rsidRPr="006D7147" w:rsidRDefault="003918DF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3691" w:type="dxa"/>
            <w:shd w:val="clear" w:color="auto" w:fill="B1DDCD"/>
            <w:vAlign w:val="center"/>
          </w:tcPr>
          <w:p w:rsidR="003918DF" w:rsidRPr="006D7147" w:rsidRDefault="003918DF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3918DF" w:rsidRPr="006D7147" w:rsidRDefault="003918DF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  <w:tc>
          <w:tcPr>
            <w:tcW w:w="3510" w:type="dxa"/>
            <w:shd w:val="clear" w:color="auto" w:fill="B1DDCD"/>
            <w:vAlign w:val="center"/>
          </w:tcPr>
          <w:p w:rsidR="003918DF" w:rsidRPr="006D7147" w:rsidRDefault="003918DF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Percent Reduction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7201" w:type="dxa"/>
            <w:gridSpan w:val="2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 xml:space="preserve">None (Diesel Baseline is  </w:t>
            </w:r>
            <w:r>
              <w:rPr>
                <w:rFonts w:ascii="Arial" w:hAnsi="Arial" w:cs="Arial"/>
              </w:rPr>
              <w:t>99.64</w:t>
            </w:r>
            <w:r w:rsidRPr="006D7147">
              <w:rPr>
                <w:rFonts w:ascii="Arial" w:hAnsi="Arial" w:cs="Arial"/>
              </w:rPr>
              <w:t>)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2016*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99.39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0.25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99.14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0.50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98.64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1.00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98.15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1.50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97.15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2.50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96.15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3.50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94.66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5.00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93.16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6.50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91.67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8.00 percent</w:t>
            </w:r>
          </w:p>
        </w:tc>
      </w:tr>
      <w:tr w:rsidR="003918DF" w:rsidRPr="006D7147" w:rsidTr="00735DEC">
        <w:trPr>
          <w:trHeight w:val="350"/>
        </w:trPr>
        <w:tc>
          <w:tcPr>
            <w:tcW w:w="2159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2025 and beyond</w:t>
            </w:r>
          </w:p>
        </w:tc>
        <w:tc>
          <w:tcPr>
            <w:tcW w:w="3691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89.68</w:t>
            </w:r>
          </w:p>
        </w:tc>
        <w:tc>
          <w:tcPr>
            <w:tcW w:w="3510" w:type="dxa"/>
            <w:vAlign w:val="center"/>
          </w:tcPr>
          <w:p w:rsidR="003918DF" w:rsidRPr="006D7147" w:rsidRDefault="003918DF" w:rsidP="00735DEC">
            <w:pPr>
              <w:spacing w:before="120" w:after="120"/>
              <w:ind w:left="76" w:right="10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10.00 percent</w:t>
            </w:r>
          </w:p>
        </w:tc>
      </w:tr>
    </w:tbl>
    <w:p w:rsidR="003918DF" w:rsidRPr="0043662F" w:rsidRDefault="003918DF" w:rsidP="003918DF">
      <w:pPr>
        <w:spacing w:after="100" w:afterAutospacing="1"/>
        <w:ind w:right="144"/>
      </w:pPr>
      <w:r>
        <w:t>*Initial compliance period is a two-year period for 2016 and 2017. The 2016 standard is to be used only to calculate deficits and credits in 2016 under OAR 340-253-2010.</w:t>
      </w:r>
      <w:bookmarkStart w:id="0" w:name="_GoBack"/>
      <w:bookmarkEnd w:id="0"/>
    </w:p>
    <w:sectPr w:rsidR="003918DF" w:rsidRPr="0043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DF"/>
    <w:rsid w:val="001011B8"/>
    <w:rsid w:val="003918DF"/>
    <w:rsid w:val="00787F89"/>
    <w:rsid w:val="00C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A4D54-9A57-4A20-8F95-E7980BD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DF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87F89"/>
    <w:pPr>
      <w:spacing w:after="0" w:line="240" w:lineRule="auto"/>
      <w:ind w:left="288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87F89"/>
    <w:pPr>
      <w:spacing w:after="0" w:line="240" w:lineRule="auto"/>
      <w:ind w:left="288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3918DF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2</cp:revision>
  <dcterms:created xsi:type="dcterms:W3CDTF">2016-08-12T18:57:00Z</dcterms:created>
  <dcterms:modified xsi:type="dcterms:W3CDTF">2016-08-12T19:20:00Z</dcterms:modified>
</cp:coreProperties>
</file>