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69043" w14:textId="77777777" w:rsidR="00E67CC1" w:rsidRPr="003E149B" w:rsidRDefault="00E67CC1" w:rsidP="00790FEF">
      <w:pPr>
        <w:ind w:left="0" w:right="18"/>
        <w:jc w:val="center"/>
        <w:rPr>
          <w:color w:val="A86C2A" w:themeColor="accent6" w:themeShade="BF"/>
          <w:sz w:val="32"/>
          <w:szCs w:val="32"/>
        </w:rPr>
      </w:pPr>
      <w:r w:rsidRPr="003E149B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08D6922D" wp14:editId="08D6922E">
            <wp:simplePos x="0" y="0"/>
            <wp:positionH relativeFrom="column">
              <wp:posOffset>-273473</wp:posOffset>
            </wp:positionH>
            <wp:positionV relativeFrom="paragraph">
              <wp:posOffset>-488527</wp:posOffset>
            </wp:positionV>
            <wp:extent cx="584200" cy="1362075"/>
            <wp:effectExtent l="19050" t="0" r="6350" b="0"/>
            <wp:wrapNone/>
            <wp:docPr id="2" name="Agency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encyLogo" descr="panrg.t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149B">
        <w:rPr>
          <w:color w:val="A86C2A" w:themeColor="accent6" w:themeShade="BF"/>
          <w:sz w:val="32"/>
          <w:szCs w:val="32"/>
        </w:rPr>
        <w:t>This document contains instructions in gold font. Delete all</w:t>
      </w:r>
    </w:p>
    <w:p w14:paraId="08D69044" w14:textId="77777777" w:rsidR="00E67CC1" w:rsidRPr="003E149B" w:rsidRDefault="00E67CC1" w:rsidP="00790FEF">
      <w:pPr>
        <w:ind w:left="0" w:right="18"/>
        <w:jc w:val="center"/>
        <w:rPr>
          <w:color w:val="A86C2A" w:themeColor="accent6" w:themeShade="BF"/>
          <w:sz w:val="32"/>
          <w:szCs w:val="32"/>
        </w:rPr>
      </w:pPr>
      <w:proofErr w:type="gramStart"/>
      <w:r w:rsidRPr="003E149B">
        <w:rPr>
          <w:color w:val="A86C2A" w:themeColor="accent6" w:themeShade="BF"/>
          <w:sz w:val="32"/>
          <w:szCs w:val="32"/>
        </w:rPr>
        <w:t>gold-colored</w:t>
      </w:r>
      <w:proofErr w:type="gramEnd"/>
      <w:r w:rsidRPr="003E149B">
        <w:rPr>
          <w:color w:val="A86C2A" w:themeColor="accent6" w:themeShade="BF"/>
          <w:sz w:val="32"/>
          <w:szCs w:val="32"/>
        </w:rPr>
        <w:t xml:space="preserve"> text before publishing this document.</w:t>
      </w:r>
    </w:p>
    <w:p w14:paraId="08D69045" w14:textId="77777777" w:rsidR="00E34247" w:rsidRDefault="00E34247" w:rsidP="00CE5FA2">
      <w:pPr>
        <w:pStyle w:val="taupeheading"/>
      </w:pPr>
    </w:p>
    <w:p w14:paraId="08D69046" w14:textId="77777777" w:rsidR="00E67CC1" w:rsidRPr="00081159" w:rsidRDefault="00E67CC1" w:rsidP="00E67CC1">
      <w:pPr>
        <w:tabs>
          <w:tab w:val="left" w:pos="16582"/>
        </w:tabs>
        <w:ind w:left="0"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081159">
        <w:rPr>
          <w:rFonts w:eastAsia="Times New Roman"/>
          <w:bCs/>
          <w:color w:val="000000" w:themeColor="text1"/>
          <w:sz w:val="36"/>
          <w:szCs w:val="36"/>
        </w:rPr>
        <w:t>Oregon Department of Environmental Quality</w:t>
      </w:r>
    </w:p>
    <w:p w14:paraId="08D69047" w14:textId="77777777" w:rsidR="00E67CC1" w:rsidRPr="00081159" w:rsidRDefault="00E67CC1" w:rsidP="00E67CC1">
      <w:pPr>
        <w:tabs>
          <w:tab w:val="left" w:pos="908"/>
          <w:tab w:val="left" w:pos="16582"/>
        </w:tabs>
        <w:ind w:left="108"/>
        <w:jc w:val="center"/>
        <w:rPr>
          <w:rFonts w:ascii="Times New Roman" w:eastAsia="Times New Roman" w:hAnsi="Times New Roman"/>
          <w:b/>
          <w:color w:val="000000" w:themeColor="text1"/>
        </w:rPr>
      </w:pPr>
    </w:p>
    <w:p w14:paraId="08D69048" w14:textId="77777777" w:rsidR="00E67CC1" w:rsidRPr="00081159" w:rsidRDefault="00E67CC1" w:rsidP="00E67CC1">
      <w:pPr>
        <w:tabs>
          <w:tab w:val="left" w:pos="908"/>
          <w:tab w:val="left" w:pos="16582"/>
        </w:tabs>
        <w:ind w:left="108"/>
        <w:jc w:val="center"/>
        <w:rPr>
          <w:rFonts w:ascii="Times New Roman" w:eastAsia="Times New Roman" w:hAnsi="Times New Roman"/>
          <w:b/>
          <w:color w:val="A86C2A" w:themeColor="accent6" w:themeShade="BF"/>
        </w:rPr>
      </w:pPr>
      <w:r w:rsidRPr="00081159">
        <w:rPr>
          <w:rFonts w:eastAsia="Times New Roman"/>
          <w:b/>
          <w:color w:val="A86C2A" w:themeColor="accent6" w:themeShade="BF"/>
          <w:sz w:val="28"/>
          <w:szCs w:val="28"/>
        </w:rPr>
        <w:t>ENTER EQC DATE</w:t>
      </w:r>
    </w:p>
    <w:p w14:paraId="08D69049" w14:textId="77777777" w:rsidR="00E67CC1" w:rsidRPr="00081159" w:rsidRDefault="00E67CC1" w:rsidP="00E67CC1">
      <w:pPr>
        <w:tabs>
          <w:tab w:val="left" w:pos="908"/>
          <w:tab w:val="left" w:pos="16582"/>
        </w:tabs>
        <w:ind w:left="108"/>
        <w:jc w:val="center"/>
        <w:rPr>
          <w:rFonts w:eastAsia="Times New Roman"/>
          <w:bCs/>
          <w:color w:val="000000" w:themeColor="text1"/>
          <w:sz w:val="28"/>
          <w:szCs w:val="28"/>
        </w:rPr>
      </w:pPr>
      <w:r w:rsidRPr="00081159">
        <w:rPr>
          <w:rFonts w:eastAsia="Times New Roman"/>
          <w:bCs/>
          <w:color w:val="000000" w:themeColor="text1"/>
          <w:sz w:val="28"/>
          <w:szCs w:val="28"/>
        </w:rPr>
        <w:t>Oregon Environmental Quality Commission Meeting</w:t>
      </w:r>
    </w:p>
    <w:p w14:paraId="08D6904A" w14:textId="77777777" w:rsidR="00E67CC1" w:rsidRPr="00081159" w:rsidRDefault="00E67CC1" w:rsidP="00E67CC1">
      <w:pPr>
        <w:tabs>
          <w:tab w:val="left" w:pos="908"/>
          <w:tab w:val="left" w:pos="16582"/>
        </w:tabs>
        <w:ind w:left="108"/>
        <w:jc w:val="center"/>
        <w:rPr>
          <w:rFonts w:eastAsia="Times New Roman"/>
          <w:bCs/>
          <w:color w:val="000000" w:themeColor="text1"/>
          <w:sz w:val="28"/>
          <w:szCs w:val="28"/>
        </w:rPr>
      </w:pPr>
      <w:r w:rsidRPr="00081159">
        <w:rPr>
          <w:rFonts w:eastAsia="Times New Roman"/>
          <w:bCs/>
          <w:color w:val="000000" w:themeColor="text1"/>
          <w:sz w:val="28"/>
          <w:szCs w:val="28"/>
        </w:rPr>
        <w:t>Temporary Rulemaking Action Item: #</w:t>
      </w:r>
    </w:p>
    <w:p w14:paraId="08D6904B" w14:textId="31173AB7" w:rsidR="00E67CC1" w:rsidRPr="00081159" w:rsidRDefault="00081159" w:rsidP="00E67CC1">
      <w:pPr>
        <w:tabs>
          <w:tab w:val="left" w:pos="908"/>
          <w:tab w:val="left" w:pos="16582"/>
        </w:tabs>
        <w:ind w:left="108"/>
        <w:jc w:val="center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>Air Quality 2016 Temporary Rules</w:t>
      </w:r>
    </w:p>
    <w:p w14:paraId="08D6904C" w14:textId="77777777" w:rsidR="00E67CC1" w:rsidRDefault="00E67CC1" w:rsidP="00CE5FA2">
      <w:pPr>
        <w:pStyle w:val="taupeheading"/>
      </w:pPr>
    </w:p>
    <w:tbl>
      <w:tblPr>
        <w:tblW w:w="12330" w:type="dxa"/>
        <w:tblInd w:w="-702" w:type="dxa"/>
        <w:tblLook w:val="04A0" w:firstRow="1" w:lastRow="0" w:firstColumn="1" w:lastColumn="0" w:noHBand="0" w:noVBand="1"/>
      </w:tblPr>
      <w:tblGrid>
        <w:gridCol w:w="12330"/>
      </w:tblGrid>
      <w:tr w:rsidR="00E34247" w:rsidRPr="00C74D58" w14:paraId="08D6904E" w14:textId="77777777" w:rsidTr="009F03FE">
        <w:trPr>
          <w:trHeight w:val="615"/>
        </w:trPr>
        <w:tc>
          <w:tcPr>
            <w:tcW w:w="1233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auto" w:fill="E2DDDB" w:themeFill="text2" w:themeFillTint="33"/>
            <w:noWrap/>
            <w:vAlign w:val="bottom"/>
            <w:hideMark/>
          </w:tcPr>
          <w:p w14:paraId="08D6904D" w14:textId="77777777" w:rsidR="00E34247" w:rsidRPr="00CB5339" w:rsidRDefault="00E34247" w:rsidP="00CE5FA2">
            <w:pPr>
              <w:pStyle w:val="taupeheading"/>
              <w:rPr>
                <w:rFonts w:eastAsia="Times New Roman"/>
                <w:b/>
                <w:bCs/>
                <w:color w:val="00494F"/>
                <w:sz w:val="28"/>
                <w:szCs w:val="28"/>
              </w:rPr>
            </w:pPr>
            <w:r w:rsidRPr="00CB5339"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>DEQ recommendation to the EQC</w:t>
            </w:r>
            <w:r w:rsidRPr="00A019B4">
              <w:rPr>
                <w:b/>
                <w:color w:val="00494F"/>
              </w:rPr>
              <w:t xml:space="preserve"> </w:t>
            </w:r>
            <w:r>
              <w:rPr>
                <w:b/>
                <w:color w:val="00494F"/>
              </w:rPr>
              <w:t xml:space="preserve">                    </w:t>
            </w:r>
            <w:r>
              <w:rPr>
                <w:color w:val="665A00" w:themeColor="accent2" w:themeShade="80"/>
              </w:rPr>
              <w:t xml:space="preserve"> </w:t>
            </w:r>
          </w:p>
        </w:tc>
      </w:tr>
    </w:tbl>
    <w:p w14:paraId="08D6904F" w14:textId="77777777" w:rsidR="00E34247" w:rsidRDefault="00E34247" w:rsidP="00790FEF">
      <w:pPr>
        <w:ind w:right="18"/>
      </w:pPr>
    </w:p>
    <w:p w14:paraId="08D69050" w14:textId="77777777" w:rsidR="00790FEF" w:rsidRDefault="00E34247" w:rsidP="00790FEF">
      <w:pPr>
        <w:spacing w:after="120"/>
        <w:ind w:left="720" w:right="18"/>
        <w:outlineLvl w:val="0"/>
        <w:rPr>
          <w:rFonts w:ascii="Times New Roman" w:eastAsia="Times New Roman" w:hAnsi="Times New Roman"/>
          <w:color w:val="000000"/>
        </w:rPr>
      </w:pPr>
      <w:r w:rsidRPr="00304A23">
        <w:rPr>
          <w:rFonts w:ascii="Times New Roman" w:eastAsia="Times New Roman" w:hAnsi="Times New Roman"/>
          <w:color w:val="000000"/>
        </w:rPr>
        <w:t>DEQ recommends that the Environmental Quality Commission:</w:t>
      </w:r>
    </w:p>
    <w:p w14:paraId="08D69051" w14:textId="77777777" w:rsidR="005543CE" w:rsidRPr="005543CE" w:rsidRDefault="005543CE" w:rsidP="00A725A7">
      <w:pPr>
        <w:pStyle w:val="Normal1"/>
        <w:rPr>
          <w:rFonts w:asciiTheme="minorHAnsi" w:hAnsiTheme="minorHAnsi" w:cstheme="minorHAnsi"/>
          <w:sz w:val="22"/>
          <w:szCs w:val="22"/>
        </w:rPr>
      </w:pPr>
      <w:r>
        <w:t xml:space="preserve">Determine that </w:t>
      </w:r>
      <w:r w:rsidRPr="005543CE">
        <w:t xml:space="preserve">failure </w:t>
      </w:r>
      <w:r w:rsidRPr="00A725A7">
        <w:t>to</w:t>
      </w:r>
      <w:r w:rsidRPr="005543CE">
        <w:t xml:space="preserve"> act promptly would result in serious prejudice to the public interest </w:t>
      </w:r>
      <w:r w:rsidR="0007474B" w:rsidRPr="0007474B">
        <w:t xml:space="preserve">or </w:t>
      </w:r>
      <w:r w:rsidRPr="005543CE">
        <w:t xml:space="preserve">the interests of the parties concerned </w:t>
      </w:r>
      <w:r w:rsidR="0007474B">
        <w:t xml:space="preserve">as </w:t>
      </w:r>
      <w:r w:rsidRPr="005543CE">
        <w:rPr>
          <w:rFonts w:asciiTheme="minorHAnsi" w:hAnsiTheme="minorHAnsi" w:cstheme="minorHAnsi"/>
        </w:rPr>
        <w:t xml:space="preserve">provided under the Justification section </w:t>
      </w:r>
      <w:r w:rsidR="0007474B">
        <w:rPr>
          <w:rFonts w:asciiTheme="minorHAnsi" w:hAnsiTheme="minorHAnsi" w:cstheme="minorHAnsi"/>
        </w:rPr>
        <w:t>of this staff report</w:t>
      </w:r>
      <w:r w:rsidRPr="005543CE">
        <w:rPr>
          <w:rFonts w:asciiTheme="minorHAnsi" w:hAnsiTheme="minorHAnsi" w:cstheme="minorHAnsi"/>
        </w:rPr>
        <w:t>.</w:t>
      </w:r>
    </w:p>
    <w:p w14:paraId="08D69052" w14:textId="77777777" w:rsidR="003E149B" w:rsidRPr="003E149B" w:rsidRDefault="00482D67" w:rsidP="00A725A7">
      <w:pPr>
        <w:pStyle w:val="Normal1"/>
        <w:rPr>
          <w:color w:val="000000" w:themeColor="text1"/>
        </w:rPr>
      </w:pPr>
      <w:r>
        <w:t xml:space="preserve">Adopt </w:t>
      </w:r>
      <w:r w:rsidR="00790FEF">
        <w:t>TEMPORA</w:t>
      </w:r>
      <w:r w:rsidR="00815EEA">
        <w:t>R</w:t>
      </w:r>
      <w:r w:rsidR="00790FEF">
        <w:t xml:space="preserve">Y rules </w:t>
      </w:r>
      <w:r>
        <w:t xml:space="preserve">as proposed </w:t>
      </w:r>
      <w:r w:rsidR="00790FEF">
        <w:t>in Attachment A as part of chapter 340 of the Oregon Administrative Rules</w:t>
      </w:r>
      <w:r w:rsidR="00443859">
        <w:t xml:space="preserve"> to be effective</w:t>
      </w:r>
      <w:r w:rsidR="005935ED">
        <w:t xml:space="preserve"> </w:t>
      </w:r>
      <w:r w:rsidR="003E149B">
        <w:rPr>
          <w:color w:val="A86C2A" w:themeColor="accent6" w:themeShade="BF"/>
        </w:rPr>
        <w:t xml:space="preserve">Choose one: </w:t>
      </w:r>
      <w:r w:rsidR="003E149B">
        <w:rPr>
          <w:color w:val="000000" w:themeColor="text1"/>
        </w:rPr>
        <w:t xml:space="preserve">beginning </w:t>
      </w:r>
      <w:proofErr w:type="gramStart"/>
      <w:r w:rsidR="003E149B">
        <w:rPr>
          <w:color w:val="000000" w:themeColor="text1"/>
        </w:rPr>
        <w:t>on  DATE</w:t>
      </w:r>
      <w:proofErr w:type="gramEnd"/>
      <w:r w:rsidR="003E149B">
        <w:rPr>
          <w:color w:val="000000" w:themeColor="text1"/>
        </w:rPr>
        <w:t xml:space="preserve"> </w:t>
      </w:r>
      <w:r w:rsidR="003E149B">
        <w:rPr>
          <w:color w:val="A86C2A" w:themeColor="accent6" w:themeShade="BF"/>
        </w:rPr>
        <w:t xml:space="preserve">or </w:t>
      </w:r>
      <w:r w:rsidR="003E149B">
        <w:rPr>
          <w:color w:val="000000" w:themeColor="text1"/>
        </w:rPr>
        <w:t>on filing with the Oregon Secretary of State.</w:t>
      </w:r>
    </w:p>
    <w:tbl>
      <w:tblPr>
        <w:tblW w:w="12335" w:type="dxa"/>
        <w:tblInd w:w="-702" w:type="dxa"/>
        <w:tblBorders>
          <w:bottom w:val="double" w:sz="6" w:space="0" w:color="7F7F7F"/>
        </w:tblBorders>
        <w:shd w:val="clear" w:color="auto" w:fill="E2DDDB" w:themeFill="text2" w:themeFillTint="33"/>
        <w:tblLook w:val="04A0" w:firstRow="1" w:lastRow="0" w:firstColumn="1" w:lastColumn="0" w:noHBand="0" w:noVBand="1"/>
      </w:tblPr>
      <w:tblGrid>
        <w:gridCol w:w="12335"/>
      </w:tblGrid>
      <w:tr w:rsidR="00734CD5" w:rsidRPr="00C74D58" w14:paraId="08D69054" w14:textId="77777777" w:rsidTr="00734CD5">
        <w:trPr>
          <w:trHeight w:val="603"/>
        </w:trPr>
        <w:tc>
          <w:tcPr>
            <w:tcW w:w="12335" w:type="dxa"/>
            <w:shd w:val="clear" w:color="auto" w:fill="E2DDDB" w:themeFill="text2" w:themeFillTint="33"/>
            <w:noWrap/>
            <w:vAlign w:val="bottom"/>
            <w:hideMark/>
          </w:tcPr>
          <w:p w14:paraId="08D69053" w14:textId="77777777" w:rsidR="00734CD5" w:rsidRPr="0085122C" w:rsidRDefault="00734CD5" w:rsidP="00734CD5">
            <w:pPr>
              <w:ind w:left="-18" w:right="18"/>
              <w:outlineLvl w:val="0"/>
              <w:rPr>
                <w:rFonts w:eastAsia="Times New Roman"/>
                <w:b/>
                <w:bCs/>
                <w:color w:val="00494F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 w:rsidRPr="0085122C"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>Overview</w:t>
            </w:r>
          </w:p>
        </w:tc>
      </w:tr>
    </w:tbl>
    <w:p w14:paraId="08D69055" w14:textId="77777777" w:rsidR="00734CD5" w:rsidRDefault="00734CD5" w:rsidP="00734CD5">
      <w:pPr>
        <w:ind w:left="0" w:right="18"/>
      </w:pPr>
    </w:p>
    <w:p w14:paraId="08D69056" w14:textId="77777777" w:rsidR="00734CD5" w:rsidRPr="00BD4232" w:rsidRDefault="00734CD5" w:rsidP="00662A78">
      <w:pPr>
        <w:spacing w:after="120"/>
        <w:ind w:left="720" w:right="630"/>
        <w:outlineLvl w:val="0"/>
        <w:rPr>
          <w:rFonts w:eastAsia="Times New Roman"/>
          <w:bCs/>
          <w:color w:val="000000" w:themeColor="text1"/>
        </w:rPr>
      </w:pPr>
    </w:p>
    <w:p w14:paraId="08D69057" w14:textId="77777777" w:rsidR="00662A78" w:rsidRPr="00BD4232" w:rsidRDefault="00662A78" w:rsidP="00662A78">
      <w:pPr>
        <w:spacing w:after="120"/>
        <w:ind w:left="720" w:right="630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BD4232">
        <w:rPr>
          <w:rFonts w:eastAsia="Times New Roman"/>
          <w:bCs/>
          <w:color w:val="000000" w:themeColor="text1"/>
        </w:rPr>
        <w:t>Short summary</w:t>
      </w:r>
      <w:r w:rsidRPr="00BD4232">
        <w:rPr>
          <w:rFonts w:ascii="Times New Roman" w:eastAsia="Times New Roman" w:hAnsi="Times New Roman" w:cs="Times New Roman"/>
          <w:color w:val="000000" w:themeColor="text1"/>
          <w:vertAlign w:val="subscript"/>
        </w:rPr>
        <w:t> </w:t>
      </w:r>
    </w:p>
    <w:p w14:paraId="08D69058" w14:textId="77777777" w:rsidR="00D66696" w:rsidRPr="00BD4232" w:rsidRDefault="00D66696" w:rsidP="00D66696">
      <w:pPr>
        <w:pStyle w:val="Normal1"/>
        <w:shd w:val="clear" w:color="auto" w:fill="FFFFFF" w:themeFill="background1"/>
        <w:rPr>
          <w:bCs/>
          <w:color w:val="685C54" w:themeColor="accent4" w:themeShade="BF"/>
        </w:rPr>
      </w:pPr>
    </w:p>
    <w:p w14:paraId="08D69059" w14:textId="77777777" w:rsidR="00D66696" w:rsidRPr="00BD4232" w:rsidRDefault="00662A78" w:rsidP="00D66696">
      <w:pPr>
        <w:pStyle w:val="Normal1"/>
        <w:shd w:val="clear" w:color="auto" w:fill="FFFFFF" w:themeFill="background1"/>
        <w:rPr>
          <w:bCs/>
          <w:color w:val="A86C2A" w:themeColor="accent6" w:themeShade="BF"/>
        </w:rPr>
      </w:pPr>
      <w:r w:rsidRPr="00BD4232">
        <w:rPr>
          <w:bCs/>
          <w:color w:val="000000" w:themeColor="text1"/>
        </w:rPr>
        <w:t>Background</w:t>
      </w:r>
      <w:r w:rsidR="003E149B" w:rsidRPr="00BD4232">
        <w:rPr>
          <w:bCs/>
          <w:color w:val="000000" w:themeColor="text1"/>
        </w:rPr>
        <w:t xml:space="preserve"> </w:t>
      </w:r>
      <w:r w:rsidR="003E149B" w:rsidRPr="00BD4232">
        <w:rPr>
          <w:bCs/>
          <w:color w:val="A86C2A" w:themeColor="accent6" w:themeShade="BF"/>
        </w:rPr>
        <w:t>(Optional)</w:t>
      </w:r>
    </w:p>
    <w:p w14:paraId="08D6905A" w14:textId="77777777" w:rsidR="00734CD5" w:rsidRPr="00C87740" w:rsidRDefault="00734CD5" w:rsidP="00662A78">
      <w:pPr>
        <w:ind w:left="1080" w:right="720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12240" w:type="dxa"/>
        <w:tblInd w:w="-612" w:type="dxa"/>
        <w:tblLook w:val="04A0" w:firstRow="1" w:lastRow="0" w:firstColumn="1" w:lastColumn="0" w:noHBand="0" w:noVBand="1"/>
      </w:tblPr>
      <w:tblGrid>
        <w:gridCol w:w="12240"/>
      </w:tblGrid>
      <w:tr w:rsidR="00662A78" w:rsidRPr="00B15DF7" w14:paraId="08D6905C" w14:textId="77777777" w:rsidTr="00662A78">
        <w:trPr>
          <w:trHeight w:val="614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auto" w:fill="E2DDDB" w:themeFill="text2" w:themeFillTint="33"/>
            <w:noWrap/>
            <w:vAlign w:val="bottom"/>
            <w:hideMark/>
          </w:tcPr>
          <w:p w14:paraId="08D6905B" w14:textId="77777777" w:rsidR="00662A78" w:rsidRPr="0039186E" w:rsidRDefault="00662A78" w:rsidP="00662A78">
            <w:pPr>
              <w:spacing w:after="120"/>
              <w:ind w:left="0" w:right="720"/>
              <w:outlineLvl w:val="0"/>
              <w:rPr>
                <w:rFonts w:eastAsia="Times New Roman" w:cstheme="minorHAnsi"/>
                <w:bCs/>
                <w:color w:val="685C54" w:themeColor="accent4" w:themeShade="BF"/>
              </w:rPr>
            </w:pP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 w:rsidRPr="00C933AC"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>Statement of need</w:t>
            </w: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 xml:space="preserve"> </w:t>
            </w:r>
          </w:p>
        </w:tc>
      </w:tr>
    </w:tbl>
    <w:p w14:paraId="08D6905D" w14:textId="77777777" w:rsidR="003E149B" w:rsidRPr="003E149B" w:rsidRDefault="003E149B" w:rsidP="00174AD3">
      <w:pPr>
        <w:pStyle w:val="hiddeninstructions"/>
        <w:rPr>
          <w:vanish w:val="0"/>
          <w:color w:val="A86C2A" w:themeColor="accent6" w:themeShade="BF"/>
          <w:sz w:val="24"/>
          <w:szCs w:val="24"/>
        </w:rPr>
      </w:pPr>
      <w:r>
        <w:rPr>
          <w:vanish w:val="0"/>
          <w:color w:val="A86C2A" w:themeColor="accent6" w:themeShade="BF"/>
          <w:sz w:val="24"/>
          <w:szCs w:val="24"/>
        </w:rPr>
        <w:t>Choose the format that fits your rules, delete the one</w:t>
      </w:r>
      <w:r w:rsidR="002D3FA5">
        <w:rPr>
          <w:vanish w:val="0"/>
          <w:color w:val="A86C2A" w:themeColor="accent6" w:themeShade="BF"/>
          <w:sz w:val="24"/>
          <w:szCs w:val="24"/>
        </w:rPr>
        <w:t>s</w:t>
      </w:r>
      <w:r>
        <w:rPr>
          <w:vanish w:val="0"/>
          <w:color w:val="A86C2A" w:themeColor="accent6" w:themeShade="BF"/>
          <w:sz w:val="24"/>
          <w:szCs w:val="24"/>
        </w:rPr>
        <w:t xml:space="preserve"> you don’t use:</w:t>
      </w:r>
    </w:p>
    <w:p w14:paraId="08D6905E" w14:textId="77777777" w:rsidR="00662A78" w:rsidRPr="003E149B" w:rsidRDefault="003E149B" w:rsidP="003E149B">
      <w:pPr>
        <w:pStyle w:val="hiddeninstructions"/>
        <w:rPr>
          <w:vanish w:val="0"/>
          <w:color w:val="702C1C" w:themeColor="accent1" w:themeShade="80"/>
        </w:rPr>
      </w:pPr>
      <w:r w:rsidRPr="003E149B">
        <w:rPr>
          <w:vanish w:val="0"/>
          <w:color w:val="A86C2A" w:themeColor="accent6" w:themeShade="BF"/>
        </w:rPr>
        <w:t>FORMAT ONE:</w:t>
      </w:r>
    </w:p>
    <w:p w14:paraId="08D6905F" w14:textId="77777777" w:rsidR="00662A78" w:rsidRPr="00BD4232" w:rsidRDefault="00662A78" w:rsidP="00662A78">
      <w:pPr>
        <w:spacing w:after="120"/>
        <w:ind w:left="720" w:right="18"/>
        <w:outlineLvl w:val="0"/>
        <w:rPr>
          <w:rFonts w:ascii="Times New Roman" w:eastAsia="Times New Roman" w:hAnsi="Times New Roman"/>
          <w:bCs/>
        </w:rPr>
      </w:pPr>
      <w:r w:rsidRPr="00BD4232">
        <w:rPr>
          <w:rFonts w:ascii="Times New Roman" w:eastAsia="Times New Roman" w:hAnsi="Times New Roman"/>
          <w:bCs/>
        </w:rPr>
        <w:t xml:space="preserve">What </w:t>
      </w:r>
      <w:r w:rsidR="00801063" w:rsidRPr="00BD4232">
        <w:rPr>
          <w:rFonts w:ascii="Times New Roman" w:eastAsia="Times New Roman" w:hAnsi="Times New Roman"/>
          <w:bCs/>
        </w:rPr>
        <w:t>need</w:t>
      </w:r>
      <w:r w:rsidRPr="00BD4232">
        <w:rPr>
          <w:rFonts w:ascii="Times New Roman" w:eastAsia="Times New Roman" w:hAnsi="Times New Roman"/>
          <w:bCs/>
        </w:rPr>
        <w:t xml:space="preserve"> is DEQ trying to </w:t>
      </w:r>
      <w:r w:rsidR="00AB2181" w:rsidRPr="00BD4232">
        <w:rPr>
          <w:rFonts w:ascii="Times New Roman" w:eastAsia="Times New Roman" w:hAnsi="Times New Roman"/>
          <w:bCs/>
        </w:rPr>
        <w:t>address</w:t>
      </w:r>
      <w:r w:rsidRPr="00BD4232">
        <w:rPr>
          <w:rFonts w:ascii="Times New Roman" w:eastAsia="Times New Roman" w:hAnsi="Times New Roman"/>
          <w:bCs/>
        </w:rPr>
        <w:t>?</w:t>
      </w:r>
    </w:p>
    <w:p w14:paraId="08D69060" w14:textId="77777777" w:rsidR="00D66696" w:rsidRPr="00BD4232" w:rsidRDefault="00D66696" w:rsidP="00A725A7">
      <w:pPr>
        <w:pStyle w:val="Normal1"/>
        <w:rPr>
          <w:color w:val="auto"/>
        </w:rPr>
      </w:pPr>
    </w:p>
    <w:p w14:paraId="08D69061" w14:textId="77777777" w:rsidR="003E149B" w:rsidRPr="00BD4232" w:rsidRDefault="003E149B" w:rsidP="00A725A7">
      <w:pPr>
        <w:pStyle w:val="Normal1"/>
        <w:rPr>
          <w:color w:val="auto"/>
        </w:rPr>
      </w:pPr>
    </w:p>
    <w:p w14:paraId="08D69062" w14:textId="77777777" w:rsidR="00662A78" w:rsidRPr="00BD4232" w:rsidRDefault="00662A78" w:rsidP="00662A78">
      <w:pPr>
        <w:spacing w:after="120"/>
        <w:ind w:left="720" w:right="18"/>
        <w:outlineLvl w:val="0"/>
        <w:rPr>
          <w:rFonts w:ascii="Times New Roman" w:eastAsia="Times New Roman" w:hAnsi="Times New Roman"/>
          <w:bCs/>
        </w:rPr>
      </w:pPr>
      <w:r w:rsidRPr="00BD4232">
        <w:rPr>
          <w:rFonts w:ascii="Times New Roman" w:eastAsia="Times New Roman" w:hAnsi="Times New Roman"/>
          <w:bCs/>
        </w:rPr>
        <w:t xml:space="preserve">How would the proposed rule </w:t>
      </w:r>
      <w:r w:rsidR="00AB2181" w:rsidRPr="00BD4232">
        <w:rPr>
          <w:rFonts w:ascii="Times New Roman" w:eastAsia="Times New Roman" w:hAnsi="Times New Roman"/>
          <w:bCs/>
        </w:rPr>
        <w:t>address</w:t>
      </w:r>
      <w:r w:rsidRPr="00BD4232">
        <w:rPr>
          <w:rFonts w:ascii="Times New Roman" w:eastAsia="Times New Roman" w:hAnsi="Times New Roman"/>
          <w:bCs/>
        </w:rPr>
        <w:t xml:space="preserve"> the </w:t>
      </w:r>
      <w:r w:rsidR="00801063" w:rsidRPr="00BD4232">
        <w:rPr>
          <w:rFonts w:ascii="Times New Roman" w:eastAsia="Times New Roman" w:hAnsi="Times New Roman"/>
          <w:bCs/>
        </w:rPr>
        <w:t>need</w:t>
      </w:r>
      <w:r w:rsidRPr="00BD4232">
        <w:rPr>
          <w:rFonts w:ascii="Times New Roman" w:eastAsia="Times New Roman" w:hAnsi="Times New Roman"/>
          <w:bCs/>
        </w:rPr>
        <w:t xml:space="preserve">? </w:t>
      </w:r>
    </w:p>
    <w:p w14:paraId="08D69063" w14:textId="77777777" w:rsidR="00662A78" w:rsidRPr="003E149B" w:rsidRDefault="00662A78" w:rsidP="00A725A7">
      <w:pPr>
        <w:pStyle w:val="Normal1"/>
        <w:rPr>
          <w:color w:val="auto"/>
        </w:rPr>
      </w:pPr>
    </w:p>
    <w:p w14:paraId="08D69064" w14:textId="77777777" w:rsidR="0029453E" w:rsidRPr="003E149B" w:rsidRDefault="0029453E" w:rsidP="00662A78">
      <w:pPr>
        <w:ind w:left="1080" w:right="18"/>
        <w:rPr>
          <w:rFonts w:ascii="Times New Roman" w:eastAsia="Times New Roman" w:hAnsi="Times New Roman" w:cs="Times New Roman"/>
          <w:bCs/>
          <w:color w:val="504938"/>
        </w:rPr>
      </w:pPr>
    </w:p>
    <w:p w14:paraId="08D69065" w14:textId="77777777" w:rsidR="00662A78" w:rsidRDefault="003E149B" w:rsidP="00174AD3">
      <w:pPr>
        <w:pStyle w:val="hiddeninstructions"/>
        <w:rPr>
          <w:vanish w:val="0"/>
          <w:color w:val="A86C2A" w:themeColor="accent6" w:themeShade="BF"/>
        </w:rPr>
      </w:pPr>
      <w:r w:rsidRPr="003E149B">
        <w:rPr>
          <w:vanish w:val="0"/>
          <w:color w:val="A86C2A" w:themeColor="accent6" w:themeShade="BF"/>
        </w:rPr>
        <w:t>FORMAT TWO</w:t>
      </w:r>
    </w:p>
    <w:p w14:paraId="08D69066" w14:textId="77777777" w:rsidR="003E149B" w:rsidRPr="003E149B" w:rsidRDefault="003E149B" w:rsidP="00174AD3">
      <w:pPr>
        <w:pStyle w:val="hiddeninstructions"/>
        <w:rPr>
          <w:vanish w:val="0"/>
          <w:color w:val="A86C2A" w:themeColor="accent6" w:themeShade="BF"/>
        </w:rPr>
      </w:pPr>
    </w:p>
    <w:tbl>
      <w:tblPr>
        <w:tblW w:w="10440" w:type="dxa"/>
        <w:tblInd w:w="25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768"/>
        <w:gridCol w:w="5672"/>
      </w:tblGrid>
      <w:tr w:rsidR="00662A78" w:rsidRPr="006726CF" w14:paraId="08D69069" w14:textId="77777777" w:rsidTr="00081159">
        <w:trPr>
          <w:trHeight w:val="612"/>
          <w:tblHeader/>
        </w:trPr>
        <w:tc>
          <w:tcPr>
            <w:tcW w:w="4770" w:type="dxa"/>
            <w:tcBorders>
              <w:bottom w:val="single" w:sz="18" w:space="0" w:color="000000" w:themeColor="text1"/>
            </w:tcBorders>
            <w:shd w:val="clear" w:color="auto" w:fill="008272"/>
            <w:noWrap/>
            <w:vAlign w:val="bottom"/>
            <w:hideMark/>
          </w:tcPr>
          <w:p w14:paraId="08D69067" w14:textId="77777777" w:rsidR="00662A78" w:rsidRPr="00877A45" w:rsidRDefault="00662A78" w:rsidP="00662A78">
            <w:pPr>
              <w:ind w:left="-18" w:right="18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877A4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Proposed Rule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 xml:space="preserve"> or Topic</w:t>
            </w:r>
          </w:p>
        </w:tc>
        <w:tc>
          <w:tcPr>
            <w:tcW w:w="5670" w:type="dxa"/>
            <w:tcBorders>
              <w:bottom w:val="single" w:sz="18" w:space="0" w:color="000000" w:themeColor="text1"/>
            </w:tcBorders>
            <w:shd w:val="clear" w:color="auto" w:fill="008272"/>
            <w:noWrap/>
            <w:vAlign w:val="center"/>
            <w:hideMark/>
          </w:tcPr>
          <w:p w14:paraId="08D69068" w14:textId="77777777" w:rsidR="00662A78" w:rsidRPr="00877A45" w:rsidRDefault="00662A78" w:rsidP="00662A78">
            <w:pPr>
              <w:ind w:left="0" w:right="18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Discussion</w:t>
            </w:r>
          </w:p>
        </w:tc>
      </w:tr>
      <w:tr w:rsidR="00662A78" w:rsidRPr="006726CF" w14:paraId="08D6906C" w14:textId="77777777" w:rsidTr="00081159">
        <w:trPr>
          <w:trHeight w:val="20"/>
        </w:trPr>
        <w:tc>
          <w:tcPr>
            <w:tcW w:w="4770" w:type="dxa"/>
            <w:tcBorders>
              <w:top w:val="single" w:sz="18" w:space="0" w:color="000000" w:themeColor="text1"/>
              <w:bottom w:val="single" w:sz="2" w:space="0" w:color="000000" w:themeColor="text1"/>
            </w:tcBorders>
            <w:shd w:val="clear" w:color="auto" w:fill="B1DDCD"/>
            <w:hideMark/>
          </w:tcPr>
          <w:p w14:paraId="08D6906A" w14:textId="77777777" w:rsidR="00662A78" w:rsidRPr="009538C2" w:rsidRDefault="009538C2" w:rsidP="009538C2">
            <w:pPr>
              <w:ind w:left="360" w:right="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662A78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670" w:type="dxa"/>
            <w:tcBorders>
              <w:top w:val="single" w:sz="18" w:space="0" w:color="000000" w:themeColor="text1"/>
              <w:bottom w:val="single" w:sz="2" w:space="0" w:color="000000" w:themeColor="text1"/>
            </w:tcBorders>
            <w:shd w:val="clear" w:color="auto" w:fill="B1DDCD"/>
            <w:hideMark/>
          </w:tcPr>
          <w:p w14:paraId="08D6906B" w14:textId="77777777"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14:paraId="08D6906F" w14:textId="77777777" w:rsidTr="00081159">
        <w:trPr>
          <w:trHeight w:val="20"/>
        </w:trPr>
        <w:tc>
          <w:tcPr>
            <w:tcW w:w="47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6D" w14:textId="77777777" w:rsidR="00662A78" w:rsidRPr="00B31975" w:rsidRDefault="00662A78" w:rsidP="00662A78">
            <w:pPr>
              <w:spacing w:after="120"/>
              <w:ind w:left="0" w:right="18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What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is DEQ trying to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6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6E" w14:textId="77777777"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14:paraId="08D69072" w14:textId="77777777" w:rsidTr="00081159">
        <w:trPr>
          <w:trHeight w:val="20"/>
        </w:trPr>
        <w:tc>
          <w:tcPr>
            <w:tcW w:w="47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70" w14:textId="77777777" w:rsidR="00662A78" w:rsidRPr="00B31975" w:rsidRDefault="00662A78" w:rsidP="00662A78">
            <w:pPr>
              <w:spacing w:after="120"/>
              <w:ind w:left="0" w:right="1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How would the proposed rule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the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? </w:t>
            </w:r>
          </w:p>
        </w:tc>
        <w:tc>
          <w:tcPr>
            <w:tcW w:w="56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71" w14:textId="77777777"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14:paraId="08D69075" w14:textId="77777777" w:rsidTr="00081159">
        <w:trPr>
          <w:trHeight w:val="20"/>
        </w:trPr>
        <w:tc>
          <w:tcPr>
            <w:tcW w:w="47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B1DDCD"/>
            <w:hideMark/>
          </w:tcPr>
          <w:p w14:paraId="08D69073" w14:textId="77777777" w:rsidR="00662A78" w:rsidRPr="009538C2" w:rsidRDefault="009538C2" w:rsidP="009538C2">
            <w:pPr>
              <w:ind w:left="360" w:right="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662A78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6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B1DDCD"/>
            <w:hideMark/>
          </w:tcPr>
          <w:p w14:paraId="08D69074" w14:textId="77777777"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  <w:r w:rsidRPr="00F812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62A78" w:rsidRPr="006726CF" w14:paraId="08D69078" w14:textId="77777777" w:rsidTr="00081159">
        <w:trPr>
          <w:trHeight w:val="20"/>
        </w:trPr>
        <w:tc>
          <w:tcPr>
            <w:tcW w:w="47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76" w14:textId="77777777" w:rsidR="00662A78" w:rsidRPr="00B31975" w:rsidRDefault="00662A78" w:rsidP="00662A78">
            <w:pPr>
              <w:spacing w:after="120"/>
              <w:ind w:left="0" w:right="18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What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is DEQ trying to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6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77" w14:textId="77777777"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14:paraId="08D6907B" w14:textId="77777777" w:rsidTr="00081159">
        <w:trPr>
          <w:trHeight w:val="20"/>
        </w:trPr>
        <w:tc>
          <w:tcPr>
            <w:tcW w:w="47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79" w14:textId="77777777" w:rsidR="00662A78" w:rsidRPr="00B31975" w:rsidRDefault="00662A78" w:rsidP="00662A78">
            <w:pPr>
              <w:spacing w:after="120"/>
              <w:ind w:left="0" w:right="18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How would the proposed rule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the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? </w:t>
            </w:r>
          </w:p>
        </w:tc>
        <w:tc>
          <w:tcPr>
            <w:tcW w:w="56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7A" w14:textId="77777777"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14:paraId="08D6907E" w14:textId="77777777" w:rsidTr="00081159">
        <w:trPr>
          <w:trHeight w:val="327"/>
        </w:trPr>
        <w:tc>
          <w:tcPr>
            <w:tcW w:w="47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B1DDCD"/>
            <w:hideMark/>
          </w:tcPr>
          <w:p w14:paraId="08D6907C" w14:textId="77777777" w:rsidR="00662A78" w:rsidRPr="009538C2" w:rsidRDefault="009538C2" w:rsidP="009538C2">
            <w:pPr>
              <w:ind w:left="360" w:righ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="00662A78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6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B1DDCD"/>
            <w:hideMark/>
          </w:tcPr>
          <w:p w14:paraId="08D6907D" w14:textId="77777777"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14:paraId="08D69081" w14:textId="77777777" w:rsidTr="00081159">
        <w:trPr>
          <w:trHeight w:val="20"/>
        </w:trPr>
        <w:tc>
          <w:tcPr>
            <w:tcW w:w="47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7F" w14:textId="77777777" w:rsidR="00662A78" w:rsidRPr="00B31975" w:rsidRDefault="00662A78" w:rsidP="00662A78">
            <w:pPr>
              <w:spacing w:after="120"/>
              <w:ind w:left="0" w:right="18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What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is DEQ trying to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6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80" w14:textId="77777777"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14:paraId="08D69084" w14:textId="77777777" w:rsidTr="00081159">
        <w:trPr>
          <w:trHeight w:val="20"/>
        </w:trPr>
        <w:tc>
          <w:tcPr>
            <w:tcW w:w="47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82" w14:textId="77777777" w:rsidR="00662A78" w:rsidRPr="00B31975" w:rsidRDefault="00662A78" w:rsidP="00662A78">
            <w:pPr>
              <w:spacing w:after="120"/>
              <w:ind w:left="0" w:right="1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How would the proposed rule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the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? </w:t>
            </w:r>
          </w:p>
        </w:tc>
        <w:tc>
          <w:tcPr>
            <w:tcW w:w="56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83" w14:textId="77777777"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081159" w:rsidRPr="006726CF" w14:paraId="08D69086" w14:textId="77777777" w:rsidTr="00081159">
        <w:trPr>
          <w:trHeight w:val="20"/>
        </w:trPr>
        <w:tc>
          <w:tcPr>
            <w:tcW w:w="476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B1DDCD"/>
            <w:hideMark/>
          </w:tcPr>
          <w:p w14:paraId="14356280" w14:textId="77777777" w:rsidR="00081159" w:rsidRPr="009538C2" w:rsidRDefault="00081159" w:rsidP="009538C2">
            <w:pPr>
              <w:ind w:left="360" w:righ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675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B1DDCD"/>
          </w:tcPr>
          <w:p w14:paraId="08D69085" w14:textId="22E3B221" w:rsidR="00081159" w:rsidRPr="009538C2" w:rsidRDefault="00081159" w:rsidP="009538C2">
            <w:pPr>
              <w:ind w:left="36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14:paraId="08D69089" w14:textId="77777777" w:rsidTr="00081159">
        <w:trPr>
          <w:trHeight w:val="20"/>
        </w:trPr>
        <w:tc>
          <w:tcPr>
            <w:tcW w:w="47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87" w14:textId="77777777" w:rsidR="00662A78" w:rsidRPr="00E46D41" w:rsidRDefault="00662A78" w:rsidP="00662A78">
            <w:pPr>
              <w:spacing w:after="120"/>
              <w:ind w:left="0" w:right="18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E46D4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What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E46D4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is DEQ trying to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E46D4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670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hideMark/>
          </w:tcPr>
          <w:p w14:paraId="08D69088" w14:textId="77777777"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14:paraId="08D6908C" w14:textId="77777777" w:rsidTr="00081159">
        <w:trPr>
          <w:trHeight w:val="20"/>
        </w:trPr>
        <w:tc>
          <w:tcPr>
            <w:tcW w:w="4770" w:type="dxa"/>
            <w:tcBorders>
              <w:top w:val="single" w:sz="2" w:space="0" w:color="000000" w:themeColor="text1"/>
              <w:bottom w:val="single" w:sz="18" w:space="0" w:color="000000" w:themeColor="text1"/>
            </w:tcBorders>
            <w:shd w:val="clear" w:color="auto" w:fill="auto"/>
            <w:hideMark/>
          </w:tcPr>
          <w:p w14:paraId="08D6908A" w14:textId="77777777" w:rsidR="00662A78" w:rsidRPr="00E46D41" w:rsidRDefault="00734CD5" w:rsidP="00662A78">
            <w:pPr>
              <w:spacing w:after="120"/>
              <w:ind w:left="18" w:right="1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6D4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How would the proposed rule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E46D4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the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E46D4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670" w:type="dxa"/>
            <w:tcBorders>
              <w:top w:val="single" w:sz="2" w:space="0" w:color="000000" w:themeColor="text1"/>
              <w:bottom w:val="single" w:sz="18" w:space="0" w:color="000000" w:themeColor="text1"/>
            </w:tcBorders>
            <w:shd w:val="clear" w:color="auto" w:fill="auto"/>
            <w:hideMark/>
          </w:tcPr>
          <w:p w14:paraId="08D6908B" w14:textId="77777777"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D6908D" w14:textId="77777777" w:rsidR="00662A78" w:rsidRDefault="00662A78" w:rsidP="00662A78">
      <w:pPr>
        <w:tabs>
          <w:tab w:val="left" w:pos="4000"/>
        </w:tabs>
        <w:spacing w:after="120"/>
        <w:ind w:left="720" w:right="18"/>
        <w:rPr>
          <w:color w:val="808080" w:themeColor="background1" w:themeShade="80"/>
        </w:rPr>
      </w:pPr>
    </w:p>
    <w:p w14:paraId="08D6908E" w14:textId="77777777" w:rsidR="00EA097F" w:rsidRPr="003E149B" w:rsidRDefault="00EA097F" w:rsidP="00662A78">
      <w:pPr>
        <w:tabs>
          <w:tab w:val="left" w:pos="4000"/>
        </w:tabs>
        <w:spacing w:after="120"/>
        <w:ind w:left="720" w:right="18"/>
        <w:rPr>
          <w:color w:val="808080" w:themeColor="background1" w:themeShade="80"/>
        </w:rPr>
      </w:pPr>
    </w:p>
    <w:p w14:paraId="08D6908F" w14:textId="77777777" w:rsidR="00662A78" w:rsidRPr="003E149B" w:rsidRDefault="003E149B" w:rsidP="00174AD3">
      <w:pPr>
        <w:pStyle w:val="hiddeninstructions"/>
        <w:rPr>
          <w:vanish w:val="0"/>
          <w:color w:val="A86C2A" w:themeColor="accent6" w:themeShade="BF"/>
        </w:rPr>
      </w:pPr>
      <w:r>
        <w:rPr>
          <w:vanish w:val="0"/>
          <w:color w:val="A86C2A" w:themeColor="accent6" w:themeShade="BF"/>
        </w:rPr>
        <w:t>FORMAT THREE</w:t>
      </w:r>
    </w:p>
    <w:p w14:paraId="08D69090" w14:textId="77777777" w:rsidR="00662A78" w:rsidRDefault="00662A78" w:rsidP="00662A78">
      <w:pPr>
        <w:tabs>
          <w:tab w:val="left" w:pos="4000"/>
        </w:tabs>
        <w:spacing w:after="120"/>
        <w:ind w:left="720" w:right="18"/>
        <w:rPr>
          <w:color w:val="808080" w:themeColor="background1" w:themeShade="80"/>
        </w:rPr>
      </w:pPr>
    </w:p>
    <w:p w14:paraId="08D69091" w14:textId="77777777" w:rsidR="00662A78" w:rsidRPr="00F135FF" w:rsidRDefault="00662A78" w:rsidP="00662A78">
      <w:pPr>
        <w:pStyle w:val="ListParagraph"/>
        <w:numPr>
          <w:ilvl w:val="0"/>
          <w:numId w:val="30"/>
        </w:numPr>
        <w:tabs>
          <w:tab w:val="left" w:pos="4000"/>
        </w:tabs>
        <w:spacing w:after="120"/>
        <w:ind w:left="900" w:right="18"/>
        <w:rPr>
          <w:rFonts w:asciiTheme="majorHAnsi" w:hAnsiTheme="majorHAnsi" w:cstheme="majorHAnsi"/>
          <w:b/>
        </w:rPr>
      </w:pPr>
      <w:r w:rsidRPr="00F135FF">
        <w:rPr>
          <w:rFonts w:asciiTheme="majorHAnsi" w:eastAsia="Times New Roman" w:hAnsiTheme="majorHAnsi" w:cstheme="majorHAnsi"/>
          <w:b/>
          <w:color w:val="000000"/>
        </w:rPr>
        <w:t>Enter rule or topic title</w:t>
      </w:r>
      <w:r w:rsidRPr="00F135FF">
        <w:rPr>
          <w:rFonts w:asciiTheme="majorHAnsi" w:hAnsiTheme="majorHAnsi" w:cstheme="majorHAnsi"/>
          <w:b/>
        </w:rPr>
        <w:t xml:space="preserve"> </w:t>
      </w:r>
    </w:p>
    <w:p w14:paraId="08D69092" w14:textId="77777777" w:rsidR="00662A78" w:rsidRPr="00BD4232" w:rsidRDefault="00662A78" w:rsidP="00EA097F">
      <w:pPr>
        <w:pStyle w:val="hiddeninstructions"/>
        <w:rPr>
          <w:rFonts w:cs="Times New Roman"/>
          <w:vanish w:val="0"/>
          <w:color w:val="auto"/>
          <w:sz w:val="24"/>
          <w:szCs w:val="24"/>
        </w:rPr>
      </w:pPr>
      <w:r w:rsidRPr="00BD4232">
        <w:rPr>
          <w:rFonts w:cs="Times New Roman"/>
          <w:vanish w:val="0"/>
          <w:color w:val="auto"/>
          <w:sz w:val="24"/>
          <w:szCs w:val="24"/>
        </w:rPr>
        <w:t xml:space="preserve">What </w:t>
      </w:r>
      <w:r w:rsidR="00801063" w:rsidRPr="00BD4232">
        <w:rPr>
          <w:rFonts w:cs="Times New Roman"/>
          <w:vanish w:val="0"/>
          <w:color w:val="auto"/>
          <w:sz w:val="24"/>
          <w:szCs w:val="24"/>
        </w:rPr>
        <w:t>need</w:t>
      </w:r>
      <w:r w:rsidRPr="00BD4232">
        <w:rPr>
          <w:rFonts w:cs="Times New Roman"/>
          <w:vanish w:val="0"/>
          <w:color w:val="auto"/>
          <w:sz w:val="24"/>
          <w:szCs w:val="24"/>
        </w:rPr>
        <w:t xml:space="preserve"> is DEQ trying to </w:t>
      </w:r>
      <w:r w:rsidR="00AB2181" w:rsidRPr="00BD4232">
        <w:rPr>
          <w:rFonts w:cs="Times New Roman"/>
          <w:vanish w:val="0"/>
          <w:color w:val="auto"/>
          <w:sz w:val="24"/>
          <w:szCs w:val="24"/>
        </w:rPr>
        <w:t>address</w:t>
      </w:r>
      <w:r w:rsidRPr="00BD4232">
        <w:rPr>
          <w:rFonts w:cs="Times New Roman"/>
          <w:vanish w:val="0"/>
          <w:color w:val="auto"/>
          <w:sz w:val="24"/>
          <w:szCs w:val="24"/>
        </w:rPr>
        <w:t>?</w:t>
      </w:r>
    </w:p>
    <w:p w14:paraId="08D69093" w14:textId="77777777" w:rsidR="00AB40DA" w:rsidRPr="00BD4232" w:rsidRDefault="00AB40DA" w:rsidP="00C26F9F">
      <w:pPr>
        <w:pStyle w:val="Normal1"/>
        <w:rPr>
          <w:rFonts w:cs="Times New Roman"/>
          <w:color w:val="auto"/>
        </w:rPr>
      </w:pPr>
    </w:p>
    <w:p w14:paraId="08D69094" w14:textId="77777777" w:rsidR="00AB40DA" w:rsidRPr="00BD4232" w:rsidRDefault="00AB40DA" w:rsidP="00C26F9F">
      <w:pPr>
        <w:pStyle w:val="Normal1"/>
        <w:rPr>
          <w:rFonts w:cs="Times New Roman"/>
          <w:color w:val="auto"/>
        </w:rPr>
      </w:pPr>
    </w:p>
    <w:p w14:paraId="08D69095" w14:textId="77777777" w:rsidR="00836A56" w:rsidRPr="00BD4232" w:rsidRDefault="00836A56" w:rsidP="00C26F9F">
      <w:pPr>
        <w:pStyle w:val="Normal1"/>
        <w:rPr>
          <w:rFonts w:cs="Times New Roman"/>
          <w:color w:val="auto"/>
        </w:rPr>
      </w:pPr>
    </w:p>
    <w:p w14:paraId="08D69096" w14:textId="77777777" w:rsidR="00662A78" w:rsidRPr="00BD4232" w:rsidRDefault="00662A78" w:rsidP="00662A78">
      <w:pPr>
        <w:tabs>
          <w:tab w:val="left" w:pos="4000"/>
          <w:tab w:val="left" w:pos="6159"/>
        </w:tabs>
        <w:spacing w:after="120"/>
        <w:ind w:left="1080" w:right="18"/>
        <w:rPr>
          <w:rFonts w:ascii="Times New Roman" w:hAnsi="Times New Roman" w:cs="Times New Roman"/>
          <w:color w:val="000000" w:themeColor="text1"/>
        </w:rPr>
      </w:pP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How would the proposed rule </w:t>
      </w:r>
      <w:r w:rsidR="00AB2181" w:rsidRPr="00BD4232">
        <w:rPr>
          <w:rFonts w:ascii="Times New Roman" w:eastAsia="Times New Roman" w:hAnsi="Times New Roman" w:cs="Times New Roman"/>
          <w:bCs/>
          <w:color w:val="000000" w:themeColor="text1"/>
        </w:rPr>
        <w:t>address</w:t>
      </w: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 the </w:t>
      </w:r>
      <w:r w:rsidR="00801063" w:rsidRPr="00BD4232">
        <w:rPr>
          <w:rFonts w:ascii="Times New Roman" w:eastAsia="Times New Roman" w:hAnsi="Times New Roman" w:cs="Times New Roman"/>
          <w:bCs/>
          <w:color w:val="000000" w:themeColor="text1"/>
        </w:rPr>
        <w:t>need</w:t>
      </w: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? </w:t>
      </w:r>
      <w:r w:rsidRPr="00BD4232">
        <w:rPr>
          <w:rFonts w:ascii="Times New Roman" w:hAnsi="Times New Roman" w:cs="Times New Roman"/>
          <w:color w:val="000000" w:themeColor="text1"/>
        </w:rPr>
        <w:tab/>
      </w:r>
    </w:p>
    <w:p w14:paraId="08D69097" w14:textId="77777777" w:rsidR="00662A78" w:rsidRPr="00BD4232" w:rsidRDefault="00662A78" w:rsidP="00C26F9F">
      <w:pPr>
        <w:pStyle w:val="Normal1"/>
        <w:rPr>
          <w:rFonts w:cs="Times New Roman"/>
          <w:color w:val="auto"/>
        </w:rPr>
      </w:pPr>
    </w:p>
    <w:p w14:paraId="08D69098" w14:textId="77777777" w:rsidR="00AB40DA" w:rsidRPr="00BD4232" w:rsidRDefault="00AB40DA" w:rsidP="00C26F9F">
      <w:pPr>
        <w:pStyle w:val="Normal1"/>
        <w:rPr>
          <w:rFonts w:cs="Times New Roman"/>
          <w:color w:val="auto"/>
        </w:rPr>
      </w:pPr>
    </w:p>
    <w:p w14:paraId="08D69099" w14:textId="77777777" w:rsidR="00836A56" w:rsidRPr="00BD4232" w:rsidRDefault="00836A56" w:rsidP="00C26F9F">
      <w:pPr>
        <w:pStyle w:val="Normal1"/>
        <w:rPr>
          <w:rFonts w:cs="Times New Roman"/>
          <w:color w:val="auto"/>
        </w:rPr>
      </w:pPr>
    </w:p>
    <w:p w14:paraId="08D6909A" w14:textId="77777777" w:rsidR="00662A78" w:rsidRPr="00BD4232" w:rsidRDefault="00662A78" w:rsidP="00662A78">
      <w:pPr>
        <w:pStyle w:val="ListParagraph"/>
        <w:numPr>
          <w:ilvl w:val="0"/>
          <w:numId w:val="30"/>
        </w:numPr>
        <w:tabs>
          <w:tab w:val="left" w:pos="4000"/>
        </w:tabs>
        <w:spacing w:after="120"/>
        <w:ind w:left="900" w:right="18"/>
        <w:rPr>
          <w:rFonts w:ascii="Times New Roman" w:hAnsi="Times New Roman" w:cs="Times New Roman"/>
          <w:b/>
        </w:rPr>
      </w:pPr>
      <w:r w:rsidRPr="00F135FF">
        <w:rPr>
          <w:rFonts w:asciiTheme="majorHAnsi" w:eastAsia="Times New Roman" w:hAnsiTheme="majorHAnsi" w:cstheme="majorHAnsi"/>
          <w:b/>
          <w:color w:val="000000"/>
        </w:rPr>
        <w:t>Enter rule or topic title</w:t>
      </w:r>
      <w:r w:rsidRPr="00F135FF">
        <w:rPr>
          <w:rFonts w:asciiTheme="majorHAnsi" w:hAnsiTheme="majorHAnsi" w:cstheme="majorHAnsi"/>
          <w:b/>
        </w:rPr>
        <w:t xml:space="preserve"> </w:t>
      </w:r>
    </w:p>
    <w:p w14:paraId="08D6909B" w14:textId="77777777" w:rsidR="00662A78" w:rsidRPr="00BD4232" w:rsidRDefault="00662A78" w:rsidP="00662A78">
      <w:pPr>
        <w:tabs>
          <w:tab w:val="left" w:pos="4000"/>
          <w:tab w:val="left" w:pos="6159"/>
        </w:tabs>
        <w:ind w:left="1080" w:right="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What </w:t>
      </w:r>
      <w:r w:rsidR="00801063" w:rsidRPr="00BD4232">
        <w:rPr>
          <w:rFonts w:ascii="Times New Roman" w:eastAsia="Times New Roman" w:hAnsi="Times New Roman" w:cs="Times New Roman"/>
          <w:bCs/>
          <w:color w:val="000000" w:themeColor="text1"/>
        </w:rPr>
        <w:t>need</w:t>
      </w: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 is DEQ trying to </w:t>
      </w:r>
      <w:r w:rsidR="00AB2181" w:rsidRPr="00BD4232">
        <w:rPr>
          <w:rFonts w:ascii="Times New Roman" w:eastAsia="Times New Roman" w:hAnsi="Times New Roman" w:cs="Times New Roman"/>
          <w:bCs/>
          <w:color w:val="000000" w:themeColor="text1"/>
        </w:rPr>
        <w:t>address</w:t>
      </w: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>?</w:t>
      </w:r>
    </w:p>
    <w:p w14:paraId="08D6909C" w14:textId="77777777" w:rsidR="00662A78" w:rsidRPr="00BD4232" w:rsidRDefault="00662A78" w:rsidP="00C26F9F">
      <w:pPr>
        <w:pStyle w:val="Normal1"/>
        <w:rPr>
          <w:rFonts w:cs="Times New Roman"/>
          <w:color w:val="auto"/>
        </w:rPr>
      </w:pPr>
    </w:p>
    <w:p w14:paraId="08D6909D" w14:textId="77777777" w:rsidR="00AB40DA" w:rsidRPr="00BD4232" w:rsidRDefault="00AB40DA" w:rsidP="00C26F9F">
      <w:pPr>
        <w:pStyle w:val="Normal1"/>
        <w:rPr>
          <w:rFonts w:cs="Times New Roman"/>
          <w:color w:val="auto"/>
        </w:rPr>
      </w:pPr>
    </w:p>
    <w:p w14:paraId="08D6909E" w14:textId="77777777" w:rsidR="00836A56" w:rsidRPr="00BD4232" w:rsidRDefault="00836A56" w:rsidP="00C26F9F">
      <w:pPr>
        <w:pStyle w:val="Normal1"/>
        <w:rPr>
          <w:rFonts w:cs="Times New Roman"/>
          <w:color w:val="auto"/>
        </w:rPr>
      </w:pPr>
    </w:p>
    <w:p w14:paraId="08D6909F" w14:textId="77777777" w:rsidR="00662A78" w:rsidRPr="00BD4232" w:rsidRDefault="00662A78" w:rsidP="005543CE">
      <w:pPr>
        <w:tabs>
          <w:tab w:val="left" w:pos="4000"/>
          <w:tab w:val="left" w:pos="6159"/>
        </w:tabs>
        <w:ind w:left="1080" w:right="18"/>
        <w:rPr>
          <w:rFonts w:ascii="Times New Roman" w:hAnsi="Times New Roman" w:cs="Times New Roman"/>
        </w:rPr>
      </w:pP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How would the proposed rule </w:t>
      </w:r>
      <w:r w:rsidR="00AB2181" w:rsidRPr="00BD4232">
        <w:rPr>
          <w:rFonts w:ascii="Times New Roman" w:eastAsia="Times New Roman" w:hAnsi="Times New Roman" w:cs="Times New Roman"/>
          <w:bCs/>
          <w:color w:val="000000" w:themeColor="text1"/>
        </w:rPr>
        <w:t>address</w:t>
      </w: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 the </w:t>
      </w:r>
      <w:r w:rsidR="00801063" w:rsidRPr="00BD4232">
        <w:rPr>
          <w:rFonts w:ascii="Times New Roman" w:eastAsia="Times New Roman" w:hAnsi="Times New Roman" w:cs="Times New Roman"/>
          <w:bCs/>
          <w:color w:val="000000" w:themeColor="text1"/>
        </w:rPr>
        <w:t>need</w:t>
      </w: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? </w:t>
      </w:r>
      <w:r w:rsidRPr="00BD4232">
        <w:rPr>
          <w:rFonts w:ascii="Times New Roman" w:hAnsi="Times New Roman" w:cs="Times New Roman"/>
          <w:color w:val="702C1C" w:themeColor="accent1" w:themeShade="80"/>
        </w:rPr>
        <w:tab/>
      </w:r>
    </w:p>
    <w:p w14:paraId="08D690A0" w14:textId="77777777" w:rsidR="00AB40DA" w:rsidRPr="00BD4232" w:rsidRDefault="00AB40DA" w:rsidP="00C26F9F">
      <w:pPr>
        <w:pStyle w:val="Normal1"/>
        <w:rPr>
          <w:rFonts w:cs="Times New Roman"/>
          <w:color w:val="auto"/>
        </w:rPr>
      </w:pPr>
    </w:p>
    <w:p w14:paraId="08D690A1" w14:textId="77777777" w:rsidR="00836A56" w:rsidRPr="00BD4232" w:rsidRDefault="00836A56" w:rsidP="00C26F9F">
      <w:pPr>
        <w:pStyle w:val="Normal1"/>
        <w:rPr>
          <w:rFonts w:cs="Times New Roman"/>
          <w:color w:val="auto"/>
        </w:rPr>
      </w:pPr>
    </w:p>
    <w:p w14:paraId="08D690A2" w14:textId="77777777" w:rsidR="00662A78" w:rsidRPr="00BD4232" w:rsidRDefault="00662A78" w:rsidP="00662A78">
      <w:pPr>
        <w:tabs>
          <w:tab w:val="left" w:pos="4000"/>
          <w:tab w:val="left" w:pos="6159"/>
        </w:tabs>
        <w:ind w:left="1080" w:right="18"/>
        <w:rPr>
          <w:rFonts w:ascii="Times New Roman" w:hAnsi="Times New Roman" w:cs="Times New Roman"/>
          <w:color w:val="702C1C" w:themeColor="accent1" w:themeShade="80"/>
        </w:rPr>
      </w:pPr>
    </w:p>
    <w:p w14:paraId="08D690A3" w14:textId="77777777" w:rsidR="00662A78" w:rsidRPr="00BD4232" w:rsidRDefault="00662A78" w:rsidP="00662A78">
      <w:pPr>
        <w:pStyle w:val="ListParagraph"/>
        <w:numPr>
          <w:ilvl w:val="0"/>
          <w:numId w:val="30"/>
        </w:numPr>
        <w:tabs>
          <w:tab w:val="left" w:pos="4000"/>
        </w:tabs>
        <w:spacing w:after="120"/>
        <w:ind w:left="900" w:right="18"/>
        <w:rPr>
          <w:rFonts w:cstheme="minorHAnsi"/>
          <w:b/>
        </w:rPr>
      </w:pPr>
      <w:r w:rsidRPr="00F135FF">
        <w:rPr>
          <w:rFonts w:asciiTheme="majorHAnsi" w:eastAsia="Times New Roman" w:hAnsiTheme="majorHAnsi" w:cstheme="majorHAnsi"/>
          <w:b/>
          <w:color w:val="000000"/>
        </w:rPr>
        <w:t>Enter rule or topic title</w:t>
      </w:r>
      <w:r w:rsidRPr="00F135FF">
        <w:rPr>
          <w:rFonts w:asciiTheme="majorHAnsi" w:hAnsiTheme="majorHAnsi" w:cstheme="majorHAnsi"/>
          <w:b/>
        </w:rPr>
        <w:t xml:space="preserve"> </w:t>
      </w:r>
    </w:p>
    <w:p w14:paraId="08D690A4" w14:textId="77777777" w:rsidR="00662A78" w:rsidRPr="00BD4232" w:rsidRDefault="00662A78" w:rsidP="00662A78">
      <w:pPr>
        <w:tabs>
          <w:tab w:val="left" w:pos="4000"/>
          <w:tab w:val="left" w:pos="6159"/>
        </w:tabs>
        <w:ind w:left="1080" w:right="18"/>
        <w:rPr>
          <w:rFonts w:eastAsia="Times New Roman" w:cstheme="minorHAnsi"/>
          <w:bCs/>
          <w:color w:val="000000" w:themeColor="text1"/>
        </w:rPr>
      </w:pPr>
      <w:r w:rsidRPr="00BD4232">
        <w:rPr>
          <w:rFonts w:eastAsia="Times New Roman" w:cstheme="minorHAnsi"/>
          <w:bCs/>
          <w:color w:val="000000" w:themeColor="text1"/>
        </w:rPr>
        <w:t xml:space="preserve">What </w:t>
      </w:r>
      <w:r w:rsidR="00801063" w:rsidRPr="00BD4232">
        <w:rPr>
          <w:rFonts w:eastAsia="Times New Roman" w:cstheme="minorHAnsi"/>
          <w:bCs/>
          <w:color w:val="000000" w:themeColor="text1"/>
        </w:rPr>
        <w:t>need</w:t>
      </w:r>
      <w:r w:rsidRPr="00BD4232">
        <w:rPr>
          <w:rFonts w:eastAsia="Times New Roman" w:cstheme="minorHAnsi"/>
          <w:bCs/>
          <w:color w:val="000000" w:themeColor="text1"/>
        </w:rPr>
        <w:t xml:space="preserve"> is DEQ trying to </w:t>
      </w:r>
      <w:r w:rsidR="00AB2181" w:rsidRPr="00BD4232">
        <w:rPr>
          <w:rFonts w:eastAsia="Times New Roman" w:cstheme="minorHAnsi"/>
          <w:bCs/>
          <w:color w:val="000000" w:themeColor="text1"/>
        </w:rPr>
        <w:t>address</w:t>
      </w:r>
      <w:r w:rsidRPr="00BD4232">
        <w:rPr>
          <w:rFonts w:eastAsia="Times New Roman" w:cstheme="minorHAnsi"/>
          <w:bCs/>
          <w:color w:val="000000" w:themeColor="text1"/>
        </w:rPr>
        <w:t>?</w:t>
      </w:r>
    </w:p>
    <w:p w14:paraId="08D690A5" w14:textId="77777777" w:rsidR="00662A78" w:rsidRPr="00BD4232" w:rsidRDefault="00662A78" w:rsidP="00836A56">
      <w:pPr>
        <w:pStyle w:val="Normal1"/>
        <w:rPr>
          <w:rFonts w:asciiTheme="minorHAnsi" w:hAnsiTheme="minorHAnsi" w:cstheme="minorHAnsi"/>
          <w:color w:val="auto"/>
        </w:rPr>
      </w:pPr>
    </w:p>
    <w:p w14:paraId="08D690A6" w14:textId="77777777" w:rsidR="00AB40DA" w:rsidRPr="00BD4232" w:rsidRDefault="00AB40DA" w:rsidP="00836A56">
      <w:pPr>
        <w:pStyle w:val="Normal1"/>
        <w:rPr>
          <w:rFonts w:asciiTheme="minorHAnsi" w:hAnsiTheme="minorHAnsi" w:cstheme="minorHAnsi"/>
          <w:color w:val="auto"/>
        </w:rPr>
      </w:pPr>
    </w:p>
    <w:p w14:paraId="08D690A7" w14:textId="77777777" w:rsidR="00836A56" w:rsidRPr="00BD4232" w:rsidRDefault="00836A56" w:rsidP="00836A56">
      <w:pPr>
        <w:pStyle w:val="Normal1"/>
        <w:rPr>
          <w:rFonts w:asciiTheme="minorHAnsi" w:hAnsiTheme="minorHAnsi" w:cstheme="minorHAnsi"/>
        </w:rPr>
      </w:pPr>
    </w:p>
    <w:p w14:paraId="08D690A8" w14:textId="77777777" w:rsidR="00662A78" w:rsidRPr="00BD4232" w:rsidRDefault="00662A78" w:rsidP="00662A78">
      <w:pPr>
        <w:tabs>
          <w:tab w:val="left" w:pos="4000"/>
          <w:tab w:val="left" w:pos="6159"/>
        </w:tabs>
        <w:ind w:left="1080" w:right="18"/>
        <w:rPr>
          <w:rFonts w:cstheme="minorHAnsi"/>
        </w:rPr>
      </w:pPr>
      <w:r w:rsidRPr="00BD4232">
        <w:rPr>
          <w:rFonts w:eastAsia="Times New Roman" w:cstheme="minorHAnsi"/>
          <w:bCs/>
          <w:color w:val="000000" w:themeColor="text1"/>
        </w:rPr>
        <w:t xml:space="preserve">How would the proposed rule </w:t>
      </w:r>
      <w:r w:rsidR="00AB2181" w:rsidRPr="00BD4232">
        <w:rPr>
          <w:rFonts w:eastAsia="Times New Roman" w:cstheme="minorHAnsi"/>
          <w:bCs/>
          <w:color w:val="000000" w:themeColor="text1"/>
        </w:rPr>
        <w:t>address</w:t>
      </w:r>
      <w:r w:rsidRPr="00BD4232">
        <w:rPr>
          <w:rFonts w:eastAsia="Times New Roman" w:cstheme="minorHAnsi"/>
          <w:bCs/>
          <w:color w:val="000000" w:themeColor="text1"/>
        </w:rPr>
        <w:t xml:space="preserve"> the </w:t>
      </w:r>
      <w:r w:rsidR="00801063" w:rsidRPr="00BD4232">
        <w:rPr>
          <w:rFonts w:eastAsia="Times New Roman" w:cstheme="minorHAnsi"/>
          <w:bCs/>
          <w:color w:val="000000" w:themeColor="text1"/>
        </w:rPr>
        <w:t>need</w:t>
      </w:r>
      <w:r w:rsidRPr="00BD4232">
        <w:rPr>
          <w:rFonts w:eastAsia="Times New Roman" w:cstheme="minorHAnsi"/>
          <w:bCs/>
          <w:color w:val="000000" w:themeColor="text1"/>
        </w:rPr>
        <w:t xml:space="preserve">? </w:t>
      </w:r>
      <w:r w:rsidRPr="00BD4232">
        <w:rPr>
          <w:rFonts w:cstheme="minorHAnsi"/>
          <w:color w:val="702C1C" w:themeColor="accent1" w:themeShade="80"/>
        </w:rPr>
        <w:tab/>
      </w:r>
    </w:p>
    <w:p w14:paraId="08D690A9" w14:textId="77777777" w:rsidR="00662A78" w:rsidRPr="00BD4232" w:rsidRDefault="00662A78" w:rsidP="00836A56">
      <w:pPr>
        <w:pStyle w:val="Normal1"/>
        <w:rPr>
          <w:rFonts w:asciiTheme="minorHAnsi" w:hAnsiTheme="minorHAnsi" w:cstheme="minorHAnsi"/>
          <w:color w:val="auto"/>
        </w:rPr>
      </w:pPr>
    </w:p>
    <w:p w14:paraId="08D690AA" w14:textId="77777777" w:rsidR="00AB40DA" w:rsidRPr="00BD4232" w:rsidRDefault="00AB40DA" w:rsidP="00836A56">
      <w:pPr>
        <w:pStyle w:val="Normal1"/>
        <w:rPr>
          <w:rFonts w:asciiTheme="minorHAnsi" w:hAnsiTheme="minorHAnsi" w:cstheme="minorHAnsi"/>
          <w:color w:val="auto"/>
        </w:rPr>
      </w:pPr>
    </w:p>
    <w:p w14:paraId="08D690AB" w14:textId="77777777" w:rsidR="00836A56" w:rsidRPr="00BD4232" w:rsidRDefault="00836A56" w:rsidP="00836A56">
      <w:pPr>
        <w:pStyle w:val="Normal1"/>
        <w:rPr>
          <w:rFonts w:asciiTheme="minorHAnsi" w:hAnsiTheme="minorHAnsi" w:cstheme="minorHAnsi"/>
        </w:rPr>
      </w:pPr>
    </w:p>
    <w:p w14:paraId="08D690AC" w14:textId="77777777" w:rsidR="00662A78" w:rsidRDefault="00662A78" w:rsidP="00662A78">
      <w:pPr>
        <w:tabs>
          <w:tab w:val="left" w:pos="4000"/>
          <w:tab w:val="left" w:pos="6159"/>
        </w:tabs>
        <w:ind w:left="720" w:right="18"/>
        <w:rPr>
          <w:color w:val="702C1C" w:themeColor="accent1" w:themeShade="80"/>
        </w:rPr>
      </w:pPr>
    </w:p>
    <w:p w14:paraId="08D690AD" w14:textId="77777777" w:rsidR="00662A78" w:rsidRDefault="00662A78" w:rsidP="00662A78">
      <w:pPr>
        <w:spacing w:after="120"/>
        <w:ind w:left="0"/>
        <w:rPr>
          <w:rFonts w:ascii="Times New Roman" w:eastAsia="Times New Roman" w:hAnsi="Times New Roman"/>
          <w:color w:val="000000" w:themeColor="text1"/>
        </w:rPr>
        <w:sectPr w:rsidR="00662A78" w:rsidSect="00443859">
          <w:pgSz w:w="12240" w:h="15840"/>
          <w:pgMar w:top="1080" w:right="1170" w:bottom="1080" w:left="360" w:header="720" w:footer="720" w:gutter="360"/>
          <w:cols w:space="720"/>
          <w:docGrid w:linePitch="360"/>
        </w:sectPr>
      </w:pPr>
    </w:p>
    <w:tbl>
      <w:tblPr>
        <w:tblW w:w="12240" w:type="dxa"/>
        <w:tblInd w:w="-612" w:type="dxa"/>
        <w:tblLook w:val="04A0" w:firstRow="1" w:lastRow="0" w:firstColumn="1" w:lastColumn="0" w:noHBand="0" w:noVBand="1"/>
      </w:tblPr>
      <w:tblGrid>
        <w:gridCol w:w="12240"/>
      </w:tblGrid>
      <w:tr w:rsidR="00443859" w:rsidRPr="00B15DF7" w14:paraId="08D690AF" w14:textId="77777777" w:rsidTr="0039186E">
        <w:trPr>
          <w:trHeight w:val="614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auto" w:fill="E2DDDB" w:themeFill="text2" w:themeFillTint="33"/>
            <w:noWrap/>
            <w:vAlign w:val="bottom"/>
            <w:hideMark/>
          </w:tcPr>
          <w:p w14:paraId="08D690AE" w14:textId="77777777" w:rsidR="00443859" w:rsidRPr="0039186E" w:rsidRDefault="00443859" w:rsidP="00662A78">
            <w:pPr>
              <w:spacing w:after="120"/>
              <w:ind w:left="0" w:right="720"/>
              <w:outlineLvl w:val="0"/>
              <w:rPr>
                <w:rFonts w:eastAsia="Times New Roman" w:cstheme="minorHAnsi"/>
                <w:bCs/>
                <w:color w:val="685C54" w:themeColor="accent4" w:themeShade="BF"/>
              </w:rPr>
            </w:pP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lastRenderedPageBreak/>
              <w:tab/>
            </w: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 w:rsidR="00662A78"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>J</w:t>
            </w:r>
            <w:r w:rsidR="008778B7"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>ustification</w:t>
            </w:r>
            <w:r w:rsidR="0039186E"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 xml:space="preserve"> </w:t>
            </w:r>
            <w:r w:rsidR="0039186E" w:rsidRPr="0039186E">
              <w:rPr>
                <w:rFonts w:eastAsia="Times New Roman" w:cstheme="minorHAnsi"/>
                <w:bCs/>
                <w:color w:val="415B5C" w:themeColor="accent3" w:themeShade="80"/>
                <w:sz w:val="22"/>
                <w:szCs w:val="22"/>
              </w:rPr>
              <w:t>ORS 183.335(5)</w:t>
            </w:r>
          </w:p>
        </w:tc>
      </w:tr>
    </w:tbl>
    <w:p w14:paraId="08D690B0" w14:textId="77777777" w:rsidR="00BD4232" w:rsidRPr="00BD4232" w:rsidRDefault="00BD4232" w:rsidP="00BD4232">
      <w:pPr>
        <w:pStyle w:val="hiddeninstructions"/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>In order to adopt a temporary rule, DEQ must:</w:t>
      </w:r>
    </w:p>
    <w:p w14:paraId="08D690B1" w14:textId="77777777" w:rsidR="00BD4232" w:rsidRPr="00BD4232" w:rsidRDefault="00BD4232" w:rsidP="00BD4232">
      <w:pPr>
        <w:pStyle w:val="hiddeninstructions"/>
        <w:numPr>
          <w:ilvl w:val="0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 xml:space="preserve">Provide findings that the agency’s failure to act promptly will result in </w:t>
      </w:r>
      <w:r>
        <w:rPr>
          <w:b/>
          <w:vanish w:val="0"/>
          <w:color w:val="A86C2A" w:themeColor="accent6" w:themeShade="BF"/>
          <w:sz w:val="24"/>
          <w:szCs w:val="24"/>
        </w:rPr>
        <w:t>SERIOUS PREJUDICE</w:t>
      </w:r>
      <w:r w:rsidRPr="00BD4232">
        <w:rPr>
          <w:vanish w:val="0"/>
          <w:color w:val="A86C2A" w:themeColor="accent6" w:themeShade="BF"/>
          <w:sz w:val="24"/>
          <w:szCs w:val="24"/>
        </w:rPr>
        <w:t xml:space="preserve"> to the public interest or the interests of the concerned parties</w:t>
      </w:r>
    </w:p>
    <w:p w14:paraId="08D690B2" w14:textId="77777777" w:rsidR="00BD4232" w:rsidRPr="00BD4232" w:rsidRDefault="00BD4232" w:rsidP="00BD4232">
      <w:pPr>
        <w:pStyle w:val="hiddeninstructions"/>
        <w:numPr>
          <w:ilvl w:val="0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>Provide specific reasons why the agency’s failure to act promptly will result in serious prejudice to those interests</w:t>
      </w:r>
    </w:p>
    <w:p w14:paraId="08D690B3" w14:textId="77777777" w:rsidR="00BD4232" w:rsidRPr="00BD4232" w:rsidRDefault="002D3FA5" w:rsidP="00BD4232">
      <w:pPr>
        <w:pStyle w:val="hiddeninstructions"/>
        <w:numPr>
          <w:ilvl w:val="0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>
        <w:rPr>
          <w:vanish w:val="0"/>
          <w:color w:val="A86C2A" w:themeColor="accent6" w:themeShade="BF"/>
          <w:sz w:val="24"/>
          <w:szCs w:val="24"/>
        </w:rPr>
        <w:t>In your explanation below, s</w:t>
      </w:r>
      <w:r w:rsidR="00BD4232" w:rsidRPr="00BD4232">
        <w:rPr>
          <w:vanish w:val="0"/>
          <w:color w:val="A86C2A" w:themeColor="accent6" w:themeShade="BF"/>
          <w:sz w:val="24"/>
          <w:szCs w:val="24"/>
        </w:rPr>
        <w:t>tate:</w:t>
      </w:r>
    </w:p>
    <w:p w14:paraId="08D690B4" w14:textId="77777777" w:rsidR="00BD4232" w:rsidRDefault="00BD4232" w:rsidP="00BD4232">
      <w:pPr>
        <w:pStyle w:val="hiddeninstructions"/>
        <w:numPr>
          <w:ilvl w:val="1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>
        <w:rPr>
          <w:vanish w:val="0"/>
          <w:color w:val="A86C2A" w:themeColor="accent6" w:themeShade="BF"/>
          <w:sz w:val="24"/>
          <w:szCs w:val="24"/>
        </w:rPr>
        <w:t>Whether the proposed action is to adopt, amend or suspend the affected rules</w:t>
      </w:r>
    </w:p>
    <w:p w14:paraId="08D690B5" w14:textId="77777777" w:rsidR="00BD4232" w:rsidRPr="00BD4232" w:rsidRDefault="00BD4232" w:rsidP="00BD4232">
      <w:pPr>
        <w:pStyle w:val="hiddeninstructions"/>
        <w:numPr>
          <w:ilvl w:val="1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>The specific consequences that will result if the agency does not act immediately</w:t>
      </w:r>
    </w:p>
    <w:p w14:paraId="08D690B6" w14:textId="77777777" w:rsidR="00BD4232" w:rsidRPr="00BD4232" w:rsidRDefault="00BD4232" w:rsidP="00BD4232">
      <w:pPr>
        <w:pStyle w:val="hiddeninstructions"/>
        <w:numPr>
          <w:ilvl w:val="1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>Who would suffer those consequences</w:t>
      </w:r>
    </w:p>
    <w:p w14:paraId="08D690B7" w14:textId="77777777" w:rsidR="00BD4232" w:rsidRPr="00BD4232" w:rsidRDefault="00BD4232" w:rsidP="00BD4232">
      <w:pPr>
        <w:pStyle w:val="hiddeninstructions"/>
        <w:numPr>
          <w:ilvl w:val="1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>Why or how failure to act immediately will cause those consequences</w:t>
      </w:r>
    </w:p>
    <w:p w14:paraId="08D690B8" w14:textId="77777777" w:rsidR="00BD4232" w:rsidRPr="00BD4232" w:rsidRDefault="00BD4232" w:rsidP="00BD4232">
      <w:pPr>
        <w:pStyle w:val="hiddeninstructions"/>
        <w:numPr>
          <w:ilvl w:val="1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>How the temporary rulemaking will avoid or mitigate those consequences</w:t>
      </w:r>
    </w:p>
    <w:p w14:paraId="08D690B9" w14:textId="77777777" w:rsidR="002D3FA5" w:rsidRDefault="002D3FA5" w:rsidP="00EA20F7">
      <w:pPr>
        <w:pStyle w:val="hiddeninstructions"/>
        <w:ind w:left="0"/>
        <w:rPr>
          <w:vanish w:val="0"/>
          <w:color w:val="A86C2A" w:themeColor="accent6" w:themeShade="BF"/>
        </w:rPr>
      </w:pPr>
    </w:p>
    <w:p w14:paraId="08D690BA" w14:textId="77777777" w:rsidR="00443859" w:rsidRPr="00BD4232" w:rsidRDefault="008778B7" w:rsidP="00EA20F7">
      <w:pPr>
        <w:pStyle w:val="hiddeninstructions"/>
        <w:ind w:left="0"/>
        <w:rPr>
          <w:vanish w:val="0"/>
          <w:color w:val="A86C2A" w:themeColor="accent6" w:themeShade="BF"/>
        </w:rPr>
      </w:pPr>
      <w:r w:rsidRPr="00BD4232">
        <w:rPr>
          <w:vanish w:val="0"/>
          <w:color w:val="A86C2A" w:themeColor="accent6" w:themeShade="BF"/>
        </w:rPr>
        <w:t>THERE ARE FOUR M</w:t>
      </w:r>
      <w:r w:rsidR="00BE42BA" w:rsidRPr="00BD4232">
        <w:rPr>
          <w:vanish w:val="0"/>
          <w:color w:val="A86C2A" w:themeColor="accent6" w:themeShade="BF"/>
        </w:rPr>
        <w:t xml:space="preserve">ETHODS FOR COMMUNICATING THE </w:t>
      </w:r>
      <w:r w:rsidRPr="00BD4232">
        <w:rPr>
          <w:vanish w:val="0"/>
          <w:color w:val="A86C2A" w:themeColor="accent6" w:themeShade="BF"/>
        </w:rPr>
        <w:t>JUSTIFICATION.</w:t>
      </w:r>
      <w:r w:rsidR="00443859" w:rsidRPr="00BD4232">
        <w:rPr>
          <w:vanish w:val="0"/>
          <w:color w:val="A86C2A" w:themeColor="accent6" w:themeShade="BF"/>
        </w:rPr>
        <w:t xml:space="preserve"> </w:t>
      </w:r>
      <w:r w:rsidRPr="00BD4232">
        <w:rPr>
          <w:vanish w:val="0"/>
          <w:color w:val="A86C2A" w:themeColor="accent6" w:themeShade="BF"/>
        </w:rPr>
        <w:t>SELECT THE METHOD THAT BEST FITS YOUR PROPOSAL</w:t>
      </w:r>
      <w:r w:rsidR="0040098B">
        <w:rPr>
          <w:vanish w:val="0"/>
          <w:color w:val="A86C2A" w:themeColor="accent6" w:themeShade="BF"/>
        </w:rPr>
        <w:t>, DELETE UNUSED SECTIONS</w:t>
      </w:r>
      <w:r w:rsidRPr="00BD4232">
        <w:rPr>
          <w:vanish w:val="0"/>
          <w:color w:val="A86C2A" w:themeColor="accent6" w:themeShade="BF"/>
        </w:rPr>
        <w:t>.</w:t>
      </w:r>
    </w:p>
    <w:p w14:paraId="08D690BB" w14:textId="77777777" w:rsidR="00443859" w:rsidRDefault="00443859" w:rsidP="00443859">
      <w:pPr>
        <w:spacing w:after="120"/>
        <w:ind w:left="720"/>
        <w:rPr>
          <w:color w:val="702C1C" w:themeColor="accent1" w:themeShade="80"/>
        </w:rPr>
      </w:pPr>
    </w:p>
    <w:p w14:paraId="08D690BC" w14:textId="77777777" w:rsidR="00443859" w:rsidRPr="00BD4232" w:rsidRDefault="00443859" w:rsidP="009614BF">
      <w:pPr>
        <w:pStyle w:val="hiddeninstructions"/>
        <w:rPr>
          <w:vanish w:val="0"/>
          <w:color w:val="A86C2A" w:themeColor="accent6" w:themeShade="BF"/>
        </w:rPr>
      </w:pPr>
      <w:r w:rsidRPr="00BD4232">
        <w:rPr>
          <w:b/>
          <w:vanish w:val="0"/>
          <w:color w:val="A86C2A" w:themeColor="accent6" w:themeShade="BF"/>
        </w:rPr>
        <w:t>METHOD 1</w:t>
      </w:r>
    </w:p>
    <w:p w14:paraId="08D690BD" w14:textId="77777777" w:rsidR="008778B7" w:rsidRDefault="008778B7" w:rsidP="008778B7">
      <w:pPr>
        <w:spacing w:after="120"/>
        <w:ind w:left="720" w:right="720"/>
        <w:outlineLvl w:val="0"/>
        <w:rPr>
          <w:rFonts w:eastAsia="Times New Roman"/>
          <w:bCs/>
          <w:color w:val="000000" w:themeColor="text1"/>
        </w:rPr>
      </w:pPr>
      <w:r w:rsidRPr="009538C2">
        <w:rPr>
          <w:rFonts w:eastAsia="Times New Roman"/>
          <w:bCs/>
          <w:color w:val="000000" w:themeColor="text1"/>
        </w:rPr>
        <w:t xml:space="preserve">Consequences of not taking immediate action </w:t>
      </w:r>
      <w:r w:rsidRPr="009538C2">
        <w:rPr>
          <w:rFonts w:eastAsia="Times New Roman"/>
          <w:bCs/>
          <w:color w:val="000000" w:themeColor="text1"/>
        </w:rPr>
        <w:tab/>
      </w:r>
    </w:p>
    <w:p w14:paraId="08D690BE" w14:textId="77777777" w:rsidR="00C87740" w:rsidRPr="00F1377B" w:rsidRDefault="000640E6" w:rsidP="009538C2">
      <w:pPr>
        <w:ind w:left="1080" w:right="7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DEQ determined that </w:t>
      </w:r>
      <w:r w:rsidR="00B02E0F">
        <w:rPr>
          <w:rFonts w:ascii="Times New Roman" w:eastAsia="Times New Roman" w:hAnsi="Times New Roman" w:cs="Times New Roman"/>
          <w:color w:val="000000"/>
        </w:rPr>
        <w:t>not amending</w:t>
      </w:r>
      <w:r>
        <w:rPr>
          <w:rFonts w:ascii="Times New Roman" w:eastAsia="Times New Roman" w:hAnsi="Times New Roman" w:cs="Times New Roman"/>
          <w:color w:val="000000"/>
        </w:rPr>
        <w:t xml:space="preserve"> the proposed rules would </w:t>
      </w:r>
      <w:r w:rsidR="001A08D0">
        <w:rPr>
          <w:rFonts w:ascii="Times New Roman" w:eastAsia="Times New Roman" w:hAnsi="Times New Roman" w:cs="Times New Roman"/>
          <w:color w:val="000000"/>
        </w:rPr>
        <w:t>_____________________.</w:t>
      </w:r>
    </w:p>
    <w:p w14:paraId="08D690BF" w14:textId="77777777" w:rsidR="000640E6" w:rsidRDefault="000640E6" w:rsidP="00A95A72">
      <w:pPr>
        <w:spacing w:after="120"/>
        <w:ind w:left="720" w:right="720"/>
        <w:outlineLvl w:val="0"/>
        <w:rPr>
          <w:rFonts w:eastAsia="Times New Roman"/>
          <w:bCs/>
          <w:color w:val="685C54" w:themeColor="accent4" w:themeShade="BF"/>
          <w:sz w:val="22"/>
          <w:szCs w:val="22"/>
        </w:rPr>
      </w:pPr>
    </w:p>
    <w:p w14:paraId="08D690C0" w14:textId="77777777" w:rsidR="00A95A72" w:rsidRPr="009538C2" w:rsidRDefault="00A95A72" w:rsidP="00A95A72">
      <w:pPr>
        <w:spacing w:after="120"/>
        <w:ind w:left="720" w:right="720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9538C2">
        <w:rPr>
          <w:rFonts w:eastAsia="Times New Roman"/>
          <w:bCs/>
          <w:color w:val="000000" w:themeColor="text1"/>
        </w:rPr>
        <w:t xml:space="preserve">Affected parties </w:t>
      </w:r>
    </w:p>
    <w:p w14:paraId="08D690C1" w14:textId="77777777" w:rsidR="00AB40DA" w:rsidRPr="00AB40DA" w:rsidRDefault="00AB40DA" w:rsidP="00A725A7">
      <w:pPr>
        <w:pStyle w:val="Normal1"/>
        <w:rPr>
          <w:color w:val="auto"/>
        </w:rPr>
      </w:pPr>
    </w:p>
    <w:p w14:paraId="08D690C2" w14:textId="77777777" w:rsidR="003A1774" w:rsidRPr="00EA097F" w:rsidRDefault="003A1774" w:rsidP="00A725A7">
      <w:pPr>
        <w:pStyle w:val="Normal1"/>
      </w:pPr>
    </w:p>
    <w:p w14:paraId="08D690C3" w14:textId="77777777" w:rsidR="008778B7" w:rsidRDefault="008778B7" w:rsidP="00C87740">
      <w:pPr>
        <w:ind w:left="1080" w:right="720"/>
        <w:outlineLvl w:val="0"/>
        <w:rPr>
          <w:rFonts w:asciiTheme="majorHAnsi" w:eastAsia="Times New Roman" w:hAnsiTheme="majorHAnsi" w:cstheme="majorHAnsi"/>
          <w:bCs/>
          <w:color w:val="685C54" w:themeColor="accent4" w:themeShade="BF"/>
          <w:sz w:val="22"/>
          <w:szCs w:val="22"/>
        </w:rPr>
      </w:pPr>
    </w:p>
    <w:p w14:paraId="08D690C4" w14:textId="77777777" w:rsidR="00443859" w:rsidRPr="009538C2" w:rsidRDefault="00443859" w:rsidP="00443859">
      <w:pPr>
        <w:spacing w:after="120"/>
        <w:ind w:left="720"/>
        <w:rPr>
          <w:rFonts w:eastAsia="Times New Roman" w:cstheme="minorHAnsi"/>
          <w:bCs/>
          <w:color w:val="000000" w:themeColor="text1"/>
        </w:rPr>
      </w:pPr>
      <w:r w:rsidRPr="009538C2">
        <w:rPr>
          <w:rFonts w:eastAsia="Times New Roman" w:cstheme="minorHAnsi"/>
          <w:bCs/>
          <w:color w:val="000000" w:themeColor="text1"/>
        </w:rPr>
        <w:t xml:space="preserve">How </w:t>
      </w:r>
      <w:r w:rsidR="009F7639" w:rsidRPr="009538C2">
        <w:rPr>
          <w:rFonts w:eastAsia="Times New Roman" w:cstheme="minorHAnsi"/>
          <w:bCs/>
          <w:color w:val="000000" w:themeColor="text1"/>
        </w:rPr>
        <w:t xml:space="preserve">temporary </w:t>
      </w:r>
      <w:r w:rsidRPr="009538C2">
        <w:rPr>
          <w:rFonts w:eastAsia="Times New Roman" w:cstheme="minorHAnsi"/>
          <w:bCs/>
          <w:color w:val="000000" w:themeColor="text1"/>
        </w:rPr>
        <w:t xml:space="preserve">rule </w:t>
      </w:r>
      <w:r w:rsidR="009F7639" w:rsidRPr="009538C2">
        <w:rPr>
          <w:rFonts w:eastAsia="Times New Roman" w:cstheme="minorHAnsi"/>
          <w:bCs/>
          <w:color w:val="000000" w:themeColor="text1"/>
        </w:rPr>
        <w:t>would avoid or mitigate consequences</w:t>
      </w:r>
      <w:r w:rsidRPr="009538C2">
        <w:rPr>
          <w:rFonts w:eastAsia="Times New Roman" w:cstheme="minorHAnsi"/>
          <w:bCs/>
          <w:color w:val="000000" w:themeColor="text1"/>
        </w:rPr>
        <w:t xml:space="preserve"> </w:t>
      </w:r>
    </w:p>
    <w:p w14:paraId="08D690C5" w14:textId="77777777" w:rsidR="00C87740" w:rsidRPr="00E97876" w:rsidRDefault="00C87740" w:rsidP="00C87740">
      <w:pPr>
        <w:ind w:left="1080" w:right="720"/>
        <w:outlineLvl w:val="0"/>
        <w:rPr>
          <w:rFonts w:ascii="Times New Roman" w:eastAsia="Times New Roman" w:hAnsi="Times New Roman" w:cs="Times New Roman"/>
        </w:rPr>
      </w:pPr>
    </w:p>
    <w:p w14:paraId="08D690C6" w14:textId="77777777" w:rsidR="00443859" w:rsidRPr="00B15DF7" w:rsidRDefault="00443859" w:rsidP="00443859">
      <w:pPr>
        <w:ind w:left="1080"/>
        <w:rPr>
          <w:rFonts w:ascii="Times New Roman" w:eastAsia="Times New Roman" w:hAnsi="Times New Roman" w:cs="Times New Roman"/>
          <w:bCs/>
          <w:color w:val="504938"/>
        </w:rPr>
      </w:pPr>
    </w:p>
    <w:p w14:paraId="08D690C7" w14:textId="77777777" w:rsidR="00443859" w:rsidRPr="00B15DF7" w:rsidRDefault="00443859" w:rsidP="00443859">
      <w:pPr>
        <w:ind w:left="1080"/>
        <w:rPr>
          <w:rFonts w:ascii="Times New Roman" w:eastAsia="Times New Roman" w:hAnsi="Times New Roman" w:cs="Times New Roman"/>
          <w:bCs/>
          <w:color w:val="504938"/>
        </w:rPr>
      </w:pPr>
    </w:p>
    <w:p w14:paraId="08D690C8" w14:textId="77777777" w:rsidR="00443859" w:rsidRPr="0040098B" w:rsidRDefault="00443859" w:rsidP="00A72727">
      <w:pPr>
        <w:pStyle w:val="hiddeninstructions"/>
        <w:rPr>
          <w:vanish w:val="0"/>
          <w:color w:val="A86C2A" w:themeColor="accent6" w:themeShade="BF"/>
        </w:rPr>
      </w:pPr>
      <w:r w:rsidRPr="0040098B">
        <w:rPr>
          <w:b/>
          <w:vanish w:val="0"/>
          <w:color w:val="A86C2A" w:themeColor="accent6" w:themeShade="BF"/>
        </w:rPr>
        <w:t>METHOD 2:</w:t>
      </w:r>
    </w:p>
    <w:p w14:paraId="08D690C9" w14:textId="77777777" w:rsidR="00443859" w:rsidRDefault="00443859" w:rsidP="00443859">
      <w:pPr>
        <w:spacing w:after="120"/>
        <w:ind w:left="720"/>
        <w:rPr>
          <w:rFonts w:asciiTheme="majorHAnsi" w:eastAsia="Times New Roman" w:hAnsiTheme="majorHAnsi" w:cstheme="majorHAnsi"/>
          <w:bCs/>
          <w:color w:val="685C54" w:themeColor="accent4" w:themeShade="BF"/>
          <w:sz w:val="22"/>
          <w:szCs w:val="22"/>
        </w:rPr>
      </w:pPr>
    </w:p>
    <w:tbl>
      <w:tblPr>
        <w:tblW w:w="10620" w:type="dxa"/>
        <w:tblInd w:w="25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768"/>
        <w:gridCol w:w="5852"/>
      </w:tblGrid>
      <w:tr w:rsidR="00443859" w:rsidRPr="006726CF" w14:paraId="08D690CC" w14:textId="77777777" w:rsidTr="00081159">
        <w:trPr>
          <w:trHeight w:val="495"/>
          <w:tblHeader/>
        </w:trPr>
        <w:tc>
          <w:tcPr>
            <w:tcW w:w="4770" w:type="dxa"/>
            <w:shd w:val="clear" w:color="auto" w:fill="008272"/>
            <w:noWrap/>
            <w:vAlign w:val="bottom"/>
            <w:hideMark/>
          </w:tcPr>
          <w:p w14:paraId="08D690CA" w14:textId="77777777" w:rsidR="00443859" w:rsidRPr="00877A45" w:rsidRDefault="00443859" w:rsidP="00A95A72">
            <w:pPr>
              <w:ind w:left="-18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877A4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Proposed Rule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 xml:space="preserve"> or Topic</w:t>
            </w:r>
          </w:p>
        </w:tc>
        <w:tc>
          <w:tcPr>
            <w:tcW w:w="5850" w:type="dxa"/>
            <w:shd w:val="clear" w:color="auto" w:fill="008272"/>
            <w:noWrap/>
            <w:vAlign w:val="center"/>
            <w:hideMark/>
          </w:tcPr>
          <w:p w14:paraId="08D690CB" w14:textId="77777777" w:rsidR="00443859" w:rsidRPr="00877A45" w:rsidRDefault="00443859" w:rsidP="00A95A72">
            <w:pPr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Discussion</w:t>
            </w:r>
          </w:p>
        </w:tc>
      </w:tr>
      <w:tr w:rsidR="00443859" w:rsidRPr="006726CF" w14:paraId="08D690CF" w14:textId="77777777" w:rsidTr="00081159">
        <w:trPr>
          <w:trHeight w:val="20"/>
        </w:trPr>
        <w:tc>
          <w:tcPr>
            <w:tcW w:w="4770" w:type="dxa"/>
            <w:shd w:val="clear" w:color="auto" w:fill="B1DDCD"/>
            <w:hideMark/>
          </w:tcPr>
          <w:p w14:paraId="08D690CD" w14:textId="77777777" w:rsidR="00443859" w:rsidRPr="009538C2" w:rsidRDefault="009538C2" w:rsidP="009538C2">
            <w:pPr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443859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850" w:type="dxa"/>
            <w:shd w:val="clear" w:color="auto" w:fill="B1DDCD"/>
            <w:hideMark/>
          </w:tcPr>
          <w:p w14:paraId="08D690CE" w14:textId="77777777" w:rsidR="00443859" w:rsidRPr="00F8126E" w:rsidRDefault="00443859" w:rsidP="00A95A72">
            <w:pPr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443859" w:rsidRPr="006726CF" w14:paraId="08D690D2" w14:textId="77777777" w:rsidTr="00081159">
        <w:trPr>
          <w:trHeight w:val="20"/>
        </w:trPr>
        <w:tc>
          <w:tcPr>
            <w:tcW w:w="4770" w:type="dxa"/>
            <w:shd w:val="clear" w:color="auto" w:fill="auto"/>
            <w:hideMark/>
          </w:tcPr>
          <w:p w14:paraId="08D690D0" w14:textId="77777777" w:rsidR="00443859" w:rsidRPr="005F09B7" w:rsidRDefault="000640E6" w:rsidP="00A95A72">
            <w:pPr>
              <w:spacing w:after="120"/>
              <w:ind w:left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Consequences of not taking immediate action</w:t>
            </w:r>
          </w:p>
        </w:tc>
        <w:tc>
          <w:tcPr>
            <w:tcW w:w="5850" w:type="dxa"/>
            <w:shd w:val="clear" w:color="auto" w:fill="auto"/>
            <w:hideMark/>
          </w:tcPr>
          <w:p w14:paraId="08D690D1" w14:textId="77777777" w:rsidR="00443859" w:rsidRPr="00C87740" w:rsidRDefault="00443859" w:rsidP="00C87740">
            <w:pPr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640E6" w:rsidRPr="006726CF" w14:paraId="08D690D5" w14:textId="77777777" w:rsidTr="00081159">
        <w:trPr>
          <w:trHeight w:val="20"/>
        </w:trPr>
        <w:tc>
          <w:tcPr>
            <w:tcW w:w="4770" w:type="dxa"/>
            <w:shd w:val="clear" w:color="auto" w:fill="auto"/>
            <w:hideMark/>
          </w:tcPr>
          <w:p w14:paraId="08D690D3" w14:textId="77777777" w:rsidR="000640E6" w:rsidRPr="005F09B7" w:rsidRDefault="000640E6" w:rsidP="00927E1F">
            <w:pPr>
              <w:spacing w:after="120"/>
              <w:ind w:left="0" w:right="720"/>
              <w:outlineLvl w:val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lastRenderedPageBreak/>
              <w:t xml:space="preserve">Affected parties </w:t>
            </w:r>
          </w:p>
        </w:tc>
        <w:tc>
          <w:tcPr>
            <w:tcW w:w="5850" w:type="dxa"/>
            <w:shd w:val="clear" w:color="auto" w:fill="auto"/>
            <w:hideMark/>
          </w:tcPr>
          <w:p w14:paraId="08D690D4" w14:textId="77777777" w:rsidR="000640E6" w:rsidRPr="00C87740" w:rsidRDefault="000640E6" w:rsidP="00C87740">
            <w:pPr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14:paraId="08D690D8" w14:textId="77777777" w:rsidTr="00081159">
        <w:trPr>
          <w:trHeight w:val="20"/>
        </w:trPr>
        <w:tc>
          <w:tcPr>
            <w:tcW w:w="4770" w:type="dxa"/>
            <w:shd w:val="clear" w:color="auto" w:fill="auto"/>
            <w:hideMark/>
          </w:tcPr>
          <w:p w14:paraId="08D690D6" w14:textId="77777777" w:rsidR="00443859" w:rsidRPr="00FD33F0" w:rsidRDefault="000640E6" w:rsidP="00A95A72">
            <w:pPr>
              <w:spacing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How temporary rule would avoid or mitigate consequences</w:t>
            </w:r>
          </w:p>
        </w:tc>
        <w:tc>
          <w:tcPr>
            <w:tcW w:w="5850" w:type="dxa"/>
            <w:shd w:val="clear" w:color="auto" w:fill="auto"/>
            <w:hideMark/>
          </w:tcPr>
          <w:p w14:paraId="08D690D7" w14:textId="77777777" w:rsidR="00443859" w:rsidRPr="00C87740" w:rsidRDefault="00443859" w:rsidP="00C87740">
            <w:pPr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14:paraId="08D690DB" w14:textId="77777777" w:rsidTr="00081159">
        <w:trPr>
          <w:trHeight w:val="20"/>
        </w:trPr>
        <w:tc>
          <w:tcPr>
            <w:tcW w:w="4770" w:type="dxa"/>
            <w:shd w:val="clear" w:color="auto" w:fill="B1DDCD"/>
            <w:hideMark/>
          </w:tcPr>
          <w:p w14:paraId="08D690D9" w14:textId="77777777" w:rsidR="00443859" w:rsidRPr="009538C2" w:rsidRDefault="009538C2" w:rsidP="009538C2">
            <w:pPr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443859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850" w:type="dxa"/>
            <w:shd w:val="clear" w:color="auto" w:fill="B1DDCD"/>
            <w:hideMark/>
          </w:tcPr>
          <w:p w14:paraId="08D690DA" w14:textId="77777777" w:rsidR="00443859" w:rsidRPr="00F8126E" w:rsidRDefault="00443859" w:rsidP="00A95A72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812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43859" w:rsidRPr="006726CF" w14:paraId="08D690DE" w14:textId="77777777" w:rsidTr="00081159">
        <w:trPr>
          <w:trHeight w:val="20"/>
        </w:trPr>
        <w:tc>
          <w:tcPr>
            <w:tcW w:w="4770" w:type="dxa"/>
            <w:shd w:val="clear" w:color="auto" w:fill="auto"/>
            <w:hideMark/>
          </w:tcPr>
          <w:p w14:paraId="08D690DC" w14:textId="77777777" w:rsidR="00443859" w:rsidRPr="005F09B7" w:rsidRDefault="00927E1F" w:rsidP="00A95A72">
            <w:pPr>
              <w:spacing w:after="120"/>
              <w:ind w:left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Consequences of not taking immediate action</w:t>
            </w:r>
          </w:p>
        </w:tc>
        <w:tc>
          <w:tcPr>
            <w:tcW w:w="5850" w:type="dxa"/>
            <w:shd w:val="clear" w:color="auto" w:fill="auto"/>
            <w:hideMark/>
          </w:tcPr>
          <w:p w14:paraId="08D690DD" w14:textId="77777777" w:rsidR="00443859" w:rsidRPr="00C87740" w:rsidRDefault="00443859" w:rsidP="00C87740">
            <w:pPr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640E6" w:rsidRPr="006726CF" w14:paraId="08D690E1" w14:textId="77777777" w:rsidTr="00081159">
        <w:trPr>
          <w:trHeight w:val="20"/>
        </w:trPr>
        <w:tc>
          <w:tcPr>
            <w:tcW w:w="4770" w:type="dxa"/>
            <w:shd w:val="clear" w:color="auto" w:fill="auto"/>
            <w:hideMark/>
          </w:tcPr>
          <w:p w14:paraId="08D690DF" w14:textId="77777777" w:rsidR="000640E6" w:rsidRPr="005F09B7" w:rsidRDefault="00927E1F" w:rsidP="00927E1F">
            <w:pPr>
              <w:spacing w:after="120"/>
              <w:ind w:left="0" w:right="720"/>
              <w:outlineLvl w:val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 xml:space="preserve">Affected parties </w:t>
            </w:r>
          </w:p>
        </w:tc>
        <w:tc>
          <w:tcPr>
            <w:tcW w:w="5850" w:type="dxa"/>
            <w:shd w:val="clear" w:color="auto" w:fill="auto"/>
            <w:hideMark/>
          </w:tcPr>
          <w:p w14:paraId="08D690E0" w14:textId="77777777" w:rsidR="000640E6" w:rsidRPr="00C87740" w:rsidRDefault="000640E6" w:rsidP="00C87740">
            <w:pPr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14:paraId="08D690E4" w14:textId="77777777" w:rsidTr="00081159">
        <w:trPr>
          <w:trHeight w:val="20"/>
        </w:trPr>
        <w:tc>
          <w:tcPr>
            <w:tcW w:w="4770" w:type="dxa"/>
            <w:shd w:val="clear" w:color="auto" w:fill="auto"/>
            <w:hideMark/>
          </w:tcPr>
          <w:p w14:paraId="08D690E2" w14:textId="77777777" w:rsidR="00443859" w:rsidRPr="00FD33F0" w:rsidRDefault="00927E1F" w:rsidP="00A95A72">
            <w:pPr>
              <w:spacing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How temporary rule would avoid or mitigate consequences</w:t>
            </w:r>
          </w:p>
        </w:tc>
        <w:tc>
          <w:tcPr>
            <w:tcW w:w="5850" w:type="dxa"/>
            <w:shd w:val="clear" w:color="auto" w:fill="auto"/>
            <w:hideMark/>
          </w:tcPr>
          <w:p w14:paraId="08D690E3" w14:textId="77777777" w:rsidR="00443859" w:rsidRPr="00C87740" w:rsidRDefault="00443859" w:rsidP="00C87740">
            <w:pPr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14:paraId="08D690E7" w14:textId="77777777" w:rsidTr="00081159">
        <w:trPr>
          <w:trHeight w:val="327"/>
        </w:trPr>
        <w:tc>
          <w:tcPr>
            <w:tcW w:w="4770" w:type="dxa"/>
            <w:shd w:val="clear" w:color="auto" w:fill="B1DDCD"/>
            <w:hideMark/>
          </w:tcPr>
          <w:p w14:paraId="08D690E5" w14:textId="77777777" w:rsidR="00443859" w:rsidRPr="009538C2" w:rsidRDefault="009538C2" w:rsidP="009538C2">
            <w:pPr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="00443859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850" w:type="dxa"/>
            <w:shd w:val="clear" w:color="auto" w:fill="B1DDCD"/>
            <w:hideMark/>
          </w:tcPr>
          <w:p w14:paraId="08D690E6" w14:textId="77777777" w:rsidR="00443859" w:rsidRPr="00F8126E" w:rsidRDefault="00443859" w:rsidP="00A95A72">
            <w:pPr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443859" w:rsidRPr="006726CF" w14:paraId="08D690EA" w14:textId="77777777" w:rsidTr="00081159">
        <w:trPr>
          <w:trHeight w:val="20"/>
        </w:trPr>
        <w:tc>
          <w:tcPr>
            <w:tcW w:w="4770" w:type="dxa"/>
            <w:shd w:val="clear" w:color="auto" w:fill="auto"/>
            <w:hideMark/>
          </w:tcPr>
          <w:p w14:paraId="08D690E8" w14:textId="77777777" w:rsidR="00443859" w:rsidRPr="005F09B7" w:rsidRDefault="00927E1F" w:rsidP="00A95A72">
            <w:pPr>
              <w:spacing w:after="120"/>
              <w:ind w:left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Consequences of not taking immediate action</w:t>
            </w:r>
          </w:p>
        </w:tc>
        <w:tc>
          <w:tcPr>
            <w:tcW w:w="5850" w:type="dxa"/>
            <w:shd w:val="clear" w:color="auto" w:fill="auto"/>
            <w:hideMark/>
          </w:tcPr>
          <w:p w14:paraId="08D690E9" w14:textId="77777777" w:rsidR="00443859" w:rsidRPr="00C87740" w:rsidRDefault="00443859" w:rsidP="00A95A7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27E1F" w:rsidRPr="006726CF" w14:paraId="08D690ED" w14:textId="77777777" w:rsidTr="00081159">
        <w:trPr>
          <w:trHeight w:val="20"/>
        </w:trPr>
        <w:tc>
          <w:tcPr>
            <w:tcW w:w="4770" w:type="dxa"/>
            <w:shd w:val="clear" w:color="auto" w:fill="auto"/>
            <w:hideMark/>
          </w:tcPr>
          <w:p w14:paraId="08D690EB" w14:textId="77777777" w:rsidR="00927E1F" w:rsidRPr="005F09B7" w:rsidRDefault="00927E1F" w:rsidP="00A95A72">
            <w:pPr>
              <w:spacing w:after="120"/>
              <w:ind w:left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Affected parties</w:t>
            </w:r>
          </w:p>
        </w:tc>
        <w:tc>
          <w:tcPr>
            <w:tcW w:w="5850" w:type="dxa"/>
            <w:shd w:val="clear" w:color="auto" w:fill="auto"/>
            <w:hideMark/>
          </w:tcPr>
          <w:p w14:paraId="08D690EC" w14:textId="77777777" w:rsidR="00927E1F" w:rsidRPr="00C87740" w:rsidRDefault="00927E1F" w:rsidP="00A95A7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14:paraId="08D690F0" w14:textId="77777777" w:rsidTr="00081159">
        <w:trPr>
          <w:trHeight w:val="20"/>
        </w:trPr>
        <w:tc>
          <w:tcPr>
            <w:tcW w:w="4770" w:type="dxa"/>
            <w:shd w:val="clear" w:color="auto" w:fill="auto"/>
            <w:hideMark/>
          </w:tcPr>
          <w:p w14:paraId="08D690EE" w14:textId="77777777" w:rsidR="00443859" w:rsidRPr="00FD33F0" w:rsidRDefault="00927E1F" w:rsidP="00A95A72">
            <w:pPr>
              <w:spacing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How temporary rule would avoid or mitigate consequences</w:t>
            </w:r>
          </w:p>
        </w:tc>
        <w:tc>
          <w:tcPr>
            <w:tcW w:w="5850" w:type="dxa"/>
            <w:shd w:val="clear" w:color="auto" w:fill="auto"/>
            <w:hideMark/>
          </w:tcPr>
          <w:p w14:paraId="08D690EF" w14:textId="77777777" w:rsidR="00443859" w:rsidRPr="00C87740" w:rsidRDefault="00443859" w:rsidP="00A95A7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81159" w:rsidRPr="006726CF" w14:paraId="08D690F2" w14:textId="77777777" w:rsidTr="00081159">
        <w:trPr>
          <w:trHeight w:val="20"/>
        </w:trPr>
        <w:tc>
          <w:tcPr>
            <w:tcW w:w="4765" w:type="dxa"/>
            <w:shd w:val="clear" w:color="auto" w:fill="B1DDCD"/>
            <w:hideMark/>
          </w:tcPr>
          <w:p w14:paraId="1AABF448" w14:textId="77777777" w:rsidR="00081159" w:rsidRPr="009538C2" w:rsidRDefault="00081159" w:rsidP="009538C2">
            <w:pPr>
              <w:ind w:left="36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4. </w:t>
            </w:r>
            <w:r w:rsidRPr="009538C2">
              <w:rPr>
                <w:rFonts w:ascii="Times New Roman" w:eastAsia="Times New Roman" w:hAnsi="Times New Roman" w:cs="Times New Roman"/>
                <w:color w:val="000000" w:themeColor="text1"/>
              </w:rPr>
              <w:t>Enter rule or topic title</w:t>
            </w:r>
          </w:p>
        </w:tc>
        <w:tc>
          <w:tcPr>
            <w:tcW w:w="5855" w:type="dxa"/>
            <w:shd w:val="clear" w:color="auto" w:fill="B1DDCD"/>
          </w:tcPr>
          <w:p w14:paraId="08D690F1" w14:textId="4EE74E19" w:rsidR="00081159" w:rsidRPr="009538C2" w:rsidRDefault="00081159" w:rsidP="009538C2">
            <w:pPr>
              <w:ind w:left="36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14:paraId="08D690F5" w14:textId="77777777" w:rsidTr="00081159">
        <w:trPr>
          <w:trHeight w:val="20"/>
        </w:trPr>
        <w:tc>
          <w:tcPr>
            <w:tcW w:w="4770" w:type="dxa"/>
            <w:shd w:val="clear" w:color="auto" w:fill="auto"/>
            <w:hideMark/>
          </w:tcPr>
          <w:p w14:paraId="08D690F3" w14:textId="77777777" w:rsidR="00443859" w:rsidRPr="005F09B7" w:rsidRDefault="00927E1F" w:rsidP="00A95A72">
            <w:pPr>
              <w:spacing w:after="120"/>
              <w:ind w:left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Consequences of not taking immediate action</w:t>
            </w:r>
          </w:p>
        </w:tc>
        <w:tc>
          <w:tcPr>
            <w:tcW w:w="5850" w:type="dxa"/>
            <w:shd w:val="clear" w:color="auto" w:fill="auto"/>
            <w:hideMark/>
          </w:tcPr>
          <w:p w14:paraId="08D690F4" w14:textId="77777777" w:rsidR="00443859" w:rsidRPr="00C87740" w:rsidRDefault="00443859" w:rsidP="00A95A7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211E9" w:rsidRPr="006726CF" w14:paraId="08D690F8" w14:textId="77777777" w:rsidTr="00081159">
        <w:trPr>
          <w:trHeight w:val="20"/>
        </w:trPr>
        <w:tc>
          <w:tcPr>
            <w:tcW w:w="4770" w:type="dxa"/>
            <w:shd w:val="clear" w:color="auto" w:fill="auto"/>
            <w:hideMark/>
          </w:tcPr>
          <w:p w14:paraId="08D690F6" w14:textId="77777777" w:rsidR="005211E9" w:rsidRPr="005F09B7" w:rsidRDefault="005211E9" w:rsidP="00A95A72">
            <w:pPr>
              <w:spacing w:after="120"/>
              <w:ind w:left="18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Affected parties</w:t>
            </w:r>
          </w:p>
        </w:tc>
        <w:tc>
          <w:tcPr>
            <w:tcW w:w="5850" w:type="dxa"/>
            <w:shd w:val="clear" w:color="auto" w:fill="auto"/>
            <w:hideMark/>
          </w:tcPr>
          <w:p w14:paraId="08D690F7" w14:textId="77777777" w:rsidR="005211E9" w:rsidRPr="00C87740" w:rsidRDefault="005211E9" w:rsidP="00A95A7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14:paraId="08D690FB" w14:textId="77777777" w:rsidTr="00081159">
        <w:trPr>
          <w:trHeight w:val="20"/>
        </w:trPr>
        <w:tc>
          <w:tcPr>
            <w:tcW w:w="4770" w:type="dxa"/>
            <w:shd w:val="clear" w:color="auto" w:fill="auto"/>
            <w:hideMark/>
          </w:tcPr>
          <w:p w14:paraId="08D690F9" w14:textId="77777777" w:rsidR="00443859" w:rsidRPr="00FD33F0" w:rsidRDefault="005211E9" w:rsidP="00A95A72">
            <w:pPr>
              <w:spacing w:after="120"/>
              <w:ind w:left="1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How temporary rule would avoid or mitigate consequences</w:t>
            </w:r>
          </w:p>
        </w:tc>
        <w:tc>
          <w:tcPr>
            <w:tcW w:w="5850" w:type="dxa"/>
            <w:shd w:val="clear" w:color="auto" w:fill="auto"/>
            <w:hideMark/>
          </w:tcPr>
          <w:p w14:paraId="08D690FA" w14:textId="77777777" w:rsidR="00443859" w:rsidRPr="00C87740" w:rsidRDefault="00443859" w:rsidP="00A95A7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08D690FC" w14:textId="77777777" w:rsidR="00443859" w:rsidRDefault="00443859" w:rsidP="005F09B7">
      <w:pPr>
        <w:tabs>
          <w:tab w:val="left" w:pos="4000"/>
        </w:tabs>
        <w:spacing w:after="120"/>
        <w:ind w:left="0"/>
        <w:rPr>
          <w:color w:val="808080" w:themeColor="background1" w:themeShade="80"/>
        </w:rPr>
      </w:pPr>
    </w:p>
    <w:p w14:paraId="08D690FD" w14:textId="77777777" w:rsidR="00F26E62" w:rsidRPr="0040098B" w:rsidRDefault="00F26E62" w:rsidP="00F26E62">
      <w:pPr>
        <w:pStyle w:val="hiddeninstructions"/>
        <w:rPr>
          <w:vanish w:val="0"/>
          <w:color w:val="A86C2A" w:themeColor="accent6" w:themeShade="BF"/>
        </w:rPr>
      </w:pPr>
      <w:r w:rsidRPr="0040098B">
        <w:rPr>
          <w:b/>
          <w:vanish w:val="0"/>
          <w:color w:val="A86C2A" w:themeColor="accent6" w:themeShade="BF"/>
        </w:rPr>
        <w:t>METHOD 3:</w:t>
      </w:r>
    </w:p>
    <w:p w14:paraId="08D690FE" w14:textId="77777777" w:rsidR="00F26E62" w:rsidRDefault="00F26E62" w:rsidP="005F09B7">
      <w:pPr>
        <w:tabs>
          <w:tab w:val="left" w:pos="4000"/>
        </w:tabs>
        <w:spacing w:after="120"/>
        <w:ind w:left="720"/>
        <w:rPr>
          <w:color w:val="808080" w:themeColor="background1" w:themeShade="80"/>
        </w:rPr>
      </w:pPr>
    </w:p>
    <w:p w14:paraId="08D690FF" w14:textId="77777777" w:rsidR="005F09B7" w:rsidRPr="005F09B7" w:rsidRDefault="005F09B7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5F09B7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5F09B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08D69100" w14:textId="77777777" w:rsidR="005F09B7" w:rsidRPr="00D21BE1" w:rsidRDefault="005F09B7" w:rsidP="005F09B7">
      <w:pPr>
        <w:spacing w:after="120"/>
        <w:ind w:left="1080"/>
        <w:rPr>
          <w:rFonts w:cstheme="minorHAnsi"/>
          <w:color w:val="000000" w:themeColor="text1"/>
        </w:rPr>
      </w:pPr>
      <w:r w:rsidRPr="00D21BE1">
        <w:rPr>
          <w:rFonts w:eastAsia="Times New Roman"/>
          <w:bCs/>
          <w:color w:val="000000" w:themeColor="text1"/>
        </w:rPr>
        <w:t>Consequences of not taking immediate action</w:t>
      </w:r>
      <w:r w:rsidRPr="00D21BE1">
        <w:rPr>
          <w:rFonts w:cstheme="minorHAnsi"/>
          <w:color w:val="000000" w:themeColor="text1"/>
        </w:rPr>
        <w:t xml:space="preserve"> </w:t>
      </w:r>
    </w:p>
    <w:p w14:paraId="08D69101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02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03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04" w14:textId="77777777" w:rsidR="005F09B7" w:rsidRPr="00D21BE1" w:rsidRDefault="005F09B7" w:rsidP="005F09B7">
      <w:pPr>
        <w:spacing w:after="120"/>
        <w:ind w:left="1080"/>
        <w:rPr>
          <w:rFonts w:eastAsia="Times New Roman"/>
          <w:bCs/>
          <w:color w:val="000000" w:themeColor="text1"/>
        </w:rPr>
      </w:pPr>
      <w:r w:rsidRPr="00D21BE1">
        <w:rPr>
          <w:rFonts w:eastAsia="Times New Roman"/>
          <w:bCs/>
          <w:color w:val="000000" w:themeColor="text1"/>
        </w:rPr>
        <w:t>Affected parties</w:t>
      </w:r>
    </w:p>
    <w:p w14:paraId="08D69105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06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07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08" w14:textId="77777777" w:rsidR="005F09B7" w:rsidRPr="00D21BE1" w:rsidRDefault="005F09B7" w:rsidP="005F09B7">
      <w:pPr>
        <w:spacing w:after="120"/>
        <w:ind w:left="1080"/>
        <w:rPr>
          <w:rFonts w:eastAsia="Times New Roman"/>
          <w:bCs/>
          <w:color w:val="000000" w:themeColor="text1"/>
        </w:rPr>
      </w:pPr>
      <w:r w:rsidRPr="00D21BE1">
        <w:rPr>
          <w:rFonts w:eastAsia="Times New Roman"/>
          <w:bCs/>
          <w:color w:val="000000" w:themeColor="text1"/>
        </w:rPr>
        <w:t>How temporary rule would avoid or mitigate consequences</w:t>
      </w:r>
      <w:r w:rsidRPr="00D21BE1">
        <w:rPr>
          <w:rFonts w:eastAsia="Times New Roman"/>
          <w:bCs/>
          <w:color w:val="000000" w:themeColor="text1"/>
        </w:rPr>
        <w:tab/>
      </w:r>
    </w:p>
    <w:p w14:paraId="08D69109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0A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0B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0C" w14:textId="77777777" w:rsidR="00443859" w:rsidRPr="005F09B7" w:rsidRDefault="00443859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5F09B7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5F09B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08D6910D" w14:textId="77777777" w:rsidR="005211E9" w:rsidRPr="00D21BE1" w:rsidRDefault="005211E9" w:rsidP="005211E9">
      <w:pPr>
        <w:spacing w:after="120"/>
        <w:ind w:left="1080"/>
        <w:rPr>
          <w:rFonts w:cstheme="minorHAnsi"/>
          <w:color w:val="000000" w:themeColor="text1"/>
        </w:rPr>
      </w:pPr>
      <w:r w:rsidRPr="00D21BE1">
        <w:rPr>
          <w:rFonts w:eastAsia="Times New Roman"/>
          <w:bCs/>
          <w:color w:val="000000" w:themeColor="text1"/>
        </w:rPr>
        <w:t>Consequences of not taking immediate action</w:t>
      </w:r>
      <w:r w:rsidRPr="00D21BE1">
        <w:rPr>
          <w:rFonts w:cstheme="minorHAnsi"/>
          <w:color w:val="000000" w:themeColor="text1"/>
        </w:rPr>
        <w:t xml:space="preserve"> </w:t>
      </w:r>
    </w:p>
    <w:p w14:paraId="08D6910E" w14:textId="77777777"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0F" w14:textId="77777777"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10" w14:textId="77777777"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11" w14:textId="77777777" w:rsidR="005211E9" w:rsidRPr="00D21BE1" w:rsidRDefault="005211E9" w:rsidP="00FD33F0">
      <w:pPr>
        <w:spacing w:after="120"/>
        <w:ind w:left="1080"/>
        <w:rPr>
          <w:rFonts w:eastAsia="Times New Roman"/>
          <w:bCs/>
          <w:color w:val="000000" w:themeColor="text1"/>
        </w:rPr>
      </w:pPr>
      <w:r w:rsidRPr="00D21BE1">
        <w:rPr>
          <w:rFonts w:eastAsia="Times New Roman"/>
          <w:bCs/>
          <w:color w:val="000000" w:themeColor="text1"/>
        </w:rPr>
        <w:t>Affected parties</w:t>
      </w:r>
    </w:p>
    <w:p w14:paraId="08D69112" w14:textId="77777777"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13" w14:textId="77777777"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14" w14:textId="77777777"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15" w14:textId="77777777" w:rsidR="00443859" w:rsidRPr="00D21BE1" w:rsidRDefault="005211E9" w:rsidP="00FD33F0">
      <w:pPr>
        <w:spacing w:after="120"/>
        <w:ind w:left="1080"/>
        <w:rPr>
          <w:rFonts w:eastAsia="Times New Roman"/>
          <w:bCs/>
          <w:color w:val="000000" w:themeColor="text1"/>
        </w:rPr>
      </w:pPr>
      <w:r w:rsidRPr="00D21BE1">
        <w:rPr>
          <w:rFonts w:eastAsia="Times New Roman"/>
          <w:bCs/>
          <w:color w:val="000000" w:themeColor="text1"/>
        </w:rPr>
        <w:t>How temporary rule would avoid or mitigate consequences</w:t>
      </w:r>
      <w:r w:rsidR="00443859" w:rsidRPr="00D21BE1">
        <w:rPr>
          <w:rFonts w:eastAsia="Times New Roman"/>
          <w:bCs/>
          <w:color w:val="000000" w:themeColor="text1"/>
        </w:rPr>
        <w:tab/>
      </w:r>
    </w:p>
    <w:p w14:paraId="08D69116" w14:textId="77777777"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17" w14:textId="77777777"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18" w14:textId="77777777"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19" w14:textId="77777777" w:rsidR="00443859" w:rsidRPr="0039186E" w:rsidRDefault="00443859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39186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39186E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08D6911A" w14:textId="77777777" w:rsidR="005211E9" w:rsidRPr="00D21BE1" w:rsidRDefault="005211E9" w:rsidP="00FD33F0">
      <w:pPr>
        <w:spacing w:after="120"/>
        <w:ind w:left="1080"/>
        <w:rPr>
          <w:rFonts w:cstheme="minorHAnsi"/>
        </w:rPr>
      </w:pPr>
      <w:r w:rsidRPr="00D21BE1">
        <w:rPr>
          <w:rFonts w:eastAsia="Times New Roman"/>
          <w:bCs/>
          <w:color w:val="000000" w:themeColor="text1"/>
        </w:rPr>
        <w:t>Consequences of not taking immediate action</w:t>
      </w:r>
      <w:r w:rsidRPr="00D21BE1">
        <w:rPr>
          <w:rFonts w:cstheme="minorHAnsi"/>
        </w:rPr>
        <w:t xml:space="preserve"> </w:t>
      </w:r>
    </w:p>
    <w:p w14:paraId="08D6911B" w14:textId="77777777"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1C" w14:textId="77777777"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1D" w14:textId="77777777" w:rsidR="00F26E62" w:rsidRPr="00D21BE1" w:rsidRDefault="00F26E62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1E" w14:textId="77777777" w:rsidR="00D21BE1" w:rsidRDefault="00D21BE1" w:rsidP="005211E9">
      <w:pPr>
        <w:tabs>
          <w:tab w:val="left" w:pos="4000"/>
          <w:tab w:val="left" w:pos="6159"/>
        </w:tabs>
        <w:spacing w:after="120"/>
        <w:ind w:left="1080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Affected parties</w:t>
      </w:r>
    </w:p>
    <w:p w14:paraId="08D6911F" w14:textId="77777777" w:rsidR="00D21BE1" w:rsidRDefault="00D21BE1" w:rsidP="00D21BE1">
      <w:pPr>
        <w:tabs>
          <w:tab w:val="left" w:pos="4000"/>
          <w:tab w:val="left" w:pos="6159"/>
        </w:tabs>
        <w:spacing w:after="120"/>
        <w:ind w:left="144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8D69120" w14:textId="77777777" w:rsidR="00D21BE1" w:rsidRDefault="00D21BE1" w:rsidP="00D21BE1">
      <w:pPr>
        <w:tabs>
          <w:tab w:val="left" w:pos="4000"/>
          <w:tab w:val="left" w:pos="6159"/>
        </w:tabs>
        <w:spacing w:after="120"/>
        <w:ind w:left="144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8D69121" w14:textId="77777777" w:rsidR="00D21BE1" w:rsidRDefault="00D21BE1" w:rsidP="00D21BE1">
      <w:pPr>
        <w:tabs>
          <w:tab w:val="left" w:pos="4000"/>
          <w:tab w:val="left" w:pos="6159"/>
        </w:tabs>
        <w:spacing w:after="120"/>
        <w:ind w:left="144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8D69122" w14:textId="77777777" w:rsidR="005211E9" w:rsidRPr="00D21BE1" w:rsidRDefault="005211E9" w:rsidP="005211E9">
      <w:pPr>
        <w:tabs>
          <w:tab w:val="left" w:pos="4000"/>
          <w:tab w:val="left" w:pos="6159"/>
        </w:tabs>
        <w:spacing w:after="120"/>
        <w:ind w:left="1080"/>
        <w:rPr>
          <w:rFonts w:ascii="Times New Roman" w:hAnsi="Times New Roman" w:cs="Times New Roman"/>
          <w:color w:val="000000" w:themeColor="text1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How temporary rule would avoid or mitigate consequences</w:t>
      </w:r>
      <w:r w:rsidRPr="00D21BE1">
        <w:rPr>
          <w:rFonts w:ascii="Times New Roman" w:hAnsi="Times New Roman" w:cs="Times New Roman"/>
          <w:color w:val="000000" w:themeColor="text1"/>
        </w:rPr>
        <w:tab/>
      </w:r>
    </w:p>
    <w:p w14:paraId="08D69123" w14:textId="77777777"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24" w14:textId="77777777"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25" w14:textId="77777777"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26" w14:textId="77777777" w:rsidR="00443859" w:rsidRPr="0039186E" w:rsidRDefault="00443859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39186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39186E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08D69127" w14:textId="77777777" w:rsidR="005211E9" w:rsidRPr="00D21BE1" w:rsidRDefault="005211E9" w:rsidP="005211E9">
      <w:pPr>
        <w:pStyle w:val="ListParagraph"/>
        <w:spacing w:after="120"/>
        <w:ind w:left="1080"/>
        <w:rPr>
          <w:rFonts w:ascii="Times New Roman" w:hAnsi="Times New Roman" w:cs="Times New Roman"/>
          <w:color w:val="000000" w:themeColor="text1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Consequences of not taking immediate action</w:t>
      </w:r>
      <w:r w:rsidRPr="00D21BE1">
        <w:rPr>
          <w:rFonts w:ascii="Times New Roman" w:hAnsi="Times New Roman" w:cs="Times New Roman"/>
          <w:color w:val="000000" w:themeColor="text1"/>
        </w:rPr>
        <w:t xml:space="preserve"> </w:t>
      </w:r>
    </w:p>
    <w:p w14:paraId="08D69128" w14:textId="77777777"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29" w14:textId="77777777"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2A" w14:textId="77777777"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2B" w14:textId="77777777" w:rsidR="005211E9" w:rsidRPr="00D21BE1" w:rsidRDefault="005211E9" w:rsidP="005211E9">
      <w:pPr>
        <w:tabs>
          <w:tab w:val="left" w:pos="4000"/>
          <w:tab w:val="left" w:pos="6159"/>
        </w:tabs>
        <w:spacing w:after="120"/>
        <w:ind w:left="1080"/>
        <w:rPr>
          <w:rFonts w:ascii="Times New Roman" w:eastAsia="Times New Roman" w:hAnsi="Times New Roman" w:cs="Times New Roman"/>
          <w:bCs/>
          <w:color w:val="000000" w:themeColor="text1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Affected parties</w:t>
      </w:r>
    </w:p>
    <w:p w14:paraId="08D6912C" w14:textId="77777777"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2D" w14:textId="77777777"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2E" w14:textId="77777777"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2F" w14:textId="77777777" w:rsidR="005211E9" w:rsidRPr="00D21BE1" w:rsidRDefault="005211E9" w:rsidP="005211E9">
      <w:pPr>
        <w:tabs>
          <w:tab w:val="left" w:pos="4000"/>
          <w:tab w:val="left" w:pos="6159"/>
        </w:tabs>
        <w:spacing w:after="120"/>
        <w:ind w:left="1080"/>
        <w:rPr>
          <w:rFonts w:ascii="Times New Roman" w:hAnsi="Times New Roman" w:cs="Times New Roman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How temporary rule would avoid or mitigate consequences</w:t>
      </w:r>
      <w:r w:rsidRPr="00D21BE1">
        <w:rPr>
          <w:rFonts w:ascii="Times New Roman" w:hAnsi="Times New Roman" w:cs="Times New Roman"/>
        </w:rPr>
        <w:tab/>
      </w:r>
    </w:p>
    <w:p w14:paraId="08D69130" w14:textId="77777777"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31" w14:textId="77777777" w:rsidR="00F26E62" w:rsidRPr="00D21BE1" w:rsidRDefault="00F26E62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32" w14:textId="77777777" w:rsidR="00F26E62" w:rsidRPr="00D21BE1" w:rsidRDefault="00F26E62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33" w14:textId="77777777" w:rsidR="005F09B7" w:rsidRPr="0039186E" w:rsidRDefault="005F09B7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39186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39186E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08D69134" w14:textId="77777777" w:rsidR="005F09B7" w:rsidRPr="00D21BE1" w:rsidRDefault="005F09B7" w:rsidP="005F09B7">
      <w:pPr>
        <w:pStyle w:val="ListParagraph"/>
        <w:spacing w:after="120"/>
        <w:ind w:left="1080"/>
        <w:rPr>
          <w:rFonts w:ascii="Times New Roman" w:hAnsi="Times New Roman" w:cs="Times New Roman"/>
          <w:color w:val="000000" w:themeColor="text1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lastRenderedPageBreak/>
        <w:t>Consequences of not taking immediate action</w:t>
      </w:r>
      <w:r w:rsidRPr="00D21BE1">
        <w:rPr>
          <w:rFonts w:ascii="Times New Roman" w:hAnsi="Times New Roman" w:cs="Times New Roman"/>
          <w:color w:val="000000" w:themeColor="text1"/>
        </w:rPr>
        <w:t xml:space="preserve"> </w:t>
      </w:r>
    </w:p>
    <w:p w14:paraId="08D69135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36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37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38" w14:textId="77777777" w:rsidR="005F09B7" w:rsidRPr="00D21BE1" w:rsidRDefault="005F09B7" w:rsidP="005F09B7">
      <w:pPr>
        <w:tabs>
          <w:tab w:val="left" w:pos="4000"/>
          <w:tab w:val="left" w:pos="6159"/>
        </w:tabs>
        <w:spacing w:after="120"/>
        <w:ind w:left="1080"/>
        <w:rPr>
          <w:rFonts w:ascii="Times New Roman" w:eastAsia="Times New Roman" w:hAnsi="Times New Roman" w:cs="Times New Roman"/>
          <w:bCs/>
          <w:color w:val="000000" w:themeColor="text1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Affected parties</w:t>
      </w:r>
    </w:p>
    <w:p w14:paraId="08D69139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3A" w14:textId="77777777" w:rsidR="00D21BE1" w:rsidRPr="00D21BE1" w:rsidRDefault="00D21BE1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3B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3C" w14:textId="77777777" w:rsidR="005F09B7" w:rsidRPr="00D21BE1" w:rsidRDefault="005F09B7" w:rsidP="005F09B7">
      <w:pPr>
        <w:tabs>
          <w:tab w:val="left" w:pos="4000"/>
          <w:tab w:val="left" w:pos="6159"/>
        </w:tabs>
        <w:spacing w:after="120"/>
        <w:ind w:left="1080"/>
        <w:rPr>
          <w:rFonts w:ascii="Times New Roman" w:hAnsi="Times New Roman" w:cs="Times New Roman"/>
          <w:color w:val="000000" w:themeColor="text1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How temporary rule would avoid or mitigate consequences</w:t>
      </w:r>
      <w:r w:rsidRPr="00D21BE1">
        <w:rPr>
          <w:rFonts w:ascii="Times New Roman" w:hAnsi="Times New Roman" w:cs="Times New Roman"/>
          <w:color w:val="000000" w:themeColor="text1"/>
        </w:rPr>
        <w:tab/>
      </w:r>
    </w:p>
    <w:p w14:paraId="08D6913D" w14:textId="77777777"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3E" w14:textId="77777777"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3F" w14:textId="77777777" w:rsidR="005F09B7" w:rsidRPr="00D21BE1" w:rsidRDefault="005F09B7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14:paraId="08D69140" w14:textId="77777777" w:rsidR="005F09B7" w:rsidRPr="0039186E" w:rsidRDefault="005F09B7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39186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39186E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08D69141" w14:textId="77777777" w:rsidR="005F09B7" w:rsidRPr="00D21BE1" w:rsidRDefault="005F09B7" w:rsidP="005F09B7">
      <w:pPr>
        <w:pStyle w:val="ListParagraph"/>
        <w:spacing w:after="120"/>
        <w:ind w:left="1080"/>
        <w:rPr>
          <w:rFonts w:cstheme="minorHAnsi"/>
          <w:color w:val="000000" w:themeColor="text1"/>
        </w:rPr>
      </w:pPr>
      <w:r w:rsidRPr="00D21BE1">
        <w:rPr>
          <w:rFonts w:eastAsia="Times New Roman" w:cstheme="minorHAnsi"/>
          <w:bCs/>
          <w:color w:val="000000" w:themeColor="text1"/>
        </w:rPr>
        <w:t>Consequences of not taking immediate action</w:t>
      </w:r>
      <w:r w:rsidRPr="00D21BE1">
        <w:rPr>
          <w:rFonts w:cstheme="minorHAnsi"/>
          <w:color w:val="000000" w:themeColor="text1"/>
        </w:rPr>
        <w:t xml:space="preserve"> </w:t>
      </w:r>
    </w:p>
    <w:p w14:paraId="08D69142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43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44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45" w14:textId="77777777" w:rsidR="005F09B7" w:rsidRPr="00D21BE1" w:rsidRDefault="005F09B7" w:rsidP="005F09B7">
      <w:pPr>
        <w:tabs>
          <w:tab w:val="left" w:pos="4000"/>
          <w:tab w:val="left" w:pos="6159"/>
        </w:tabs>
        <w:spacing w:after="120"/>
        <w:ind w:left="1080"/>
        <w:rPr>
          <w:rFonts w:eastAsia="Times New Roman" w:cstheme="minorHAnsi"/>
          <w:bCs/>
          <w:color w:val="000000" w:themeColor="text1"/>
        </w:rPr>
      </w:pPr>
      <w:r w:rsidRPr="00D21BE1">
        <w:rPr>
          <w:rFonts w:eastAsia="Times New Roman" w:cstheme="minorHAnsi"/>
          <w:bCs/>
          <w:color w:val="000000" w:themeColor="text1"/>
        </w:rPr>
        <w:t>Affected parties</w:t>
      </w:r>
    </w:p>
    <w:p w14:paraId="08D69146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47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48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49" w14:textId="77777777" w:rsidR="005F09B7" w:rsidRPr="00D21BE1" w:rsidRDefault="005F09B7" w:rsidP="005F09B7">
      <w:pPr>
        <w:tabs>
          <w:tab w:val="left" w:pos="4000"/>
          <w:tab w:val="left" w:pos="6159"/>
        </w:tabs>
        <w:spacing w:after="120"/>
        <w:ind w:left="1080"/>
        <w:rPr>
          <w:rFonts w:cstheme="minorHAnsi"/>
          <w:color w:val="000000" w:themeColor="text1"/>
        </w:rPr>
      </w:pPr>
      <w:r w:rsidRPr="00D21BE1">
        <w:rPr>
          <w:rFonts w:eastAsia="Times New Roman" w:cstheme="minorHAnsi"/>
          <w:bCs/>
          <w:color w:val="000000" w:themeColor="text1"/>
        </w:rPr>
        <w:t>How temporary rule would avoid or mitigate consequences</w:t>
      </w:r>
      <w:r w:rsidRPr="00D21BE1">
        <w:rPr>
          <w:rFonts w:cstheme="minorHAnsi"/>
          <w:color w:val="000000" w:themeColor="text1"/>
        </w:rPr>
        <w:tab/>
      </w:r>
    </w:p>
    <w:p w14:paraId="08D6914A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4B" w14:textId="77777777" w:rsidR="005F09B7" w:rsidRPr="00D21BE1" w:rsidRDefault="005F09B7" w:rsidP="00C87740">
      <w:pPr>
        <w:ind w:left="1440" w:right="720"/>
        <w:outlineLvl w:val="0"/>
        <w:rPr>
          <w:rFonts w:eastAsia="Times New Roman" w:cstheme="minorHAnsi"/>
        </w:rPr>
      </w:pPr>
    </w:p>
    <w:p w14:paraId="08D6914C" w14:textId="77777777" w:rsidR="005F09B7" w:rsidRPr="00D21BE1" w:rsidRDefault="005F09B7" w:rsidP="00C87740">
      <w:pPr>
        <w:ind w:left="1440" w:right="720"/>
        <w:outlineLvl w:val="0"/>
        <w:rPr>
          <w:rFonts w:eastAsia="Times New Roman" w:cstheme="minorHAnsi"/>
        </w:rPr>
      </w:pPr>
    </w:p>
    <w:p w14:paraId="08D6914D" w14:textId="77777777" w:rsidR="005F09B7" w:rsidRPr="0039186E" w:rsidRDefault="005F09B7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39186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39186E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08D6914E" w14:textId="77777777" w:rsidR="005F09B7" w:rsidRPr="00D21BE1" w:rsidRDefault="005F09B7" w:rsidP="005F09B7">
      <w:pPr>
        <w:pStyle w:val="ListParagraph"/>
        <w:spacing w:after="120"/>
        <w:ind w:left="1080"/>
        <w:rPr>
          <w:rFonts w:cstheme="minorHAnsi"/>
          <w:color w:val="000000" w:themeColor="text1"/>
        </w:rPr>
      </w:pPr>
      <w:r w:rsidRPr="00D21BE1">
        <w:rPr>
          <w:rFonts w:eastAsia="Times New Roman" w:cstheme="minorHAnsi"/>
          <w:bCs/>
          <w:color w:val="000000" w:themeColor="text1"/>
        </w:rPr>
        <w:t>Consequences of not taking immediate action</w:t>
      </w:r>
      <w:r w:rsidRPr="00D21BE1">
        <w:rPr>
          <w:rFonts w:cstheme="minorHAnsi"/>
          <w:color w:val="000000" w:themeColor="text1"/>
        </w:rPr>
        <w:t xml:space="preserve"> </w:t>
      </w:r>
    </w:p>
    <w:p w14:paraId="08D6914F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50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51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52" w14:textId="77777777" w:rsidR="005F09B7" w:rsidRPr="00D21BE1" w:rsidRDefault="005F09B7" w:rsidP="005F09B7">
      <w:pPr>
        <w:tabs>
          <w:tab w:val="left" w:pos="4000"/>
          <w:tab w:val="left" w:pos="6159"/>
        </w:tabs>
        <w:spacing w:after="120"/>
        <w:ind w:left="1080"/>
        <w:rPr>
          <w:rFonts w:eastAsia="Times New Roman" w:cstheme="minorHAnsi"/>
          <w:bCs/>
          <w:color w:val="000000" w:themeColor="text1"/>
        </w:rPr>
      </w:pPr>
      <w:r w:rsidRPr="00D21BE1">
        <w:rPr>
          <w:rFonts w:eastAsia="Times New Roman" w:cstheme="minorHAnsi"/>
          <w:bCs/>
          <w:color w:val="000000" w:themeColor="text1"/>
        </w:rPr>
        <w:t>Affected parties</w:t>
      </w:r>
    </w:p>
    <w:p w14:paraId="08D69153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54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55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56" w14:textId="77777777" w:rsidR="005F09B7" w:rsidRPr="00D21BE1" w:rsidRDefault="005F09B7" w:rsidP="005F09B7">
      <w:pPr>
        <w:tabs>
          <w:tab w:val="left" w:pos="4000"/>
          <w:tab w:val="left" w:pos="6159"/>
        </w:tabs>
        <w:spacing w:after="120"/>
        <w:ind w:left="1080"/>
        <w:rPr>
          <w:rFonts w:cstheme="minorHAnsi"/>
          <w:color w:val="000000" w:themeColor="text1"/>
        </w:rPr>
      </w:pPr>
      <w:r w:rsidRPr="00D21BE1">
        <w:rPr>
          <w:rFonts w:eastAsia="Times New Roman" w:cstheme="minorHAnsi"/>
          <w:bCs/>
          <w:color w:val="000000" w:themeColor="text1"/>
        </w:rPr>
        <w:t>How temporary rule would avoid or mitigate consequences</w:t>
      </w:r>
      <w:r w:rsidRPr="00D21BE1">
        <w:rPr>
          <w:rFonts w:cstheme="minorHAnsi"/>
          <w:color w:val="000000" w:themeColor="text1"/>
        </w:rPr>
        <w:tab/>
      </w:r>
    </w:p>
    <w:p w14:paraId="08D69157" w14:textId="77777777"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14:paraId="08D69158" w14:textId="77777777" w:rsidR="005F09B7" w:rsidRPr="00D21BE1" w:rsidRDefault="005F09B7" w:rsidP="00C87740">
      <w:pPr>
        <w:ind w:left="1440" w:right="720"/>
        <w:outlineLvl w:val="0"/>
        <w:rPr>
          <w:rFonts w:eastAsia="Times New Roman" w:cstheme="minorHAnsi"/>
        </w:rPr>
      </w:pPr>
    </w:p>
    <w:p w14:paraId="08D69159" w14:textId="77777777" w:rsidR="008B50E9" w:rsidRPr="00D21BE1" w:rsidRDefault="008B50E9" w:rsidP="00C87740">
      <w:pPr>
        <w:ind w:left="1440" w:right="720"/>
        <w:outlineLvl w:val="0"/>
        <w:rPr>
          <w:rFonts w:eastAsia="Times New Roman" w:cstheme="minorHAnsi"/>
        </w:rPr>
      </w:pPr>
    </w:p>
    <w:p w14:paraId="08D6915A" w14:textId="77777777" w:rsidR="00443859" w:rsidRPr="003E149B" w:rsidRDefault="00443859" w:rsidP="002E7B43">
      <w:pPr>
        <w:pStyle w:val="hiddeninstructions"/>
        <w:rPr>
          <w:vanish w:val="0"/>
        </w:rPr>
      </w:pPr>
    </w:p>
    <w:p w14:paraId="08D6915B" w14:textId="77777777" w:rsidR="00443859" w:rsidRDefault="00443859" w:rsidP="00EB35A8">
      <w:pPr>
        <w:ind w:left="0"/>
        <w:outlineLvl w:val="0"/>
        <w:rPr>
          <w:rFonts w:eastAsia="Times New Roman"/>
          <w:bCs/>
          <w:color w:val="32525C"/>
          <w:sz w:val="28"/>
          <w:szCs w:val="28"/>
        </w:rPr>
        <w:sectPr w:rsidR="00443859" w:rsidSect="00443859">
          <w:pgSz w:w="12240" w:h="15840"/>
          <w:pgMar w:top="1080" w:right="1170" w:bottom="1080" w:left="360" w:header="720" w:footer="720" w:gutter="360"/>
          <w:cols w:space="720"/>
          <w:docGrid w:linePitch="360"/>
        </w:sectPr>
      </w:pPr>
    </w:p>
    <w:tbl>
      <w:tblPr>
        <w:tblW w:w="12240" w:type="dxa"/>
        <w:tblInd w:w="-702" w:type="dxa"/>
        <w:tblLook w:val="04A0" w:firstRow="1" w:lastRow="0" w:firstColumn="1" w:lastColumn="0" w:noHBand="0" w:noVBand="1"/>
      </w:tblPr>
      <w:tblGrid>
        <w:gridCol w:w="12240"/>
      </w:tblGrid>
      <w:tr w:rsidR="00443859" w:rsidRPr="00B15DF7" w14:paraId="08D6915E" w14:textId="77777777" w:rsidTr="00A95A72">
        <w:trPr>
          <w:trHeight w:val="613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auto" w:fill="E2DDDB" w:themeFill="text2" w:themeFillTint="33"/>
            <w:noWrap/>
            <w:vAlign w:val="bottom"/>
            <w:hideMark/>
          </w:tcPr>
          <w:p w14:paraId="08D6915C" w14:textId="77777777" w:rsidR="00443859" w:rsidRPr="00B15DF7" w:rsidRDefault="00443859" w:rsidP="00EB35A8">
            <w:pPr>
              <w:ind w:left="0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</w:p>
          <w:p w14:paraId="08D6915D" w14:textId="77777777" w:rsidR="00443859" w:rsidRPr="0085122C" w:rsidRDefault="00443859" w:rsidP="00A95A72">
            <w:pPr>
              <w:ind w:left="0"/>
              <w:outlineLvl w:val="0"/>
              <w:rPr>
                <w:rFonts w:eastAsia="Times New Roman"/>
                <w:bCs/>
                <w:color w:val="00494F"/>
                <w:sz w:val="28"/>
                <w:szCs w:val="28"/>
              </w:rPr>
            </w:pPr>
            <w:r>
              <w:rPr>
                <w:rFonts w:eastAsia="Times New Roman"/>
                <w:bCs/>
                <w:color w:val="00494F"/>
                <w:sz w:val="28"/>
                <w:szCs w:val="28"/>
              </w:rPr>
              <w:tab/>
            </w:r>
            <w:r>
              <w:rPr>
                <w:rFonts w:eastAsia="Times New Roman"/>
                <w:bCs/>
                <w:color w:val="00494F"/>
                <w:sz w:val="28"/>
                <w:szCs w:val="28"/>
              </w:rPr>
              <w:tab/>
            </w:r>
            <w:r w:rsidRPr="0085122C">
              <w:rPr>
                <w:rFonts w:eastAsia="Times New Roman"/>
                <w:bCs/>
                <w:color w:val="00494F"/>
                <w:sz w:val="28"/>
                <w:szCs w:val="28"/>
              </w:rPr>
              <w:t>Rules affected, authorities, supporting documents</w:t>
            </w:r>
          </w:p>
        </w:tc>
      </w:tr>
    </w:tbl>
    <w:p w14:paraId="08D6915F" w14:textId="77777777" w:rsidR="00443859" w:rsidRPr="00B15DF7" w:rsidRDefault="00443859" w:rsidP="00443859"/>
    <w:p w14:paraId="08D69160" w14:textId="77777777" w:rsidR="00443859" w:rsidRDefault="00443859" w:rsidP="00443859">
      <w:pPr>
        <w:spacing w:after="120"/>
        <w:ind w:left="360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>Lead division</w:t>
      </w:r>
    </w:p>
    <w:p w14:paraId="08D69161" w14:textId="77777777" w:rsidR="002D3FA5" w:rsidRDefault="002D3FA5" w:rsidP="00443859">
      <w:pPr>
        <w:spacing w:after="120"/>
        <w:ind w:left="360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</w:p>
    <w:p w14:paraId="08D69162" w14:textId="77777777" w:rsidR="002D3FA5" w:rsidRPr="00FD33F0" w:rsidRDefault="002D3FA5" w:rsidP="00443859">
      <w:pPr>
        <w:spacing w:after="120"/>
        <w:ind w:left="36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>Program or activity</w:t>
      </w:r>
    </w:p>
    <w:p w14:paraId="08D69163" w14:textId="77777777" w:rsidR="00443859" w:rsidRDefault="00443859" w:rsidP="00443859">
      <w:pPr>
        <w:ind w:left="360" w:right="634"/>
        <w:rPr>
          <w:rFonts w:ascii="Times New Roman" w:eastAsia="Times New Roman" w:hAnsi="Times New Roman" w:cs="Times New Roman"/>
          <w:color w:val="000000" w:themeColor="text1"/>
        </w:rPr>
      </w:pPr>
    </w:p>
    <w:p w14:paraId="08D69164" w14:textId="77777777" w:rsidR="00816DC0" w:rsidRPr="00FD33F0" w:rsidRDefault="00816DC0" w:rsidP="00816DC0">
      <w:pPr>
        <w:ind w:left="360" w:right="14"/>
        <w:outlineLvl w:val="0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>Chapter 340 action</w:t>
      </w:r>
    </w:p>
    <w:p w14:paraId="08D69165" w14:textId="77777777" w:rsidR="00816DC0" w:rsidRDefault="00816DC0" w:rsidP="00816DC0">
      <w:pPr>
        <w:ind w:left="360" w:right="14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608"/>
      </w:tblGrid>
      <w:tr w:rsidR="00816DC0" w14:paraId="08D69168" w14:textId="77777777" w:rsidTr="00CB5349">
        <w:tc>
          <w:tcPr>
            <w:tcW w:w="2610" w:type="dxa"/>
          </w:tcPr>
          <w:p w14:paraId="08D69166" w14:textId="77777777" w:rsidR="00816DC0" w:rsidRPr="00FD33F0" w:rsidRDefault="00816DC0" w:rsidP="00CB5349">
            <w:pPr>
              <w:spacing w:after="120"/>
              <w:ind w:left="0" w:right="18"/>
              <w:outlineLvl w:val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Adopt</w:t>
            </w:r>
          </w:p>
        </w:tc>
        <w:tc>
          <w:tcPr>
            <w:tcW w:w="6608" w:type="dxa"/>
          </w:tcPr>
          <w:p w14:paraId="08D69167" w14:textId="77777777" w:rsidR="00816DC0" w:rsidRPr="00B34CF8" w:rsidRDefault="00816DC0" w:rsidP="00CB5349">
            <w:pPr>
              <w:spacing w:after="120"/>
              <w:ind w:left="0" w:right="18"/>
              <w:outlineLvl w:val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>ORS 340-</w:t>
            </w:r>
            <w:r w:rsidRPr="00CB5349">
              <w:rPr>
                <w:rFonts w:eastAsia="Times New Roman" w:cstheme="minorHAnsi"/>
                <w:bCs/>
                <w:sz w:val="20"/>
                <w:szCs w:val="20"/>
                <w:highlight w:val="lightGray"/>
              </w:rPr>
              <w:t>000-0000</w:t>
            </w: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>, 340-</w:t>
            </w:r>
            <w:r w:rsidRPr="00CB5349">
              <w:rPr>
                <w:rFonts w:eastAsia="Times New Roman" w:cstheme="minorHAnsi"/>
                <w:bCs/>
                <w:sz w:val="20"/>
                <w:szCs w:val="20"/>
                <w:highlight w:val="lightGray"/>
              </w:rPr>
              <w:t>000-0000</w:t>
            </w:r>
          </w:p>
        </w:tc>
      </w:tr>
      <w:tr w:rsidR="00816DC0" w14:paraId="08D6916B" w14:textId="77777777" w:rsidTr="00CB5349">
        <w:tc>
          <w:tcPr>
            <w:tcW w:w="2610" w:type="dxa"/>
          </w:tcPr>
          <w:p w14:paraId="08D69169" w14:textId="77777777" w:rsidR="00816DC0" w:rsidRPr="00FD33F0" w:rsidRDefault="00816DC0" w:rsidP="00CB5349">
            <w:pPr>
              <w:spacing w:after="120"/>
              <w:ind w:left="0" w:right="18"/>
              <w:outlineLvl w:val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Amend</w:t>
            </w:r>
          </w:p>
        </w:tc>
        <w:tc>
          <w:tcPr>
            <w:tcW w:w="6608" w:type="dxa"/>
          </w:tcPr>
          <w:p w14:paraId="08D6916A" w14:textId="77777777" w:rsidR="00816DC0" w:rsidRPr="00B34CF8" w:rsidRDefault="00816DC0" w:rsidP="00CB5349">
            <w:pPr>
              <w:spacing w:after="120"/>
              <w:ind w:left="0" w:right="18"/>
              <w:outlineLvl w:val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>ORS 340-</w:t>
            </w:r>
            <w:r w:rsidRPr="00CB5349">
              <w:rPr>
                <w:rFonts w:eastAsia="Times New Roman" w:cstheme="minorHAnsi"/>
                <w:bCs/>
                <w:sz w:val="20"/>
                <w:szCs w:val="20"/>
                <w:highlight w:val="lightGray"/>
              </w:rPr>
              <w:t>000-0000</w:t>
            </w:r>
          </w:p>
        </w:tc>
      </w:tr>
      <w:tr w:rsidR="00816DC0" w14:paraId="08D6916E" w14:textId="77777777" w:rsidTr="00CB5349">
        <w:tc>
          <w:tcPr>
            <w:tcW w:w="2610" w:type="dxa"/>
          </w:tcPr>
          <w:p w14:paraId="08D6916C" w14:textId="77777777" w:rsidR="00816DC0" w:rsidRPr="00FD33F0" w:rsidRDefault="00816DC0" w:rsidP="00CB5349">
            <w:pPr>
              <w:spacing w:after="120"/>
              <w:ind w:left="0" w:right="18"/>
              <w:outlineLvl w:val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Repeal</w:t>
            </w:r>
          </w:p>
        </w:tc>
        <w:tc>
          <w:tcPr>
            <w:tcW w:w="6608" w:type="dxa"/>
          </w:tcPr>
          <w:p w14:paraId="08D6916D" w14:textId="77777777" w:rsidR="00816DC0" w:rsidRPr="00B34CF8" w:rsidRDefault="00816DC0" w:rsidP="00CB5349">
            <w:pPr>
              <w:spacing w:after="120"/>
              <w:ind w:left="0" w:right="18"/>
              <w:outlineLvl w:val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>ORS 340-</w:t>
            </w:r>
            <w:r w:rsidRPr="00CB5349">
              <w:rPr>
                <w:rFonts w:eastAsia="Times New Roman" w:cstheme="minorHAnsi"/>
                <w:bCs/>
                <w:sz w:val="20"/>
                <w:szCs w:val="20"/>
                <w:highlight w:val="lightGray"/>
              </w:rPr>
              <w:t>000-0000</w:t>
            </w: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816DC0" w14:paraId="08D69171" w14:textId="77777777" w:rsidTr="00CB5349">
        <w:tc>
          <w:tcPr>
            <w:tcW w:w="2610" w:type="dxa"/>
          </w:tcPr>
          <w:p w14:paraId="08D6916F" w14:textId="77777777" w:rsidR="00816DC0" w:rsidRPr="00FD33F0" w:rsidRDefault="00816DC0" w:rsidP="00CB5349">
            <w:pPr>
              <w:spacing w:after="120"/>
              <w:ind w:left="0" w:right="18"/>
              <w:outlineLvl w:val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Renumber</w:t>
            </w:r>
          </w:p>
        </w:tc>
        <w:tc>
          <w:tcPr>
            <w:tcW w:w="6608" w:type="dxa"/>
          </w:tcPr>
          <w:p w14:paraId="08D69170" w14:textId="77777777" w:rsidR="00816DC0" w:rsidRPr="00B34CF8" w:rsidRDefault="00816DC0" w:rsidP="00CB5349">
            <w:pPr>
              <w:spacing w:after="120"/>
              <w:ind w:left="0" w:right="18"/>
              <w:outlineLvl w:val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>ORS 340-</w:t>
            </w:r>
            <w:r w:rsidRPr="00CB5349">
              <w:rPr>
                <w:rFonts w:eastAsia="Times New Roman" w:cstheme="minorHAnsi"/>
                <w:bCs/>
                <w:sz w:val="20"/>
                <w:szCs w:val="20"/>
                <w:highlight w:val="lightGray"/>
              </w:rPr>
              <w:t>000-0000</w:t>
            </w: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816DC0" w14:paraId="08D69174" w14:textId="77777777" w:rsidTr="00CB5349">
        <w:tc>
          <w:tcPr>
            <w:tcW w:w="2610" w:type="dxa"/>
          </w:tcPr>
          <w:p w14:paraId="08D69172" w14:textId="77777777" w:rsidR="00816DC0" w:rsidRPr="00FD33F0" w:rsidRDefault="00816DC0" w:rsidP="00CB5349">
            <w:pPr>
              <w:spacing w:after="120"/>
              <w:ind w:left="0" w:right="18"/>
              <w:outlineLvl w:val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Amend and Renumber</w:t>
            </w:r>
          </w:p>
        </w:tc>
        <w:tc>
          <w:tcPr>
            <w:tcW w:w="6608" w:type="dxa"/>
          </w:tcPr>
          <w:p w14:paraId="08D69173" w14:textId="77777777" w:rsidR="00816DC0" w:rsidRPr="00B34CF8" w:rsidRDefault="00816DC0" w:rsidP="00CB5349">
            <w:pPr>
              <w:spacing w:after="120"/>
              <w:ind w:left="0" w:right="18"/>
              <w:outlineLvl w:val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>ORS 340-</w:t>
            </w:r>
            <w:r w:rsidRPr="00CB5349">
              <w:rPr>
                <w:rFonts w:eastAsia="Times New Roman" w:cstheme="minorHAnsi"/>
                <w:bCs/>
                <w:sz w:val="20"/>
                <w:szCs w:val="20"/>
                <w:highlight w:val="lightGray"/>
              </w:rPr>
              <w:t>000-0000</w:t>
            </w: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08D69175" w14:textId="77777777" w:rsidR="00443859" w:rsidRPr="00B15DF7" w:rsidRDefault="00443859" w:rsidP="00816DC0">
      <w:pPr>
        <w:spacing w:after="120"/>
        <w:ind w:left="-720"/>
        <w:outlineLvl w:val="0"/>
        <w:rPr>
          <w:rFonts w:ascii="Times New Roman" w:hAnsi="Times New Roman" w:cs="Times New Roman"/>
          <w:color w:val="000000" w:themeColor="text1"/>
        </w:rPr>
      </w:pPr>
    </w:p>
    <w:p w14:paraId="08D69176" w14:textId="77777777" w:rsidR="00443859" w:rsidRPr="00FD33F0" w:rsidRDefault="00443859" w:rsidP="00443859">
      <w:pPr>
        <w:spacing w:after="120"/>
        <w:ind w:left="360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 xml:space="preserve">Statutory authority </w:t>
      </w:r>
    </w:p>
    <w:p w14:paraId="08D69178" w14:textId="31683099" w:rsidR="00443859" w:rsidRDefault="00443859" w:rsidP="00443859">
      <w:pPr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CB54E6">
        <w:rPr>
          <w:rFonts w:ascii="Times New Roman" w:eastAsia="Times New Roman" w:hAnsi="Times New Roman" w:cs="Times New Roman"/>
          <w:bCs/>
          <w:color w:val="000000" w:themeColor="text1"/>
        </w:rPr>
        <w:t>ORS 468.020, 468.065,</w:t>
      </w:r>
      <w:r w:rsidR="00081159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5C0E733F" w14:textId="77777777" w:rsidR="00081159" w:rsidRPr="000D07CA" w:rsidRDefault="00081159" w:rsidP="00443859">
      <w:pPr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8D69179" w14:textId="77777777" w:rsidR="00443859" w:rsidRPr="00FD33F0" w:rsidRDefault="00443859" w:rsidP="00443859">
      <w:pPr>
        <w:spacing w:after="120"/>
        <w:ind w:left="360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 xml:space="preserve">Other authority </w:t>
      </w:r>
    </w:p>
    <w:p w14:paraId="08D6917A" w14:textId="5BD7917F" w:rsidR="00443859" w:rsidRDefault="00443859" w:rsidP="00443859">
      <w:pPr>
        <w:ind w:left="3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CB54E6">
        <w:rPr>
          <w:rFonts w:ascii="Times New Roman" w:eastAsia="Times New Roman" w:hAnsi="Times New Roman" w:cs="Times New Roman"/>
          <w:bCs/>
          <w:color w:val="000000" w:themeColor="text1"/>
        </w:rPr>
        <w:t>ORS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08D6917B" w14:textId="77777777" w:rsidR="00CB5349" w:rsidRDefault="00CB5349" w:rsidP="00443859">
      <w:pPr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8D6917C" w14:textId="77777777" w:rsidR="00443859" w:rsidRPr="00FD33F0" w:rsidRDefault="00443859" w:rsidP="00443859">
      <w:pPr>
        <w:tabs>
          <w:tab w:val="left" w:pos="5220"/>
          <w:tab w:val="left" w:pos="8640"/>
        </w:tabs>
        <w:spacing w:after="120"/>
        <w:ind w:left="360"/>
        <w:rPr>
          <w:rFonts w:asciiTheme="majorHAnsi" w:eastAsia="Times New Roman" w:hAnsiTheme="majorHAnsi" w:cstheme="majorHAnsi"/>
          <w:bCs/>
          <w:color w:val="000000" w:themeColor="text1"/>
          <w:sz w:val="18"/>
          <w:szCs w:val="18"/>
        </w:rPr>
      </w:pP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>Statute implemented</w:t>
      </w: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ab/>
      </w:r>
      <w:r w:rsidRPr="00FD33F0">
        <w:rPr>
          <w:rFonts w:asciiTheme="majorHAnsi" w:eastAsia="Times New Roman" w:hAnsiTheme="majorHAnsi" w:cstheme="majorHAnsi"/>
          <w:bCs/>
          <w:color w:val="000000" w:themeColor="text1"/>
          <w:sz w:val="18"/>
          <w:szCs w:val="18"/>
        </w:rPr>
        <w:t>Legislation</w:t>
      </w:r>
      <w:r w:rsidRPr="00FD33F0">
        <w:rPr>
          <w:rFonts w:asciiTheme="majorHAnsi" w:eastAsia="Times New Roman" w:hAnsiTheme="majorHAnsi" w:cstheme="majorHAnsi"/>
          <w:bCs/>
          <w:color w:val="000000" w:themeColor="text1"/>
          <w:sz w:val="18"/>
          <w:szCs w:val="18"/>
        </w:rPr>
        <w:tab/>
        <w:t>Year</w:t>
      </w:r>
    </w:p>
    <w:p w14:paraId="08D6917D" w14:textId="7D5941EB" w:rsidR="00443859" w:rsidRPr="00CB5349" w:rsidRDefault="00443859" w:rsidP="00443859">
      <w:pPr>
        <w:tabs>
          <w:tab w:val="left" w:pos="1440"/>
          <w:tab w:val="left" w:pos="5220"/>
          <w:tab w:val="left" w:pos="8640"/>
        </w:tabs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09694C">
        <w:rPr>
          <w:rFonts w:ascii="Times New Roman" w:eastAsia="Times New Roman" w:hAnsi="Times New Roman" w:cs="Times New Roman"/>
          <w:bCs/>
          <w:color w:val="000000" w:themeColor="text1"/>
        </w:rPr>
        <w:t xml:space="preserve">ORS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CB5349" w:rsidRPr="00CB5349">
        <w:rPr>
          <w:rFonts w:ascii="Times New Roman" w:eastAsia="Times New Roman" w:hAnsi="Times New Roman" w:cs="Times New Roman"/>
          <w:color w:val="000000" w:themeColor="text1"/>
        </w:rPr>
        <w:tab/>
      </w:r>
      <w:r w:rsidRPr="00CB5349"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p w14:paraId="08D6917E" w14:textId="77777777" w:rsidR="00443859" w:rsidRDefault="00443859" w:rsidP="00443859">
      <w:pPr>
        <w:ind w:left="36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</w:p>
    <w:p w14:paraId="08D6917F" w14:textId="77777777" w:rsidR="00443859" w:rsidRPr="00FD33F0" w:rsidRDefault="00443859" w:rsidP="00443859">
      <w:pPr>
        <w:spacing w:after="120"/>
        <w:ind w:left="360" w:right="18"/>
        <w:outlineLvl w:val="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</w:pPr>
      <w:bookmarkStart w:id="0" w:name="SupportingDocuments"/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 xml:space="preserve">Documents relied on for rulemaking </w:t>
      </w:r>
      <w:bookmarkEnd w:id="0"/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ab/>
      </w:r>
      <w:hyperlink r:id="rId10" w:history="1">
        <w:r w:rsidRPr="00FD33F0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u w:val="single"/>
          </w:rPr>
          <w:t>ORS 183.335(2</w:t>
        </w:r>
        <w:proofErr w:type="gramStart"/>
        <w:r w:rsidRPr="00FD33F0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u w:val="single"/>
          </w:rPr>
          <w:t>)(</w:t>
        </w:r>
        <w:proofErr w:type="gramEnd"/>
        <w:r w:rsidRPr="00FD33F0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u w:val="single"/>
          </w:rPr>
          <w:t>b)(</w:t>
        </w:r>
        <w:r w:rsidR="00326A81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u w:val="single"/>
          </w:rPr>
          <w:t>D</w:t>
        </w:r>
        <w:r w:rsidRPr="00FD33F0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u w:val="single"/>
          </w:rPr>
          <w:t>)</w:t>
        </w:r>
      </w:hyperlink>
    </w:p>
    <w:p w14:paraId="08D69180" w14:textId="77777777" w:rsidR="00443859" w:rsidRPr="00D718ED" w:rsidRDefault="00D718ED" w:rsidP="002E7B43">
      <w:pPr>
        <w:pStyle w:val="hiddeninstructions"/>
        <w:rPr>
          <w:vanish w:val="0"/>
          <w:color w:val="A86C2A" w:themeColor="accent6" w:themeShade="BF"/>
        </w:rPr>
      </w:pPr>
      <w:r>
        <w:rPr>
          <w:vanish w:val="0"/>
          <w:color w:val="A86C2A" w:themeColor="accent6" w:themeShade="BF"/>
        </w:rPr>
        <w:t>Include documents such as studies or reports, but not statutes or rules, state or federal, unless they include a separate document like a study or report.</w:t>
      </w:r>
    </w:p>
    <w:p w14:paraId="08D69181" w14:textId="77777777" w:rsidR="00443859" w:rsidRPr="006D34D0" w:rsidRDefault="00443859" w:rsidP="00443859">
      <w:pPr>
        <w:tabs>
          <w:tab w:val="left" w:pos="5760"/>
        </w:tabs>
        <w:ind w:left="1080" w:right="1008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4590"/>
        <w:gridCol w:w="4626"/>
      </w:tblGrid>
      <w:tr w:rsidR="00443859" w14:paraId="08D69184" w14:textId="77777777" w:rsidTr="00CB5349">
        <w:tc>
          <w:tcPr>
            <w:tcW w:w="4590" w:type="dxa"/>
            <w:tcBorders>
              <w:top w:val="double" w:sz="4" w:space="0" w:color="auto"/>
              <w:left w:val="double" w:sz="4" w:space="0" w:color="auto"/>
            </w:tcBorders>
            <w:shd w:val="clear" w:color="auto" w:fill="008272"/>
          </w:tcPr>
          <w:p w14:paraId="08D69182" w14:textId="77777777" w:rsidR="00443859" w:rsidRPr="00D27525" w:rsidRDefault="00443859" w:rsidP="00A95A72">
            <w:pPr>
              <w:ind w:left="0" w:right="1008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D2752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Document title</w:t>
            </w:r>
          </w:p>
        </w:tc>
        <w:tc>
          <w:tcPr>
            <w:tcW w:w="4626" w:type="dxa"/>
            <w:tcBorders>
              <w:top w:val="double" w:sz="4" w:space="0" w:color="auto"/>
              <w:right w:val="double" w:sz="4" w:space="0" w:color="auto"/>
            </w:tcBorders>
            <w:shd w:val="clear" w:color="auto" w:fill="008272"/>
          </w:tcPr>
          <w:p w14:paraId="08D69183" w14:textId="77777777" w:rsidR="00443859" w:rsidRPr="00D27525" w:rsidRDefault="00443859" w:rsidP="00A95A72">
            <w:pPr>
              <w:ind w:left="0" w:right="1008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D2752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Document location</w:t>
            </w:r>
          </w:p>
        </w:tc>
      </w:tr>
      <w:tr w:rsidR="00443859" w14:paraId="08D69187" w14:textId="77777777" w:rsidTr="00CB5349">
        <w:tc>
          <w:tcPr>
            <w:tcW w:w="4590" w:type="dxa"/>
            <w:tcBorders>
              <w:left w:val="double" w:sz="4" w:space="0" w:color="auto"/>
            </w:tcBorders>
          </w:tcPr>
          <w:p w14:paraId="08D69185" w14:textId="4EDC05F5" w:rsidR="00443859" w:rsidRPr="00CB5349" w:rsidRDefault="00443859" w:rsidP="00CB5349">
            <w:pPr>
              <w:ind w:left="0" w:right="10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626" w:type="dxa"/>
            <w:tcBorders>
              <w:right w:val="double" w:sz="4" w:space="0" w:color="auto"/>
            </w:tcBorders>
          </w:tcPr>
          <w:p w14:paraId="08D69186" w14:textId="59AA703F" w:rsidR="00443859" w:rsidRPr="00CB5349" w:rsidRDefault="00443859" w:rsidP="00CB5349">
            <w:pPr>
              <w:ind w:left="72" w:right="10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443859" w14:paraId="08D6918A" w14:textId="77777777" w:rsidTr="00CB5349">
        <w:tc>
          <w:tcPr>
            <w:tcW w:w="4590" w:type="dxa"/>
            <w:tcBorders>
              <w:left w:val="double" w:sz="4" w:space="0" w:color="auto"/>
              <w:bottom w:val="double" w:sz="4" w:space="0" w:color="auto"/>
            </w:tcBorders>
          </w:tcPr>
          <w:p w14:paraId="08D69188" w14:textId="77777777" w:rsidR="00443859" w:rsidRPr="00CB5349" w:rsidRDefault="00443859" w:rsidP="00A95A72">
            <w:pPr>
              <w:ind w:left="0" w:right="10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626" w:type="dxa"/>
            <w:tcBorders>
              <w:bottom w:val="double" w:sz="4" w:space="0" w:color="auto"/>
              <w:right w:val="double" w:sz="4" w:space="0" w:color="auto"/>
            </w:tcBorders>
          </w:tcPr>
          <w:p w14:paraId="08D69189" w14:textId="77777777" w:rsidR="00443859" w:rsidRPr="00CB5349" w:rsidRDefault="00443859" w:rsidP="00A95A72">
            <w:pPr>
              <w:ind w:left="72" w:right="10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08D6918B" w14:textId="77777777" w:rsidR="00443859" w:rsidRDefault="00443859" w:rsidP="00443859">
      <w:pPr>
        <w:ind w:left="720" w:right="1008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8D6918C" w14:textId="77777777" w:rsidR="00882643" w:rsidRDefault="00882643">
      <w:pPr>
        <w:spacing w:after="120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br w:type="page"/>
      </w:r>
    </w:p>
    <w:p w14:paraId="08D6918D" w14:textId="77777777" w:rsidR="00882643" w:rsidRPr="000D07CA" w:rsidRDefault="00882643" w:rsidP="00443859">
      <w:pPr>
        <w:ind w:left="720" w:right="1008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W w:w="12240" w:type="dxa"/>
        <w:tblInd w:w="-702" w:type="dxa"/>
        <w:tblLook w:val="04A0" w:firstRow="1" w:lastRow="0" w:firstColumn="1" w:lastColumn="0" w:noHBand="0" w:noVBand="1"/>
      </w:tblPr>
      <w:tblGrid>
        <w:gridCol w:w="12240"/>
      </w:tblGrid>
      <w:tr w:rsidR="00CB5110" w:rsidRPr="0085122C" w14:paraId="08D69190" w14:textId="77777777" w:rsidTr="00F85E26">
        <w:trPr>
          <w:trHeight w:val="613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auto" w:fill="E2DDDB" w:themeFill="text2" w:themeFillTint="33"/>
            <w:noWrap/>
            <w:vAlign w:val="bottom"/>
            <w:hideMark/>
          </w:tcPr>
          <w:p w14:paraId="08D6918E" w14:textId="77777777" w:rsidR="00CB5110" w:rsidRPr="00B15DF7" w:rsidRDefault="00CB5110" w:rsidP="00F85E26">
            <w:pPr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bookmarkStart w:id="1" w:name="RequestForOtherOptions"/>
          </w:p>
          <w:p w14:paraId="08D6918F" w14:textId="77777777" w:rsidR="00CB5110" w:rsidRPr="0085122C" w:rsidRDefault="00CB5110" w:rsidP="00F85E26">
            <w:pPr>
              <w:ind w:left="0"/>
              <w:outlineLvl w:val="0"/>
              <w:rPr>
                <w:rFonts w:eastAsia="Times New Roman"/>
                <w:bCs/>
                <w:color w:val="00494F"/>
                <w:sz w:val="28"/>
                <w:szCs w:val="28"/>
              </w:rPr>
            </w:pPr>
            <w:r>
              <w:rPr>
                <w:rFonts w:eastAsia="Times New Roman"/>
                <w:bCs/>
                <w:color w:val="00494F"/>
                <w:sz w:val="28"/>
                <w:szCs w:val="28"/>
              </w:rPr>
              <w:tab/>
            </w:r>
            <w:r>
              <w:rPr>
                <w:rFonts w:eastAsia="Times New Roman"/>
                <w:bCs/>
                <w:color w:val="00494F"/>
                <w:sz w:val="28"/>
                <w:szCs w:val="28"/>
              </w:rPr>
              <w:tab/>
              <w:t xml:space="preserve">Housing costs </w:t>
            </w:r>
            <w:r w:rsidRPr="00DD6194">
              <w:rPr>
                <w:rFonts w:eastAsia="Times New Roman"/>
                <w:bCs/>
                <w:color w:val="415B5C" w:themeColor="accent3" w:themeShade="80"/>
                <w:sz w:val="28"/>
                <w:szCs w:val="28"/>
              </w:rPr>
              <w:t xml:space="preserve">- </w:t>
            </w:r>
            <w:hyperlink r:id="rId11" w:history="1">
              <w:r w:rsidRPr="00DD6194">
                <w:rPr>
                  <w:rStyle w:val="Hyperlink"/>
                  <w:rFonts w:ascii="Times New Roman" w:eastAsia="Times New Roman" w:hAnsi="Times New Roman" w:cs="Times New Roman"/>
                  <w:bCs/>
                  <w:color w:val="415B5C" w:themeColor="accent3" w:themeShade="80"/>
                </w:rPr>
                <w:t>ORS 183.534</w:t>
              </w:r>
            </w:hyperlink>
          </w:p>
        </w:tc>
      </w:tr>
    </w:tbl>
    <w:p w14:paraId="08D69191" w14:textId="77777777"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  <w:sz w:val="28"/>
        </w:rPr>
      </w:pPr>
      <w:r w:rsidRPr="00E51E16">
        <w:rPr>
          <w:rFonts w:ascii="Arial" w:eastAsia="Times New Roman" w:hAnsi="Arial"/>
          <w:bCs/>
          <w:color w:val="C45911"/>
          <w:sz w:val="28"/>
        </w:rPr>
        <w:t xml:space="preserve">ORS 183.534 requires DEQ to consider the rules’ impact on the cost of housing. </w:t>
      </w:r>
    </w:p>
    <w:p w14:paraId="08D69192" w14:textId="77777777"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  <w:sz w:val="28"/>
        </w:rPr>
      </w:pPr>
    </w:p>
    <w:p w14:paraId="08D69193" w14:textId="77777777" w:rsidR="00E51E16" w:rsidRDefault="00422077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>
        <w:rPr>
          <w:rFonts w:ascii="Arial" w:eastAsia="Times New Roman" w:hAnsi="Arial"/>
          <w:bCs/>
          <w:color w:val="C45911"/>
        </w:rPr>
        <w:t xml:space="preserve">ORS </w:t>
      </w:r>
      <w:r w:rsidR="00E51E16" w:rsidRPr="00E51E16">
        <w:rPr>
          <w:rFonts w:ascii="Arial" w:eastAsia="Times New Roman" w:hAnsi="Arial"/>
          <w:bCs/>
          <w:color w:val="C45911"/>
        </w:rPr>
        <w:t>183.534 Housing cost impact statement described; rules. (1) A housing cost impact statement is an estimate of the effect of a proposed rule or ordinance on the cost of development of a 6,000 square foot parcel and the construction of a 1,200 square foot detached single family dwelling on that parcel.</w:t>
      </w:r>
    </w:p>
    <w:p w14:paraId="08D69194" w14:textId="77777777"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  <w:sz w:val="28"/>
        </w:rPr>
      </w:pPr>
    </w:p>
    <w:p w14:paraId="08D69195" w14:textId="77777777" w:rsidR="00E51E16" w:rsidRPr="00E51E16" w:rsidRDefault="00422077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>
        <w:rPr>
          <w:rFonts w:ascii="Arial" w:eastAsia="Times New Roman" w:hAnsi="Arial"/>
          <w:bCs/>
          <w:color w:val="C45911"/>
        </w:rPr>
        <w:t xml:space="preserve">OAR </w:t>
      </w:r>
      <w:r w:rsidR="00E51E16" w:rsidRPr="00E51E16">
        <w:rPr>
          <w:rFonts w:ascii="Arial" w:eastAsia="Times New Roman" w:hAnsi="Arial"/>
          <w:bCs/>
          <w:color w:val="C45911"/>
        </w:rPr>
        <w:t>813-025-</w:t>
      </w:r>
      <w:proofErr w:type="gramStart"/>
      <w:r w:rsidR="00E51E16" w:rsidRPr="00E51E16">
        <w:rPr>
          <w:rFonts w:ascii="Arial" w:eastAsia="Times New Roman" w:hAnsi="Arial"/>
          <w:bCs/>
          <w:color w:val="C45911"/>
        </w:rPr>
        <w:t>0015</w:t>
      </w:r>
      <w:r w:rsidR="00E51E16">
        <w:rPr>
          <w:rFonts w:ascii="Arial" w:eastAsia="Times New Roman" w:hAnsi="Arial"/>
          <w:bCs/>
          <w:color w:val="C45911"/>
        </w:rPr>
        <w:t xml:space="preserve">  </w:t>
      </w:r>
      <w:r w:rsidR="00E51E16" w:rsidRPr="00E51E16">
        <w:rPr>
          <w:rFonts w:ascii="Arial" w:eastAsia="Times New Roman" w:hAnsi="Arial"/>
          <w:bCs/>
          <w:color w:val="C45911"/>
        </w:rPr>
        <w:t>Preparation</w:t>
      </w:r>
      <w:proofErr w:type="gramEnd"/>
      <w:r w:rsidR="00E51E16" w:rsidRPr="00E51E16">
        <w:rPr>
          <w:rFonts w:ascii="Arial" w:eastAsia="Times New Roman" w:hAnsi="Arial"/>
          <w:bCs/>
          <w:color w:val="C45911"/>
        </w:rPr>
        <w:t xml:space="preserve"> of Statement</w:t>
      </w:r>
    </w:p>
    <w:p w14:paraId="08D69196" w14:textId="77777777"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 w:rsidRPr="00E51E16">
        <w:rPr>
          <w:rFonts w:ascii="Arial" w:eastAsia="Times New Roman" w:hAnsi="Arial"/>
          <w:bCs/>
          <w:color w:val="C45911"/>
        </w:rPr>
        <w:t xml:space="preserve"> </w:t>
      </w:r>
    </w:p>
    <w:p w14:paraId="08D69197" w14:textId="77777777"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 w:rsidRPr="00E51E16">
        <w:rPr>
          <w:rFonts w:ascii="Arial" w:eastAsia="Times New Roman" w:hAnsi="Arial"/>
          <w:bCs/>
          <w:color w:val="C45911"/>
        </w:rPr>
        <w:t xml:space="preserve">(3) The Housing Cost Impact Statement shall include: </w:t>
      </w:r>
    </w:p>
    <w:p w14:paraId="08D69198" w14:textId="77777777"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 w:rsidRPr="00E51E16">
        <w:rPr>
          <w:rFonts w:ascii="Arial" w:eastAsia="Times New Roman" w:hAnsi="Arial"/>
          <w:bCs/>
          <w:color w:val="C45911"/>
        </w:rPr>
        <w:t xml:space="preserve">(a) A clear and concise statement of the need, objectives and legal basis for the rule; </w:t>
      </w:r>
    </w:p>
    <w:p w14:paraId="08D69199" w14:textId="77777777"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 w:rsidRPr="00E51E16">
        <w:rPr>
          <w:rFonts w:ascii="Arial" w:eastAsia="Times New Roman" w:hAnsi="Arial"/>
          <w:bCs/>
          <w:color w:val="C45911"/>
        </w:rPr>
        <w:t xml:space="preserve">(b) A description and estimate of how the proposed rule will increase the cost or reduce the supply of housing or land for residential development; and, </w:t>
      </w:r>
    </w:p>
    <w:p w14:paraId="08D6919A" w14:textId="77777777"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 w:rsidRPr="00E51E16">
        <w:rPr>
          <w:rFonts w:ascii="Arial" w:eastAsia="Times New Roman" w:hAnsi="Arial"/>
          <w:bCs/>
          <w:color w:val="C45911"/>
        </w:rPr>
        <w:t xml:space="preserve">(c) A description of the impact of the proposed rules on the cost of materials, labor, administration and other factors as may be appropriate. </w:t>
      </w:r>
    </w:p>
    <w:p w14:paraId="08D6919B" w14:textId="77777777" w:rsidR="00E51E16" w:rsidRDefault="00E51E16" w:rsidP="00E51E16">
      <w:pPr>
        <w:ind w:left="720" w:right="18"/>
        <w:outlineLvl w:val="0"/>
        <w:rPr>
          <w:rFonts w:ascii="Arial" w:eastAsia="Times New Roman" w:hAnsi="Arial" w:cs="Times New Roman"/>
          <w:bCs/>
          <w:color w:val="C45911"/>
          <w:sz w:val="28"/>
        </w:rPr>
      </w:pPr>
    </w:p>
    <w:p w14:paraId="08D6919C" w14:textId="77777777" w:rsid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  <w:sz w:val="28"/>
        </w:rPr>
      </w:pPr>
      <w:r w:rsidRPr="00E51E16">
        <w:rPr>
          <w:rFonts w:ascii="Arial" w:eastAsia="Times New Roman" w:hAnsi="Arial"/>
          <w:bCs/>
          <w:color w:val="C45911"/>
          <w:sz w:val="28"/>
        </w:rPr>
        <w:t>Include the applicable phrases and delete the others:</w:t>
      </w:r>
    </w:p>
    <w:p w14:paraId="08D6919D" w14:textId="77777777" w:rsidR="00E51E16" w:rsidRPr="00E51E16" w:rsidRDefault="00E51E16" w:rsidP="00E51E16">
      <w:pPr>
        <w:ind w:left="720" w:right="18"/>
        <w:outlineLvl w:val="0"/>
        <w:rPr>
          <w:rFonts w:ascii="Arial" w:eastAsia="Times New Roman" w:hAnsi="Arial" w:cs="Times New Roman"/>
          <w:bCs/>
          <w:color w:val="C45911"/>
          <w:sz w:val="28"/>
        </w:rPr>
      </w:pPr>
    </w:p>
    <w:p w14:paraId="08D6919E" w14:textId="77777777"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</w:rPr>
      </w:pPr>
      <w:r w:rsidRPr="00E51E16">
        <w:rPr>
          <w:rFonts w:ascii="Times New Roman" w:eastAsia="Times New Roman" w:hAnsi="Times New Roman" w:cs="Times New Roman"/>
        </w:rPr>
        <w:t>As ORS 183.534 requires, DEQ evaluated whether the proposed rules would have an effect on the development cost of a 6,000-square-foot parcel and construction of a 1,200-square-foot detached, single-family dwelling on that parcel. DEQ determined the proposed rules</w:t>
      </w:r>
    </w:p>
    <w:p w14:paraId="08D6919F" w14:textId="77777777"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14:paraId="08D691A0" w14:textId="77777777"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color w:val="C45911"/>
        </w:rPr>
      </w:pPr>
      <w:r w:rsidRPr="00E51E16">
        <w:rPr>
          <w:rFonts w:ascii="Arial" w:eastAsia="Times New Roman" w:hAnsi="Arial"/>
          <w:color w:val="C45911"/>
        </w:rPr>
        <w:t>Choose one, delete the other:</w:t>
      </w:r>
    </w:p>
    <w:p w14:paraId="08D691A1" w14:textId="77777777"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14:paraId="08D691A2" w14:textId="77777777"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  <w:color w:val="C45911"/>
        </w:rPr>
      </w:pPr>
      <w:proofErr w:type="gramStart"/>
      <w:r w:rsidRPr="00E51E16">
        <w:rPr>
          <w:rFonts w:ascii="Times New Roman" w:eastAsia="Times New Roman" w:hAnsi="Times New Roman" w:cs="Times New Roman"/>
        </w:rPr>
        <w:t>would</w:t>
      </w:r>
      <w:proofErr w:type="gramEnd"/>
      <w:r w:rsidRPr="00E51E16">
        <w:rPr>
          <w:rFonts w:ascii="Times New Roman" w:eastAsia="Times New Roman" w:hAnsi="Times New Roman" w:cs="Times New Roman"/>
        </w:rPr>
        <w:t xml:space="preserve"> have no effect on the development costs because </w:t>
      </w:r>
      <w:r w:rsidRPr="00E51E16">
        <w:rPr>
          <w:rFonts w:ascii="Arial" w:eastAsia="Times New Roman" w:hAnsi="Arial"/>
          <w:color w:val="C45911"/>
        </w:rPr>
        <w:t>explain why</w:t>
      </w:r>
      <w:r w:rsidRPr="00E51E16">
        <w:rPr>
          <w:rFonts w:ascii="Times New Roman" w:eastAsia="Times New Roman" w:hAnsi="Times New Roman" w:cs="Times New Roman"/>
          <w:color w:val="C45911"/>
        </w:rPr>
        <w:t>.</w:t>
      </w:r>
    </w:p>
    <w:p w14:paraId="08D691A3" w14:textId="77777777"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14:paraId="08D691A4" w14:textId="77777777"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color w:val="C45911"/>
        </w:rPr>
      </w:pPr>
      <w:proofErr w:type="gramStart"/>
      <w:r w:rsidRPr="00E51E16">
        <w:rPr>
          <w:rFonts w:ascii="Arial" w:eastAsia="Times New Roman" w:hAnsi="Arial"/>
          <w:color w:val="C45911"/>
        </w:rPr>
        <w:t>or</w:t>
      </w:r>
      <w:proofErr w:type="gramEnd"/>
    </w:p>
    <w:p w14:paraId="08D691A5" w14:textId="77777777"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14:paraId="08D691A6" w14:textId="77777777"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  <w:color w:val="C45911"/>
        </w:rPr>
      </w:pPr>
      <w:proofErr w:type="gramStart"/>
      <w:r w:rsidRPr="00E51E16">
        <w:rPr>
          <w:rFonts w:ascii="Times New Roman" w:eastAsia="Times New Roman" w:hAnsi="Times New Roman" w:cs="Times New Roman"/>
        </w:rPr>
        <w:t>would/could</w:t>
      </w:r>
      <w:proofErr w:type="gramEnd"/>
      <w:r w:rsidRPr="00E51E16">
        <w:rPr>
          <w:rFonts w:ascii="Times New Roman" w:eastAsia="Times New Roman" w:hAnsi="Times New Roman" w:cs="Times New Roman"/>
        </w:rPr>
        <w:t xml:space="preserve"> affect the development costs by  </w:t>
      </w:r>
      <w:r w:rsidRPr="00E51E16">
        <w:rPr>
          <w:rFonts w:ascii="Arial" w:eastAsia="Times New Roman" w:hAnsi="Arial"/>
          <w:color w:val="C45911"/>
        </w:rPr>
        <w:t>explain why and how much, if possible, the rules raise these costs.</w:t>
      </w:r>
    </w:p>
    <w:p w14:paraId="08D691A7" w14:textId="77777777" w:rsidR="00CB5110" w:rsidRPr="00E51E16" w:rsidRDefault="00CB5110" w:rsidP="00E51E16">
      <w:pPr>
        <w:spacing w:after="120"/>
        <w:ind w:left="0"/>
        <w:rPr>
          <w:rFonts w:asciiTheme="majorHAnsi" w:eastAsia="Times New Roman" w:hAnsiTheme="majorHAnsi" w:cstheme="majorHAnsi"/>
          <w:bCs/>
          <w:color w:val="A86C2A" w:themeColor="accent6" w:themeShade="BF"/>
          <w:sz w:val="22"/>
          <w:szCs w:val="22"/>
        </w:rPr>
      </w:pPr>
    </w:p>
    <w:bookmarkEnd w:id="1"/>
    <w:p w14:paraId="08D691A8" w14:textId="77777777" w:rsidR="00882643" w:rsidRDefault="00882643">
      <w:pPr>
        <w:spacing w:after="120"/>
        <w:rPr>
          <w:color w:val="702C1C" w:themeColor="accent1" w:themeShade="80"/>
        </w:rPr>
      </w:pPr>
      <w:r>
        <w:rPr>
          <w:color w:val="702C1C" w:themeColor="accent1" w:themeShade="80"/>
        </w:rPr>
        <w:br w:type="page"/>
      </w:r>
    </w:p>
    <w:p w14:paraId="08D691A9" w14:textId="77777777" w:rsidR="00443859" w:rsidRDefault="00443859" w:rsidP="00443859">
      <w:pPr>
        <w:ind w:left="720"/>
        <w:rPr>
          <w:color w:val="702C1C" w:themeColor="accent1" w:themeShade="80"/>
        </w:rPr>
      </w:pPr>
    </w:p>
    <w:tbl>
      <w:tblPr>
        <w:tblW w:w="12240" w:type="dxa"/>
        <w:tblInd w:w="-702" w:type="dxa"/>
        <w:tblBorders>
          <w:bottom w:val="double" w:sz="6" w:space="0" w:color="7F7F7F"/>
        </w:tblBorders>
        <w:shd w:val="clear" w:color="000000" w:fill="E2DDDB" w:themeFill="text2" w:themeFillTint="33"/>
        <w:tblLook w:val="04A0" w:firstRow="1" w:lastRow="0" w:firstColumn="1" w:lastColumn="0" w:noHBand="0" w:noVBand="1"/>
      </w:tblPr>
      <w:tblGrid>
        <w:gridCol w:w="12240"/>
      </w:tblGrid>
      <w:tr w:rsidR="00443859" w:rsidRPr="00B15DF7" w14:paraId="08D691AB" w14:textId="77777777" w:rsidTr="00882643">
        <w:tc>
          <w:tcPr>
            <w:tcW w:w="12240" w:type="dxa"/>
            <w:shd w:val="clear" w:color="000000" w:fill="E2DDDB" w:themeFill="text2" w:themeFillTint="33"/>
            <w:noWrap/>
            <w:vAlign w:val="bottom"/>
            <w:hideMark/>
          </w:tcPr>
          <w:p w14:paraId="08D691AA" w14:textId="77777777" w:rsidR="00443859" w:rsidRPr="00680EF2" w:rsidRDefault="0015075D" w:rsidP="0078113C">
            <w:pPr>
              <w:ind w:left="360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ab/>
            </w:r>
          </w:p>
        </w:tc>
      </w:tr>
      <w:tr w:rsidR="000853D0" w:rsidRPr="00B15DF7" w14:paraId="08D691AD" w14:textId="77777777" w:rsidTr="00882643">
        <w:tc>
          <w:tcPr>
            <w:tcW w:w="12240" w:type="dxa"/>
            <w:shd w:val="clear" w:color="000000" w:fill="E2DDDB" w:themeFill="text2" w:themeFillTint="33"/>
            <w:noWrap/>
            <w:vAlign w:val="bottom"/>
          </w:tcPr>
          <w:p w14:paraId="08D691AC" w14:textId="77777777" w:rsidR="000853D0" w:rsidRPr="00680EF2" w:rsidRDefault="0078113C" w:rsidP="0078113C">
            <w:pPr>
              <w:ind w:left="720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>Fees</w:t>
            </w:r>
          </w:p>
        </w:tc>
      </w:tr>
    </w:tbl>
    <w:p w14:paraId="08D691AE" w14:textId="77777777" w:rsidR="00443859" w:rsidRPr="00422077" w:rsidRDefault="00800049" w:rsidP="00F7610A">
      <w:pPr>
        <w:pStyle w:val="hiddeninstructions"/>
        <w:ind w:left="0"/>
        <w:rPr>
          <w:vanish w:val="0"/>
          <w:color w:val="A86C2A" w:themeColor="accent6" w:themeShade="BF"/>
        </w:rPr>
      </w:pPr>
      <w:r w:rsidRPr="00422077">
        <w:rPr>
          <w:vanish w:val="0"/>
          <w:color w:val="A86C2A" w:themeColor="accent6" w:themeShade="BF"/>
        </w:rPr>
        <w:t xml:space="preserve">IF </w:t>
      </w:r>
      <w:r w:rsidR="00EB35A8" w:rsidRPr="00422077">
        <w:rPr>
          <w:vanish w:val="0"/>
          <w:color w:val="A86C2A" w:themeColor="accent6" w:themeShade="BF"/>
        </w:rPr>
        <w:t>TEMPORARY RULES INVOLVE FEES</w:t>
      </w:r>
      <w:r w:rsidRPr="00422077">
        <w:rPr>
          <w:vanish w:val="0"/>
          <w:color w:val="A86C2A" w:themeColor="accent6" w:themeShade="BF"/>
        </w:rPr>
        <w:t>, INSERT “</w:t>
      </w:r>
      <w:r w:rsidR="004E5EE0" w:rsidRPr="00422077">
        <w:rPr>
          <w:vanish w:val="0"/>
          <w:color w:val="A86C2A" w:themeColor="accent6" w:themeShade="BF"/>
        </w:rPr>
        <w:t>FEE.ANALYSIS”</w:t>
      </w:r>
      <w:r w:rsidRPr="00422077">
        <w:rPr>
          <w:vanish w:val="0"/>
          <w:color w:val="A86C2A" w:themeColor="accent6" w:themeShade="BF"/>
        </w:rPr>
        <w:t xml:space="preserve"> HERE. DELETE THIS SECTION IF FEES ARE NOT INVOLVED.</w:t>
      </w:r>
    </w:p>
    <w:p w14:paraId="08D691AF" w14:textId="77777777" w:rsidR="0015075D" w:rsidRDefault="0015075D" w:rsidP="00443859">
      <w:pPr>
        <w:ind w:left="360"/>
        <w:rPr>
          <w:color w:val="702C1C" w:themeColor="accent1" w:themeShade="80"/>
        </w:rPr>
      </w:pPr>
    </w:p>
    <w:p w14:paraId="08D691B0" w14:textId="77777777" w:rsidR="00443859" w:rsidRPr="00800049" w:rsidRDefault="00443859" w:rsidP="00800049">
      <w:pPr>
        <w:ind w:left="0"/>
        <w:rPr>
          <w:color w:val="702C1C" w:themeColor="accent1" w:themeShade="80"/>
        </w:rPr>
      </w:pPr>
    </w:p>
    <w:tbl>
      <w:tblPr>
        <w:tblW w:w="12240" w:type="dxa"/>
        <w:tblInd w:w="-702" w:type="dxa"/>
        <w:tblBorders>
          <w:bottom w:val="double" w:sz="6" w:space="0" w:color="7F7F7F"/>
        </w:tblBorders>
        <w:shd w:val="clear" w:color="000000" w:fill="E8E4E2" w:themeFill="accent4" w:themeFillTint="33"/>
        <w:tblLook w:val="04A0" w:firstRow="1" w:lastRow="0" w:firstColumn="1" w:lastColumn="0" w:noHBand="0" w:noVBand="1"/>
      </w:tblPr>
      <w:tblGrid>
        <w:gridCol w:w="12240"/>
      </w:tblGrid>
      <w:tr w:rsidR="00C9239E" w:rsidRPr="00B15DF7" w14:paraId="08D691B3" w14:textId="77777777" w:rsidTr="00882643">
        <w:trPr>
          <w:trHeight w:val="571"/>
        </w:trPr>
        <w:tc>
          <w:tcPr>
            <w:tcW w:w="12240" w:type="dxa"/>
            <w:shd w:val="clear" w:color="000000" w:fill="E8E4E2" w:themeFill="accent4" w:themeFillTint="33"/>
            <w:noWrap/>
            <w:vAlign w:val="bottom"/>
            <w:hideMark/>
          </w:tcPr>
          <w:p w14:paraId="08D691B1" w14:textId="77777777" w:rsidR="00C9239E" w:rsidRPr="00823C9D" w:rsidRDefault="00C9239E" w:rsidP="00790FEF">
            <w:pPr>
              <w:ind w:right="18"/>
              <w:outlineLvl w:val="0"/>
              <w:rPr>
                <w:rFonts w:eastAsia="Times New Roman"/>
                <w:b/>
                <w:bCs/>
                <w:color w:val="32525C"/>
                <w:sz w:val="28"/>
                <w:szCs w:val="28"/>
              </w:rPr>
            </w:pPr>
            <w:bookmarkStart w:id="2" w:name="RANGE!A226:B243"/>
            <w:bookmarkEnd w:id="2"/>
          </w:p>
          <w:p w14:paraId="08D691B2" w14:textId="77777777" w:rsidR="00C9239E" w:rsidRPr="00244BFE" w:rsidRDefault="00FE52C2" w:rsidP="000853D0">
            <w:pPr>
              <w:spacing w:after="120"/>
              <w:ind w:left="360" w:right="18"/>
              <w:outlineLvl w:val="0"/>
              <w:rPr>
                <w:bCs/>
                <w:color w:val="665A00" w:themeColor="accent2" w:themeShade="80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ab/>
            </w:r>
            <w:r w:rsidR="0015075D">
              <w:rPr>
                <w:rFonts w:eastAsia="Times New Roman"/>
                <w:bCs/>
                <w:color w:val="32525C"/>
                <w:sz w:val="28"/>
                <w:szCs w:val="28"/>
              </w:rPr>
              <w:t xml:space="preserve">Public notice  </w:t>
            </w:r>
            <w:r w:rsidR="0015075D" w:rsidRPr="0015075D">
              <w:rPr>
                <w:rFonts w:ascii="Times New Roman" w:eastAsia="Times New Roman" w:hAnsi="Times New Roman" w:cs="Times New Roman"/>
                <w:color w:val="415B5C" w:themeColor="accent3" w:themeShade="80"/>
              </w:rPr>
              <w:t>OAR 183.355, OAR 137-001-0080</w:t>
            </w:r>
            <w:r w:rsidR="00244BFE">
              <w:rPr>
                <w:rFonts w:ascii="Times New Roman" w:eastAsia="Times New Roman" w:hAnsi="Times New Roman" w:cs="Times New Roman"/>
                <w:color w:val="415B5C" w:themeColor="accent3" w:themeShade="80"/>
              </w:rPr>
              <w:t xml:space="preserve"> </w:t>
            </w:r>
            <w:r w:rsidR="00244BFE">
              <w:rPr>
                <w:highlight w:val="yellow"/>
              </w:rPr>
              <w:t xml:space="preserve"> </w:t>
            </w:r>
          </w:p>
        </w:tc>
      </w:tr>
    </w:tbl>
    <w:p w14:paraId="08D691B4" w14:textId="77777777" w:rsidR="00C9239E" w:rsidRPr="00B15DF7" w:rsidRDefault="00C9239E" w:rsidP="00790FEF">
      <w:pPr>
        <w:ind w:right="18"/>
        <w:rPr>
          <w:rFonts w:ascii="Times New Roman" w:eastAsia="Times New Roman" w:hAnsi="Times New Roman" w:cs="Times New Roman"/>
          <w:color w:val="32525C"/>
        </w:rPr>
      </w:pPr>
      <w:r w:rsidRPr="00B15DF7">
        <w:rPr>
          <w:rFonts w:ascii="Times New Roman" w:eastAsia="Times New Roman" w:hAnsi="Times New Roman" w:cs="Times New Roman"/>
          <w:color w:val="32525C"/>
        </w:rPr>
        <w:t>  </w:t>
      </w:r>
    </w:p>
    <w:p w14:paraId="08D691B5" w14:textId="77777777" w:rsidR="00F7610A" w:rsidRDefault="00422077" w:rsidP="00422077">
      <w:pPr>
        <w:spacing w:after="120"/>
        <w:ind w:left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  <w:bookmarkStart w:id="3" w:name="AdvisoryCommittee"/>
      <w:r>
        <w:rPr>
          <w:rFonts w:eastAsia="Times New Roman" w:cstheme="minorHAnsi"/>
          <w:bCs/>
          <w:color w:val="A86C2A" w:themeColor="accent6" w:themeShade="BF"/>
          <w:sz w:val="28"/>
          <w:szCs w:val="28"/>
        </w:rPr>
        <w:t>DEQ is not required to provide advance public notice before adopting a temporary rule. If DEQ did provide any advance public notice, describe it here.</w:t>
      </w:r>
      <w:r w:rsidR="002D3FA5">
        <w:rPr>
          <w:rFonts w:eastAsia="Times New Roman" w:cstheme="minorHAnsi"/>
          <w:bCs/>
          <w:color w:val="A86C2A" w:themeColor="accent6" w:themeShade="BF"/>
          <w:sz w:val="28"/>
          <w:szCs w:val="28"/>
        </w:rPr>
        <w:t xml:space="preserve"> Include description of hearing, if one was held, testimony presented, any comments received, and responses to comments.</w:t>
      </w:r>
      <w:r w:rsidR="00F7610A"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br w:type="page"/>
      </w:r>
    </w:p>
    <w:p w14:paraId="08D691B6" w14:textId="77777777" w:rsidR="00F7610A" w:rsidRPr="00800049" w:rsidRDefault="00F7610A" w:rsidP="00F7610A">
      <w:pPr>
        <w:ind w:left="0"/>
        <w:rPr>
          <w:color w:val="702C1C" w:themeColor="accent1" w:themeShade="80"/>
        </w:rPr>
      </w:pPr>
    </w:p>
    <w:tbl>
      <w:tblPr>
        <w:tblW w:w="12240" w:type="dxa"/>
        <w:tblInd w:w="-702" w:type="dxa"/>
        <w:tblLook w:val="04A0" w:firstRow="1" w:lastRow="0" w:firstColumn="1" w:lastColumn="0" w:noHBand="0" w:noVBand="1"/>
      </w:tblPr>
      <w:tblGrid>
        <w:gridCol w:w="12240"/>
      </w:tblGrid>
      <w:tr w:rsidR="00F7610A" w:rsidRPr="00B15DF7" w14:paraId="08D691B9" w14:textId="77777777" w:rsidTr="003E149B">
        <w:trPr>
          <w:trHeight w:val="571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000000" w:fill="D8D3C6"/>
            <w:noWrap/>
            <w:vAlign w:val="bottom"/>
            <w:hideMark/>
          </w:tcPr>
          <w:p w14:paraId="08D691B7" w14:textId="77777777" w:rsidR="00F7610A" w:rsidRPr="00823C9D" w:rsidRDefault="00F7610A" w:rsidP="003E149B">
            <w:pPr>
              <w:ind w:right="18"/>
              <w:outlineLvl w:val="0"/>
              <w:rPr>
                <w:rFonts w:eastAsia="Times New Roman"/>
                <w:b/>
                <w:bCs/>
                <w:color w:val="32525C"/>
                <w:sz w:val="28"/>
                <w:szCs w:val="28"/>
              </w:rPr>
            </w:pPr>
          </w:p>
          <w:p w14:paraId="08D691B8" w14:textId="77777777" w:rsidR="00F7610A" w:rsidRPr="00A26B17" w:rsidRDefault="00F7610A" w:rsidP="0005580F">
            <w:pPr>
              <w:spacing w:after="120"/>
              <w:ind w:left="360" w:right="18"/>
              <w:outlineLvl w:val="0"/>
              <w:rPr>
                <w:rFonts w:ascii="Times New Roman" w:eastAsia="Times New Roman" w:hAnsi="Times New Roman" w:cs="Times New Roman"/>
                <w:color w:val="415B5C" w:themeColor="accent3" w:themeShade="80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ab/>
              <w:t>Advisory Committee</w:t>
            </w:r>
            <w:r>
              <w:rPr>
                <w:rFonts w:ascii="Times New Roman" w:eastAsia="Times New Roman" w:hAnsi="Times New Roman" w:cs="Times New Roman"/>
                <w:color w:val="415B5C" w:themeColor="accent3" w:themeShade="80"/>
              </w:rPr>
              <w:t xml:space="preserve"> </w:t>
            </w:r>
            <w:r w:rsidR="00A26B17">
              <w:rPr>
                <w:rFonts w:ascii="Times New Roman" w:eastAsia="Times New Roman" w:hAnsi="Times New Roman" w:cs="Times New Roman"/>
                <w:color w:val="415B5C" w:themeColor="accent3" w:themeShade="80"/>
              </w:rPr>
              <w:t xml:space="preserve"> </w:t>
            </w:r>
            <w:r w:rsidRPr="003E149B">
              <w:rPr>
                <w:color w:val="0070C0"/>
              </w:rPr>
              <w:t xml:space="preserve"> </w:t>
            </w:r>
          </w:p>
        </w:tc>
      </w:tr>
    </w:tbl>
    <w:p w14:paraId="08D691BA" w14:textId="77777777" w:rsidR="00F7610A" w:rsidRPr="00B15DF7" w:rsidRDefault="00F7610A" w:rsidP="00F7610A">
      <w:pPr>
        <w:ind w:right="18"/>
        <w:rPr>
          <w:rFonts w:ascii="Times New Roman" w:eastAsia="Times New Roman" w:hAnsi="Times New Roman" w:cs="Times New Roman"/>
          <w:color w:val="32525C"/>
        </w:rPr>
      </w:pPr>
      <w:r w:rsidRPr="00B15DF7">
        <w:rPr>
          <w:rFonts w:ascii="Times New Roman" w:eastAsia="Times New Roman" w:hAnsi="Times New Roman" w:cs="Times New Roman"/>
          <w:color w:val="32525C"/>
        </w:rPr>
        <w:t>  </w:t>
      </w:r>
    </w:p>
    <w:p w14:paraId="08D691BB" w14:textId="77777777" w:rsidR="002E7B43" w:rsidRPr="0005580F" w:rsidRDefault="0005580F" w:rsidP="00244BFE">
      <w:pPr>
        <w:spacing w:after="120"/>
        <w:ind w:left="360" w:right="18"/>
        <w:outlineLvl w:val="0"/>
        <w:rPr>
          <w:rFonts w:ascii="Times New Roman" w:eastAsia="Times New Roman" w:hAnsi="Times New Roman" w:cs="Times New Roman"/>
          <w:bCs/>
          <w:color w:val="A86C2A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86C2A" w:themeColor="accent6" w:themeShade="BF"/>
          <w:sz w:val="28"/>
          <w:szCs w:val="28"/>
        </w:rPr>
        <w:t>Advisory committee is not required for a temporary rule. If one was held, describe it here. If not, delete this section.</w:t>
      </w:r>
    </w:p>
    <w:p w14:paraId="08D691BC" w14:textId="77777777" w:rsidR="002E7B43" w:rsidRDefault="002E7B43" w:rsidP="00244BFE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</w:p>
    <w:bookmarkEnd w:id="3"/>
    <w:p w14:paraId="08D691BD" w14:textId="77777777" w:rsidR="00AF0ADE" w:rsidRPr="0005580F" w:rsidRDefault="00DC04D1" w:rsidP="00AF0ADE">
      <w:pPr>
        <w:pStyle w:val="hiddeninstructions"/>
        <w:rPr>
          <w:vanish w:val="0"/>
          <w:color w:val="A86C2A" w:themeColor="accent6" w:themeShade="BF"/>
        </w:rPr>
      </w:pPr>
      <w:r w:rsidRPr="0005580F">
        <w:rPr>
          <w:vanish w:val="0"/>
          <w:color w:val="A86C2A" w:themeColor="accent6" w:themeShade="BF"/>
        </w:rPr>
        <w:t>DESCRIBE COMMITTEE CHARTER</w:t>
      </w:r>
    </w:p>
    <w:p w14:paraId="08D691BE" w14:textId="77777777" w:rsidR="00AF0ADE" w:rsidRDefault="00AF0ADE" w:rsidP="00CB5349">
      <w:pPr>
        <w:ind w:left="720" w:right="634"/>
        <w:rPr>
          <w:rFonts w:ascii="Times New Roman" w:eastAsia="Times New Roman" w:hAnsi="Times New Roman" w:cs="Times New Roman"/>
          <w:color w:val="000000" w:themeColor="text1"/>
        </w:rPr>
      </w:pPr>
    </w:p>
    <w:p w14:paraId="08D691BF" w14:textId="77777777" w:rsidR="00AF0ADE" w:rsidRPr="00B15DF7" w:rsidRDefault="00AF0ADE" w:rsidP="00CB5349">
      <w:pPr>
        <w:ind w:left="720" w:right="634"/>
        <w:rPr>
          <w:rFonts w:ascii="Times New Roman" w:hAnsi="Times New Roman" w:cs="Times New Roman"/>
          <w:color w:val="000000" w:themeColor="text1"/>
        </w:rPr>
      </w:pPr>
    </w:p>
    <w:p w14:paraId="08D691C0" w14:textId="77777777" w:rsidR="00021652" w:rsidRDefault="00CB28D4" w:rsidP="00CB5349">
      <w:pPr>
        <w:ind w:left="720" w:right="18"/>
        <w:outlineLvl w:val="0"/>
        <w:rPr>
          <w:rFonts w:eastAsia="Times New Roman" w:cstheme="minorHAnsi"/>
        </w:rPr>
      </w:pPr>
      <w:r w:rsidRPr="00DC04D1">
        <w:rPr>
          <w:rFonts w:eastAsia="Times New Roman" w:cstheme="minorHAnsi"/>
          <w:color w:val="000000" w:themeColor="text1"/>
        </w:rPr>
        <w:t xml:space="preserve">The </w:t>
      </w:r>
      <w:r w:rsidRPr="00E52E09">
        <w:rPr>
          <w:rFonts w:eastAsia="Times New Roman" w:cstheme="minorHAnsi"/>
          <w:color w:val="000000" w:themeColor="text1"/>
          <w:highlight w:val="lightGray"/>
        </w:rPr>
        <w:t>##</w:t>
      </w:r>
      <w:r w:rsidRPr="00E52E09">
        <w:rPr>
          <w:rFonts w:eastAsia="Times New Roman" w:cstheme="minorHAnsi"/>
          <w:color w:val="000000" w:themeColor="text1"/>
        </w:rPr>
        <w:t xml:space="preserve">-member committee met </w:t>
      </w:r>
      <w:r w:rsidRPr="00E52E09">
        <w:rPr>
          <w:rFonts w:eastAsia="Times New Roman" w:cstheme="minorHAnsi"/>
          <w:color w:val="000000" w:themeColor="text1"/>
          <w:highlight w:val="lightGray"/>
        </w:rPr>
        <w:t>##</w:t>
      </w:r>
      <w:r w:rsidRPr="00E52E09">
        <w:rPr>
          <w:rFonts w:eastAsia="Times New Roman" w:cstheme="minorHAnsi"/>
          <w:color w:val="000000" w:themeColor="text1"/>
        </w:rPr>
        <w:t xml:space="preserve"> times over </w:t>
      </w:r>
      <w:r w:rsidRPr="00E52E09">
        <w:rPr>
          <w:rFonts w:eastAsia="Times New Roman" w:cstheme="minorHAnsi"/>
          <w:color w:val="000000" w:themeColor="text1"/>
          <w:highlight w:val="lightGray"/>
        </w:rPr>
        <w:t>##</w:t>
      </w:r>
      <w:r w:rsidRPr="00E52E09">
        <w:rPr>
          <w:rFonts w:eastAsia="Times New Roman" w:cstheme="minorHAnsi"/>
          <w:color w:val="000000" w:themeColor="text1"/>
        </w:rPr>
        <w:t xml:space="preserve"> </w:t>
      </w:r>
      <w:r w:rsidRPr="00DC04D1">
        <w:rPr>
          <w:rFonts w:eastAsia="Times New Roman" w:cstheme="minorHAnsi"/>
          <w:color w:val="000000" w:themeColor="text1"/>
        </w:rPr>
        <w:t>months</w:t>
      </w:r>
      <w:r>
        <w:rPr>
          <w:rFonts w:eastAsia="Times New Roman" w:cstheme="minorHAnsi"/>
          <w:color w:val="000000" w:themeColor="text1"/>
        </w:rPr>
        <w:t xml:space="preserve"> and included </w:t>
      </w:r>
      <w:r w:rsidR="002B48C5">
        <w:rPr>
          <w:rFonts w:eastAsia="Times New Roman" w:cstheme="minorHAnsi"/>
        </w:rPr>
        <w:t>representatives from</w:t>
      </w:r>
      <w:r w:rsidR="00FC6E2D">
        <w:rPr>
          <w:rFonts w:eastAsia="Times New Roman" w:cstheme="minorHAnsi"/>
        </w:rPr>
        <w:t xml:space="preserve"> __________.</w:t>
      </w:r>
    </w:p>
    <w:p w14:paraId="08D691C1" w14:textId="77777777" w:rsidR="00CB28D4" w:rsidRPr="0005580F" w:rsidRDefault="002B48C5" w:rsidP="00021652">
      <w:pPr>
        <w:pStyle w:val="hiddeninstructions"/>
        <w:rPr>
          <w:vanish w:val="0"/>
          <w:color w:val="A86C2A" w:themeColor="accent6" w:themeShade="BF"/>
        </w:rPr>
      </w:pPr>
      <w:r w:rsidRPr="0005580F">
        <w:rPr>
          <w:vanish w:val="0"/>
          <w:color w:val="A86C2A" w:themeColor="accent6" w:themeShade="BF"/>
        </w:rPr>
        <w:t xml:space="preserve"> </w:t>
      </w:r>
      <w:r w:rsidR="007A497A" w:rsidRPr="0005580F">
        <w:rPr>
          <w:vanish w:val="0"/>
          <w:color w:val="A86C2A" w:themeColor="accent6" w:themeShade="BF"/>
        </w:rPr>
        <w:t xml:space="preserve">BROADLY, </w:t>
      </w:r>
      <w:r w:rsidRPr="0005580F">
        <w:rPr>
          <w:vanish w:val="0"/>
          <w:color w:val="A86C2A" w:themeColor="accent6" w:themeShade="BF"/>
        </w:rPr>
        <w:t>DESCRIBE COMMITTEE MAKEUP.</w:t>
      </w:r>
    </w:p>
    <w:p w14:paraId="08D691C2" w14:textId="77777777" w:rsidR="00FA46C6" w:rsidRDefault="00CB28D4" w:rsidP="00790FEF">
      <w:pPr>
        <w:ind w:left="720" w:right="18"/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08D691C3" w14:textId="77777777" w:rsidR="007A497A" w:rsidRPr="00CB28D4" w:rsidRDefault="00A01BB8" w:rsidP="00790FEF">
      <w:pPr>
        <w:tabs>
          <w:tab w:val="center" w:pos="5310"/>
        </w:tabs>
        <w:spacing w:after="120"/>
        <w:ind w:left="0" w:right="18"/>
        <w:outlineLvl w:val="0"/>
        <w:rPr>
          <w:rFonts w:asciiTheme="majorHAnsi" w:eastAsia="Times New Roman" w:hAnsiTheme="majorHAnsi" w:cstheme="majorHAnsi"/>
          <w:bCs/>
          <w:color w:val="504938"/>
          <w:sz w:val="28"/>
          <w:szCs w:val="28"/>
        </w:rPr>
      </w:pPr>
      <w:r>
        <w:rPr>
          <w:rFonts w:asciiTheme="majorHAnsi" w:eastAsia="Times New Roman" w:hAnsiTheme="majorHAnsi" w:cstheme="majorHAnsi"/>
          <w:bCs/>
          <w:color w:val="504938"/>
          <w:sz w:val="28"/>
          <w:szCs w:val="28"/>
        </w:rPr>
        <w:tab/>
      </w:r>
      <w:r w:rsidR="00CB28D4" w:rsidRPr="00CB28D4">
        <w:rPr>
          <w:rFonts w:asciiTheme="majorHAnsi" w:eastAsia="Times New Roman" w:hAnsiTheme="majorHAnsi" w:cstheme="majorHAnsi"/>
          <w:bCs/>
          <w:color w:val="504938"/>
          <w:sz w:val="28"/>
          <w:szCs w:val="28"/>
        </w:rPr>
        <w:t>Roster</w:t>
      </w:r>
    </w:p>
    <w:tbl>
      <w:tblPr>
        <w:tblStyle w:val="Rulemaking"/>
        <w:tblW w:w="0" w:type="auto"/>
        <w:tblInd w:w="82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950"/>
      </w:tblGrid>
      <w:tr w:rsidR="007A497A" w14:paraId="08D691C6" w14:textId="77777777" w:rsidTr="0008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tcW w:w="4590" w:type="dxa"/>
            <w:tcBorders>
              <w:bottom w:val="none" w:sz="0" w:space="0" w:color="auto"/>
            </w:tcBorders>
          </w:tcPr>
          <w:p w14:paraId="08D691C4" w14:textId="77777777" w:rsidR="007A497A" w:rsidRPr="00A01BB8" w:rsidRDefault="00CB28D4" w:rsidP="00790FEF">
            <w:pPr>
              <w:ind w:right="18"/>
              <w:jc w:val="center"/>
              <w:outlineLv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A01BB8">
              <w:rPr>
                <w:rFonts w:asciiTheme="majorHAnsi" w:eastAsia="Times New Roman" w:hAnsiTheme="majorHAnsi" w:cstheme="majorHAnsi"/>
                <w:sz w:val="26"/>
                <w:szCs w:val="26"/>
              </w:rPr>
              <w:t>Name</w:t>
            </w:r>
          </w:p>
        </w:tc>
        <w:tc>
          <w:tcPr>
            <w:tcW w:w="4950" w:type="dxa"/>
            <w:tcBorders>
              <w:bottom w:val="none" w:sz="0" w:space="0" w:color="auto"/>
            </w:tcBorders>
          </w:tcPr>
          <w:p w14:paraId="08D691C5" w14:textId="77777777" w:rsidR="007A497A" w:rsidRPr="00A01BB8" w:rsidRDefault="00CB28D4" w:rsidP="00790FEF">
            <w:pPr>
              <w:ind w:right="18"/>
              <w:jc w:val="center"/>
              <w:outlineLv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A01BB8">
              <w:rPr>
                <w:rFonts w:asciiTheme="majorHAnsi" w:eastAsia="Times New Roman" w:hAnsiTheme="majorHAnsi" w:cstheme="majorHAnsi"/>
                <w:sz w:val="26"/>
                <w:szCs w:val="26"/>
              </w:rPr>
              <w:t>Representing</w:t>
            </w:r>
          </w:p>
        </w:tc>
      </w:tr>
      <w:tr w:rsidR="007A497A" w14:paraId="08D691CA" w14:textId="77777777" w:rsidTr="0008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4590" w:type="dxa"/>
          </w:tcPr>
          <w:p w14:paraId="08D691C7" w14:textId="77777777" w:rsidR="007A497A" w:rsidRDefault="00CB28D4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  <w:r w:rsidRPr="00E52E09">
              <w:rPr>
                <w:rFonts w:asciiTheme="minorHAnsi" w:eastAsia="Times New Roman" w:hAnsiTheme="minorHAnsi" w:cstheme="minorHAnsi"/>
                <w:highlight w:val="lightGray"/>
              </w:rPr>
              <w:t>Enter name</w:t>
            </w:r>
            <w:r>
              <w:rPr>
                <w:rFonts w:asciiTheme="minorHAnsi" w:eastAsia="Times New Roman" w:hAnsiTheme="minorHAnsi" w:cstheme="minorHAnsi"/>
              </w:rPr>
              <w:t>, Chair</w:t>
            </w:r>
          </w:p>
        </w:tc>
        <w:tc>
          <w:tcPr>
            <w:tcW w:w="4950" w:type="dxa"/>
          </w:tcPr>
          <w:p w14:paraId="08D691C8" w14:textId="77777777" w:rsidR="00E52E09" w:rsidRPr="00B15DF7" w:rsidRDefault="00E52E09" w:rsidP="00E52E09">
            <w:pPr>
              <w:ind w:left="360" w:right="634"/>
              <w:rPr>
                <w:rFonts w:cs="Times New Roman"/>
              </w:rPr>
            </w:pPr>
            <w:r>
              <w:rPr>
                <w:rFonts w:eastAsia="Times New Roman" w:cs="Times New Roman"/>
                <w:highlight w:val="lightGray"/>
              </w:rPr>
              <w:t>Enter affiliation</w:t>
            </w:r>
          </w:p>
          <w:p w14:paraId="08D691C9" w14:textId="77777777" w:rsidR="007A497A" w:rsidRDefault="007A497A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</w:tr>
      <w:tr w:rsidR="007A497A" w14:paraId="08D691CD" w14:textId="77777777" w:rsidTr="000811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4590" w:type="dxa"/>
          </w:tcPr>
          <w:p w14:paraId="08D691CB" w14:textId="77777777" w:rsidR="007A497A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  <w:r w:rsidRPr="00E52E09">
              <w:rPr>
                <w:rFonts w:eastAsia="Times New Roman" w:cstheme="minorHAnsi"/>
                <w:highlight w:val="lightGray"/>
              </w:rPr>
              <w:t>Enter name</w:t>
            </w:r>
            <w:r>
              <w:rPr>
                <w:rFonts w:eastAsia="Times New Roman" w:cstheme="minorHAnsi"/>
              </w:rPr>
              <w:t>, Co-Chair</w:t>
            </w:r>
          </w:p>
        </w:tc>
        <w:tc>
          <w:tcPr>
            <w:tcW w:w="4950" w:type="dxa"/>
          </w:tcPr>
          <w:p w14:paraId="08D691CC" w14:textId="77777777" w:rsidR="007A497A" w:rsidRDefault="007A497A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</w:tr>
      <w:tr w:rsidR="007A497A" w14:paraId="08D691D0" w14:textId="77777777" w:rsidTr="0008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4590" w:type="dxa"/>
          </w:tcPr>
          <w:p w14:paraId="08D691CE" w14:textId="77777777" w:rsidR="007A497A" w:rsidRDefault="00CB28D4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  <w:r w:rsidRPr="00E52E09">
              <w:rPr>
                <w:rFonts w:asciiTheme="minorHAnsi" w:eastAsia="Times New Roman" w:hAnsiTheme="minorHAnsi" w:cstheme="minorHAnsi"/>
                <w:highlight w:val="lightGray"/>
              </w:rPr>
              <w:t>Enter name</w:t>
            </w:r>
            <w:r>
              <w:rPr>
                <w:rFonts w:asciiTheme="minorHAnsi" w:eastAsia="Times New Roman" w:hAnsiTheme="minorHAnsi" w:cstheme="minorHAnsi"/>
              </w:rPr>
              <w:t>, Member</w:t>
            </w:r>
          </w:p>
        </w:tc>
        <w:tc>
          <w:tcPr>
            <w:tcW w:w="4950" w:type="dxa"/>
          </w:tcPr>
          <w:p w14:paraId="08D691CF" w14:textId="77777777" w:rsidR="007A497A" w:rsidRDefault="007A497A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</w:tr>
      <w:tr w:rsidR="00CB28D4" w14:paraId="08D691D3" w14:textId="77777777" w:rsidTr="000811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4590" w:type="dxa"/>
          </w:tcPr>
          <w:p w14:paraId="08D691D1" w14:textId="77777777" w:rsidR="00CB28D4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  <w:tc>
          <w:tcPr>
            <w:tcW w:w="4950" w:type="dxa"/>
          </w:tcPr>
          <w:p w14:paraId="08D691D2" w14:textId="77777777" w:rsidR="00CB28D4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</w:tr>
      <w:tr w:rsidR="00CB28D4" w14:paraId="08D691D6" w14:textId="77777777" w:rsidTr="0008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4590" w:type="dxa"/>
          </w:tcPr>
          <w:p w14:paraId="08D691D4" w14:textId="77777777" w:rsidR="00CB28D4" w:rsidRDefault="00CB28D4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50" w:type="dxa"/>
          </w:tcPr>
          <w:p w14:paraId="08D691D5" w14:textId="77777777" w:rsidR="00CB28D4" w:rsidRDefault="00CB28D4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</w:tr>
      <w:tr w:rsidR="00CB28D4" w14:paraId="08D691D9" w14:textId="77777777" w:rsidTr="000811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4590" w:type="dxa"/>
          </w:tcPr>
          <w:p w14:paraId="08D691D7" w14:textId="77777777" w:rsidR="00CB28D4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  <w:tc>
          <w:tcPr>
            <w:tcW w:w="4950" w:type="dxa"/>
          </w:tcPr>
          <w:p w14:paraId="08D691D8" w14:textId="77777777" w:rsidR="00CB28D4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</w:tr>
      <w:tr w:rsidR="00CB28D4" w14:paraId="08D691DC" w14:textId="77777777" w:rsidTr="0008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4590" w:type="dxa"/>
          </w:tcPr>
          <w:p w14:paraId="08D691DA" w14:textId="77777777" w:rsidR="00CB28D4" w:rsidRDefault="00CB28D4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50" w:type="dxa"/>
          </w:tcPr>
          <w:p w14:paraId="08D691DB" w14:textId="77777777" w:rsidR="00CB28D4" w:rsidRDefault="00CB28D4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</w:tr>
      <w:tr w:rsidR="00CB28D4" w14:paraId="08D691DF" w14:textId="77777777" w:rsidTr="000811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4590" w:type="dxa"/>
          </w:tcPr>
          <w:p w14:paraId="08D691DD" w14:textId="77777777" w:rsidR="00CB28D4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  <w:tc>
          <w:tcPr>
            <w:tcW w:w="4950" w:type="dxa"/>
          </w:tcPr>
          <w:p w14:paraId="08D691DE" w14:textId="77777777" w:rsidR="00CB28D4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</w:tr>
      <w:tr w:rsidR="007A497A" w14:paraId="08D691E2" w14:textId="77777777" w:rsidTr="00081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4590" w:type="dxa"/>
          </w:tcPr>
          <w:p w14:paraId="08D691E0" w14:textId="77777777" w:rsidR="007A497A" w:rsidRDefault="007A497A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50" w:type="dxa"/>
          </w:tcPr>
          <w:p w14:paraId="08D691E1" w14:textId="77777777" w:rsidR="007A497A" w:rsidRDefault="007A497A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8D691E3" w14:textId="77777777" w:rsidR="007A497A" w:rsidRDefault="007A497A" w:rsidP="00790FEF">
      <w:pPr>
        <w:ind w:left="720" w:right="18"/>
        <w:outlineLvl w:val="0"/>
        <w:rPr>
          <w:rFonts w:eastAsia="Times New Roman" w:cstheme="minorHAnsi"/>
        </w:rPr>
      </w:pPr>
    </w:p>
    <w:p w14:paraId="08D691E4" w14:textId="77777777" w:rsidR="00DC04D1" w:rsidRDefault="00C9239E" w:rsidP="00E52E09">
      <w:pPr>
        <w:ind w:left="720" w:right="634"/>
        <w:rPr>
          <w:rFonts w:eastAsia="Times New Roman" w:cstheme="minorHAnsi"/>
        </w:rPr>
      </w:pPr>
      <w:r w:rsidRPr="00C9239E">
        <w:rPr>
          <w:rFonts w:eastAsia="Times New Roman" w:cstheme="minorHAnsi"/>
        </w:rPr>
        <w:t xml:space="preserve">The </w:t>
      </w:r>
      <w:r w:rsidR="00DC04D1">
        <w:rPr>
          <w:rFonts w:eastAsia="Times New Roman" w:cstheme="minorHAnsi"/>
        </w:rPr>
        <w:t xml:space="preserve">committee recommended that </w:t>
      </w:r>
      <w:r w:rsidR="00E52E09" w:rsidRPr="00C87740">
        <w:rPr>
          <w:rFonts w:ascii="Times New Roman" w:eastAsia="Times New Roman" w:hAnsi="Times New Roman" w:cs="Times New Roman"/>
          <w:color w:val="000000" w:themeColor="text1"/>
          <w:highlight w:val="lightGray"/>
        </w:rPr>
        <w:t>Enter text here</w:t>
      </w:r>
      <w:proofErr w:type="gramStart"/>
      <w:r w:rsidR="00E52E09" w:rsidRPr="00C87740">
        <w:rPr>
          <w:rFonts w:ascii="Times New Roman" w:eastAsia="Times New Roman" w:hAnsi="Times New Roman" w:cs="Times New Roman"/>
          <w:color w:val="000000" w:themeColor="text1"/>
          <w:highlight w:val="lightGray"/>
        </w:rPr>
        <w:t>&gt;</w:t>
      </w:r>
      <w:r w:rsidR="00E52E09" w:rsidRPr="00E52E09">
        <w:rPr>
          <w:rFonts w:eastAsia="Times New Roman" w:cstheme="minorHAnsi"/>
          <w:color w:val="000000" w:themeColor="text1"/>
        </w:rPr>
        <w:t xml:space="preserve"> </w:t>
      </w:r>
      <w:r w:rsidR="0005580F">
        <w:rPr>
          <w:rFonts w:eastAsia="Times New Roman" w:cstheme="minorHAnsi"/>
          <w:color w:val="000000" w:themeColor="text1"/>
        </w:rPr>
        <w:t xml:space="preserve"> The</w:t>
      </w:r>
      <w:proofErr w:type="gramEnd"/>
      <w:r w:rsidR="0005580F">
        <w:rPr>
          <w:rFonts w:eastAsia="Times New Roman" w:cstheme="minorHAnsi"/>
          <w:color w:val="000000" w:themeColor="text1"/>
        </w:rPr>
        <w:t xml:space="preserve"> committee’s findings are a</w:t>
      </w:r>
      <w:bookmarkStart w:id="4" w:name="_GoBack"/>
      <w:bookmarkEnd w:id="4"/>
      <w:r w:rsidR="0005580F">
        <w:rPr>
          <w:rFonts w:eastAsia="Times New Roman" w:cstheme="minorHAnsi"/>
          <w:color w:val="000000" w:themeColor="text1"/>
        </w:rPr>
        <w:t xml:space="preserve">vailable at the DEQ web  site </w:t>
      </w:r>
      <w:r w:rsidR="0005580F">
        <w:rPr>
          <w:rFonts w:eastAsia="Times New Roman" w:cstheme="minorHAnsi"/>
          <w:color w:val="A86C2A" w:themeColor="accent6" w:themeShade="BF"/>
        </w:rPr>
        <w:t>HERE – PROVIDE LINK</w:t>
      </w:r>
      <w:r w:rsidR="00DC04D1" w:rsidRPr="00373B13">
        <w:rPr>
          <w:rFonts w:eastAsia="Times New Roman" w:cstheme="minorHAnsi"/>
          <w:color w:val="702C1C" w:themeColor="accent1" w:themeShade="80"/>
        </w:rPr>
        <w:t>.</w:t>
      </w:r>
      <w:r w:rsidR="00DC04D1">
        <w:rPr>
          <w:rFonts w:eastAsia="Times New Roman" w:cstheme="minorHAnsi"/>
          <w:color w:val="415B5C" w:themeColor="accent3" w:themeShade="80"/>
        </w:rPr>
        <w:t xml:space="preserve"> </w:t>
      </w:r>
    </w:p>
    <w:p w14:paraId="08D691E5" w14:textId="77777777" w:rsidR="00DC04D1" w:rsidRDefault="00DC04D1" w:rsidP="00790FEF">
      <w:pPr>
        <w:ind w:left="720" w:right="18"/>
        <w:outlineLvl w:val="0"/>
        <w:rPr>
          <w:rFonts w:eastAsia="Times New Roman" w:cstheme="minorHAnsi"/>
          <w:color w:val="000000"/>
        </w:rPr>
      </w:pPr>
    </w:p>
    <w:p w14:paraId="08D691E6" w14:textId="77777777" w:rsidR="00D35CD2" w:rsidRPr="00D35CD2" w:rsidRDefault="00D35CD2" w:rsidP="00D35CD2">
      <w:pPr>
        <w:ind w:left="0" w:right="18"/>
        <w:outlineLvl w:val="0"/>
        <w:rPr>
          <w:rFonts w:ascii="Arial" w:eastAsia="Times New Roman" w:hAnsi="Arial" w:cs="Times New Roman"/>
          <w:bCs/>
          <w:color w:val="C45911"/>
        </w:rPr>
      </w:pPr>
      <w:r w:rsidRPr="00D35CD2">
        <w:rPr>
          <w:rFonts w:ascii="Arial" w:eastAsia="Times New Roman" w:hAnsi="Arial" w:cs="Times New Roman"/>
          <w:bCs/>
          <w:color w:val="C45911"/>
        </w:rPr>
        <w:t xml:space="preserve">OPTION </w:t>
      </w:r>
      <w:proofErr w:type="gramStart"/>
      <w:r w:rsidRPr="00D35CD2">
        <w:rPr>
          <w:rFonts w:ascii="Arial" w:eastAsia="Times New Roman" w:hAnsi="Arial" w:cs="Times New Roman"/>
          <w:bCs/>
          <w:color w:val="C45911"/>
        </w:rPr>
        <w:t xml:space="preserve">1 </w:t>
      </w:r>
      <w:r>
        <w:rPr>
          <w:rFonts w:ascii="Arial" w:eastAsia="Times New Roman" w:hAnsi="Arial" w:cs="Times New Roman"/>
          <w:bCs/>
          <w:color w:val="C45911"/>
        </w:rPr>
        <w:t xml:space="preserve"> -</w:t>
      </w:r>
      <w:proofErr w:type="gramEnd"/>
      <w:r>
        <w:rPr>
          <w:rFonts w:ascii="Arial" w:eastAsia="Times New Roman" w:hAnsi="Arial" w:cs="Times New Roman"/>
          <w:bCs/>
          <w:color w:val="C45911"/>
        </w:rPr>
        <w:t xml:space="preserve"> DELETE IF NOT APPLICABLE</w:t>
      </w:r>
    </w:p>
    <w:p w14:paraId="08D691E7" w14:textId="77777777"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</w:rPr>
      </w:pPr>
      <w:r w:rsidRPr="00D35CD2">
        <w:rPr>
          <w:rFonts w:ascii="Times New Roman" w:eastAsia="Times New Roman" w:hAnsi="Times New Roman" w:cs="Times New Roman"/>
        </w:rPr>
        <w:t xml:space="preserve">DEQ appointed an advisory committee. </w:t>
      </w:r>
    </w:p>
    <w:p w14:paraId="08D691E8" w14:textId="77777777"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14:paraId="08D691E9" w14:textId="77777777" w:rsidR="00D35CD2" w:rsidRPr="00D35CD2" w:rsidRDefault="00D35CD2" w:rsidP="00D35CD2">
      <w:pPr>
        <w:spacing w:after="120"/>
        <w:ind w:left="720" w:right="14"/>
        <w:outlineLvl w:val="0"/>
        <w:rPr>
          <w:rFonts w:ascii="Times New Roman" w:eastAsia="Times New Roman" w:hAnsi="Times New Roman" w:cs="Times New Roman"/>
        </w:rPr>
      </w:pPr>
      <w:r w:rsidRPr="00D35CD2">
        <w:rPr>
          <w:rFonts w:ascii="Times New Roman" w:eastAsia="Times New Roman" w:hAnsi="Times New Roman" w:cs="Times New Roman"/>
        </w:rPr>
        <w:t>As ORS 183.33 requires, DEQ asked for the committee’s recommendations on:</w:t>
      </w:r>
    </w:p>
    <w:p w14:paraId="08D691EA" w14:textId="77777777" w:rsidR="00D35CD2" w:rsidRPr="00D35CD2" w:rsidRDefault="00D35CD2" w:rsidP="00D35CD2">
      <w:pPr>
        <w:numPr>
          <w:ilvl w:val="0"/>
          <w:numId w:val="43"/>
        </w:numPr>
        <w:ind w:right="14"/>
        <w:outlineLvl w:val="0"/>
        <w:rPr>
          <w:rFonts w:ascii="Times New Roman" w:eastAsia="Times New Roman" w:hAnsi="Times New Roman" w:cs="Times New Roman"/>
          <w:bCs/>
        </w:rPr>
      </w:pPr>
      <w:r w:rsidRPr="00D35CD2">
        <w:rPr>
          <w:rFonts w:ascii="Times New Roman" w:eastAsia="Times New Roman" w:hAnsi="Times New Roman" w:cs="Times New Roman"/>
        </w:rPr>
        <w:t xml:space="preserve">Whether the proposed rules would have a fiscal impact, </w:t>
      </w:r>
    </w:p>
    <w:p w14:paraId="08D691EB" w14:textId="77777777" w:rsidR="00D35CD2" w:rsidRPr="00D35CD2" w:rsidRDefault="00D35CD2" w:rsidP="00D35CD2">
      <w:pPr>
        <w:numPr>
          <w:ilvl w:val="0"/>
          <w:numId w:val="43"/>
        </w:numPr>
        <w:ind w:right="14"/>
        <w:outlineLvl w:val="0"/>
        <w:rPr>
          <w:rFonts w:ascii="Times New Roman" w:eastAsia="Times New Roman" w:hAnsi="Times New Roman" w:cs="Times New Roman"/>
          <w:bCs/>
        </w:rPr>
      </w:pPr>
      <w:r w:rsidRPr="00D35CD2">
        <w:rPr>
          <w:rFonts w:ascii="Times New Roman" w:eastAsia="Times New Roman" w:hAnsi="Times New Roman" w:cs="Times New Roman"/>
        </w:rPr>
        <w:t>The extent of the impact, and</w:t>
      </w:r>
    </w:p>
    <w:p w14:paraId="08D691EC" w14:textId="77777777" w:rsidR="00D35CD2" w:rsidRPr="00D35CD2" w:rsidRDefault="00D35CD2" w:rsidP="00D35CD2">
      <w:pPr>
        <w:numPr>
          <w:ilvl w:val="0"/>
          <w:numId w:val="43"/>
        </w:numPr>
        <w:ind w:right="14"/>
        <w:outlineLvl w:val="0"/>
        <w:rPr>
          <w:rFonts w:ascii="Times New Roman" w:eastAsia="Times New Roman" w:hAnsi="Times New Roman" w:cs="Times New Roman"/>
          <w:bCs/>
        </w:rPr>
      </w:pPr>
      <w:r w:rsidRPr="00D35CD2">
        <w:rPr>
          <w:rFonts w:ascii="Times New Roman" w:eastAsia="Times New Roman" w:hAnsi="Times New Roman" w:cs="Times New Roman"/>
        </w:rPr>
        <w:t xml:space="preserve">Whether the proposed rules would have a significant impact on small businesses and complies with </w:t>
      </w:r>
      <w:r w:rsidRPr="00D35CD2">
        <w:rPr>
          <w:rFonts w:ascii="Times New Roman" w:eastAsia="Times New Roman" w:hAnsi="Times New Roman" w:cs="Times New Roman"/>
          <w:iCs/>
        </w:rPr>
        <w:t>ORS 183.540</w:t>
      </w:r>
      <w:r w:rsidRPr="00D35CD2">
        <w:rPr>
          <w:rFonts w:ascii="Times New Roman" w:eastAsia="Times New Roman" w:hAnsi="Times New Roman" w:cs="Times New Roman"/>
        </w:rPr>
        <w:t xml:space="preserve">. </w:t>
      </w:r>
    </w:p>
    <w:p w14:paraId="08D691ED" w14:textId="77777777" w:rsidR="00D35CD2" w:rsidRPr="00D35CD2" w:rsidRDefault="00D35CD2" w:rsidP="00D35CD2">
      <w:pPr>
        <w:shd w:val="clear" w:color="auto" w:fill="FFFFFF"/>
        <w:ind w:left="720" w:right="18"/>
        <w:outlineLvl w:val="0"/>
        <w:rPr>
          <w:rFonts w:ascii="Times New Roman" w:eastAsia="Times New Roman" w:hAnsi="Times New Roman" w:cs="Times New Roman"/>
        </w:rPr>
      </w:pPr>
    </w:p>
    <w:p w14:paraId="08D691EE" w14:textId="77777777" w:rsidR="00D35CD2" w:rsidRPr="00D35CD2" w:rsidRDefault="00D35CD2" w:rsidP="00D35CD2">
      <w:pPr>
        <w:shd w:val="clear" w:color="auto" w:fill="FFFFFF"/>
        <w:ind w:left="720" w:right="18"/>
        <w:outlineLvl w:val="0"/>
        <w:rPr>
          <w:rFonts w:ascii="Times New Roman" w:eastAsia="Times New Roman" w:hAnsi="Times New Roman" w:cs="Times New Roman"/>
        </w:rPr>
      </w:pPr>
      <w:r w:rsidRPr="00D35CD2">
        <w:rPr>
          <w:rFonts w:ascii="Times New Roman" w:eastAsia="Times New Roman" w:hAnsi="Times New Roman" w:cs="Times New Roman"/>
        </w:rPr>
        <w:t>The committee reviewed the draft fiscal and economic impact statement and</w:t>
      </w:r>
      <w:r w:rsidRPr="00D35CD2">
        <w:rPr>
          <w:rFonts w:ascii="Times New Roman" w:eastAsia="Times New Roman" w:hAnsi="Times New Roman" w:cs="Times New Roman"/>
        </w:rPr>
        <w:tab/>
      </w:r>
    </w:p>
    <w:p w14:paraId="08D691EF" w14:textId="77777777" w:rsidR="00D35CD2" w:rsidRPr="00D35CD2" w:rsidRDefault="00D35CD2" w:rsidP="00D35CD2">
      <w:pPr>
        <w:shd w:val="clear" w:color="auto" w:fill="FFFFFF"/>
        <w:ind w:left="720" w:right="18"/>
        <w:outlineLvl w:val="0"/>
        <w:rPr>
          <w:rFonts w:ascii="Times New Roman" w:eastAsia="Times New Roman" w:hAnsi="Times New Roman" w:cs="Times New Roman"/>
        </w:rPr>
      </w:pPr>
      <w:r w:rsidRPr="00D35CD2">
        <w:rPr>
          <w:rFonts w:ascii="Times New Roman" w:eastAsia="Times New Roman" w:hAnsi="Times New Roman" w:cs="Times New Roman"/>
          <w:color w:val="C45911"/>
        </w:rPr>
        <w:t>Choose one:</w:t>
      </w:r>
    </w:p>
    <w:p w14:paraId="08D691F0" w14:textId="77777777" w:rsidR="00D35CD2" w:rsidRPr="00D35CD2" w:rsidRDefault="00D35CD2" w:rsidP="00D35CD2">
      <w:pPr>
        <w:shd w:val="clear" w:color="auto" w:fill="FFFFFF"/>
        <w:ind w:left="720" w:right="18"/>
        <w:outlineLvl w:val="0"/>
        <w:rPr>
          <w:rFonts w:ascii="Arial" w:eastAsia="Times New Roman" w:hAnsi="Arial" w:cs="Times New Roman"/>
          <w:bCs/>
          <w:color w:val="C45911"/>
        </w:rPr>
      </w:pPr>
      <w:r w:rsidRPr="00D35CD2">
        <w:rPr>
          <w:rFonts w:ascii="Times New Roman" w:eastAsia="Times New Roman" w:hAnsi="Times New Roman" w:cs="Times New Roman"/>
        </w:rPr>
        <w:t xml:space="preserve"> -documented its recommendations in the</w:t>
      </w:r>
      <w:r w:rsidRPr="00D35CD2">
        <w:rPr>
          <w:rFonts w:ascii="Times New Roman" w:eastAsia="Times New Roman" w:hAnsi="Times New Roman" w:cs="Times New Roman"/>
          <w:iCs/>
        </w:rPr>
        <w:t xml:space="preserve"> </w:t>
      </w:r>
      <w:r w:rsidRPr="00D35CD2">
        <w:rPr>
          <w:rFonts w:ascii="Times New Roman" w:eastAsia="Times New Roman" w:hAnsi="Times New Roman" w:cs="Times New Roman"/>
          <w:iCs/>
          <w:color w:val="C45911"/>
        </w:rPr>
        <w:t>(</w:t>
      </w:r>
      <w:r w:rsidRPr="00D35CD2">
        <w:rPr>
          <w:rFonts w:ascii="Arial" w:eastAsia="Times New Roman" w:hAnsi="Arial"/>
          <w:iCs/>
          <w:color w:val="C45911"/>
        </w:rPr>
        <w:t>e</w:t>
      </w:r>
      <w:r w:rsidRPr="00D35CD2">
        <w:rPr>
          <w:rFonts w:ascii="Arial" w:eastAsia="Times New Roman" w:hAnsi="Arial"/>
          <w:bCs/>
          <w:color w:val="C45911"/>
        </w:rPr>
        <w:t>nter title and date of document</w:t>
      </w:r>
      <w:r w:rsidRPr="00D35CD2">
        <w:rPr>
          <w:rFonts w:ascii="Arial" w:eastAsia="Times New Roman" w:hAnsi="Arial" w:cs="Times New Roman"/>
          <w:bCs/>
          <w:color w:val="C45911"/>
        </w:rPr>
        <w:t>)</w:t>
      </w:r>
    </w:p>
    <w:p w14:paraId="08D691F1" w14:textId="77777777" w:rsidR="00D35CD2" w:rsidRPr="00D35CD2" w:rsidRDefault="00D35CD2" w:rsidP="00D35CD2">
      <w:pPr>
        <w:shd w:val="clear" w:color="auto" w:fill="FFFFFF"/>
        <w:ind w:left="720" w:right="18"/>
        <w:outlineLvl w:val="0"/>
        <w:rPr>
          <w:rFonts w:ascii="Arial" w:eastAsia="Times New Roman" w:hAnsi="Arial" w:cs="Times New Roman"/>
          <w:bCs/>
          <w:color w:val="C45911"/>
        </w:rPr>
      </w:pPr>
      <w:proofErr w:type="gramStart"/>
      <w:r w:rsidRPr="00D35CD2">
        <w:rPr>
          <w:rFonts w:ascii="Arial" w:eastAsia="Times New Roman" w:hAnsi="Arial" w:cs="Times New Roman"/>
          <w:bCs/>
          <w:color w:val="C45911"/>
        </w:rPr>
        <w:lastRenderedPageBreak/>
        <w:t>or</w:t>
      </w:r>
      <w:proofErr w:type="gramEnd"/>
      <w:r w:rsidRPr="00D35CD2">
        <w:rPr>
          <w:rFonts w:ascii="Arial" w:eastAsia="Times New Roman" w:hAnsi="Arial" w:cs="Times New Roman"/>
          <w:bCs/>
          <w:color w:val="C45911"/>
        </w:rPr>
        <w:t xml:space="preserve"> </w:t>
      </w:r>
    </w:p>
    <w:p w14:paraId="08D691F2" w14:textId="77777777" w:rsidR="00D35CD2" w:rsidRPr="00D35CD2" w:rsidRDefault="00D35CD2" w:rsidP="00D35CD2">
      <w:pPr>
        <w:shd w:val="clear" w:color="auto" w:fill="FFFFFF"/>
        <w:ind w:left="720" w:right="18"/>
        <w:outlineLvl w:val="0"/>
        <w:rPr>
          <w:rFonts w:ascii="Times New Roman" w:eastAsia="Times New Roman" w:hAnsi="Times New Roman" w:cs="Times New Roman"/>
          <w:iCs/>
        </w:rPr>
      </w:pPr>
      <w:r w:rsidRPr="00D35CD2">
        <w:rPr>
          <w:rFonts w:ascii="Times New Roman" w:eastAsia="Times New Roman" w:hAnsi="Times New Roman" w:cs="Times New Roman"/>
          <w:iCs/>
          <w:color w:val="000000"/>
        </w:rPr>
        <w:t xml:space="preserve">- </w:t>
      </w:r>
      <w:proofErr w:type="gramStart"/>
      <w:r w:rsidRPr="00D35CD2">
        <w:rPr>
          <w:rFonts w:ascii="Times New Roman" w:eastAsia="Times New Roman" w:hAnsi="Times New Roman" w:cs="Times New Roman"/>
          <w:iCs/>
          <w:color w:val="000000"/>
        </w:rPr>
        <w:t>its</w:t>
      </w:r>
      <w:proofErr w:type="gramEnd"/>
      <w:r w:rsidRPr="00D35CD2">
        <w:rPr>
          <w:rFonts w:ascii="Times New Roman" w:eastAsia="Times New Roman" w:hAnsi="Times New Roman" w:cs="Times New Roman"/>
          <w:iCs/>
          <w:color w:val="000000"/>
        </w:rPr>
        <w:t xml:space="preserve"> findings are stated in the approved minutes dated </w:t>
      </w:r>
      <w:r w:rsidRPr="00D35CD2">
        <w:rPr>
          <w:rFonts w:ascii="Times New Roman" w:eastAsia="Times New Roman" w:hAnsi="Times New Roman" w:cs="Times New Roman"/>
          <w:iCs/>
          <w:color w:val="C45911"/>
        </w:rPr>
        <w:t>DATE</w:t>
      </w:r>
      <w:r w:rsidRPr="00D35CD2">
        <w:rPr>
          <w:rFonts w:ascii="Times New Roman" w:eastAsia="Times New Roman" w:hAnsi="Times New Roman" w:cs="Times New Roman"/>
          <w:color w:val="000000"/>
        </w:rPr>
        <w:t>.</w:t>
      </w:r>
    </w:p>
    <w:p w14:paraId="08D691F3" w14:textId="77777777"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14:paraId="08D691F4" w14:textId="77777777"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  <w:iCs/>
          <w:color w:val="000000"/>
        </w:rPr>
      </w:pPr>
      <w:r w:rsidRPr="00D35CD2">
        <w:rPr>
          <w:rFonts w:ascii="Times New Roman" w:eastAsia="Times New Roman" w:hAnsi="Times New Roman" w:cs="Times New Roman"/>
        </w:rPr>
        <w:t xml:space="preserve">The committee </w:t>
      </w:r>
      <w:r w:rsidRPr="00D35CD2">
        <w:rPr>
          <w:rFonts w:ascii="Arial" w:eastAsia="Times New Roman" w:hAnsi="Arial" w:cs="Times New Roman"/>
          <w:bCs/>
          <w:color w:val="C45911"/>
        </w:rPr>
        <w:t xml:space="preserve">Enter specifics about the committee’s fiscal impact review. </w:t>
      </w:r>
      <w:r w:rsidRPr="00D35CD2">
        <w:rPr>
          <w:rFonts w:ascii="Times New Roman" w:eastAsia="Times New Roman" w:hAnsi="Times New Roman" w:cs="Times New Roman"/>
          <w:iCs/>
          <w:color w:val="000000"/>
        </w:rPr>
        <w:t>T</w:t>
      </w:r>
      <w:r w:rsidRPr="00D35CD2">
        <w:rPr>
          <w:rFonts w:ascii="Times New Roman" w:eastAsia="Times New Roman" w:hAnsi="Times New Roman" w:cs="Times New Roman"/>
        </w:rPr>
        <w:t xml:space="preserve">he committee determined the proposed rules </w:t>
      </w:r>
      <w:r w:rsidRPr="00D35CD2">
        <w:rPr>
          <w:rFonts w:ascii="Times New Roman" w:eastAsia="Times New Roman" w:hAnsi="Times New Roman" w:cs="Times New Roman"/>
          <w:color w:val="C45911"/>
        </w:rPr>
        <w:t xml:space="preserve">would/would not </w:t>
      </w:r>
      <w:r w:rsidRPr="00D35CD2">
        <w:rPr>
          <w:rFonts w:ascii="Times New Roman" w:eastAsia="Times New Roman" w:hAnsi="Times New Roman" w:cs="Times New Roman"/>
          <w:color w:val="000000"/>
        </w:rPr>
        <w:t>have a significant adverse im</w:t>
      </w:r>
      <w:r w:rsidRPr="00D35CD2">
        <w:rPr>
          <w:rFonts w:ascii="Times New Roman" w:eastAsia="Times New Roman" w:hAnsi="Times New Roman" w:cs="Times New Roman"/>
        </w:rPr>
        <w:t xml:space="preserve">pact on small businesses in Oregon. </w:t>
      </w:r>
    </w:p>
    <w:p w14:paraId="08D691F5" w14:textId="77777777"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  <w:color w:val="000000"/>
        </w:rPr>
      </w:pPr>
    </w:p>
    <w:p w14:paraId="08D691F6" w14:textId="77777777" w:rsidR="00D35CD2" w:rsidRPr="00D35CD2" w:rsidRDefault="00D35CD2" w:rsidP="00D35CD2">
      <w:pPr>
        <w:ind w:left="720" w:right="18"/>
        <w:outlineLvl w:val="0"/>
        <w:rPr>
          <w:rFonts w:ascii="Arial" w:eastAsia="Times New Roman" w:hAnsi="Arial"/>
          <w:color w:val="C45911"/>
        </w:rPr>
      </w:pPr>
      <w:r w:rsidRPr="00D35CD2">
        <w:rPr>
          <w:rFonts w:ascii="Arial" w:eastAsia="Times New Roman" w:hAnsi="Arial"/>
          <w:color w:val="C45911"/>
        </w:rPr>
        <w:t>Only if the fiscal impact statement or the advisory committee determined there would be a significant adverse impact on small business, include the following:</w:t>
      </w:r>
    </w:p>
    <w:p w14:paraId="08D691F7" w14:textId="77777777"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  <w:color w:val="000000"/>
        </w:rPr>
      </w:pPr>
    </w:p>
    <w:p w14:paraId="08D691F8" w14:textId="77777777"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  <w:color w:val="000000"/>
        </w:rPr>
      </w:pPr>
      <w:r w:rsidRPr="00D35CD2">
        <w:rPr>
          <w:rFonts w:ascii="Times New Roman" w:eastAsia="Times New Roman" w:hAnsi="Times New Roman" w:cs="Times New Roman"/>
          <w:color w:val="000000"/>
        </w:rPr>
        <w:t>As ORS 183.333 and 183.540 require, the committee considered how DEQ could reduce the rules’ fiscal impact on small business by:</w:t>
      </w:r>
    </w:p>
    <w:p w14:paraId="08D691F9" w14:textId="77777777"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  <w:color w:val="000000"/>
        </w:rPr>
      </w:pPr>
    </w:p>
    <w:p w14:paraId="08D691FA" w14:textId="77777777" w:rsidR="00D35CD2" w:rsidRPr="00D35CD2" w:rsidRDefault="00D35CD2" w:rsidP="00D35CD2">
      <w:pPr>
        <w:numPr>
          <w:ilvl w:val="0"/>
          <w:numId w:val="44"/>
        </w:numPr>
        <w:ind w:right="18"/>
        <w:contextualSpacing/>
        <w:outlineLvl w:val="0"/>
        <w:rPr>
          <w:rFonts w:ascii="Times New Roman" w:eastAsia="Times New Roman" w:hAnsi="Times New Roman" w:cs="Times New Roman"/>
          <w:color w:val="000000"/>
        </w:rPr>
      </w:pPr>
      <w:r w:rsidRPr="00D35CD2">
        <w:rPr>
          <w:rFonts w:ascii="Times New Roman" w:eastAsia="Times New Roman" w:hAnsi="Times New Roman" w:cs="Times New Roman"/>
          <w:color w:val="000000"/>
        </w:rPr>
        <w:t>Establishing differing compliance or reporting requirements or time tables for small business;</w:t>
      </w:r>
    </w:p>
    <w:p w14:paraId="08D691FB" w14:textId="77777777" w:rsidR="00D35CD2" w:rsidRPr="00D35CD2" w:rsidRDefault="00D35CD2" w:rsidP="00D35CD2">
      <w:pPr>
        <w:numPr>
          <w:ilvl w:val="0"/>
          <w:numId w:val="44"/>
        </w:numPr>
        <w:ind w:right="18"/>
        <w:contextualSpacing/>
        <w:outlineLvl w:val="0"/>
        <w:rPr>
          <w:rFonts w:ascii="Times New Roman" w:eastAsia="Times New Roman" w:hAnsi="Times New Roman" w:cs="Times New Roman"/>
          <w:color w:val="000000"/>
        </w:rPr>
      </w:pPr>
      <w:r w:rsidRPr="00D35CD2">
        <w:rPr>
          <w:rFonts w:ascii="Times New Roman" w:eastAsia="Times New Roman" w:hAnsi="Times New Roman" w:cs="Times New Roman"/>
          <w:color w:val="000000"/>
        </w:rPr>
        <w:t>Clarifying, consolidating or simplifying the compliance and reporting requirements under the rule for small business;</w:t>
      </w:r>
    </w:p>
    <w:p w14:paraId="08D691FC" w14:textId="77777777" w:rsidR="00D35CD2" w:rsidRPr="00D35CD2" w:rsidRDefault="00D35CD2" w:rsidP="00D35CD2">
      <w:pPr>
        <w:numPr>
          <w:ilvl w:val="0"/>
          <w:numId w:val="44"/>
        </w:numPr>
        <w:ind w:right="18"/>
        <w:contextualSpacing/>
        <w:outlineLvl w:val="0"/>
        <w:rPr>
          <w:rFonts w:ascii="Times New Roman" w:eastAsia="Times New Roman" w:hAnsi="Times New Roman" w:cs="Times New Roman"/>
          <w:color w:val="000000"/>
        </w:rPr>
      </w:pPr>
      <w:r w:rsidRPr="00D35CD2">
        <w:rPr>
          <w:rFonts w:ascii="Times New Roman" w:eastAsia="Times New Roman" w:hAnsi="Times New Roman" w:cs="Times New Roman"/>
          <w:color w:val="000000"/>
        </w:rPr>
        <w:t>Utilizing objective criteria for standards;</w:t>
      </w:r>
    </w:p>
    <w:p w14:paraId="08D691FD" w14:textId="77777777" w:rsidR="00D35CD2" w:rsidRPr="00D35CD2" w:rsidRDefault="00D35CD2" w:rsidP="00D35CD2">
      <w:pPr>
        <w:numPr>
          <w:ilvl w:val="0"/>
          <w:numId w:val="44"/>
        </w:numPr>
        <w:ind w:right="18"/>
        <w:contextualSpacing/>
        <w:outlineLvl w:val="0"/>
        <w:rPr>
          <w:rFonts w:ascii="Times New Roman" w:eastAsia="Times New Roman" w:hAnsi="Times New Roman" w:cs="Times New Roman"/>
          <w:color w:val="000000"/>
        </w:rPr>
      </w:pPr>
      <w:r w:rsidRPr="00D35CD2">
        <w:rPr>
          <w:rFonts w:ascii="Times New Roman" w:eastAsia="Times New Roman" w:hAnsi="Times New Roman" w:cs="Times New Roman"/>
          <w:color w:val="000000"/>
        </w:rPr>
        <w:t>Exempting small businesses from any or all requirements of the rule; or</w:t>
      </w:r>
    </w:p>
    <w:p w14:paraId="08D691FE" w14:textId="77777777" w:rsidR="00D35CD2" w:rsidRPr="00D35CD2" w:rsidRDefault="00D35CD2" w:rsidP="00D35CD2">
      <w:pPr>
        <w:numPr>
          <w:ilvl w:val="0"/>
          <w:numId w:val="44"/>
        </w:numPr>
        <w:ind w:right="18"/>
        <w:contextualSpacing/>
        <w:outlineLvl w:val="0"/>
        <w:rPr>
          <w:rFonts w:ascii="Times New Roman" w:eastAsia="Times New Roman" w:hAnsi="Times New Roman" w:cs="Times New Roman"/>
          <w:color w:val="000000"/>
        </w:rPr>
      </w:pPr>
      <w:r w:rsidRPr="00D35CD2">
        <w:rPr>
          <w:rFonts w:ascii="Times New Roman" w:eastAsia="Times New Roman" w:hAnsi="Times New Roman" w:cs="Times New Roman"/>
          <w:color w:val="000000"/>
        </w:rPr>
        <w:t>Otherwise establishing less intrusive or less costly alternatives applicable to small business.</w:t>
      </w:r>
    </w:p>
    <w:p w14:paraId="08D691FF" w14:textId="77777777"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14:paraId="08D69200" w14:textId="77777777" w:rsidR="00D35CD2" w:rsidRPr="00D35CD2" w:rsidRDefault="00D35CD2" w:rsidP="00D35CD2">
      <w:pPr>
        <w:ind w:left="720" w:right="18"/>
        <w:outlineLvl w:val="0"/>
        <w:rPr>
          <w:rFonts w:ascii="Arial" w:eastAsia="Times New Roman" w:hAnsi="Arial" w:cs="Times New Roman"/>
          <w:bCs/>
          <w:color w:val="C45911"/>
        </w:rPr>
      </w:pPr>
      <w:r w:rsidRPr="00D35CD2">
        <w:rPr>
          <w:rFonts w:ascii="Arial" w:eastAsia="Times New Roman" w:hAnsi="Arial" w:cs="Times New Roman"/>
          <w:bCs/>
          <w:color w:val="C45911"/>
        </w:rPr>
        <w:t>Explain the outcome of the above review.</w:t>
      </w:r>
    </w:p>
    <w:p w14:paraId="08D69201" w14:textId="77777777" w:rsidR="00D35CD2" w:rsidRPr="00C9239E" w:rsidRDefault="00D35CD2" w:rsidP="00790FEF">
      <w:pPr>
        <w:ind w:left="720" w:right="18"/>
        <w:outlineLvl w:val="0"/>
        <w:rPr>
          <w:rFonts w:eastAsia="Times New Roman" w:cstheme="minorHAnsi"/>
          <w:color w:val="000000"/>
        </w:rPr>
      </w:pPr>
    </w:p>
    <w:p w14:paraId="08D69202" w14:textId="77777777" w:rsidR="009A6185" w:rsidRDefault="00C9239E" w:rsidP="00790FEF">
      <w:pPr>
        <w:spacing w:after="120"/>
        <w:ind w:left="360" w:right="18"/>
        <w:outlineLvl w:val="0"/>
        <w:rPr>
          <w:rFonts w:ascii="Cambria" w:eastAsia="Times New Roman" w:hAnsi="Cambria" w:cs="Times New Roman"/>
          <w:color w:val="000000" w:themeColor="text1"/>
          <w:sz w:val="22"/>
          <w:szCs w:val="22"/>
        </w:rPr>
      </w:pPr>
      <w:r w:rsidRPr="00FD33F0">
        <w:rPr>
          <w:rFonts w:ascii="Cambria" w:eastAsia="Times New Roman" w:hAnsi="Cambria" w:cs="Times New Roman"/>
          <w:color w:val="000000" w:themeColor="text1"/>
          <w:sz w:val="22"/>
          <w:szCs w:val="22"/>
        </w:rPr>
        <w:t> </w:t>
      </w:r>
    </w:p>
    <w:p w14:paraId="08D69203" w14:textId="77777777" w:rsidR="00677251" w:rsidRDefault="00677251" w:rsidP="00677251">
      <w:pPr>
        <w:ind w:firstLineChars="100" w:firstLine="240"/>
        <w:outlineLvl w:val="0"/>
        <w:rPr>
          <w:rFonts w:eastAsia="Times New Roman" w:cstheme="minorHAnsi"/>
          <w:color w:val="000000"/>
        </w:rPr>
      </w:pPr>
      <w:r w:rsidRPr="00B15DF7">
        <w:rPr>
          <w:rFonts w:ascii="Times New Roman" w:eastAsia="Times New Roman" w:hAnsi="Times New Roman" w:cs="Times New Roman"/>
          <w:color w:val="32525C"/>
        </w:rPr>
        <w:t> </w:t>
      </w:r>
      <w:r w:rsidRPr="00B15DF7">
        <w:rPr>
          <w:rFonts w:eastAsia="Times New Roman"/>
          <w:bCs/>
          <w:color w:val="504938"/>
          <w:sz w:val="22"/>
          <w:szCs w:val="22"/>
        </w:rPr>
        <w:t> </w:t>
      </w:r>
      <w:r>
        <w:rPr>
          <w:rFonts w:cstheme="minorHAnsi"/>
        </w:rPr>
        <w:t xml:space="preserve"> </w:t>
      </w:r>
    </w:p>
    <w:p w14:paraId="08D69204" w14:textId="77777777" w:rsidR="00677251" w:rsidRDefault="00677251" w:rsidP="00677251">
      <w:pPr>
        <w:outlineLvl w:val="0"/>
        <w:rPr>
          <w:rFonts w:eastAsia="Times New Roman"/>
          <w:bCs/>
          <w:color w:val="504938"/>
          <w:sz w:val="22"/>
          <w:szCs w:val="22"/>
        </w:rPr>
        <w:sectPr w:rsidR="00677251" w:rsidSect="00700417">
          <w:pgSz w:w="12240" w:h="15840"/>
          <w:pgMar w:top="1080" w:right="360" w:bottom="1080" w:left="360" w:header="720" w:footer="720" w:gutter="432"/>
          <w:cols w:space="720"/>
          <w:docGrid w:linePitch="360"/>
        </w:sectPr>
      </w:pPr>
    </w:p>
    <w:p w14:paraId="08D69205" w14:textId="77777777" w:rsidR="00677251" w:rsidRPr="00677251" w:rsidRDefault="00677251" w:rsidP="00677251">
      <w:pPr>
        <w:spacing w:after="120"/>
        <w:ind w:left="0"/>
        <w:rPr>
          <w:rFonts w:ascii="Times New Roman" w:eastAsia="Times New Roman" w:hAnsi="Times New Roman" w:cs="Times New Roman"/>
          <w:color w:val="32525C"/>
        </w:rPr>
      </w:pPr>
    </w:p>
    <w:tbl>
      <w:tblPr>
        <w:tblW w:w="12240" w:type="dxa"/>
        <w:tblInd w:w="-702" w:type="dxa"/>
        <w:tblLook w:val="04A0" w:firstRow="1" w:lastRow="0" w:firstColumn="1" w:lastColumn="0" w:noHBand="0" w:noVBand="1"/>
      </w:tblPr>
      <w:tblGrid>
        <w:gridCol w:w="12240"/>
      </w:tblGrid>
      <w:tr w:rsidR="00677251" w:rsidRPr="00B15DF7" w14:paraId="08D69208" w14:textId="77777777" w:rsidTr="00062200">
        <w:trPr>
          <w:trHeight w:val="560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000000" w:fill="D8D3C6"/>
            <w:noWrap/>
            <w:vAlign w:val="bottom"/>
            <w:hideMark/>
          </w:tcPr>
          <w:p w14:paraId="08D69206" w14:textId="77777777" w:rsidR="00677251" w:rsidRPr="00823C9D" w:rsidRDefault="00677251" w:rsidP="00062200">
            <w:pPr>
              <w:ind w:left="0" w:right="18"/>
              <w:outlineLvl w:val="0"/>
              <w:rPr>
                <w:rFonts w:eastAsia="Times New Roman"/>
                <w:b/>
                <w:bCs/>
                <w:color w:val="32525C"/>
                <w:sz w:val="28"/>
                <w:szCs w:val="28"/>
              </w:rPr>
            </w:pPr>
          </w:p>
          <w:p w14:paraId="08D69207" w14:textId="77777777" w:rsidR="00677251" w:rsidRPr="004F673A" w:rsidRDefault="00677251" w:rsidP="00677251">
            <w:pPr>
              <w:ind w:left="0" w:right="18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ab/>
              <w:t xml:space="preserve">EQC Prior Involvement </w:t>
            </w:r>
            <w:r w:rsidRPr="004F673A">
              <w:rPr>
                <w:rFonts w:eastAsia="Times New Roman"/>
                <w:bCs/>
                <w:color w:val="32525C"/>
                <w:sz w:val="28"/>
                <w:szCs w:val="28"/>
              </w:rPr>
              <w:t xml:space="preserve"> </w:t>
            </w:r>
          </w:p>
        </w:tc>
      </w:tr>
    </w:tbl>
    <w:p w14:paraId="08D69209" w14:textId="77777777" w:rsidR="00677251" w:rsidRPr="00B15DF7" w:rsidRDefault="00677251" w:rsidP="00677251">
      <w:pPr>
        <w:ind w:right="18"/>
        <w:rPr>
          <w:rFonts w:ascii="Times New Roman" w:eastAsia="Times New Roman" w:hAnsi="Times New Roman" w:cs="Times New Roman"/>
          <w:color w:val="32525C"/>
        </w:rPr>
      </w:pPr>
      <w:r w:rsidRPr="00B15DF7">
        <w:rPr>
          <w:rFonts w:ascii="Times New Roman" w:eastAsia="Times New Roman" w:hAnsi="Times New Roman" w:cs="Times New Roman"/>
          <w:color w:val="32525C"/>
        </w:rPr>
        <w:t>  </w:t>
      </w:r>
    </w:p>
    <w:p w14:paraId="08D6920A" w14:textId="77777777" w:rsidR="00677251" w:rsidRDefault="00677251" w:rsidP="00677251">
      <w:pPr>
        <w:ind w:left="810" w:right="18"/>
        <w:outlineLvl w:val="0"/>
        <w:rPr>
          <w:rFonts w:eastAsia="Times New Roman" w:cstheme="minorHAnsi"/>
          <w:bCs/>
        </w:rPr>
      </w:pPr>
      <w:r w:rsidRPr="00195282">
        <w:rPr>
          <w:rFonts w:eastAsia="Times New Roman" w:cstheme="minorHAnsi"/>
          <w:bCs/>
        </w:rPr>
        <w:t>DEQ shared information about this rulemaking with the EQC</w:t>
      </w:r>
    </w:p>
    <w:p w14:paraId="08D6920B" w14:textId="77777777" w:rsidR="00677251" w:rsidRPr="00677251" w:rsidRDefault="00677251" w:rsidP="00677251">
      <w:pPr>
        <w:pStyle w:val="ListParagraph"/>
        <w:numPr>
          <w:ilvl w:val="0"/>
          <w:numId w:val="45"/>
        </w:numPr>
        <w:ind w:right="18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677251">
        <w:rPr>
          <w:rFonts w:eastAsia="Times New Roman" w:cstheme="minorHAnsi"/>
          <w:bCs/>
        </w:rPr>
        <w:t>at a f</w:t>
      </w:r>
      <w:r w:rsidRPr="00677251">
        <w:rPr>
          <w:rFonts w:ascii="Times New Roman" w:eastAsia="Times New Roman" w:hAnsi="Times New Roman" w:cs="Times New Roman"/>
        </w:rPr>
        <w:t xml:space="preserve">acilitated hearing on </w:t>
      </w:r>
      <w:r w:rsidRPr="00677251">
        <w:rPr>
          <w:rFonts w:eastAsia="Times New Roman" w:cstheme="minorHAnsi"/>
          <w:bCs/>
          <w:color w:val="000000" w:themeColor="text1"/>
          <w:highlight w:val="lightGray"/>
        </w:rPr>
        <w:t xml:space="preserve">mmm </w:t>
      </w:r>
      <w:proofErr w:type="spellStart"/>
      <w:r w:rsidRPr="00677251">
        <w:rPr>
          <w:rFonts w:eastAsia="Times New Roman" w:cstheme="minorHAnsi"/>
          <w:bCs/>
          <w:color w:val="000000" w:themeColor="text1"/>
          <w:highlight w:val="lightGray"/>
        </w:rPr>
        <w:t>dd</w:t>
      </w:r>
      <w:proofErr w:type="spellEnd"/>
      <w:r w:rsidRPr="00677251">
        <w:rPr>
          <w:rFonts w:eastAsia="Times New Roman" w:cstheme="minorHAnsi"/>
          <w:bCs/>
          <w:color w:val="000000" w:themeColor="text1"/>
          <w:highlight w:val="lightGray"/>
        </w:rPr>
        <w:t xml:space="preserve">, </w:t>
      </w:r>
      <w:proofErr w:type="spellStart"/>
      <w:r w:rsidRPr="00677251">
        <w:rPr>
          <w:rFonts w:eastAsia="Times New Roman" w:cstheme="minorHAnsi"/>
          <w:bCs/>
          <w:color w:val="000000" w:themeColor="text1"/>
          <w:highlight w:val="lightGray"/>
        </w:rPr>
        <w:t>yyyy</w:t>
      </w:r>
      <w:proofErr w:type="spellEnd"/>
    </w:p>
    <w:p w14:paraId="08D6920C" w14:textId="77777777" w:rsidR="00677251" w:rsidRPr="00677251" w:rsidRDefault="00677251" w:rsidP="00677251">
      <w:pPr>
        <w:pStyle w:val="ListParagraph"/>
        <w:numPr>
          <w:ilvl w:val="0"/>
          <w:numId w:val="45"/>
        </w:numPr>
        <w:ind w:right="18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677251">
        <w:rPr>
          <w:rFonts w:ascii="Times New Roman" w:eastAsia="Times New Roman" w:hAnsi="Times New Roman" w:cs="Times New Roman"/>
        </w:rPr>
        <w:t xml:space="preserve">through an information item on the </w:t>
      </w:r>
      <w:r w:rsidRPr="00677251">
        <w:rPr>
          <w:rFonts w:eastAsia="Times New Roman" w:cstheme="minorHAnsi"/>
          <w:bCs/>
          <w:color w:val="000000" w:themeColor="text1"/>
          <w:highlight w:val="lightGray"/>
        </w:rPr>
        <w:t xml:space="preserve">mmm </w:t>
      </w:r>
      <w:proofErr w:type="spellStart"/>
      <w:r w:rsidRPr="00677251">
        <w:rPr>
          <w:rFonts w:eastAsia="Times New Roman" w:cstheme="minorHAnsi"/>
          <w:bCs/>
          <w:color w:val="000000" w:themeColor="text1"/>
          <w:highlight w:val="lightGray"/>
        </w:rPr>
        <w:t>dd</w:t>
      </w:r>
      <w:proofErr w:type="spellEnd"/>
      <w:r w:rsidRPr="00677251">
        <w:rPr>
          <w:rFonts w:eastAsia="Times New Roman" w:cstheme="minorHAnsi"/>
          <w:bCs/>
          <w:color w:val="000000" w:themeColor="text1"/>
          <w:highlight w:val="lightGray"/>
        </w:rPr>
        <w:t xml:space="preserve">, </w:t>
      </w:r>
      <w:proofErr w:type="spellStart"/>
      <w:r w:rsidRPr="00677251">
        <w:rPr>
          <w:rFonts w:eastAsia="Times New Roman" w:cstheme="minorHAnsi"/>
          <w:bCs/>
          <w:color w:val="000000" w:themeColor="text1"/>
          <w:highlight w:val="lightGray"/>
        </w:rPr>
        <w:t>yyyy</w:t>
      </w:r>
      <w:proofErr w:type="spellEnd"/>
      <w:r w:rsidRPr="0067725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77251">
        <w:rPr>
          <w:rFonts w:ascii="Times New Roman" w:eastAsia="Times New Roman" w:hAnsi="Times New Roman" w:cs="Times New Roman"/>
        </w:rPr>
        <w:t>EQC agenda</w:t>
      </w:r>
    </w:p>
    <w:p w14:paraId="08D6920D" w14:textId="77777777" w:rsidR="00677251" w:rsidRPr="00677251" w:rsidRDefault="00677251" w:rsidP="00677251">
      <w:pPr>
        <w:pStyle w:val="ListParagraph"/>
        <w:numPr>
          <w:ilvl w:val="0"/>
          <w:numId w:val="45"/>
        </w:numPr>
        <w:ind w:right="18"/>
        <w:outlineLvl w:val="0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677251">
        <w:rPr>
          <w:rFonts w:ascii="Times New Roman" w:eastAsia="Times New Roman" w:hAnsi="Times New Roman" w:cs="Times New Roman"/>
        </w:rPr>
        <w:t>in</w:t>
      </w:r>
      <w:proofErr w:type="gramEnd"/>
      <w:r w:rsidRPr="00677251">
        <w:rPr>
          <w:rFonts w:ascii="Times New Roman" w:eastAsia="Times New Roman" w:hAnsi="Times New Roman" w:cs="Times New Roman"/>
        </w:rPr>
        <w:t xml:space="preserve"> the Director's Dialog of </w:t>
      </w:r>
      <w:r w:rsidRPr="00677251">
        <w:rPr>
          <w:rFonts w:eastAsia="Times New Roman" w:cstheme="minorHAnsi"/>
          <w:bCs/>
          <w:color w:val="000000" w:themeColor="text1"/>
          <w:highlight w:val="lightGray"/>
        </w:rPr>
        <w:t xml:space="preserve">mmm </w:t>
      </w:r>
      <w:proofErr w:type="spellStart"/>
      <w:r w:rsidRPr="00677251">
        <w:rPr>
          <w:rFonts w:eastAsia="Times New Roman" w:cstheme="minorHAnsi"/>
          <w:bCs/>
          <w:color w:val="000000" w:themeColor="text1"/>
          <w:highlight w:val="lightGray"/>
        </w:rPr>
        <w:t>dd</w:t>
      </w:r>
      <w:proofErr w:type="spellEnd"/>
      <w:r w:rsidRPr="00677251">
        <w:rPr>
          <w:rFonts w:eastAsia="Times New Roman" w:cstheme="minorHAnsi"/>
          <w:bCs/>
          <w:color w:val="000000" w:themeColor="text1"/>
          <w:highlight w:val="lightGray"/>
        </w:rPr>
        <w:t xml:space="preserve">, </w:t>
      </w:r>
      <w:proofErr w:type="spellStart"/>
      <w:r w:rsidRPr="00677251">
        <w:rPr>
          <w:rFonts w:eastAsia="Times New Roman" w:cstheme="minorHAnsi"/>
          <w:bCs/>
          <w:color w:val="000000" w:themeColor="text1"/>
          <w:highlight w:val="lightGray"/>
        </w:rPr>
        <w:t>yyyy</w:t>
      </w:r>
      <w:proofErr w:type="spellEnd"/>
      <w:r w:rsidRPr="00677251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8D6920E" w14:textId="77777777" w:rsidR="00677251" w:rsidRPr="00195282" w:rsidRDefault="00677251" w:rsidP="00790FEF">
      <w:pPr>
        <w:ind w:left="810" w:right="18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p w14:paraId="08D6920F" w14:textId="77777777" w:rsidR="00A74227" w:rsidRDefault="00A74227" w:rsidP="00790FEF">
      <w:pPr>
        <w:ind w:left="810" w:right="18"/>
        <w:outlineLvl w:val="0"/>
        <w:rPr>
          <w:rFonts w:ascii="Times New Roman" w:eastAsia="Times New Roman" w:hAnsi="Times New Roman" w:cs="Times New Roman"/>
          <w:color w:val="504938"/>
        </w:rPr>
      </w:pPr>
    </w:p>
    <w:p w14:paraId="08D69210" w14:textId="77777777" w:rsidR="00FD33F0" w:rsidRDefault="00FD33F0" w:rsidP="00FD33F0">
      <w:pPr>
        <w:ind w:firstLineChars="100" w:firstLine="240"/>
        <w:outlineLvl w:val="0"/>
        <w:rPr>
          <w:rFonts w:eastAsia="Times New Roman" w:cstheme="minorHAnsi"/>
          <w:color w:val="000000"/>
        </w:rPr>
      </w:pPr>
      <w:r w:rsidRPr="00B15DF7">
        <w:rPr>
          <w:rFonts w:ascii="Times New Roman" w:eastAsia="Times New Roman" w:hAnsi="Times New Roman" w:cs="Times New Roman"/>
          <w:color w:val="32525C"/>
        </w:rPr>
        <w:t> </w:t>
      </w:r>
      <w:r w:rsidRPr="00B15DF7">
        <w:rPr>
          <w:rFonts w:eastAsia="Times New Roman"/>
          <w:bCs/>
          <w:color w:val="504938"/>
          <w:sz w:val="22"/>
          <w:szCs w:val="22"/>
        </w:rPr>
        <w:t> </w:t>
      </w:r>
      <w:r>
        <w:rPr>
          <w:rFonts w:cstheme="minorHAnsi"/>
        </w:rPr>
        <w:t xml:space="preserve"> </w:t>
      </w:r>
    </w:p>
    <w:p w14:paraId="08D69211" w14:textId="77777777" w:rsidR="00FD33F0" w:rsidRDefault="00FD33F0" w:rsidP="00FD33F0">
      <w:pPr>
        <w:outlineLvl w:val="0"/>
        <w:rPr>
          <w:rFonts w:eastAsia="Times New Roman"/>
          <w:bCs/>
          <w:color w:val="504938"/>
          <w:sz w:val="22"/>
          <w:szCs w:val="22"/>
        </w:rPr>
        <w:sectPr w:rsidR="00FD33F0" w:rsidSect="00700417">
          <w:pgSz w:w="12240" w:h="15840"/>
          <w:pgMar w:top="1080" w:right="360" w:bottom="1080" w:left="360" w:header="720" w:footer="720" w:gutter="432"/>
          <w:cols w:space="720"/>
          <w:docGrid w:linePitch="360"/>
        </w:sectPr>
      </w:pPr>
    </w:p>
    <w:p w14:paraId="08D69212" w14:textId="77777777" w:rsidR="00BB5FC8" w:rsidRPr="00677251" w:rsidRDefault="00BB5FC8" w:rsidP="00677251">
      <w:pPr>
        <w:spacing w:after="120"/>
        <w:ind w:left="0"/>
        <w:rPr>
          <w:rFonts w:ascii="Times New Roman" w:eastAsia="Times New Roman" w:hAnsi="Times New Roman" w:cs="Times New Roman"/>
          <w:color w:val="32525C"/>
        </w:rPr>
      </w:pPr>
    </w:p>
    <w:tbl>
      <w:tblPr>
        <w:tblW w:w="12240" w:type="dxa"/>
        <w:tblInd w:w="-702" w:type="dxa"/>
        <w:tblLook w:val="04A0" w:firstRow="1" w:lastRow="0" w:firstColumn="1" w:lastColumn="0" w:noHBand="0" w:noVBand="1"/>
      </w:tblPr>
      <w:tblGrid>
        <w:gridCol w:w="12240"/>
      </w:tblGrid>
      <w:tr w:rsidR="00D454A6" w:rsidRPr="00B15DF7" w14:paraId="08D69215" w14:textId="77777777" w:rsidTr="00A323FD">
        <w:trPr>
          <w:trHeight w:val="560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000000" w:fill="D8D3C6"/>
            <w:noWrap/>
            <w:vAlign w:val="bottom"/>
            <w:hideMark/>
          </w:tcPr>
          <w:p w14:paraId="08D69213" w14:textId="77777777" w:rsidR="00D454A6" w:rsidRPr="00823C9D" w:rsidRDefault="00D454A6" w:rsidP="00790FEF">
            <w:pPr>
              <w:ind w:left="0" w:right="18"/>
              <w:outlineLvl w:val="0"/>
              <w:rPr>
                <w:rFonts w:eastAsia="Times New Roman"/>
                <w:b/>
                <w:bCs/>
                <w:color w:val="32525C"/>
                <w:sz w:val="28"/>
                <w:szCs w:val="28"/>
              </w:rPr>
            </w:pPr>
          </w:p>
          <w:p w14:paraId="08D69214" w14:textId="77777777" w:rsidR="00D454A6" w:rsidRPr="004F673A" w:rsidRDefault="00D454A6" w:rsidP="00790FEF">
            <w:pPr>
              <w:ind w:left="0" w:right="18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ab/>
              <w:t>Implementation</w:t>
            </w:r>
            <w:r w:rsidRPr="004F673A">
              <w:rPr>
                <w:rFonts w:eastAsia="Times New Roman"/>
                <w:bCs/>
                <w:color w:val="32525C"/>
                <w:sz w:val="28"/>
                <w:szCs w:val="28"/>
              </w:rPr>
              <w:t xml:space="preserve"> </w:t>
            </w:r>
          </w:p>
        </w:tc>
      </w:tr>
    </w:tbl>
    <w:p w14:paraId="08D69216" w14:textId="77777777" w:rsidR="00D454A6" w:rsidRPr="00B15DF7" w:rsidRDefault="00D454A6" w:rsidP="00790FEF">
      <w:pPr>
        <w:ind w:right="18"/>
        <w:rPr>
          <w:rFonts w:ascii="Times New Roman" w:eastAsia="Times New Roman" w:hAnsi="Times New Roman" w:cs="Times New Roman"/>
          <w:color w:val="32525C"/>
        </w:rPr>
      </w:pPr>
      <w:r w:rsidRPr="00B15DF7">
        <w:rPr>
          <w:rFonts w:ascii="Times New Roman" w:eastAsia="Times New Roman" w:hAnsi="Times New Roman" w:cs="Times New Roman"/>
          <w:color w:val="32525C"/>
        </w:rPr>
        <w:t>  </w:t>
      </w:r>
    </w:p>
    <w:p w14:paraId="08D69217" w14:textId="77777777" w:rsidR="00D454A6" w:rsidRDefault="00D454A6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t>Notification</w:t>
      </w:r>
    </w:p>
    <w:p w14:paraId="08D69218" w14:textId="77777777" w:rsidR="00D454A6" w:rsidRDefault="00D454A6" w:rsidP="00790FEF">
      <w:pPr>
        <w:ind w:left="720" w:right="18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proposed rules would become effective on mmm </w:t>
      </w:r>
      <w:proofErr w:type="spellStart"/>
      <w:r>
        <w:rPr>
          <w:rFonts w:eastAsia="Times New Roman" w:cstheme="minorHAnsi"/>
          <w:color w:val="000000"/>
        </w:rPr>
        <w:t>dd</w:t>
      </w:r>
      <w:proofErr w:type="spellEnd"/>
      <w:r>
        <w:rPr>
          <w:rFonts w:eastAsia="Times New Roman" w:cstheme="minorHAnsi"/>
          <w:color w:val="000000"/>
        </w:rPr>
        <w:t xml:space="preserve">, </w:t>
      </w:r>
      <w:proofErr w:type="spellStart"/>
      <w:r>
        <w:rPr>
          <w:rFonts w:eastAsia="Times New Roman" w:cstheme="minorHAnsi"/>
          <w:color w:val="000000"/>
        </w:rPr>
        <w:t>yyyy</w:t>
      </w:r>
      <w:proofErr w:type="spellEnd"/>
      <w:r>
        <w:rPr>
          <w:rFonts w:eastAsia="Times New Roman" w:cstheme="minorHAnsi"/>
          <w:color w:val="000000"/>
        </w:rPr>
        <w:t xml:space="preserve">. DEQ </w:t>
      </w:r>
      <w:r w:rsidR="006D2E2A">
        <w:rPr>
          <w:rFonts w:eastAsia="Times New Roman" w:cstheme="minorHAnsi"/>
          <w:color w:val="000000"/>
        </w:rPr>
        <w:t>would</w:t>
      </w:r>
      <w:r>
        <w:rPr>
          <w:rFonts w:eastAsia="Times New Roman" w:cstheme="minorHAnsi"/>
          <w:color w:val="000000"/>
        </w:rPr>
        <w:t xml:space="preserve"> notify affected parties by </w:t>
      </w:r>
      <w:r w:rsidR="00424CF0">
        <w:rPr>
          <w:rFonts w:eastAsia="Times New Roman" w:cstheme="minorHAnsi"/>
          <w:color w:val="000000"/>
        </w:rPr>
        <w:t>______________</w:t>
      </w:r>
      <w:r>
        <w:rPr>
          <w:rFonts w:eastAsia="Times New Roman" w:cstheme="minorHAnsi"/>
          <w:color w:val="000000"/>
        </w:rPr>
        <w:t>.</w:t>
      </w:r>
    </w:p>
    <w:p w14:paraId="08D69219" w14:textId="77777777" w:rsidR="00AE6AC6" w:rsidRPr="001F2D3C" w:rsidRDefault="00AE6AC6" w:rsidP="00790FEF">
      <w:pPr>
        <w:ind w:left="720" w:right="18"/>
        <w:outlineLvl w:val="0"/>
        <w:rPr>
          <w:rFonts w:eastAsia="Times New Roman" w:cstheme="minorHAnsi"/>
          <w:color w:val="000000"/>
        </w:rPr>
      </w:pPr>
    </w:p>
    <w:p w14:paraId="08D6921A" w14:textId="77777777" w:rsidR="00347349" w:rsidRDefault="00347349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</w:p>
    <w:p w14:paraId="08D6921B" w14:textId="77777777" w:rsidR="00D454A6" w:rsidRDefault="00D454A6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t>Compliance and enforcement</w:t>
      </w:r>
    </w:p>
    <w:p w14:paraId="08D6921C" w14:textId="77777777"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 w:rsidRPr="00FF2CB9">
        <w:rPr>
          <w:rFonts w:eastAsia="Times New Roman" w:cstheme="minorHAnsi"/>
          <w:color w:val="000000"/>
        </w:rPr>
        <w:t xml:space="preserve">Affected parties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  <w:r w:rsidRPr="00FF2CB9">
        <w:rPr>
          <w:rFonts w:eastAsia="Times New Roman" w:cstheme="minorHAnsi"/>
          <w:color w:val="000000"/>
        </w:rPr>
        <w:t>.</w:t>
      </w:r>
    </w:p>
    <w:p w14:paraId="08D6921D" w14:textId="77777777"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DEQ s</w:t>
      </w:r>
      <w:r w:rsidRPr="00FF2CB9">
        <w:rPr>
          <w:rFonts w:eastAsia="Times New Roman" w:cstheme="minorHAnsi"/>
          <w:color w:val="000000"/>
        </w:rPr>
        <w:t xml:space="preserve">taff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</w:p>
    <w:p w14:paraId="08D6921E" w14:textId="77777777" w:rsidR="00D454A6" w:rsidRDefault="00D454A6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</w:p>
    <w:p w14:paraId="08D6921F" w14:textId="77777777" w:rsidR="00D454A6" w:rsidRDefault="00D454A6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t>Measuring, sampling, monitoring and reporting</w:t>
      </w:r>
    </w:p>
    <w:p w14:paraId="08D69220" w14:textId="77777777"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 w:rsidRPr="00FF2CB9">
        <w:rPr>
          <w:rFonts w:eastAsia="Times New Roman" w:cstheme="minorHAnsi"/>
          <w:color w:val="000000"/>
        </w:rPr>
        <w:t xml:space="preserve">Affected parties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  <w:r w:rsidRPr="00FF2CB9">
        <w:rPr>
          <w:rFonts w:eastAsia="Times New Roman" w:cstheme="minorHAnsi"/>
          <w:color w:val="000000"/>
        </w:rPr>
        <w:t>.</w:t>
      </w:r>
    </w:p>
    <w:p w14:paraId="08D69221" w14:textId="77777777"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DEQ s</w:t>
      </w:r>
      <w:r w:rsidRPr="00FF2CB9">
        <w:rPr>
          <w:rFonts w:eastAsia="Times New Roman" w:cstheme="minorHAnsi"/>
          <w:color w:val="000000"/>
        </w:rPr>
        <w:t xml:space="preserve">taff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</w:p>
    <w:p w14:paraId="08D69222" w14:textId="77777777" w:rsidR="00D454A6" w:rsidRDefault="00D454A6" w:rsidP="00790FEF">
      <w:pPr>
        <w:ind w:left="720" w:right="18"/>
        <w:outlineLvl w:val="0"/>
        <w:rPr>
          <w:rFonts w:eastAsia="Times New Roman" w:cstheme="minorHAnsi"/>
          <w:color w:val="000000"/>
        </w:rPr>
      </w:pPr>
    </w:p>
    <w:p w14:paraId="08D69223" w14:textId="77777777" w:rsidR="00D454A6" w:rsidRPr="001F2D3C" w:rsidRDefault="00D454A6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</w:rPr>
      </w:pPr>
      <w:r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t>Systems</w:t>
      </w:r>
    </w:p>
    <w:p w14:paraId="08D69224" w14:textId="77777777" w:rsidR="00D454A6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Website</w:t>
      </w:r>
      <w:r w:rsidRPr="00FF2CB9">
        <w:rPr>
          <w:rFonts w:eastAsia="Times New Roman" w:cstheme="minorHAnsi"/>
          <w:color w:val="000000"/>
        </w:rPr>
        <w:t xml:space="preserve">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  <w:r w:rsidRPr="00FF2CB9">
        <w:rPr>
          <w:rFonts w:eastAsia="Times New Roman" w:cstheme="minorHAnsi"/>
          <w:color w:val="000000"/>
        </w:rPr>
        <w:t>.</w:t>
      </w:r>
      <w:r w:rsidR="00B62E43">
        <w:rPr>
          <w:rFonts w:eastAsia="Times New Roman" w:cstheme="minorHAnsi"/>
          <w:color w:val="000000"/>
        </w:rPr>
        <w:t xml:space="preserve"> </w:t>
      </w:r>
    </w:p>
    <w:p w14:paraId="08D69225" w14:textId="77777777" w:rsidR="00B62E43" w:rsidRDefault="00B62E43" w:rsidP="00B62E43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Website</w:t>
      </w:r>
      <w:r w:rsidRPr="00FF2CB9">
        <w:rPr>
          <w:rFonts w:eastAsia="Times New Roman" w:cstheme="minorHAnsi"/>
          <w:color w:val="000000"/>
        </w:rPr>
        <w:t xml:space="preserve">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  <w:r w:rsidRPr="00FF2CB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</w:p>
    <w:p w14:paraId="08D69226" w14:textId="77777777" w:rsidR="00B62E43" w:rsidRDefault="00B62E43" w:rsidP="00B62E43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Website</w:t>
      </w:r>
      <w:r w:rsidRPr="00FF2CB9">
        <w:rPr>
          <w:rFonts w:eastAsia="Times New Roman" w:cstheme="minorHAnsi"/>
          <w:color w:val="000000"/>
        </w:rPr>
        <w:t xml:space="preserve">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  <w:r w:rsidRPr="00FF2CB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</w:p>
    <w:p w14:paraId="08D69227" w14:textId="77777777"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Invoicing</w:t>
      </w:r>
      <w:r w:rsidRPr="00FF2CB9">
        <w:rPr>
          <w:rFonts w:eastAsia="Times New Roman" w:cstheme="minorHAnsi"/>
          <w:color w:val="000000"/>
        </w:rPr>
        <w:t xml:space="preserve"> - </w:t>
      </w:r>
      <w:r w:rsidRPr="00B62E43">
        <w:rPr>
          <w:rFonts w:eastAsia="Times New Roman" w:cstheme="minorHAnsi"/>
          <w:color w:val="000000"/>
          <w:highlight w:val="lightGray"/>
        </w:rPr>
        <w:t>Enter text here.</w:t>
      </w:r>
    </w:p>
    <w:p w14:paraId="08D69228" w14:textId="77777777" w:rsidR="00D454A6" w:rsidRPr="00FF2CB9" w:rsidRDefault="00D454A6" w:rsidP="00790FEF">
      <w:pPr>
        <w:ind w:left="806" w:right="18"/>
        <w:outlineLvl w:val="0"/>
        <w:rPr>
          <w:rFonts w:eastAsia="Times New Roman" w:cstheme="minorHAnsi"/>
          <w:color w:val="000000"/>
        </w:rPr>
      </w:pPr>
    </w:p>
    <w:p w14:paraId="08D69229" w14:textId="77777777" w:rsidR="00D454A6" w:rsidRPr="001F2D3C" w:rsidRDefault="00D454A6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</w:rPr>
      </w:pPr>
      <w:r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t>Training</w:t>
      </w:r>
    </w:p>
    <w:p w14:paraId="08D6922A" w14:textId="77777777"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 w:rsidRPr="00FF2CB9">
        <w:rPr>
          <w:rFonts w:eastAsia="Times New Roman" w:cstheme="minorHAnsi"/>
          <w:color w:val="000000"/>
        </w:rPr>
        <w:t xml:space="preserve">Affected parties - </w:t>
      </w:r>
      <w:r w:rsidRPr="00B62E43">
        <w:rPr>
          <w:rFonts w:eastAsia="Times New Roman" w:cstheme="minorHAnsi"/>
          <w:color w:val="000000"/>
          <w:highlight w:val="lightGray"/>
        </w:rPr>
        <w:t>Enter text here.</w:t>
      </w:r>
    </w:p>
    <w:p w14:paraId="08D6922B" w14:textId="77777777"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DEQ s</w:t>
      </w:r>
      <w:r w:rsidRPr="00FF2CB9">
        <w:rPr>
          <w:rFonts w:eastAsia="Times New Roman" w:cstheme="minorHAnsi"/>
          <w:color w:val="000000"/>
        </w:rPr>
        <w:t xml:space="preserve">taff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</w:p>
    <w:p w14:paraId="08D6922C" w14:textId="77777777" w:rsidR="00D454A6" w:rsidRDefault="00D454A6" w:rsidP="00677251">
      <w:pPr>
        <w:spacing w:after="120"/>
        <w:ind w:left="0" w:right="18"/>
        <w:rPr>
          <w:rFonts w:eastAsia="Times New Roman" w:cstheme="minorHAnsi"/>
          <w:color w:val="000000"/>
        </w:rPr>
      </w:pPr>
    </w:p>
    <w:sectPr w:rsidR="00D454A6" w:rsidSect="00790FEF">
      <w:pgSz w:w="12240" w:h="15840"/>
      <w:pgMar w:top="1080" w:right="900" w:bottom="1080" w:left="360" w:header="720" w:footer="720" w:gutter="43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B06A5052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5AE0124"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2C651D"/>
    <w:multiLevelType w:val="hybridMultilevel"/>
    <w:tmpl w:val="8C80B5B4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 w15:restartNumberingAfterBreak="0">
    <w:nsid w:val="14C61D24"/>
    <w:multiLevelType w:val="hybridMultilevel"/>
    <w:tmpl w:val="52D41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9502B"/>
    <w:multiLevelType w:val="hybridMultilevel"/>
    <w:tmpl w:val="F3326546"/>
    <w:lvl w:ilvl="0" w:tplc="A62EBAA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80256"/>
    <w:multiLevelType w:val="hybridMultilevel"/>
    <w:tmpl w:val="9478496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DE60BE"/>
    <w:multiLevelType w:val="hybridMultilevel"/>
    <w:tmpl w:val="2B689CDE"/>
    <w:lvl w:ilvl="0" w:tplc="0E729F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4992F25"/>
    <w:multiLevelType w:val="hybridMultilevel"/>
    <w:tmpl w:val="949C9D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65062E"/>
    <w:multiLevelType w:val="hybridMultilevel"/>
    <w:tmpl w:val="2D04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F5568"/>
    <w:multiLevelType w:val="hybridMultilevel"/>
    <w:tmpl w:val="6E845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9514E"/>
    <w:multiLevelType w:val="hybridMultilevel"/>
    <w:tmpl w:val="01FC8D66"/>
    <w:lvl w:ilvl="0" w:tplc="B94291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0B4231"/>
    <w:multiLevelType w:val="hybridMultilevel"/>
    <w:tmpl w:val="28B62108"/>
    <w:lvl w:ilvl="0" w:tplc="4CBC3D8A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57487C"/>
    <w:multiLevelType w:val="hybridMultilevel"/>
    <w:tmpl w:val="E6561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9D227A"/>
    <w:multiLevelType w:val="hybridMultilevel"/>
    <w:tmpl w:val="A15A7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62AC1"/>
    <w:multiLevelType w:val="hybridMultilevel"/>
    <w:tmpl w:val="C0BEE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D2648F"/>
    <w:multiLevelType w:val="hybridMultilevel"/>
    <w:tmpl w:val="0562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446C7"/>
    <w:multiLevelType w:val="hybridMultilevel"/>
    <w:tmpl w:val="136EBF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D90A52"/>
    <w:multiLevelType w:val="hybridMultilevel"/>
    <w:tmpl w:val="55D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40C808C3"/>
    <w:multiLevelType w:val="hybridMultilevel"/>
    <w:tmpl w:val="83500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1080069"/>
    <w:multiLevelType w:val="hybridMultilevel"/>
    <w:tmpl w:val="BB4E4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175615"/>
    <w:multiLevelType w:val="hybridMultilevel"/>
    <w:tmpl w:val="684CA33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F1570F"/>
    <w:multiLevelType w:val="hybridMultilevel"/>
    <w:tmpl w:val="B3B00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305BB"/>
    <w:multiLevelType w:val="hybridMultilevel"/>
    <w:tmpl w:val="2F8458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B165DEF"/>
    <w:multiLevelType w:val="hybridMultilevel"/>
    <w:tmpl w:val="86448980"/>
    <w:lvl w:ilvl="0" w:tplc="8BEC6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2252F"/>
    <w:multiLevelType w:val="hybridMultilevel"/>
    <w:tmpl w:val="6B52A8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E95701"/>
    <w:multiLevelType w:val="hybridMultilevel"/>
    <w:tmpl w:val="1702106C"/>
    <w:lvl w:ilvl="0" w:tplc="0BF4FA8A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HAnsi" w:hint="default"/>
        <w:color w:val="702C1C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7C5650"/>
    <w:multiLevelType w:val="hybridMultilevel"/>
    <w:tmpl w:val="F4922D0C"/>
    <w:lvl w:ilvl="0" w:tplc="0409000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28" w15:restartNumberingAfterBreak="0">
    <w:nsid w:val="5B18728C"/>
    <w:multiLevelType w:val="hybridMultilevel"/>
    <w:tmpl w:val="816EE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3114609"/>
    <w:multiLevelType w:val="hybridMultilevel"/>
    <w:tmpl w:val="64DE27AC"/>
    <w:lvl w:ilvl="0" w:tplc="51E8964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1" w15:restartNumberingAfterBreak="0">
    <w:nsid w:val="63266B82"/>
    <w:multiLevelType w:val="hybridMultilevel"/>
    <w:tmpl w:val="4322CF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475E5D"/>
    <w:multiLevelType w:val="hybridMultilevel"/>
    <w:tmpl w:val="C4188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AB2E86"/>
    <w:multiLevelType w:val="hybridMultilevel"/>
    <w:tmpl w:val="0D3C0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DB40F4"/>
    <w:multiLevelType w:val="hybridMultilevel"/>
    <w:tmpl w:val="119496FE"/>
    <w:lvl w:ilvl="0" w:tplc="D21034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AC74A7"/>
    <w:multiLevelType w:val="hybridMultilevel"/>
    <w:tmpl w:val="01FC8D66"/>
    <w:lvl w:ilvl="0" w:tplc="B94291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744DBB"/>
    <w:multiLevelType w:val="hybridMultilevel"/>
    <w:tmpl w:val="8DAC6664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7" w15:restartNumberingAfterBreak="0">
    <w:nsid w:val="76F67C71"/>
    <w:multiLevelType w:val="hybridMultilevel"/>
    <w:tmpl w:val="8A2C5C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8872DD6"/>
    <w:multiLevelType w:val="hybridMultilevel"/>
    <w:tmpl w:val="30605F86"/>
    <w:lvl w:ilvl="0" w:tplc="A62EBAA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C95B35"/>
    <w:multiLevelType w:val="hybridMultilevel"/>
    <w:tmpl w:val="9E128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CF3D17"/>
    <w:multiLevelType w:val="hybridMultilevel"/>
    <w:tmpl w:val="9A46D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7C1ADB"/>
    <w:multiLevelType w:val="hybridMultilevel"/>
    <w:tmpl w:val="734E15AA"/>
    <w:lvl w:ilvl="0" w:tplc="EEE2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F406EF"/>
    <w:multiLevelType w:val="hybridMultilevel"/>
    <w:tmpl w:val="53B4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E7BE6"/>
    <w:multiLevelType w:val="hybridMultilevel"/>
    <w:tmpl w:val="E81AADB0"/>
    <w:lvl w:ilvl="0" w:tplc="E6086BA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75AB4"/>
    <w:multiLevelType w:val="hybridMultilevel"/>
    <w:tmpl w:val="00587B92"/>
    <w:lvl w:ilvl="0" w:tplc="369E91E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3"/>
  </w:num>
  <w:num w:numId="4">
    <w:abstractNumId w:val="14"/>
  </w:num>
  <w:num w:numId="5">
    <w:abstractNumId w:val="8"/>
  </w:num>
  <w:num w:numId="6">
    <w:abstractNumId w:val="38"/>
  </w:num>
  <w:num w:numId="7">
    <w:abstractNumId w:val="3"/>
  </w:num>
  <w:num w:numId="8">
    <w:abstractNumId w:val="43"/>
  </w:num>
  <w:num w:numId="9">
    <w:abstractNumId w:val="22"/>
  </w:num>
  <w:num w:numId="10">
    <w:abstractNumId w:val="4"/>
  </w:num>
  <w:num w:numId="11">
    <w:abstractNumId w:val="41"/>
  </w:num>
  <w:num w:numId="12">
    <w:abstractNumId w:val="1"/>
  </w:num>
  <w:num w:numId="13">
    <w:abstractNumId w:val="25"/>
  </w:num>
  <w:num w:numId="14">
    <w:abstractNumId w:val="18"/>
  </w:num>
  <w:num w:numId="15">
    <w:abstractNumId w:val="15"/>
  </w:num>
  <w:num w:numId="16">
    <w:abstractNumId w:val="24"/>
  </w:num>
  <w:num w:numId="17">
    <w:abstractNumId w:val="10"/>
  </w:num>
  <w:num w:numId="18">
    <w:abstractNumId w:val="32"/>
  </w:num>
  <w:num w:numId="19">
    <w:abstractNumId w:val="30"/>
  </w:num>
  <w:num w:numId="20">
    <w:abstractNumId w:val="44"/>
  </w:num>
  <w:num w:numId="21">
    <w:abstractNumId w:val="23"/>
  </w:num>
  <w:num w:numId="22">
    <w:abstractNumId w:val="37"/>
  </w:num>
  <w:num w:numId="23">
    <w:abstractNumId w:val="42"/>
  </w:num>
  <w:num w:numId="24">
    <w:abstractNumId w:val="39"/>
  </w:num>
  <w:num w:numId="25">
    <w:abstractNumId w:val="19"/>
  </w:num>
  <w:num w:numId="26">
    <w:abstractNumId w:val="12"/>
  </w:num>
  <w:num w:numId="27">
    <w:abstractNumId w:val="5"/>
  </w:num>
  <w:num w:numId="28">
    <w:abstractNumId w:val="17"/>
  </w:num>
  <w:num w:numId="29">
    <w:abstractNumId w:val="21"/>
  </w:num>
  <w:num w:numId="30">
    <w:abstractNumId w:val="9"/>
  </w:num>
  <w:num w:numId="31">
    <w:abstractNumId w:val="26"/>
  </w:num>
  <w:num w:numId="32">
    <w:abstractNumId w:val="31"/>
  </w:num>
  <w:num w:numId="33">
    <w:abstractNumId w:val="6"/>
  </w:num>
  <w:num w:numId="34">
    <w:abstractNumId w:val="13"/>
  </w:num>
  <w:num w:numId="35">
    <w:abstractNumId w:val="20"/>
  </w:num>
  <w:num w:numId="36">
    <w:abstractNumId w:val="36"/>
  </w:num>
  <w:num w:numId="37">
    <w:abstractNumId w:val="29"/>
  </w:num>
  <w:num w:numId="38">
    <w:abstractNumId w:val="16"/>
  </w:num>
  <w:num w:numId="39">
    <w:abstractNumId w:val="34"/>
  </w:num>
  <w:num w:numId="40">
    <w:abstractNumId w:val="35"/>
  </w:num>
  <w:num w:numId="41">
    <w:abstractNumId w:val="28"/>
  </w:num>
  <w:num w:numId="42">
    <w:abstractNumId w:val="11"/>
  </w:num>
  <w:num w:numId="43">
    <w:abstractNumId w:val="40"/>
  </w:num>
  <w:num w:numId="44">
    <w:abstractNumId w:val="2"/>
  </w:num>
  <w:num w:numId="45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36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5F8651D-B9E8-43E9-ACAA-76BB7EADC54A}"/>
    <w:docVar w:name="dgnword-eventsink" w:val="98566608"/>
  </w:docVars>
  <w:rsids>
    <w:rsidRoot w:val="00C74D58"/>
    <w:rsid w:val="00000077"/>
    <w:rsid w:val="000012BE"/>
    <w:rsid w:val="00001D9F"/>
    <w:rsid w:val="00003108"/>
    <w:rsid w:val="0000713E"/>
    <w:rsid w:val="00012381"/>
    <w:rsid w:val="00021652"/>
    <w:rsid w:val="00021CEF"/>
    <w:rsid w:val="00025EC3"/>
    <w:rsid w:val="00026313"/>
    <w:rsid w:val="000319E1"/>
    <w:rsid w:val="00035352"/>
    <w:rsid w:val="000418FA"/>
    <w:rsid w:val="000453E0"/>
    <w:rsid w:val="00051DA8"/>
    <w:rsid w:val="0005564A"/>
    <w:rsid w:val="0005580F"/>
    <w:rsid w:val="00055C22"/>
    <w:rsid w:val="00061C88"/>
    <w:rsid w:val="00062456"/>
    <w:rsid w:val="000640E6"/>
    <w:rsid w:val="0006605E"/>
    <w:rsid w:val="00066FEA"/>
    <w:rsid w:val="0006798B"/>
    <w:rsid w:val="00067D8A"/>
    <w:rsid w:val="0007372D"/>
    <w:rsid w:val="00073D7E"/>
    <w:rsid w:val="0007474B"/>
    <w:rsid w:val="00081159"/>
    <w:rsid w:val="00081F93"/>
    <w:rsid w:val="000853D0"/>
    <w:rsid w:val="000904FA"/>
    <w:rsid w:val="0009279B"/>
    <w:rsid w:val="00092F0F"/>
    <w:rsid w:val="00093659"/>
    <w:rsid w:val="0009694C"/>
    <w:rsid w:val="00096DC5"/>
    <w:rsid w:val="000A759C"/>
    <w:rsid w:val="000A7DC1"/>
    <w:rsid w:val="000B2D67"/>
    <w:rsid w:val="000B3DC1"/>
    <w:rsid w:val="000B685A"/>
    <w:rsid w:val="000B6AA9"/>
    <w:rsid w:val="000B6D90"/>
    <w:rsid w:val="000B7409"/>
    <w:rsid w:val="000B783F"/>
    <w:rsid w:val="000C3C54"/>
    <w:rsid w:val="000D07CA"/>
    <w:rsid w:val="000D69EC"/>
    <w:rsid w:val="000E0B9B"/>
    <w:rsid w:val="000E5208"/>
    <w:rsid w:val="000E5ECC"/>
    <w:rsid w:val="000E60A5"/>
    <w:rsid w:val="000F2916"/>
    <w:rsid w:val="001040D7"/>
    <w:rsid w:val="00107189"/>
    <w:rsid w:val="0011396A"/>
    <w:rsid w:val="00122C48"/>
    <w:rsid w:val="001329E5"/>
    <w:rsid w:val="0014434D"/>
    <w:rsid w:val="001474B5"/>
    <w:rsid w:val="0015075D"/>
    <w:rsid w:val="00151E67"/>
    <w:rsid w:val="001547D2"/>
    <w:rsid w:val="00154DBC"/>
    <w:rsid w:val="00157642"/>
    <w:rsid w:val="00157C03"/>
    <w:rsid w:val="001602E5"/>
    <w:rsid w:val="00164210"/>
    <w:rsid w:val="00167D7C"/>
    <w:rsid w:val="001708BB"/>
    <w:rsid w:val="00172958"/>
    <w:rsid w:val="00172B20"/>
    <w:rsid w:val="00174AD3"/>
    <w:rsid w:val="00174C57"/>
    <w:rsid w:val="00176D61"/>
    <w:rsid w:val="0018159F"/>
    <w:rsid w:val="00182C5A"/>
    <w:rsid w:val="00184DD2"/>
    <w:rsid w:val="00186295"/>
    <w:rsid w:val="00187781"/>
    <w:rsid w:val="0019133B"/>
    <w:rsid w:val="0019385F"/>
    <w:rsid w:val="00194084"/>
    <w:rsid w:val="00195282"/>
    <w:rsid w:val="001963DF"/>
    <w:rsid w:val="001A08D0"/>
    <w:rsid w:val="001C0BC0"/>
    <w:rsid w:val="001C3C72"/>
    <w:rsid w:val="001C7274"/>
    <w:rsid w:val="001C7C84"/>
    <w:rsid w:val="001D28B2"/>
    <w:rsid w:val="001D6608"/>
    <w:rsid w:val="001E1BD3"/>
    <w:rsid w:val="001E6DCA"/>
    <w:rsid w:val="001F04FD"/>
    <w:rsid w:val="001F088B"/>
    <w:rsid w:val="001F178C"/>
    <w:rsid w:val="001F2D3C"/>
    <w:rsid w:val="001F3784"/>
    <w:rsid w:val="001F489B"/>
    <w:rsid w:val="001F544C"/>
    <w:rsid w:val="002023EE"/>
    <w:rsid w:val="002069EC"/>
    <w:rsid w:val="00212A60"/>
    <w:rsid w:val="00216917"/>
    <w:rsid w:val="00221910"/>
    <w:rsid w:val="00222150"/>
    <w:rsid w:val="00225AE8"/>
    <w:rsid w:val="00235585"/>
    <w:rsid w:val="00236519"/>
    <w:rsid w:val="002405F8"/>
    <w:rsid w:val="002434BB"/>
    <w:rsid w:val="00244BFE"/>
    <w:rsid w:val="0024501F"/>
    <w:rsid w:val="0024580A"/>
    <w:rsid w:val="00246CA9"/>
    <w:rsid w:val="00250E7E"/>
    <w:rsid w:val="00257D81"/>
    <w:rsid w:val="0026382A"/>
    <w:rsid w:val="002644AA"/>
    <w:rsid w:val="002854B0"/>
    <w:rsid w:val="00286D1F"/>
    <w:rsid w:val="0029453E"/>
    <w:rsid w:val="002A09E7"/>
    <w:rsid w:val="002A5ACA"/>
    <w:rsid w:val="002B48C5"/>
    <w:rsid w:val="002C7A23"/>
    <w:rsid w:val="002D3FA5"/>
    <w:rsid w:val="002E27EF"/>
    <w:rsid w:val="002E283F"/>
    <w:rsid w:val="002E4AA0"/>
    <w:rsid w:val="002E4B0F"/>
    <w:rsid w:val="002E5F1C"/>
    <w:rsid w:val="002E6A02"/>
    <w:rsid w:val="002E7B43"/>
    <w:rsid w:val="002F0C40"/>
    <w:rsid w:val="002F204B"/>
    <w:rsid w:val="002F5550"/>
    <w:rsid w:val="00304756"/>
    <w:rsid w:val="00304A23"/>
    <w:rsid w:val="00305328"/>
    <w:rsid w:val="0031008D"/>
    <w:rsid w:val="00324289"/>
    <w:rsid w:val="003248CA"/>
    <w:rsid w:val="00326A81"/>
    <w:rsid w:val="003359FB"/>
    <w:rsid w:val="00342EC9"/>
    <w:rsid w:val="00347349"/>
    <w:rsid w:val="003538E0"/>
    <w:rsid w:val="00361065"/>
    <w:rsid w:val="00361872"/>
    <w:rsid w:val="0036342C"/>
    <w:rsid w:val="00363901"/>
    <w:rsid w:val="00365C19"/>
    <w:rsid w:val="00370109"/>
    <w:rsid w:val="00370B6C"/>
    <w:rsid w:val="00373B13"/>
    <w:rsid w:val="00376A1C"/>
    <w:rsid w:val="00376B3E"/>
    <w:rsid w:val="003867A8"/>
    <w:rsid w:val="003868A0"/>
    <w:rsid w:val="00386A84"/>
    <w:rsid w:val="00386D72"/>
    <w:rsid w:val="00387579"/>
    <w:rsid w:val="0039186E"/>
    <w:rsid w:val="003918FF"/>
    <w:rsid w:val="00393D3C"/>
    <w:rsid w:val="003970AB"/>
    <w:rsid w:val="00397D49"/>
    <w:rsid w:val="003A039C"/>
    <w:rsid w:val="003A1774"/>
    <w:rsid w:val="003A3336"/>
    <w:rsid w:val="003B28BE"/>
    <w:rsid w:val="003B467D"/>
    <w:rsid w:val="003B790F"/>
    <w:rsid w:val="003C12DB"/>
    <w:rsid w:val="003C196A"/>
    <w:rsid w:val="003C325E"/>
    <w:rsid w:val="003C6C7E"/>
    <w:rsid w:val="003D364B"/>
    <w:rsid w:val="003D3B3C"/>
    <w:rsid w:val="003D6147"/>
    <w:rsid w:val="003D7A3B"/>
    <w:rsid w:val="003E0361"/>
    <w:rsid w:val="003E149B"/>
    <w:rsid w:val="003E1F6B"/>
    <w:rsid w:val="003F413E"/>
    <w:rsid w:val="003F45CC"/>
    <w:rsid w:val="0040098B"/>
    <w:rsid w:val="004009BC"/>
    <w:rsid w:val="00401019"/>
    <w:rsid w:val="0040473A"/>
    <w:rsid w:val="00404EDE"/>
    <w:rsid w:val="00415DC6"/>
    <w:rsid w:val="00417482"/>
    <w:rsid w:val="00422077"/>
    <w:rsid w:val="0042225B"/>
    <w:rsid w:val="00422F1F"/>
    <w:rsid w:val="00424B35"/>
    <w:rsid w:val="00424CF0"/>
    <w:rsid w:val="004369FF"/>
    <w:rsid w:val="00443859"/>
    <w:rsid w:val="00446FF4"/>
    <w:rsid w:val="00447281"/>
    <w:rsid w:val="00451D3A"/>
    <w:rsid w:val="0045366E"/>
    <w:rsid w:val="004536FD"/>
    <w:rsid w:val="004577C0"/>
    <w:rsid w:val="0046534A"/>
    <w:rsid w:val="00470AD8"/>
    <w:rsid w:val="00475AE4"/>
    <w:rsid w:val="00482D67"/>
    <w:rsid w:val="0048508F"/>
    <w:rsid w:val="004905F1"/>
    <w:rsid w:val="004925FB"/>
    <w:rsid w:val="00496A70"/>
    <w:rsid w:val="00497709"/>
    <w:rsid w:val="004A5282"/>
    <w:rsid w:val="004A5AB9"/>
    <w:rsid w:val="004B020E"/>
    <w:rsid w:val="004B18D2"/>
    <w:rsid w:val="004B22BC"/>
    <w:rsid w:val="004B692D"/>
    <w:rsid w:val="004C0440"/>
    <w:rsid w:val="004C0860"/>
    <w:rsid w:val="004C1BAD"/>
    <w:rsid w:val="004C2C58"/>
    <w:rsid w:val="004C5246"/>
    <w:rsid w:val="004C5F43"/>
    <w:rsid w:val="004C6F60"/>
    <w:rsid w:val="004D056A"/>
    <w:rsid w:val="004D3893"/>
    <w:rsid w:val="004D5553"/>
    <w:rsid w:val="004E14ED"/>
    <w:rsid w:val="004E1B02"/>
    <w:rsid w:val="004E5EE0"/>
    <w:rsid w:val="004F0485"/>
    <w:rsid w:val="004F4B6D"/>
    <w:rsid w:val="004F673A"/>
    <w:rsid w:val="0050337F"/>
    <w:rsid w:val="005102CA"/>
    <w:rsid w:val="005115F8"/>
    <w:rsid w:val="0051405A"/>
    <w:rsid w:val="00516FBC"/>
    <w:rsid w:val="005211E9"/>
    <w:rsid w:val="00521D5D"/>
    <w:rsid w:val="0052233E"/>
    <w:rsid w:val="00526006"/>
    <w:rsid w:val="005344E6"/>
    <w:rsid w:val="00537741"/>
    <w:rsid w:val="005409B2"/>
    <w:rsid w:val="00540AFE"/>
    <w:rsid w:val="00542DD8"/>
    <w:rsid w:val="00545815"/>
    <w:rsid w:val="00545A38"/>
    <w:rsid w:val="0055208D"/>
    <w:rsid w:val="005537F7"/>
    <w:rsid w:val="005543CE"/>
    <w:rsid w:val="0055787D"/>
    <w:rsid w:val="005606FB"/>
    <w:rsid w:val="00564356"/>
    <w:rsid w:val="00571C4C"/>
    <w:rsid w:val="00572FA9"/>
    <w:rsid w:val="00584C7D"/>
    <w:rsid w:val="005857AA"/>
    <w:rsid w:val="005858BC"/>
    <w:rsid w:val="00592199"/>
    <w:rsid w:val="00593446"/>
    <w:rsid w:val="005935ED"/>
    <w:rsid w:val="00596D65"/>
    <w:rsid w:val="00597BAB"/>
    <w:rsid w:val="005A2EBE"/>
    <w:rsid w:val="005A3C33"/>
    <w:rsid w:val="005A424D"/>
    <w:rsid w:val="005A7FFD"/>
    <w:rsid w:val="005B75B2"/>
    <w:rsid w:val="005C1EB1"/>
    <w:rsid w:val="005C304F"/>
    <w:rsid w:val="005C30D8"/>
    <w:rsid w:val="005E0C47"/>
    <w:rsid w:val="005E374E"/>
    <w:rsid w:val="005F0119"/>
    <w:rsid w:val="005F09B7"/>
    <w:rsid w:val="005F71B6"/>
    <w:rsid w:val="00602EF0"/>
    <w:rsid w:val="00610286"/>
    <w:rsid w:val="0061029F"/>
    <w:rsid w:val="00624BAA"/>
    <w:rsid w:val="00625D6E"/>
    <w:rsid w:val="00626678"/>
    <w:rsid w:val="00630DCA"/>
    <w:rsid w:val="006416C7"/>
    <w:rsid w:val="00643871"/>
    <w:rsid w:val="00644CE4"/>
    <w:rsid w:val="006479C5"/>
    <w:rsid w:val="00650BA0"/>
    <w:rsid w:val="00651920"/>
    <w:rsid w:val="006544E2"/>
    <w:rsid w:val="00662A78"/>
    <w:rsid w:val="00671070"/>
    <w:rsid w:val="006751BA"/>
    <w:rsid w:val="006754AA"/>
    <w:rsid w:val="00677251"/>
    <w:rsid w:val="00677B8A"/>
    <w:rsid w:val="00680EF2"/>
    <w:rsid w:val="0068173F"/>
    <w:rsid w:val="00682518"/>
    <w:rsid w:val="00693196"/>
    <w:rsid w:val="00694133"/>
    <w:rsid w:val="0069603F"/>
    <w:rsid w:val="00696716"/>
    <w:rsid w:val="006A0E65"/>
    <w:rsid w:val="006A2188"/>
    <w:rsid w:val="006A51B8"/>
    <w:rsid w:val="006B2F0C"/>
    <w:rsid w:val="006B481C"/>
    <w:rsid w:val="006B5236"/>
    <w:rsid w:val="006C0AFF"/>
    <w:rsid w:val="006C1BA6"/>
    <w:rsid w:val="006D2E2A"/>
    <w:rsid w:val="006D34D0"/>
    <w:rsid w:val="006D6F9D"/>
    <w:rsid w:val="006E68F8"/>
    <w:rsid w:val="006F02EB"/>
    <w:rsid w:val="006F0D97"/>
    <w:rsid w:val="006F3A8D"/>
    <w:rsid w:val="00700417"/>
    <w:rsid w:val="00705C22"/>
    <w:rsid w:val="00706B2B"/>
    <w:rsid w:val="007145F7"/>
    <w:rsid w:val="00715E48"/>
    <w:rsid w:val="0072191D"/>
    <w:rsid w:val="00721D94"/>
    <w:rsid w:val="00723DD6"/>
    <w:rsid w:val="00724ACC"/>
    <w:rsid w:val="00727622"/>
    <w:rsid w:val="00727724"/>
    <w:rsid w:val="00730121"/>
    <w:rsid w:val="00732601"/>
    <w:rsid w:val="00732D17"/>
    <w:rsid w:val="00733A49"/>
    <w:rsid w:val="00734CD5"/>
    <w:rsid w:val="00761C1E"/>
    <w:rsid w:val="00764239"/>
    <w:rsid w:val="007667BF"/>
    <w:rsid w:val="007677D5"/>
    <w:rsid w:val="00772447"/>
    <w:rsid w:val="00773184"/>
    <w:rsid w:val="007748DD"/>
    <w:rsid w:val="00775068"/>
    <w:rsid w:val="0078113C"/>
    <w:rsid w:val="0078154A"/>
    <w:rsid w:val="0078370D"/>
    <w:rsid w:val="0079043C"/>
    <w:rsid w:val="00790FEF"/>
    <w:rsid w:val="00794E16"/>
    <w:rsid w:val="00797FC9"/>
    <w:rsid w:val="007A24BE"/>
    <w:rsid w:val="007A497A"/>
    <w:rsid w:val="007C0ACD"/>
    <w:rsid w:val="007C77AA"/>
    <w:rsid w:val="007D02A3"/>
    <w:rsid w:val="007D1A36"/>
    <w:rsid w:val="007D3EB6"/>
    <w:rsid w:val="007D44E1"/>
    <w:rsid w:val="007D6004"/>
    <w:rsid w:val="007D60EA"/>
    <w:rsid w:val="007D703C"/>
    <w:rsid w:val="007E25E9"/>
    <w:rsid w:val="007E2602"/>
    <w:rsid w:val="007E5070"/>
    <w:rsid w:val="007E7028"/>
    <w:rsid w:val="007F0ED4"/>
    <w:rsid w:val="007F4318"/>
    <w:rsid w:val="007F4951"/>
    <w:rsid w:val="007F6FB0"/>
    <w:rsid w:val="00800049"/>
    <w:rsid w:val="00801063"/>
    <w:rsid w:val="008013F0"/>
    <w:rsid w:val="00801DE1"/>
    <w:rsid w:val="00805C3F"/>
    <w:rsid w:val="00811EE1"/>
    <w:rsid w:val="008141CD"/>
    <w:rsid w:val="00815EEA"/>
    <w:rsid w:val="00816DC0"/>
    <w:rsid w:val="00817432"/>
    <w:rsid w:val="00823C9D"/>
    <w:rsid w:val="00826471"/>
    <w:rsid w:val="00830C32"/>
    <w:rsid w:val="0083177F"/>
    <w:rsid w:val="0083323F"/>
    <w:rsid w:val="00835C99"/>
    <w:rsid w:val="00836A56"/>
    <w:rsid w:val="00837ACD"/>
    <w:rsid w:val="00844094"/>
    <w:rsid w:val="0085122C"/>
    <w:rsid w:val="008520FC"/>
    <w:rsid w:val="00854517"/>
    <w:rsid w:val="00866F57"/>
    <w:rsid w:val="0087027B"/>
    <w:rsid w:val="008778B7"/>
    <w:rsid w:val="00880010"/>
    <w:rsid w:val="00880821"/>
    <w:rsid w:val="00880E58"/>
    <w:rsid w:val="00882392"/>
    <w:rsid w:val="00882643"/>
    <w:rsid w:val="008971A4"/>
    <w:rsid w:val="008A154D"/>
    <w:rsid w:val="008A4E47"/>
    <w:rsid w:val="008A4FB1"/>
    <w:rsid w:val="008A5343"/>
    <w:rsid w:val="008A5348"/>
    <w:rsid w:val="008A5C06"/>
    <w:rsid w:val="008A6893"/>
    <w:rsid w:val="008A79D8"/>
    <w:rsid w:val="008A7A06"/>
    <w:rsid w:val="008B0B0B"/>
    <w:rsid w:val="008B2468"/>
    <w:rsid w:val="008B50E9"/>
    <w:rsid w:val="008B7C03"/>
    <w:rsid w:val="008C07F4"/>
    <w:rsid w:val="008C2AEB"/>
    <w:rsid w:val="008C545E"/>
    <w:rsid w:val="008C744F"/>
    <w:rsid w:val="008C7798"/>
    <w:rsid w:val="008D52B1"/>
    <w:rsid w:val="008F2AA3"/>
    <w:rsid w:val="008F5048"/>
    <w:rsid w:val="00902DAC"/>
    <w:rsid w:val="00906139"/>
    <w:rsid w:val="00906D76"/>
    <w:rsid w:val="009071EB"/>
    <w:rsid w:val="00914DC8"/>
    <w:rsid w:val="0091792B"/>
    <w:rsid w:val="00917AAE"/>
    <w:rsid w:val="00920BF4"/>
    <w:rsid w:val="00920E44"/>
    <w:rsid w:val="009277B4"/>
    <w:rsid w:val="00927E1F"/>
    <w:rsid w:val="009300CE"/>
    <w:rsid w:val="00930372"/>
    <w:rsid w:val="0093182A"/>
    <w:rsid w:val="009322D3"/>
    <w:rsid w:val="00934B15"/>
    <w:rsid w:val="00942508"/>
    <w:rsid w:val="0094373A"/>
    <w:rsid w:val="00946F4B"/>
    <w:rsid w:val="00951085"/>
    <w:rsid w:val="0095365D"/>
    <w:rsid w:val="009538C2"/>
    <w:rsid w:val="009614BF"/>
    <w:rsid w:val="00962F6A"/>
    <w:rsid w:val="0096369D"/>
    <w:rsid w:val="009648CA"/>
    <w:rsid w:val="0097010F"/>
    <w:rsid w:val="00973916"/>
    <w:rsid w:val="00973BB5"/>
    <w:rsid w:val="009743AF"/>
    <w:rsid w:val="0097528D"/>
    <w:rsid w:val="00977FA1"/>
    <w:rsid w:val="0098522D"/>
    <w:rsid w:val="00985718"/>
    <w:rsid w:val="0098579E"/>
    <w:rsid w:val="00990248"/>
    <w:rsid w:val="00995810"/>
    <w:rsid w:val="00997D83"/>
    <w:rsid w:val="009A049C"/>
    <w:rsid w:val="009A6185"/>
    <w:rsid w:val="009B0585"/>
    <w:rsid w:val="009B0DB4"/>
    <w:rsid w:val="009B4ACA"/>
    <w:rsid w:val="009C111C"/>
    <w:rsid w:val="009C16C1"/>
    <w:rsid w:val="009C1B9E"/>
    <w:rsid w:val="009C2F8C"/>
    <w:rsid w:val="009C6788"/>
    <w:rsid w:val="009D2976"/>
    <w:rsid w:val="009D3EBB"/>
    <w:rsid w:val="009D6A91"/>
    <w:rsid w:val="009E0E6A"/>
    <w:rsid w:val="009E148C"/>
    <w:rsid w:val="009E1691"/>
    <w:rsid w:val="009F03FE"/>
    <w:rsid w:val="009F669D"/>
    <w:rsid w:val="009F7639"/>
    <w:rsid w:val="00A00404"/>
    <w:rsid w:val="00A019B4"/>
    <w:rsid w:val="00A01BB8"/>
    <w:rsid w:val="00A02ADB"/>
    <w:rsid w:val="00A04AFA"/>
    <w:rsid w:val="00A1268D"/>
    <w:rsid w:val="00A16894"/>
    <w:rsid w:val="00A17802"/>
    <w:rsid w:val="00A23B90"/>
    <w:rsid w:val="00A26B17"/>
    <w:rsid w:val="00A323FD"/>
    <w:rsid w:val="00A3244F"/>
    <w:rsid w:val="00A401AA"/>
    <w:rsid w:val="00A46142"/>
    <w:rsid w:val="00A46F33"/>
    <w:rsid w:val="00A50464"/>
    <w:rsid w:val="00A61B18"/>
    <w:rsid w:val="00A63E91"/>
    <w:rsid w:val="00A67416"/>
    <w:rsid w:val="00A70D48"/>
    <w:rsid w:val="00A725A7"/>
    <w:rsid w:val="00A72727"/>
    <w:rsid w:val="00A74227"/>
    <w:rsid w:val="00A75BE2"/>
    <w:rsid w:val="00A77657"/>
    <w:rsid w:val="00A812D7"/>
    <w:rsid w:val="00A82470"/>
    <w:rsid w:val="00A9206D"/>
    <w:rsid w:val="00A9276C"/>
    <w:rsid w:val="00A95A72"/>
    <w:rsid w:val="00AA07AC"/>
    <w:rsid w:val="00AA4C43"/>
    <w:rsid w:val="00AA6025"/>
    <w:rsid w:val="00AB1B3E"/>
    <w:rsid w:val="00AB2181"/>
    <w:rsid w:val="00AB34D8"/>
    <w:rsid w:val="00AB40DA"/>
    <w:rsid w:val="00AB65D0"/>
    <w:rsid w:val="00AC1660"/>
    <w:rsid w:val="00AD0243"/>
    <w:rsid w:val="00AD33B5"/>
    <w:rsid w:val="00AD741F"/>
    <w:rsid w:val="00AE41C1"/>
    <w:rsid w:val="00AE6AC6"/>
    <w:rsid w:val="00AF0ADE"/>
    <w:rsid w:val="00AF15AD"/>
    <w:rsid w:val="00B0210D"/>
    <w:rsid w:val="00B02E0F"/>
    <w:rsid w:val="00B041EC"/>
    <w:rsid w:val="00B1210C"/>
    <w:rsid w:val="00B15DF7"/>
    <w:rsid w:val="00B22430"/>
    <w:rsid w:val="00B33CBF"/>
    <w:rsid w:val="00B356CF"/>
    <w:rsid w:val="00B35715"/>
    <w:rsid w:val="00B378D1"/>
    <w:rsid w:val="00B43045"/>
    <w:rsid w:val="00B454BB"/>
    <w:rsid w:val="00B4779D"/>
    <w:rsid w:val="00B51723"/>
    <w:rsid w:val="00B52430"/>
    <w:rsid w:val="00B54125"/>
    <w:rsid w:val="00B576D2"/>
    <w:rsid w:val="00B60B1B"/>
    <w:rsid w:val="00B62E43"/>
    <w:rsid w:val="00B66576"/>
    <w:rsid w:val="00B71ADB"/>
    <w:rsid w:val="00B74039"/>
    <w:rsid w:val="00B804D8"/>
    <w:rsid w:val="00B82764"/>
    <w:rsid w:val="00B838E2"/>
    <w:rsid w:val="00B84EF5"/>
    <w:rsid w:val="00B933EE"/>
    <w:rsid w:val="00BA466F"/>
    <w:rsid w:val="00BB5FC8"/>
    <w:rsid w:val="00BB6CA4"/>
    <w:rsid w:val="00BC19AB"/>
    <w:rsid w:val="00BC40BD"/>
    <w:rsid w:val="00BC6D4E"/>
    <w:rsid w:val="00BD0DC2"/>
    <w:rsid w:val="00BD3CBE"/>
    <w:rsid w:val="00BD4232"/>
    <w:rsid w:val="00BD464F"/>
    <w:rsid w:val="00BD6173"/>
    <w:rsid w:val="00BE1814"/>
    <w:rsid w:val="00BE42BA"/>
    <w:rsid w:val="00BE7983"/>
    <w:rsid w:val="00BF347E"/>
    <w:rsid w:val="00BF71A3"/>
    <w:rsid w:val="00BF75AF"/>
    <w:rsid w:val="00C02811"/>
    <w:rsid w:val="00C046A4"/>
    <w:rsid w:val="00C13AF5"/>
    <w:rsid w:val="00C15DD4"/>
    <w:rsid w:val="00C163B2"/>
    <w:rsid w:val="00C21AEA"/>
    <w:rsid w:val="00C22E0C"/>
    <w:rsid w:val="00C257E0"/>
    <w:rsid w:val="00C26F9F"/>
    <w:rsid w:val="00C27C7D"/>
    <w:rsid w:val="00C348B1"/>
    <w:rsid w:val="00C35520"/>
    <w:rsid w:val="00C363DB"/>
    <w:rsid w:val="00C531D0"/>
    <w:rsid w:val="00C53F0F"/>
    <w:rsid w:val="00C57E01"/>
    <w:rsid w:val="00C603D7"/>
    <w:rsid w:val="00C62ECC"/>
    <w:rsid w:val="00C65D06"/>
    <w:rsid w:val="00C708DA"/>
    <w:rsid w:val="00C71C15"/>
    <w:rsid w:val="00C7432A"/>
    <w:rsid w:val="00C74D58"/>
    <w:rsid w:val="00C76B21"/>
    <w:rsid w:val="00C87740"/>
    <w:rsid w:val="00C9239E"/>
    <w:rsid w:val="00C933AC"/>
    <w:rsid w:val="00C944E5"/>
    <w:rsid w:val="00C96B23"/>
    <w:rsid w:val="00CA19BE"/>
    <w:rsid w:val="00CA42E0"/>
    <w:rsid w:val="00CA45A4"/>
    <w:rsid w:val="00CA4696"/>
    <w:rsid w:val="00CB188A"/>
    <w:rsid w:val="00CB28D4"/>
    <w:rsid w:val="00CB5110"/>
    <w:rsid w:val="00CB5339"/>
    <w:rsid w:val="00CB5349"/>
    <w:rsid w:val="00CB54E6"/>
    <w:rsid w:val="00CB6246"/>
    <w:rsid w:val="00CC74F4"/>
    <w:rsid w:val="00CD2E4D"/>
    <w:rsid w:val="00CD7BA4"/>
    <w:rsid w:val="00CE2F50"/>
    <w:rsid w:val="00CE3D82"/>
    <w:rsid w:val="00CE5FA2"/>
    <w:rsid w:val="00CF3191"/>
    <w:rsid w:val="00D0141A"/>
    <w:rsid w:val="00D024C5"/>
    <w:rsid w:val="00D07AAD"/>
    <w:rsid w:val="00D109F3"/>
    <w:rsid w:val="00D128BB"/>
    <w:rsid w:val="00D17CDB"/>
    <w:rsid w:val="00D21BE1"/>
    <w:rsid w:val="00D2694D"/>
    <w:rsid w:val="00D3083F"/>
    <w:rsid w:val="00D34D18"/>
    <w:rsid w:val="00D35CD2"/>
    <w:rsid w:val="00D454A6"/>
    <w:rsid w:val="00D4783A"/>
    <w:rsid w:val="00D47FDF"/>
    <w:rsid w:val="00D537F4"/>
    <w:rsid w:val="00D574D7"/>
    <w:rsid w:val="00D57C32"/>
    <w:rsid w:val="00D61DA4"/>
    <w:rsid w:val="00D63F11"/>
    <w:rsid w:val="00D66696"/>
    <w:rsid w:val="00D718ED"/>
    <w:rsid w:val="00D82C0F"/>
    <w:rsid w:val="00D876AB"/>
    <w:rsid w:val="00D879D1"/>
    <w:rsid w:val="00D90062"/>
    <w:rsid w:val="00D9108B"/>
    <w:rsid w:val="00D952C0"/>
    <w:rsid w:val="00DA4224"/>
    <w:rsid w:val="00DB6D3B"/>
    <w:rsid w:val="00DC04D1"/>
    <w:rsid w:val="00DC148E"/>
    <w:rsid w:val="00DD11D4"/>
    <w:rsid w:val="00DD1CF3"/>
    <w:rsid w:val="00DD419A"/>
    <w:rsid w:val="00DD4819"/>
    <w:rsid w:val="00DD5959"/>
    <w:rsid w:val="00DD6194"/>
    <w:rsid w:val="00DE0943"/>
    <w:rsid w:val="00DE26D4"/>
    <w:rsid w:val="00DE6A77"/>
    <w:rsid w:val="00DF410C"/>
    <w:rsid w:val="00DF543F"/>
    <w:rsid w:val="00E01E9A"/>
    <w:rsid w:val="00E046C6"/>
    <w:rsid w:val="00E07FE1"/>
    <w:rsid w:val="00E13C70"/>
    <w:rsid w:val="00E17DC5"/>
    <w:rsid w:val="00E221D5"/>
    <w:rsid w:val="00E27250"/>
    <w:rsid w:val="00E278B9"/>
    <w:rsid w:val="00E308EB"/>
    <w:rsid w:val="00E313B0"/>
    <w:rsid w:val="00E33649"/>
    <w:rsid w:val="00E34247"/>
    <w:rsid w:val="00E364BC"/>
    <w:rsid w:val="00E368CA"/>
    <w:rsid w:val="00E465FA"/>
    <w:rsid w:val="00E509C2"/>
    <w:rsid w:val="00E51E16"/>
    <w:rsid w:val="00E51F15"/>
    <w:rsid w:val="00E52940"/>
    <w:rsid w:val="00E52E09"/>
    <w:rsid w:val="00E541B5"/>
    <w:rsid w:val="00E54670"/>
    <w:rsid w:val="00E55F16"/>
    <w:rsid w:val="00E61C21"/>
    <w:rsid w:val="00E67CC1"/>
    <w:rsid w:val="00E71C3C"/>
    <w:rsid w:val="00E764A1"/>
    <w:rsid w:val="00E77F18"/>
    <w:rsid w:val="00E82D32"/>
    <w:rsid w:val="00E82FA7"/>
    <w:rsid w:val="00E8584B"/>
    <w:rsid w:val="00E90978"/>
    <w:rsid w:val="00E936AB"/>
    <w:rsid w:val="00E97876"/>
    <w:rsid w:val="00EA097F"/>
    <w:rsid w:val="00EA20F7"/>
    <w:rsid w:val="00EA4362"/>
    <w:rsid w:val="00EA4AE2"/>
    <w:rsid w:val="00EB2CFC"/>
    <w:rsid w:val="00EB35A8"/>
    <w:rsid w:val="00EC1212"/>
    <w:rsid w:val="00EC2D21"/>
    <w:rsid w:val="00EC69F3"/>
    <w:rsid w:val="00ED400F"/>
    <w:rsid w:val="00ED72B2"/>
    <w:rsid w:val="00EE6743"/>
    <w:rsid w:val="00EF0526"/>
    <w:rsid w:val="00EF7D3A"/>
    <w:rsid w:val="00F00F86"/>
    <w:rsid w:val="00F01B9B"/>
    <w:rsid w:val="00F03115"/>
    <w:rsid w:val="00F043A2"/>
    <w:rsid w:val="00F07710"/>
    <w:rsid w:val="00F1103E"/>
    <w:rsid w:val="00F125F0"/>
    <w:rsid w:val="00F129EB"/>
    <w:rsid w:val="00F1377B"/>
    <w:rsid w:val="00F138BD"/>
    <w:rsid w:val="00F16229"/>
    <w:rsid w:val="00F26E62"/>
    <w:rsid w:val="00F305DD"/>
    <w:rsid w:val="00F32478"/>
    <w:rsid w:val="00F42724"/>
    <w:rsid w:val="00F44E4D"/>
    <w:rsid w:val="00F45EDB"/>
    <w:rsid w:val="00F47581"/>
    <w:rsid w:val="00F51429"/>
    <w:rsid w:val="00F516F6"/>
    <w:rsid w:val="00F650B7"/>
    <w:rsid w:val="00F66EDE"/>
    <w:rsid w:val="00F731C9"/>
    <w:rsid w:val="00F7610A"/>
    <w:rsid w:val="00F76387"/>
    <w:rsid w:val="00F810EA"/>
    <w:rsid w:val="00F824B8"/>
    <w:rsid w:val="00F85E26"/>
    <w:rsid w:val="00F867C6"/>
    <w:rsid w:val="00F91414"/>
    <w:rsid w:val="00F918D4"/>
    <w:rsid w:val="00F91F4E"/>
    <w:rsid w:val="00F951B2"/>
    <w:rsid w:val="00F9767B"/>
    <w:rsid w:val="00FA0D74"/>
    <w:rsid w:val="00FA3C76"/>
    <w:rsid w:val="00FA46C6"/>
    <w:rsid w:val="00FA49DA"/>
    <w:rsid w:val="00FB2799"/>
    <w:rsid w:val="00FB3480"/>
    <w:rsid w:val="00FB3B9E"/>
    <w:rsid w:val="00FB62DA"/>
    <w:rsid w:val="00FB6A86"/>
    <w:rsid w:val="00FC1B0B"/>
    <w:rsid w:val="00FC2369"/>
    <w:rsid w:val="00FC28B7"/>
    <w:rsid w:val="00FC5C08"/>
    <w:rsid w:val="00FC6E2D"/>
    <w:rsid w:val="00FD0B8B"/>
    <w:rsid w:val="00FD1928"/>
    <w:rsid w:val="00FD33F0"/>
    <w:rsid w:val="00FD44FC"/>
    <w:rsid w:val="00FD7A2B"/>
    <w:rsid w:val="00FE1A2B"/>
    <w:rsid w:val="00FE235D"/>
    <w:rsid w:val="00FE3932"/>
    <w:rsid w:val="00FE5278"/>
    <w:rsid w:val="00FE52C2"/>
    <w:rsid w:val="00FF128D"/>
    <w:rsid w:val="00FF2CB9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ff9" strokecolor="none [2409]">
      <v:fill color="#ff9" opacity="60948f"/>
      <v:stroke color="none [2409]"/>
      <v:textbox inset="10.8pt,,10.8pt"/>
    </o:shapedefaults>
    <o:shapelayout v:ext="edit">
      <o:idmap v:ext="edit" data="1"/>
    </o:shapelayout>
  </w:shapeDefaults>
  <w:decimalSymbol w:val="."/>
  <w:listSeparator w:val=","/>
  <w14:docId w14:val="08D69043"/>
  <w15:docId w15:val="{C8482781-77DE-4920-B843-7B68C1B7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288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0473A"/>
    <w:pPr>
      <w:spacing w:after="0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08D"/>
    <w:pPr>
      <w:keepNext/>
      <w:keepLines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446"/>
    <w:rPr>
      <w:color w:val="2D4375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3F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0F"/>
    <w:rPr>
      <w:rFonts w:ascii="Tahoma" w:eastAsiaTheme="minorEastAsia" w:hAnsi="Tahoma" w:cs="Tahoma"/>
      <w:b/>
      <w:color w:val="453E31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CA45A4"/>
    <w:pPr>
      <w:ind w:left="720"/>
      <w:contextualSpacing/>
    </w:pPr>
  </w:style>
  <w:style w:type="table" w:styleId="TableGrid">
    <w:name w:val="Table Grid"/>
    <w:basedOn w:val="TableNormal"/>
    <w:uiPriority w:val="59"/>
    <w:rsid w:val="00C163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91414"/>
    <w:pPr>
      <w:autoSpaceDE w:val="0"/>
      <w:autoSpaceDN w:val="0"/>
    </w:pPr>
    <w:rPr>
      <w:rFonts w:ascii="Calibri" w:hAnsi="Calibri" w:cs="Calibri"/>
      <w:b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7667BF"/>
    <w:rPr>
      <w:color w:val="5979BF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82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FA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FA7"/>
    <w:rPr>
      <w:rFonts w:ascii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A45A4"/>
    <w:rPr>
      <w:b/>
      <w:bCs/>
    </w:rPr>
  </w:style>
  <w:style w:type="numbering" w:customStyle="1" w:styleId="Proposal">
    <w:name w:val="Proposal"/>
    <w:uiPriority w:val="99"/>
    <w:rsid w:val="00D109F3"/>
  </w:style>
  <w:style w:type="numbering" w:customStyle="1" w:styleId="Proposal1">
    <w:name w:val="Proposal1"/>
    <w:next w:val="Proposal"/>
    <w:uiPriority w:val="99"/>
    <w:rsid w:val="00D109F3"/>
  </w:style>
  <w:style w:type="paragraph" w:styleId="NoSpacing">
    <w:name w:val="No Spacing"/>
    <w:uiPriority w:val="1"/>
    <w:qFormat/>
    <w:rsid w:val="007D3EB6"/>
    <w:pPr>
      <w:spacing w:after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798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FE52C2"/>
    <w:pPr>
      <w:spacing w:after="0"/>
      <w:ind w:left="0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008D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  <w:lang w:bidi="en-US"/>
    </w:rPr>
  </w:style>
  <w:style w:type="table" w:customStyle="1" w:styleId="Rulemaking">
    <w:name w:val="Rulemaking"/>
    <w:basedOn w:val="TableNormal"/>
    <w:uiPriority w:val="99"/>
    <w:qFormat/>
    <w:rsid w:val="00A01BB8"/>
    <w:pPr>
      <w:spacing w:after="0"/>
      <w:ind w:left="0"/>
    </w:pPr>
    <w:tblPr>
      <w:tblStyleRowBandSize w:val="1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rPr>
        <w:rFonts w:ascii="Times New Roman" w:hAnsi="Times New Roman"/>
        <w:color w:val="000000" w:themeColor="text1"/>
        <w:sz w:val="22"/>
      </w:rPr>
      <w:tblPr/>
      <w:tcPr>
        <w:shd w:val="clear" w:color="auto" w:fill="DFF1EB"/>
      </w:tcPr>
    </w:tblStylePr>
    <w:tblStylePr w:type="band2Horz">
      <w:tblPr/>
      <w:tcPr>
        <w:shd w:val="clear" w:color="auto" w:fill="B1DDCD"/>
      </w:tcPr>
    </w:tblStylePr>
  </w:style>
  <w:style w:type="table" w:customStyle="1" w:styleId="Style1">
    <w:name w:val="Style1"/>
    <w:basedOn w:val="TableNormal"/>
    <w:uiPriority w:val="99"/>
    <w:qFormat/>
    <w:rsid w:val="007A497A"/>
    <w:pPr>
      <w:spacing w:after="0"/>
      <w:ind w:left="0"/>
    </w:pPr>
    <w:rPr>
      <w:rFonts w:asciiTheme="majorHAnsi" w:hAnsiTheme="majorHAnsi"/>
      <w:color w:val="FFFFFF" w:themeColor="background1"/>
    </w:rPr>
    <w:tblPr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</w:tblPr>
    <w:tblStylePr w:type="firstRow">
      <w:rPr>
        <w:rFonts w:asciiTheme="majorHAnsi" w:hAnsiTheme="majorHAnsi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8272"/>
      </w:tcPr>
    </w:tblStylePr>
  </w:style>
  <w:style w:type="character" w:customStyle="1" w:styleId="apple-converted-space">
    <w:name w:val="apple-converted-space"/>
    <w:basedOn w:val="DefaultParagraphFont"/>
    <w:rsid w:val="00443859"/>
  </w:style>
  <w:style w:type="paragraph" w:customStyle="1" w:styleId="hiddeninstructions">
    <w:name w:val="hidden instructions"/>
    <w:basedOn w:val="Normal"/>
    <w:qFormat/>
    <w:rsid w:val="00C27C7D"/>
    <w:pPr>
      <w:spacing w:after="120"/>
      <w:ind w:left="1080" w:right="18"/>
      <w:outlineLvl w:val="0"/>
    </w:pPr>
    <w:rPr>
      <w:rFonts w:ascii="Times New Roman" w:eastAsia="Times New Roman" w:hAnsi="Times New Roman"/>
      <w:vanish/>
      <w:color w:val="0070C0"/>
      <w:sz w:val="28"/>
      <w:szCs w:val="28"/>
    </w:rPr>
  </w:style>
  <w:style w:type="paragraph" w:customStyle="1" w:styleId="taupeheading">
    <w:name w:val="taupe heading"/>
    <w:basedOn w:val="Normal"/>
    <w:qFormat/>
    <w:rsid w:val="00CE5FA2"/>
    <w:pPr>
      <w:ind w:left="0" w:right="18"/>
      <w:jc w:val="center"/>
    </w:pPr>
  </w:style>
  <w:style w:type="paragraph" w:customStyle="1" w:styleId="Normal1">
    <w:name w:val="Normal1"/>
    <w:basedOn w:val="Normal"/>
    <w:qFormat/>
    <w:rsid w:val="00A725A7"/>
    <w:pPr>
      <w:spacing w:after="120"/>
      <w:ind w:left="1080" w:right="18"/>
      <w:outlineLvl w:val="0"/>
    </w:pPr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.state.or.us/ors/183.htm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leg.state.or.us/ors/183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opic xmlns="$ListId:docs;">E - EQC Preparation</Topi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53778-68FF-49D8-94EE-C21184A20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CCC32-2E68-4A2B-B86B-174D068D1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E40AD-E2ED-4556-8D8E-A6BF4859B8EC}">
  <ds:schemaRefs>
    <ds:schemaRef ds:uri="http://schemas.microsoft.com/office/infopath/2007/PartnerControls"/>
    <ds:schemaRef ds:uri="http://schemas.microsoft.com/office/2006/documentManagement/types"/>
    <ds:schemaRef ds:uri="$ListId:docs;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EE3CEDA-695C-497A-8B59-28803986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14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Maggie</dc:creator>
  <cp:lastModifiedBy>GOLDSTEIN Meyer</cp:lastModifiedBy>
  <cp:revision>16</cp:revision>
  <cp:lastPrinted>2012-06-25T22:49:00Z</cp:lastPrinted>
  <dcterms:created xsi:type="dcterms:W3CDTF">2014-10-22T17:04:00Z</dcterms:created>
  <dcterms:modified xsi:type="dcterms:W3CDTF">2016-02-24T17:54:00Z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