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84CE4" w14:textId="77777777" w:rsidR="00E30C1C" w:rsidRDefault="00D61556">
      <w:pPr>
        <w:pStyle w:val="NormalWeb"/>
        <w:shd w:val="clear" w:color="auto" w:fill="F5F5F5"/>
        <w:jc w:val="center"/>
        <w:rPr>
          <w:rStyle w:val="Strong"/>
          <w:color w:val="000000"/>
        </w:rPr>
      </w:pPr>
      <w:r w:rsidRPr="00D61556">
        <w:rPr>
          <w:rStyle w:val="Strong"/>
          <w:color w:val="000000"/>
        </w:rPr>
        <w:t>DEPARTMENT OF ENVIRONMENTAL QUALITY</w:t>
      </w:r>
    </w:p>
    <w:p w14:paraId="06D84CE5" w14:textId="77777777" w:rsidR="00DE4ED1" w:rsidRPr="00DE4ED1" w:rsidRDefault="00DE4ED1" w:rsidP="00DE4ED1">
      <w:pPr>
        <w:pStyle w:val="NormalWeb"/>
        <w:shd w:val="clear" w:color="auto" w:fill="F5F5F5"/>
        <w:jc w:val="center"/>
        <w:rPr>
          <w:color w:val="000000"/>
        </w:rPr>
      </w:pPr>
      <w:r w:rsidRPr="00DE4ED1">
        <w:rPr>
          <w:rStyle w:val="Strong"/>
          <w:color w:val="000000"/>
        </w:rPr>
        <w:t>DIVISION 215</w:t>
      </w:r>
    </w:p>
    <w:p w14:paraId="06D84CE6" w14:textId="77777777" w:rsidR="00DE4ED1" w:rsidRPr="00DE4ED1" w:rsidRDefault="00DE4ED1" w:rsidP="00DE4ED1">
      <w:pPr>
        <w:pStyle w:val="NormalWeb"/>
        <w:shd w:val="clear" w:color="auto" w:fill="F5F5F5"/>
        <w:jc w:val="center"/>
        <w:rPr>
          <w:color w:val="000000"/>
        </w:rPr>
      </w:pPr>
      <w:r w:rsidRPr="00DE4ED1">
        <w:rPr>
          <w:rStyle w:val="Strong"/>
          <w:color w:val="000000"/>
        </w:rPr>
        <w:t>GREENHOUSE GAS REPORTING REQUIREMENTS</w:t>
      </w:r>
    </w:p>
    <w:p w14:paraId="06D84CE7" w14:textId="77777777" w:rsidR="00DE4ED1" w:rsidRPr="00DE4ED1" w:rsidRDefault="00DE4ED1" w:rsidP="00DE4ED1">
      <w:pPr>
        <w:pStyle w:val="NormalWeb"/>
        <w:shd w:val="clear" w:color="auto" w:fill="F5F5F5"/>
        <w:rPr>
          <w:color w:val="000000"/>
        </w:rPr>
      </w:pPr>
      <w:r w:rsidRPr="00DE4ED1">
        <w:rPr>
          <w:rStyle w:val="tofcheader"/>
          <w:b/>
          <w:bCs/>
          <w:color w:val="000000"/>
        </w:rPr>
        <w:t>340-215-0010</w:t>
      </w:r>
    </w:p>
    <w:p w14:paraId="06D84CE8" w14:textId="77777777" w:rsidR="00DE4ED1" w:rsidRPr="00DE4ED1" w:rsidRDefault="00DE4ED1" w:rsidP="00DE4ED1">
      <w:pPr>
        <w:pStyle w:val="NormalWeb"/>
        <w:shd w:val="clear" w:color="auto" w:fill="F5F5F5"/>
        <w:rPr>
          <w:color w:val="000000"/>
        </w:rPr>
      </w:pPr>
      <w:r w:rsidRPr="00DE4ED1">
        <w:rPr>
          <w:rStyle w:val="rulenumber"/>
          <w:b/>
          <w:bCs/>
          <w:color w:val="000000"/>
        </w:rPr>
        <w:t>Purpose and Scope</w:t>
      </w:r>
    </w:p>
    <w:p w14:paraId="06D84CE9" w14:textId="1C5EEBA7" w:rsidR="00DE4ED1" w:rsidRPr="00DE4ED1" w:rsidRDefault="00DE4ED1" w:rsidP="00DE4ED1">
      <w:pPr>
        <w:pStyle w:val="NormalWeb"/>
        <w:shd w:val="clear" w:color="auto" w:fill="F5F5F5"/>
        <w:rPr>
          <w:color w:val="000000"/>
        </w:rPr>
      </w:pPr>
      <w:r w:rsidRPr="00DE4ED1">
        <w:rPr>
          <w:rStyle w:val="ruletitle"/>
          <w:color w:val="000000"/>
        </w:rPr>
        <w:t xml:space="preserve">(1) </w:t>
      </w:r>
      <w:r w:rsidR="00E51B18">
        <w:rPr>
          <w:rStyle w:val="ruletitle"/>
          <w:color w:val="000000"/>
        </w:rPr>
        <w:t>T</w:t>
      </w:r>
      <w:r w:rsidRPr="00DE4ED1">
        <w:rPr>
          <w:rStyle w:val="ruletitle"/>
          <w:color w:val="000000"/>
        </w:rPr>
        <w:t>his division establish</w:t>
      </w:r>
      <w:r w:rsidR="00E51B18">
        <w:rPr>
          <w:rStyle w:val="ruletitle"/>
          <w:color w:val="000000"/>
        </w:rPr>
        <w:t>es</w:t>
      </w:r>
      <w:r w:rsidRPr="00DE4ED1">
        <w:rPr>
          <w:rStyle w:val="ruletitle"/>
          <w:color w:val="000000"/>
        </w:rPr>
        <w:t xml:space="preserve"> requirements and procedures for annual</w:t>
      </w:r>
      <w:r w:rsidR="00E51B18">
        <w:rPr>
          <w:rStyle w:val="ruletitle"/>
          <w:color w:val="000000"/>
        </w:rPr>
        <w:t>ly</w:t>
      </w:r>
      <w:r w:rsidRPr="00DE4ED1">
        <w:rPr>
          <w:rStyle w:val="ruletitle"/>
          <w:color w:val="000000"/>
        </w:rPr>
        <w:t xml:space="preserve"> </w:t>
      </w:r>
      <w:r w:rsidR="005A24FC" w:rsidRPr="00DE4ED1">
        <w:rPr>
          <w:rStyle w:val="ruletitle"/>
          <w:color w:val="000000"/>
        </w:rPr>
        <w:t>regist</w:t>
      </w:r>
      <w:r w:rsidR="005A24FC">
        <w:rPr>
          <w:rStyle w:val="ruletitle"/>
          <w:color w:val="000000"/>
        </w:rPr>
        <w:t>ering</w:t>
      </w:r>
      <w:r w:rsidRPr="00DE4ED1">
        <w:rPr>
          <w:rStyle w:val="ruletitle"/>
          <w:color w:val="000000"/>
        </w:rPr>
        <w:t xml:space="preserve"> and reporting greenhouse gas emissions to</w:t>
      </w:r>
      <w:r w:rsidR="00FB3F15">
        <w:rPr>
          <w:rStyle w:val="ruletitle"/>
          <w:color w:val="000000"/>
        </w:rPr>
        <w:t xml:space="preserve"> </w:t>
      </w:r>
      <w:r w:rsidRPr="00DE4ED1">
        <w:rPr>
          <w:rStyle w:val="ruletitle"/>
          <w:color w:val="000000"/>
        </w:rPr>
        <w:t>DEQ.</w:t>
      </w:r>
    </w:p>
    <w:p w14:paraId="06D84CEA" w14:textId="275A8E55" w:rsidR="00DE4ED1" w:rsidRPr="00DE4ED1" w:rsidRDefault="00DE4ED1" w:rsidP="00DE4ED1">
      <w:pPr>
        <w:pStyle w:val="NormalWeb"/>
        <w:shd w:val="clear" w:color="auto" w:fill="F5F5F5"/>
        <w:rPr>
          <w:color w:val="000000"/>
        </w:rPr>
      </w:pPr>
      <w:r w:rsidRPr="00DE4ED1">
        <w:rPr>
          <w:rStyle w:val="ruletitle"/>
          <w:color w:val="000000"/>
        </w:rPr>
        <w:t xml:space="preserve">(2) Subject to the requirements in this division and </w:t>
      </w:r>
      <w:r w:rsidR="00851CC4">
        <w:rPr>
          <w:rStyle w:val="ruletitle"/>
          <w:color w:val="000000"/>
        </w:rPr>
        <w:t>OAR 340-200-0010(3)</w:t>
      </w:r>
      <w:r w:rsidR="00851CC4" w:rsidRPr="00DE4ED1">
        <w:rPr>
          <w:rStyle w:val="ruletitle"/>
          <w:color w:val="000000"/>
        </w:rPr>
        <w:t xml:space="preserve">, the </w:t>
      </w:r>
      <w:r w:rsidR="00851CC4">
        <w:rPr>
          <w:rStyle w:val="ruletitle"/>
          <w:color w:val="000000"/>
        </w:rPr>
        <w:t>EQC designates LRAPA</w:t>
      </w:r>
      <w:r w:rsidR="00851CC4" w:rsidRPr="00DE4ED1">
        <w:rPr>
          <w:rStyle w:val="ruletitle"/>
          <w:color w:val="000000"/>
        </w:rPr>
        <w:t xml:space="preserve"> to implement</w:t>
      </w:r>
      <w:r w:rsidR="00851CC4">
        <w:rPr>
          <w:rStyle w:val="ruletitle"/>
          <w:color w:val="000000"/>
        </w:rPr>
        <w:t xml:space="preserve"> the rules in</w:t>
      </w:r>
      <w:r w:rsidR="00851CC4" w:rsidRPr="00DE4ED1">
        <w:rPr>
          <w:rStyle w:val="ruletitle"/>
          <w:color w:val="000000"/>
        </w:rPr>
        <w:t xml:space="preserve"> this division within its area of jurisdiction.</w:t>
      </w:r>
    </w:p>
    <w:p w14:paraId="06D84CEB" w14:textId="77777777" w:rsidR="00DE4ED1" w:rsidRPr="00DE4ED1" w:rsidRDefault="00DE4ED1" w:rsidP="00DE4ED1">
      <w:pPr>
        <w:pStyle w:val="NormalWeb"/>
        <w:shd w:val="clear" w:color="auto" w:fill="F5F5F5"/>
        <w:rPr>
          <w:color w:val="000000"/>
        </w:rPr>
      </w:pPr>
      <w:r w:rsidRPr="00DE4ED1">
        <w:rPr>
          <w:rStyle w:val="notesetup"/>
          <w:color w:val="000000"/>
        </w:rPr>
        <w:t xml:space="preserve">Stat. Auth.: ORS </w:t>
      </w:r>
      <w:r w:rsidR="00686654">
        <w:rPr>
          <w:rStyle w:val="notesetup"/>
          <w:color w:val="000000"/>
        </w:rPr>
        <w:t>468.020</w:t>
      </w:r>
      <w:r w:rsidR="00CF702D">
        <w:rPr>
          <w:rStyle w:val="notesetup"/>
          <w:color w:val="000000"/>
        </w:rPr>
        <w:t xml:space="preserve">, </w:t>
      </w:r>
      <w:r w:rsidRPr="00DE4ED1">
        <w:rPr>
          <w:rStyle w:val="notesetup"/>
          <w:color w:val="000000"/>
        </w:rPr>
        <w:t>468A.050</w:t>
      </w:r>
      <w:r w:rsidR="00CF702D">
        <w:rPr>
          <w:rStyle w:val="notesetup"/>
          <w:color w:val="000000"/>
        </w:rPr>
        <w:t xml:space="preserve"> &amp;</w:t>
      </w:r>
      <w:r w:rsidRPr="00DE4ED1">
        <w:rPr>
          <w:rStyle w:val="apple-converted-space"/>
          <w:color w:val="000000"/>
        </w:rPr>
        <w:t> </w:t>
      </w:r>
      <w:r w:rsidR="00CF702D">
        <w:rPr>
          <w:rStyle w:val="apple-converted-space"/>
          <w:color w:val="000000"/>
        </w:rPr>
        <w:t>468A.280</w:t>
      </w:r>
      <w:r w:rsidRPr="00DE4ED1">
        <w:rPr>
          <w:color w:val="000000"/>
        </w:rPr>
        <w:br/>
      </w:r>
      <w:r w:rsidRPr="00DE4ED1">
        <w:rPr>
          <w:rStyle w:val="notesetup"/>
          <w:color w:val="000000"/>
        </w:rPr>
        <w:t>Stats. Implemented: ORS 468 &amp; 468A</w:t>
      </w:r>
      <w:r w:rsidRPr="00DE4ED1">
        <w:rPr>
          <w:rStyle w:val="apple-converted-space"/>
          <w:color w:val="000000"/>
        </w:rPr>
        <w:t> </w:t>
      </w:r>
      <w:r w:rsidRPr="00DE4ED1">
        <w:rPr>
          <w:color w:val="000000"/>
        </w:rPr>
        <w:br/>
      </w:r>
      <w:r w:rsidRPr="00DE4ED1">
        <w:rPr>
          <w:rStyle w:val="notesetup"/>
          <w:color w:val="000000"/>
        </w:rPr>
        <w:t>Hist.: DEQ 13-2008, f. &amp; cert. ef. 10-31-08; DEQ 12-2010, f. &amp; cert. ef. 10-27-10; DEQ 11-2011, f. &amp; cert. ef. 7-21-11</w:t>
      </w:r>
    </w:p>
    <w:p w14:paraId="06D84CEC" w14:textId="77777777" w:rsidR="00DE4ED1" w:rsidRPr="00DE4ED1" w:rsidRDefault="00DE4ED1" w:rsidP="00DE4ED1">
      <w:pPr>
        <w:pStyle w:val="NormalWeb"/>
        <w:shd w:val="clear" w:color="auto" w:fill="F5F5F5"/>
        <w:rPr>
          <w:color w:val="000000"/>
        </w:rPr>
      </w:pPr>
      <w:r w:rsidRPr="00DE4ED1">
        <w:rPr>
          <w:rStyle w:val="tofcheader"/>
          <w:b/>
          <w:bCs/>
          <w:color w:val="000000"/>
        </w:rPr>
        <w:t>340-215-0020</w:t>
      </w:r>
    </w:p>
    <w:p w14:paraId="06D84CED" w14:textId="77777777" w:rsidR="00DE4ED1" w:rsidRPr="00DE4ED1" w:rsidRDefault="00DE4ED1" w:rsidP="00DE4ED1">
      <w:pPr>
        <w:pStyle w:val="NormalWeb"/>
        <w:shd w:val="clear" w:color="auto" w:fill="F5F5F5"/>
        <w:rPr>
          <w:color w:val="000000"/>
        </w:rPr>
      </w:pPr>
      <w:r w:rsidRPr="00DE4ED1">
        <w:rPr>
          <w:rStyle w:val="rulenumber"/>
          <w:b/>
          <w:bCs/>
          <w:color w:val="000000"/>
        </w:rPr>
        <w:t>Definitions</w:t>
      </w:r>
    </w:p>
    <w:p w14:paraId="06D84CEE" w14:textId="77777777" w:rsidR="00DE4ED1" w:rsidRPr="00DE4ED1" w:rsidRDefault="00DE4ED1" w:rsidP="00DE4ED1">
      <w:pPr>
        <w:pStyle w:val="NormalWeb"/>
        <w:shd w:val="clear" w:color="auto" w:fill="F5F5F5"/>
        <w:rPr>
          <w:color w:val="000000"/>
        </w:rPr>
      </w:pPr>
      <w:r w:rsidRPr="00DE4ED1">
        <w:rPr>
          <w:rStyle w:val="ruletitle"/>
          <w:color w:val="000000"/>
        </w:rPr>
        <w:t>The definitions in OAR 340-200-0020 and this rule apply to this division. If the same term is defined in this rule and OAR 340-200-0020, the definition in this rule applies to this division.</w:t>
      </w:r>
    </w:p>
    <w:p w14:paraId="06D84CEF" w14:textId="77777777" w:rsidR="00DE4ED1" w:rsidRPr="00DE4ED1" w:rsidRDefault="00DE4ED1" w:rsidP="00DE4ED1">
      <w:pPr>
        <w:pStyle w:val="NormalWeb"/>
        <w:shd w:val="clear" w:color="auto" w:fill="F5F5F5"/>
        <w:rPr>
          <w:color w:val="000000"/>
        </w:rPr>
      </w:pPr>
      <w:r w:rsidRPr="00DE4ED1">
        <w:rPr>
          <w:rStyle w:val="ruletitle"/>
          <w:color w:val="000000"/>
        </w:rPr>
        <w:t>(1) “Biomass” means non-fossilized and biodegradable organic material originating from plants, animals, and micro-organisms, including products, byproducts, residues and waste from agriculture, forestry, and related industries</w:t>
      </w:r>
      <w:r w:rsidR="00E51B18">
        <w:rPr>
          <w:rStyle w:val="ruletitle"/>
          <w:color w:val="000000"/>
        </w:rPr>
        <w:t>,</w:t>
      </w:r>
      <w:r w:rsidRPr="00DE4ED1">
        <w:rPr>
          <w:rStyle w:val="ruletitle"/>
          <w:color w:val="000000"/>
        </w:rPr>
        <w:t xml:space="preserve"> as well as the non-fossilized and biodegradable organic fractions of industrial and municipal wastes, including gases and liquids recovered from the decomposition of non-fossilized and biodegradable organic matter.</w:t>
      </w:r>
    </w:p>
    <w:p w14:paraId="06D84CF2" w14:textId="2DA38B7D" w:rsidR="00DF149B" w:rsidRDefault="00DF149B" w:rsidP="00DE4ED1">
      <w:pPr>
        <w:pStyle w:val="NormalWeb"/>
        <w:shd w:val="clear" w:color="auto" w:fill="F5F5F5"/>
        <w:rPr>
          <w:rStyle w:val="ruletitle"/>
          <w:color w:val="000000"/>
        </w:rPr>
      </w:pPr>
      <w:r>
        <w:rPr>
          <w:rStyle w:val="ruletitle"/>
          <w:color w:val="000000"/>
        </w:rPr>
        <w:t>(</w:t>
      </w:r>
      <w:r w:rsidR="003408DF">
        <w:rPr>
          <w:rStyle w:val="ruletitle"/>
          <w:color w:val="000000"/>
        </w:rPr>
        <w:t>2</w:t>
      </w:r>
      <w:r>
        <w:rPr>
          <w:rStyle w:val="ruletitle"/>
          <w:color w:val="000000"/>
        </w:rPr>
        <w:t>) “C</w:t>
      </w:r>
      <w:r w:rsidR="00025C09">
        <w:rPr>
          <w:rStyle w:val="ruletitle"/>
          <w:color w:val="000000"/>
        </w:rPr>
        <w:t>.</w:t>
      </w:r>
      <w:r>
        <w:rPr>
          <w:rStyle w:val="ruletitle"/>
          <w:color w:val="000000"/>
        </w:rPr>
        <w:t>F</w:t>
      </w:r>
      <w:r w:rsidR="00025C09">
        <w:rPr>
          <w:rStyle w:val="ruletitle"/>
          <w:color w:val="000000"/>
        </w:rPr>
        <w:t>.</w:t>
      </w:r>
      <w:r>
        <w:rPr>
          <w:rStyle w:val="ruletitle"/>
          <w:color w:val="000000"/>
        </w:rPr>
        <w:t>R</w:t>
      </w:r>
      <w:r w:rsidR="00025C09">
        <w:rPr>
          <w:rStyle w:val="ruletitle"/>
          <w:color w:val="000000"/>
        </w:rPr>
        <w:t>.</w:t>
      </w:r>
      <w:r>
        <w:rPr>
          <w:rStyle w:val="ruletitle"/>
          <w:color w:val="000000"/>
        </w:rPr>
        <w:t xml:space="preserve">” means Code of </w:t>
      </w:r>
      <w:r w:rsidR="009E4252">
        <w:rPr>
          <w:rStyle w:val="ruletitle"/>
          <w:color w:val="000000"/>
        </w:rPr>
        <w:t>Federal</w:t>
      </w:r>
      <w:r>
        <w:rPr>
          <w:rStyle w:val="ruletitle"/>
          <w:color w:val="000000"/>
        </w:rPr>
        <w:t xml:space="preserve"> Regulations and, unless otherwise expressly identified, refers to the </w:t>
      </w:r>
      <w:r w:rsidR="009E4252">
        <w:rPr>
          <w:rStyle w:val="ruletitle"/>
          <w:color w:val="000000"/>
        </w:rPr>
        <w:t>July 1, 2015</w:t>
      </w:r>
      <w:r>
        <w:rPr>
          <w:rStyle w:val="ruletitle"/>
          <w:color w:val="000000"/>
        </w:rPr>
        <w:t xml:space="preserve"> edition.</w:t>
      </w:r>
    </w:p>
    <w:p w14:paraId="06D84CF3" w14:textId="60810AEC" w:rsidR="00DE4ED1" w:rsidRPr="00DE4ED1" w:rsidRDefault="00DE4ED1" w:rsidP="00DE4ED1">
      <w:pPr>
        <w:pStyle w:val="NormalWeb"/>
        <w:shd w:val="clear" w:color="auto" w:fill="F5F5F5"/>
        <w:rPr>
          <w:color w:val="000000"/>
        </w:rPr>
      </w:pPr>
      <w:r w:rsidRPr="00DE4ED1">
        <w:rPr>
          <w:rStyle w:val="ruletitle"/>
          <w:color w:val="000000"/>
        </w:rPr>
        <w:t>(</w:t>
      </w:r>
      <w:r w:rsidR="003408DF">
        <w:rPr>
          <w:rStyle w:val="ruletitle"/>
          <w:color w:val="000000"/>
        </w:rPr>
        <w:t>3</w:t>
      </w:r>
      <w:r w:rsidRPr="00DE4ED1">
        <w:rPr>
          <w:rStyle w:val="ruletitle"/>
          <w:color w:val="000000"/>
        </w:rPr>
        <w:t>) “Consumer-owned utility” means a people’s utility district organized under ORS chapter 261, a municipal utility organized under ORS chapter 225 or an electric cooperative organized under ORS chapter 62.</w:t>
      </w:r>
    </w:p>
    <w:p w14:paraId="06D84CF4" w14:textId="23D14A96" w:rsidR="00DE4ED1" w:rsidRPr="00DE4ED1" w:rsidRDefault="00DE4ED1" w:rsidP="00DE4ED1">
      <w:pPr>
        <w:pStyle w:val="NormalWeb"/>
        <w:shd w:val="clear" w:color="auto" w:fill="F5F5F5"/>
        <w:rPr>
          <w:color w:val="000000"/>
        </w:rPr>
      </w:pPr>
      <w:r w:rsidRPr="00DE4ED1">
        <w:rPr>
          <w:rStyle w:val="ruletitle"/>
          <w:color w:val="000000"/>
        </w:rPr>
        <w:t>(</w:t>
      </w:r>
      <w:r w:rsidR="003408DF">
        <w:rPr>
          <w:rStyle w:val="ruletitle"/>
          <w:color w:val="000000"/>
        </w:rPr>
        <w:t>4</w:t>
      </w:r>
      <w:r w:rsidRPr="00DE4ED1">
        <w:rPr>
          <w:rStyle w:val="ruletitle"/>
          <w:color w:val="000000"/>
        </w:rPr>
        <w:t xml:space="preserve">) “Direct emissions” means emissions from an air contamination source, including but not limited </w:t>
      </w:r>
      <w:r w:rsidRPr="00030C03">
        <w:rPr>
          <w:rStyle w:val="ruletitle"/>
          <w:color w:val="000000"/>
        </w:rPr>
        <w:t>to</w:t>
      </w:r>
      <w:r w:rsidRPr="00DE4ED1">
        <w:rPr>
          <w:rStyle w:val="ruletitle"/>
          <w:color w:val="000000"/>
        </w:rPr>
        <w:t xml:space="preserve"> fuel combustion activities, process related emissions, and fugitive emissions.</w:t>
      </w:r>
    </w:p>
    <w:p w14:paraId="06D84CF5" w14:textId="2F271357" w:rsidR="00DE4ED1" w:rsidRDefault="00DE4ED1" w:rsidP="00DE4ED1">
      <w:pPr>
        <w:pStyle w:val="NormalWeb"/>
        <w:shd w:val="clear" w:color="auto" w:fill="F5F5F5"/>
        <w:rPr>
          <w:rStyle w:val="ruletitle"/>
          <w:color w:val="000000"/>
        </w:rPr>
      </w:pPr>
      <w:r w:rsidRPr="00DE4ED1">
        <w:rPr>
          <w:rStyle w:val="ruletitle"/>
          <w:color w:val="000000"/>
        </w:rPr>
        <w:t>(</w:t>
      </w:r>
      <w:r w:rsidR="003408DF">
        <w:rPr>
          <w:rStyle w:val="ruletitle"/>
          <w:color w:val="000000"/>
        </w:rPr>
        <w:t>5</w:t>
      </w:r>
      <w:r w:rsidRPr="00DE4ED1">
        <w:rPr>
          <w:rStyle w:val="ruletitle"/>
          <w:color w:val="000000"/>
        </w:rPr>
        <w:t>) “Electricity service supplier” has the meaning given that term in ORS 757.600.</w:t>
      </w:r>
    </w:p>
    <w:p w14:paraId="06D84CF6" w14:textId="728BA030" w:rsidR="00051097" w:rsidRDefault="0069089F" w:rsidP="00DE4ED1">
      <w:pPr>
        <w:pStyle w:val="NormalWeb"/>
        <w:shd w:val="clear" w:color="auto" w:fill="F5F5F5"/>
        <w:rPr>
          <w:rStyle w:val="ruletitle"/>
        </w:rPr>
      </w:pPr>
      <w:r w:rsidRPr="0069089F">
        <w:rPr>
          <w:rStyle w:val="ruletitle"/>
          <w:color w:val="000000" w:themeColor="text1"/>
        </w:rPr>
        <w:t>(</w:t>
      </w:r>
      <w:r w:rsidR="003408DF">
        <w:rPr>
          <w:rStyle w:val="ruletitle"/>
          <w:color w:val="000000" w:themeColor="text1"/>
        </w:rPr>
        <w:t>6</w:t>
      </w:r>
      <w:r w:rsidR="003727D6">
        <w:rPr>
          <w:rStyle w:val="ruletitle"/>
          <w:color w:val="000000" w:themeColor="text1"/>
        </w:rPr>
        <w:t xml:space="preserve">) </w:t>
      </w:r>
      <w:r w:rsidRPr="0069089F">
        <w:rPr>
          <w:rStyle w:val="ruletitle"/>
          <w:color w:val="000000"/>
        </w:rPr>
        <w:t>“</w:t>
      </w:r>
      <w:r w:rsidRPr="0069089F">
        <w:rPr>
          <w:rStyle w:val="ruletitle"/>
        </w:rPr>
        <w:t>Fluorinated greenhouse gas”</w:t>
      </w:r>
      <w:r w:rsidR="00CD4BE1" w:rsidRPr="00CD4BE1">
        <w:rPr>
          <w:rStyle w:val="ruletitle"/>
        </w:rPr>
        <w:t xml:space="preserve"> </w:t>
      </w:r>
      <w:r w:rsidR="00CD4BE1">
        <w:rPr>
          <w:rStyle w:val="ruletitle"/>
        </w:rPr>
        <w:t>or “fluorinated GHG”</w:t>
      </w:r>
      <w:r w:rsidRPr="0069089F">
        <w:rPr>
          <w:rStyle w:val="ruletitle"/>
        </w:rPr>
        <w:t> means</w:t>
      </w:r>
      <w:r w:rsidR="00051097">
        <w:rPr>
          <w:rStyle w:val="ruletitle"/>
        </w:rPr>
        <w:t>:</w:t>
      </w:r>
    </w:p>
    <w:p w14:paraId="06D84CF7" w14:textId="77777777" w:rsidR="00051097" w:rsidRDefault="00051097" w:rsidP="00DE4ED1">
      <w:pPr>
        <w:pStyle w:val="NormalWeb"/>
        <w:shd w:val="clear" w:color="auto" w:fill="F5F5F5"/>
        <w:rPr>
          <w:rStyle w:val="ruletitle"/>
        </w:rPr>
      </w:pPr>
      <w:r>
        <w:rPr>
          <w:rStyle w:val="ruletitle"/>
        </w:rPr>
        <w:t>(a)</w:t>
      </w:r>
      <w:r w:rsidR="0069089F" w:rsidRPr="0069089F">
        <w:rPr>
          <w:rStyle w:val="ruletitle"/>
        </w:rPr>
        <w:t xml:space="preserve"> </w:t>
      </w:r>
      <w:r w:rsidR="003600D1">
        <w:rPr>
          <w:rStyle w:val="ruletitle"/>
        </w:rPr>
        <w:t>S</w:t>
      </w:r>
      <w:r w:rsidR="0069089F" w:rsidRPr="0069089F">
        <w:rPr>
          <w:rStyle w:val="ruletitle"/>
        </w:rPr>
        <w:t>ulfur hexafluoride (SF6), nitrogen trifluoride (NF3), and</w:t>
      </w:r>
      <w:r w:rsidR="003600D1">
        <w:rPr>
          <w:rStyle w:val="ruletitle"/>
        </w:rPr>
        <w:t>,</w:t>
      </w:r>
    </w:p>
    <w:p w14:paraId="06D84CF8" w14:textId="77777777" w:rsidR="003600D1" w:rsidRDefault="00051097" w:rsidP="00DE4ED1">
      <w:pPr>
        <w:pStyle w:val="NormalWeb"/>
        <w:shd w:val="clear" w:color="auto" w:fill="F5F5F5"/>
        <w:rPr>
          <w:rStyle w:val="ruletitle"/>
        </w:rPr>
      </w:pPr>
      <w:r>
        <w:rPr>
          <w:rStyle w:val="ruletitle"/>
        </w:rPr>
        <w:t xml:space="preserve">(b) </w:t>
      </w:r>
      <w:r w:rsidR="003600D1">
        <w:rPr>
          <w:rStyle w:val="ruletitle"/>
        </w:rPr>
        <w:t>A</w:t>
      </w:r>
      <w:r w:rsidR="0069089F" w:rsidRPr="0069089F">
        <w:rPr>
          <w:rStyle w:val="ruletitle"/>
        </w:rPr>
        <w:t>ny fluorocarbon</w:t>
      </w:r>
      <w:r w:rsidR="003600D1">
        <w:rPr>
          <w:rStyle w:val="ruletitle"/>
        </w:rPr>
        <w:t>,</w:t>
      </w:r>
      <w:r w:rsidR="0069089F" w:rsidRPr="0069089F">
        <w:rPr>
          <w:rStyle w:val="ruletitle"/>
        </w:rPr>
        <w:t xml:space="preserve"> except for</w:t>
      </w:r>
      <w:r w:rsidR="003600D1">
        <w:rPr>
          <w:rStyle w:val="ruletitle"/>
        </w:rPr>
        <w:t>:</w:t>
      </w:r>
    </w:p>
    <w:p w14:paraId="06D84CF9" w14:textId="06865E47" w:rsidR="003600D1" w:rsidRDefault="003600D1" w:rsidP="00DE4ED1">
      <w:pPr>
        <w:pStyle w:val="NormalWeb"/>
        <w:shd w:val="clear" w:color="auto" w:fill="F5F5F5"/>
        <w:rPr>
          <w:rStyle w:val="ruletitle"/>
        </w:rPr>
      </w:pPr>
      <w:r>
        <w:rPr>
          <w:rStyle w:val="ruletitle"/>
        </w:rPr>
        <w:t>(A)</w:t>
      </w:r>
      <w:r w:rsidR="0069089F" w:rsidRPr="0069089F">
        <w:rPr>
          <w:rStyle w:val="ruletitle"/>
        </w:rPr>
        <w:t xml:space="preserve"> </w:t>
      </w:r>
      <w:r>
        <w:rPr>
          <w:rStyle w:val="ruletitle"/>
        </w:rPr>
        <w:t>C</w:t>
      </w:r>
      <w:r w:rsidR="0069089F" w:rsidRPr="0069089F">
        <w:rPr>
          <w:rStyle w:val="ruletitle"/>
        </w:rPr>
        <w:t>ontrolled substances as defined at 40 C</w:t>
      </w:r>
      <w:r w:rsidR="00025C09">
        <w:rPr>
          <w:rStyle w:val="ruletitle"/>
        </w:rPr>
        <w:t>.</w:t>
      </w:r>
      <w:r w:rsidR="0069089F" w:rsidRPr="0069089F">
        <w:rPr>
          <w:rStyle w:val="ruletitle"/>
        </w:rPr>
        <w:t>F</w:t>
      </w:r>
      <w:r w:rsidR="00025C09">
        <w:rPr>
          <w:rStyle w:val="ruletitle"/>
        </w:rPr>
        <w:t>.</w:t>
      </w:r>
      <w:r w:rsidR="0069089F" w:rsidRPr="0069089F">
        <w:rPr>
          <w:rStyle w:val="ruletitle"/>
        </w:rPr>
        <w:t>R</w:t>
      </w:r>
      <w:r w:rsidR="00025C09">
        <w:rPr>
          <w:rStyle w:val="ruletitle"/>
        </w:rPr>
        <w:t>.</w:t>
      </w:r>
      <w:r w:rsidR="0069089F" w:rsidRPr="0069089F">
        <w:rPr>
          <w:rStyle w:val="ruletitle"/>
        </w:rPr>
        <w:t xml:space="preserve"> part 82, subpart A and</w:t>
      </w:r>
      <w:r>
        <w:rPr>
          <w:rStyle w:val="ruletitle"/>
        </w:rPr>
        <w:t>,</w:t>
      </w:r>
    </w:p>
    <w:p w14:paraId="06D84CFA" w14:textId="091DC8F3" w:rsidR="00051097" w:rsidRDefault="003600D1" w:rsidP="00DE4ED1">
      <w:pPr>
        <w:pStyle w:val="NormalWeb"/>
        <w:shd w:val="clear" w:color="auto" w:fill="F5F5F5"/>
        <w:rPr>
          <w:rStyle w:val="ruletitle"/>
        </w:rPr>
      </w:pPr>
      <w:r>
        <w:rPr>
          <w:rStyle w:val="ruletitle"/>
        </w:rPr>
        <w:t>(B)</w:t>
      </w:r>
      <w:r w:rsidR="0069089F" w:rsidRPr="0069089F">
        <w:rPr>
          <w:rStyle w:val="ruletitle"/>
        </w:rPr>
        <w:t xml:space="preserve"> </w:t>
      </w:r>
      <w:r>
        <w:rPr>
          <w:rStyle w:val="ruletitle"/>
        </w:rPr>
        <w:t>S</w:t>
      </w:r>
      <w:r w:rsidR="0069089F" w:rsidRPr="0069089F">
        <w:rPr>
          <w:rStyle w:val="ruletitle"/>
        </w:rPr>
        <w:t xml:space="preserve">ubstances with vapor pressures of less than 1 mm of Hg absolute at 25 degrees C, </w:t>
      </w:r>
      <w:r w:rsidR="00D467F4">
        <w:rPr>
          <w:rStyle w:val="ruletitle"/>
        </w:rPr>
        <w:t>including</w:t>
      </w:r>
      <w:r>
        <w:rPr>
          <w:rStyle w:val="ruletitle"/>
        </w:rPr>
        <w:t xml:space="preserve"> w</w:t>
      </w:r>
      <w:r w:rsidR="00D467F4">
        <w:rPr>
          <w:rStyle w:val="ruletitle"/>
        </w:rPr>
        <w:t xml:space="preserve">ithout limitation </w:t>
      </w:r>
      <w:r w:rsidR="0069089F" w:rsidRPr="0069089F">
        <w:rPr>
          <w:rStyle w:val="ruletitle"/>
        </w:rPr>
        <w:t>any hydrofluorocarbon, any perfluorocarbon, any fully fluorinated linear, branched or cyclic alkane, ether, tertiary amine or aminoether, any perfluoropolyether, and any hydrofluoropolyether.</w:t>
      </w:r>
    </w:p>
    <w:p w14:paraId="4771ACC1" w14:textId="40C9A063" w:rsidR="00966F23" w:rsidRDefault="003600D1" w:rsidP="00DE4ED1">
      <w:pPr>
        <w:pStyle w:val="NormalWeb"/>
        <w:shd w:val="clear" w:color="auto" w:fill="F5F5F5"/>
        <w:rPr>
          <w:rStyle w:val="ruletitle"/>
          <w:color w:val="000000"/>
        </w:rPr>
      </w:pPr>
      <w:r>
        <w:rPr>
          <w:rStyle w:val="ruletitle"/>
        </w:rPr>
        <w:t>(c)</w:t>
      </w:r>
      <w:r w:rsidR="00D467F4">
        <w:rPr>
          <w:rStyle w:val="ruletitle"/>
        </w:rPr>
        <w:t xml:space="preserve"> However, “fluorinated greenhouse gas” or “fluorinated GHG” does not include: f</w:t>
      </w:r>
      <w:r w:rsidR="00D467F4" w:rsidRPr="00632330">
        <w:rPr>
          <w:rStyle w:val="ruletitle"/>
        </w:rPr>
        <w:t>ully fluorinated GHGs; saturated hydrofluorocarbons with 2 or fewer carbon-hydrogen bonds; saturated hydrofluorocarbons with 3 or more carbon-hydrogen bonds; saturated hydrofluoroethers and hydrochlorofluoroethers with 1 carbon-hydrogen bond; saturated hydrofluoroethers and hydrochlorofluoroethers with 2 carbon-hydrogen bonds; saturated hydrofluoroethers and hydrochlorofluoroethers with 3 or more carbon-hydrogen bonds; fluorinated formates; fluorinated acetates, carbonofluoridates, and fluorinated alcohols other than fluorotelomer alcohols; unsaturated PFCs, unsaturated HFCs, unsaturated HCFCs, unsaturated halogenated ethers, unsaturated halogenated esters, fluorinated aldehydes, and fluorinated ketones; fluorotelomer alcohols; or fluorinated GHGs with carbon-iodine bonds.</w:t>
      </w:r>
    </w:p>
    <w:p w14:paraId="06D84CFD" w14:textId="6EFD4AB7" w:rsidR="00942F98" w:rsidRPr="00DE4ED1" w:rsidRDefault="00942F98" w:rsidP="00DE4ED1">
      <w:pPr>
        <w:pStyle w:val="NormalWeb"/>
        <w:shd w:val="clear" w:color="auto" w:fill="F5F5F5"/>
        <w:rPr>
          <w:color w:val="000000"/>
        </w:rPr>
      </w:pPr>
      <w:r>
        <w:rPr>
          <w:rStyle w:val="ruletitle"/>
          <w:color w:val="000000"/>
        </w:rPr>
        <w:t>(</w:t>
      </w:r>
      <w:r w:rsidR="003408DF">
        <w:rPr>
          <w:rStyle w:val="ruletitle"/>
          <w:color w:val="000000"/>
        </w:rPr>
        <w:t>7</w:t>
      </w:r>
      <w:r w:rsidR="003727D6">
        <w:rPr>
          <w:rStyle w:val="ruletitle"/>
          <w:color w:val="000000"/>
        </w:rPr>
        <w:t xml:space="preserve">) </w:t>
      </w:r>
      <w:r w:rsidR="00137D41">
        <w:rPr>
          <w:rStyle w:val="ruletitle"/>
          <w:color w:val="000000"/>
        </w:rPr>
        <w:t>“Greenhouse gas or GHG” means carbon dioxide (CO2), methane (CH4)</w:t>
      </w:r>
      <w:r w:rsidR="00030C03">
        <w:rPr>
          <w:rStyle w:val="ruletitle"/>
          <w:color w:val="000000"/>
        </w:rPr>
        <w:t>,</w:t>
      </w:r>
      <w:r w:rsidR="00137D41">
        <w:rPr>
          <w:rStyle w:val="ruletitle"/>
          <w:color w:val="000000"/>
        </w:rPr>
        <w:t xml:space="preserve"> nitrous oxide (N20) </w:t>
      </w:r>
      <w:r w:rsidRPr="00942F98">
        <w:rPr>
          <w:rStyle w:val="ruletitle"/>
          <w:color w:val="000000"/>
        </w:rPr>
        <w:t>and</w:t>
      </w:r>
      <w:r w:rsidR="003727D6">
        <w:rPr>
          <w:rStyle w:val="ruletitle"/>
          <w:color w:val="000000"/>
        </w:rPr>
        <w:t xml:space="preserve"> </w:t>
      </w:r>
      <w:r w:rsidRPr="00942F98">
        <w:rPr>
          <w:rStyle w:val="ruletitle"/>
          <w:color w:val="000000"/>
        </w:rPr>
        <w:t>fluorinated greenhouse gases as defined in this section.</w:t>
      </w:r>
    </w:p>
    <w:p w14:paraId="06D84CFE" w14:textId="77777777" w:rsidR="00DE4ED1" w:rsidRPr="00DE4ED1" w:rsidRDefault="00DE4ED1" w:rsidP="00DE4ED1">
      <w:pPr>
        <w:pStyle w:val="NormalWeb"/>
        <w:shd w:val="clear" w:color="auto" w:fill="F5F5F5"/>
        <w:rPr>
          <w:color w:val="000000"/>
        </w:rPr>
      </w:pPr>
      <w:r w:rsidRPr="00DE4ED1">
        <w:rPr>
          <w:rStyle w:val="ruletitle"/>
          <w:color w:val="000000"/>
        </w:rPr>
        <w:t>(8) “Hydrofluorocarbons” (HFCs) means gaseous chemical compounds containing only hydrogen, carbon and fluorine atoms.</w:t>
      </w:r>
    </w:p>
    <w:p w14:paraId="06D84CFF" w14:textId="68A1744B" w:rsidR="00DE4ED1" w:rsidRPr="00DE4ED1" w:rsidRDefault="00DE4ED1" w:rsidP="00DE4ED1">
      <w:pPr>
        <w:pStyle w:val="NormalWeb"/>
        <w:shd w:val="clear" w:color="auto" w:fill="F5F5F5"/>
        <w:rPr>
          <w:color w:val="000000"/>
        </w:rPr>
      </w:pPr>
      <w:r w:rsidRPr="00DE4ED1">
        <w:rPr>
          <w:rStyle w:val="ruletitle"/>
          <w:color w:val="000000"/>
        </w:rPr>
        <w:t>(9) To “Import” means own</w:t>
      </w:r>
      <w:r w:rsidR="00A765AC">
        <w:rPr>
          <w:rStyle w:val="ruletitle"/>
          <w:color w:val="000000"/>
        </w:rPr>
        <w:t>ing</w:t>
      </w:r>
      <w:r w:rsidRPr="00DE4ED1">
        <w:rPr>
          <w:rStyle w:val="ruletitle"/>
          <w:color w:val="000000"/>
        </w:rPr>
        <w:t xml:space="preserve"> electricity or fuel from locations outside of Oregon at the time electricity is brought into this state through transmission equipment or at the time fuel is brought into this state by any means of transport, other than fuel brought into this state in the fuel tank of a vehicle used </w:t>
      </w:r>
      <w:r w:rsidR="00A765AC">
        <w:rPr>
          <w:rStyle w:val="ruletitle"/>
          <w:color w:val="000000"/>
        </w:rPr>
        <w:t xml:space="preserve">to propel </w:t>
      </w:r>
      <w:r w:rsidRPr="00DE4ED1">
        <w:rPr>
          <w:rStyle w:val="ruletitle"/>
          <w:color w:val="000000"/>
        </w:rPr>
        <w:t>the vehicle.</w:t>
      </w:r>
    </w:p>
    <w:p w14:paraId="06D84D00" w14:textId="6F17E4D4" w:rsidR="00DE4ED1" w:rsidRPr="00DE4ED1" w:rsidRDefault="00DE4ED1" w:rsidP="00DE4ED1">
      <w:pPr>
        <w:pStyle w:val="NormalWeb"/>
        <w:shd w:val="clear" w:color="auto" w:fill="F5F5F5"/>
        <w:rPr>
          <w:color w:val="000000"/>
        </w:rPr>
      </w:pPr>
      <w:r w:rsidRPr="00DE4ED1">
        <w:rPr>
          <w:rStyle w:val="ruletitle"/>
          <w:color w:val="000000"/>
        </w:rPr>
        <w:t xml:space="preserve">(10) “Investor-owned utility” means a utility that sells electricity and that </w:t>
      </w:r>
      <w:r w:rsidR="00A765AC">
        <w:rPr>
          <w:rStyle w:val="ruletitle"/>
          <w:color w:val="000000"/>
        </w:rPr>
        <w:t xml:space="preserve">a corporation with shareholders </w:t>
      </w:r>
      <w:r w:rsidRPr="00DE4ED1">
        <w:rPr>
          <w:rStyle w:val="ruletitle"/>
          <w:color w:val="000000"/>
        </w:rPr>
        <w:t>operate</w:t>
      </w:r>
      <w:r w:rsidR="00A765AC">
        <w:rPr>
          <w:rStyle w:val="ruletitle"/>
          <w:color w:val="000000"/>
        </w:rPr>
        <w:t>s</w:t>
      </w:r>
      <w:r w:rsidRPr="00DE4ED1">
        <w:rPr>
          <w:rStyle w:val="ruletitle"/>
          <w:color w:val="000000"/>
        </w:rPr>
        <w:t>.</w:t>
      </w:r>
    </w:p>
    <w:p w14:paraId="06D84D02" w14:textId="2E37632F" w:rsidR="00DE4ED1" w:rsidRPr="00DE4ED1" w:rsidRDefault="00DE4ED1" w:rsidP="00DE4ED1">
      <w:pPr>
        <w:pStyle w:val="NormalWeb"/>
        <w:shd w:val="clear" w:color="auto" w:fill="F5F5F5"/>
        <w:rPr>
          <w:color w:val="000000"/>
        </w:rPr>
      </w:pPr>
      <w:r w:rsidRPr="00DE4ED1">
        <w:rPr>
          <w:rStyle w:val="ruletitle"/>
          <w:color w:val="000000"/>
        </w:rPr>
        <w:t>(</w:t>
      </w:r>
      <w:r w:rsidR="003408DF">
        <w:rPr>
          <w:rStyle w:val="ruletitle"/>
          <w:color w:val="000000"/>
        </w:rPr>
        <w:t>11</w:t>
      </w:r>
      <w:r w:rsidRPr="00DE4ED1">
        <w:rPr>
          <w:rStyle w:val="ruletitle"/>
          <w:color w:val="000000"/>
        </w:rPr>
        <w:t>) “Metric ton, tonne, or metric tonne” means one metric tonne (1000 kilograms) or 2204.62 pounds.</w:t>
      </w:r>
    </w:p>
    <w:p w14:paraId="06D84D04" w14:textId="39A97F08" w:rsidR="00DE4ED1" w:rsidRPr="00DE4ED1" w:rsidRDefault="007C7DEC" w:rsidP="00D467F4">
      <w:pPr>
        <w:pStyle w:val="NormalWeb"/>
        <w:shd w:val="clear" w:color="auto" w:fill="F5F5F5"/>
        <w:rPr>
          <w:color w:val="000000"/>
        </w:rPr>
      </w:pPr>
      <w:r>
        <w:rPr>
          <w:rStyle w:val="ruletitle"/>
          <w:color w:val="000000"/>
        </w:rPr>
        <w:t>(</w:t>
      </w:r>
      <w:r w:rsidR="003408DF">
        <w:rPr>
          <w:rStyle w:val="ruletitle"/>
          <w:color w:val="000000"/>
        </w:rPr>
        <w:t>12</w:t>
      </w:r>
      <w:r w:rsidRPr="00DE4ED1">
        <w:rPr>
          <w:rStyle w:val="ruletitle"/>
          <w:color w:val="000000"/>
        </w:rPr>
        <w:t>)</w:t>
      </w:r>
      <w:r w:rsidR="00DE4ED1" w:rsidRPr="00DE4ED1">
        <w:rPr>
          <w:rStyle w:val="ruletitle"/>
          <w:color w:val="000000"/>
        </w:rPr>
        <w:t xml:space="preserve"> “Perfluorocarbons” (PFCs) means gaseous chemical compounds containing only carbon and fluorine atoms.</w:t>
      </w:r>
    </w:p>
    <w:p w14:paraId="06D84D06" w14:textId="73B186DD" w:rsidR="00DE4ED1" w:rsidRPr="00DE4ED1" w:rsidRDefault="00DE4ED1" w:rsidP="00DE4ED1">
      <w:pPr>
        <w:pStyle w:val="NormalWeb"/>
        <w:shd w:val="clear" w:color="auto" w:fill="F5F5F5"/>
        <w:rPr>
          <w:color w:val="000000"/>
        </w:rPr>
      </w:pPr>
      <w:r w:rsidRPr="00DE4ED1">
        <w:rPr>
          <w:rStyle w:val="ruletitle"/>
          <w:color w:val="000000"/>
        </w:rPr>
        <w:t>(</w:t>
      </w:r>
      <w:r w:rsidR="003408DF">
        <w:rPr>
          <w:rStyle w:val="ruletitle"/>
          <w:color w:val="000000"/>
        </w:rPr>
        <w:t>13</w:t>
      </w:r>
      <w:r w:rsidRPr="00DE4ED1">
        <w:rPr>
          <w:rStyle w:val="ruletitle"/>
          <w:color w:val="000000"/>
        </w:rPr>
        <w:t>) “Year” means calendar year.</w:t>
      </w:r>
    </w:p>
    <w:p w14:paraId="06D84D08" w14:textId="77777777" w:rsidR="00DE4ED1" w:rsidRPr="00DE4ED1" w:rsidRDefault="00DE4ED1" w:rsidP="00DE4ED1">
      <w:pPr>
        <w:pStyle w:val="NormalWeb"/>
        <w:shd w:val="clear" w:color="auto" w:fill="F5F5F5"/>
        <w:rPr>
          <w:color w:val="000000"/>
        </w:rPr>
      </w:pPr>
      <w:r w:rsidRPr="00DE4ED1">
        <w:rPr>
          <w:rStyle w:val="notesetup"/>
          <w:color w:val="000000"/>
        </w:rPr>
        <w:t>Stat. Auth.: ORS 468A.050</w:t>
      </w:r>
      <w:r w:rsidRPr="00DE4ED1">
        <w:rPr>
          <w:rStyle w:val="apple-converted-space"/>
          <w:color w:val="000000"/>
        </w:rPr>
        <w:t> </w:t>
      </w:r>
      <w:r w:rsidR="00573F49">
        <w:rPr>
          <w:rStyle w:val="apple-converted-space"/>
          <w:color w:val="000000"/>
        </w:rPr>
        <w:t xml:space="preserve">&amp; 468A.280 </w:t>
      </w:r>
      <w:r w:rsidRPr="00DE4ED1">
        <w:rPr>
          <w:color w:val="000000"/>
        </w:rPr>
        <w:br/>
      </w:r>
      <w:r w:rsidRPr="00DE4ED1">
        <w:rPr>
          <w:rStyle w:val="notesetup"/>
          <w:color w:val="000000"/>
        </w:rPr>
        <w:t>Stats. Implemented: ORS 468 &amp; 468A</w:t>
      </w:r>
      <w:r w:rsidRPr="00DE4ED1">
        <w:rPr>
          <w:rStyle w:val="apple-converted-space"/>
          <w:color w:val="000000"/>
        </w:rPr>
        <w:t> </w:t>
      </w:r>
      <w:r w:rsidRPr="00DE4ED1">
        <w:rPr>
          <w:color w:val="000000"/>
        </w:rPr>
        <w:br/>
      </w:r>
      <w:r w:rsidRPr="00DE4ED1">
        <w:rPr>
          <w:rStyle w:val="notesetup"/>
          <w:color w:val="000000"/>
        </w:rPr>
        <w:t>Hist.: DEQ 13-2008, f. &amp; cert. ef. 10-31-08; DEQ 12-2010, f. &amp; cert. ef. 10-27-10; DEQ 11-2011, f. &amp; cert. ef. 7-21-11</w:t>
      </w:r>
    </w:p>
    <w:p w14:paraId="06D84D09" w14:textId="77777777" w:rsidR="00DE4ED1" w:rsidRPr="00DE4ED1" w:rsidRDefault="00DE4ED1" w:rsidP="00DE4ED1">
      <w:pPr>
        <w:pStyle w:val="NormalWeb"/>
        <w:shd w:val="clear" w:color="auto" w:fill="F5F5F5"/>
        <w:rPr>
          <w:color w:val="000000"/>
        </w:rPr>
      </w:pPr>
      <w:r w:rsidRPr="00DE4ED1">
        <w:rPr>
          <w:rStyle w:val="tofcheader"/>
          <w:b/>
          <w:bCs/>
          <w:color w:val="000000"/>
        </w:rPr>
        <w:t>340-215-0030</w:t>
      </w:r>
    </w:p>
    <w:p w14:paraId="06D84D0A" w14:textId="77777777" w:rsidR="00DE4ED1" w:rsidRPr="00DE4ED1" w:rsidRDefault="00DE4ED1" w:rsidP="00DE4ED1">
      <w:pPr>
        <w:pStyle w:val="NormalWeb"/>
        <w:shd w:val="clear" w:color="auto" w:fill="F5F5F5"/>
        <w:rPr>
          <w:color w:val="000000"/>
        </w:rPr>
      </w:pPr>
      <w:r w:rsidRPr="00DE4ED1">
        <w:rPr>
          <w:rStyle w:val="rulenumber"/>
          <w:b/>
          <w:bCs/>
          <w:color w:val="000000"/>
        </w:rPr>
        <w:t>Applicability</w:t>
      </w:r>
    </w:p>
    <w:p w14:paraId="06D84D0B" w14:textId="059A3940" w:rsidR="00DE4ED1" w:rsidRPr="00DE4ED1" w:rsidRDefault="00DE4ED1" w:rsidP="00DE4ED1">
      <w:pPr>
        <w:pStyle w:val="NormalWeb"/>
        <w:shd w:val="clear" w:color="auto" w:fill="F5F5F5"/>
        <w:rPr>
          <w:color w:val="000000"/>
        </w:rPr>
      </w:pPr>
      <w:r w:rsidRPr="00DE4ED1">
        <w:rPr>
          <w:rStyle w:val="ruletitle"/>
          <w:color w:val="000000"/>
        </w:rPr>
        <w:t xml:space="preserve">(1) The greenhouse gases </w:t>
      </w:r>
      <w:r w:rsidR="00075B68">
        <w:rPr>
          <w:rStyle w:val="ruletitle"/>
          <w:color w:val="000000"/>
        </w:rPr>
        <w:t xml:space="preserve">defined in OAR 340-215-0020 are </w:t>
      </w:r>
      <w:r w:rsidRPr="00DE4ED1">
        <w:rPr>
          <w:rStyle w:val="ruletitle"/>
          <w:color w:val="000000"/>
        </w:rPr>
        <w:t>subject to OAR 340-215-0030 through 340-215-0060</w:t>
      </w:r>
      <w:r w:rsidR="00075B68">
        <w:rPr>
          <w:rStyle w:val="ruletitle"/>
          <w:color w:val="000000"/>
        </w:rPr>
        <w:t>.</w:t>
      </w:r>
    </w:p>
    <w:p w14:paraId="06D84D11" w14:textId="71B55D0F" w:rsidR="00DE4ED1" w:rsidRPr="00DE4ED1" w:rsidRDefault="00DE4ED1" w:rsidP="00DE4ED1">
      <w:pPr>
        <w:pStyle w:val="NormalWeb"/>
        <w:shd w:val="clear" w:color="auto" w:fill="F5F5F5"/>
        <w:rPr>
          <w:color w:val="000000"/>
        </w:rPr>
      </w:pPr>
      <w:r w:rsidRPr="00DE4ED1">
        <w:rPr>
          <w:rStyle w:val="ruletitle"/>
          <w:color w:val="000000"/>
        </w:rPr>
        <w:t>(2)</w:t>
      </w:r>
      <w:r w:rsidRPr="00DE4ED1">
        <w:rPr>
          <w:rStyle w:val="apple-converted-space"/>
          <w:color w:val="000000"/>
        </w:rPr>
        <w:t> </w:t>
      </w:r>
      <w:r w:rsidR="002B534E" w:rsidRPr="002B534E">
        <w:rPr>
          <w:rStyle w:val="ruletitle"/>
          <w:bCs/>
          <w:color w:val="000000"/>
        </w:rPr>
        <w:t>Air contamination sources</w:t>
      </w:r>
      <w:r w:rsidR="00FA19A8">
        <w:rPr>
          <w:rStyle w:val="ruletitle"/>
          <w:bCs/>
          <w:color w:val="000000"/>
        </w:rPr>
        <w:t xml:space="preserve">. </w:t>
      </w:r>
      <w:r w:rsidR="009E1CE3">
        <w:rPr>
          <w:rStyle w:val="ruletitle"/>
          <w:color w:val="000000"/>
        </w:rPr>
        <w:t>A</w:t>
      </w:r>
      <w:r w:rsidRPr="00DE4ED1">
        <w:rPr>
          <w:rStyle w:val="ruletitle"/>
          <w:color w:val="000000"/>
        </w:rPr>
        <w:t xml:space="preserve">ny owner or operator of a source listed in </w:t>
      </w:r>
      <w:r w:rsidR="000B4BE1">
        <w:rPr>
          <w:rStyle w:val="ruletitle"/>
          <w:color w:val="000000"/>
        </w:rPr>
        <w:t>subsection</w:t>
      </w:r>
      <w:r w:rsidR="008127D2">
        <w:rPr>
          <w:rStyle w:val="ruletitle"/>
          <w:color w:val="000000"/>
        </w:rPr>
        <w:t>s</w:t>
      </w:r>
      <w:r w:rsidRPr="00DE4ED1">
        <w:rPr>
          <w:rStyle w:val="ruletitle"/>
          <w:color w:val="000000"/>
        </w:rPr>
        <w:t xml:space="preserve"> (</w:t>
      </w:r>
      <w:r w:rsidR="00FA19A8">
        <w:rPr>
          <w:rStyle w:val="ruletitle"/>
          <w:color w:val="000000"/>
        </w:rPr>
        <w:t>a</w:t>
      </w:r>
      <w:r w:rsidRPr="00DE4ED1">
        <w:rPr>
          <w:rStyle w:val="ruletitle"/>
          <w:color w:val="000000"/>
        </w:rPr>
        <w:t>) through (</w:t>
      </w:r>
      <w:r w:rsidR="00FA19A8">
        <w:rPr>
          <w:rStyle w:val="ruletitle"/>
          <w:color w:val="000000"/>
        </w:rPr>
        <w:t>c</w:t>
      </w:r>
      <w:r w:rsidRPr="00DE4ED1">
        <w:rPr>
          <w:rStyle w:val="ruletitle"/>
          <w:color w:val="000000"/>
        </w:rPr>
        <w:t>) must register and report greenhouse gases directly emitted during the previous year, if the source’s direct emissions of carbon dioxide equivalent of greenhouse gases meet or exceed 2,500 metric tons during the previous year. Once a source’s direct emissions of carbon dioxide equivalent of greenhouse gases meet or exceed 2,500 metric tons during a year, the owner or operator must annually register and report in each subsequent year, regardless of the amount of the source’s direct emissions of greenhouse gases in future years, except as provided in sections (7) and (8).</w:t>
      </w:r>
    </w:p>
    <w:p w14:paraId="06D84D12" w14:textId="55BFFA7D" w:rsidR="00DE4ED1" w:rsidRPr="00DE4ED1" w:rsidRDefault="00DE4ED1" w:rsidP="00DE4ED1">
      <w:pPr>
        <w:pStyle w:val="NormalWeb"/>
        <w:shd w:val="clear" w:color="auto" w:fill="F5F5F5"/>
        <w:rPr>
          <w:color w:val="000000"/>
        </w:rPr>
      </w:pPr>
      <w:r w:rsidRPr="00DE4ED1">
        <w:rPr>
          <w:rStyle w:val="ruletitle"/>
          <w:color w:val="000000"/>
        </w:rPr>
        <w:t>(</w:t>
      </w:r>
      <w:r w:rsidR="00FA19A8">
        <w:rPr>
          <w:rStyle w:val="ruletitle"/>
          <w:color w:val="000000"/>
        </w:rPr>
        <w:t>a</w:t>
      </w:r>
      <w:r w:rsidRPr="00DE4ED1">
        <w:rPr>
          <w:rStyle w:val="ruletitle"/>
          <w:color w:val="000000"/>
        </w:rPr>
        <w:t>) Any source required to obtain a Title V Operating Permit, including those issued under OAR chapter 340, division 218.</w:t>
      </w:r>
    </w:p>
    <w:p w14:paraId="06D84D13" w14:textId="40F978EF" w:rsidR="00DE4ED1" w:rsidRPr="00DE4ED1" w:rsidRDefault="00DE4ED1" w:rsidP="00DE4ED1">
      <w:pPr>
        <w:pStyle w:val="NormalWeb"/>
        <w:shd w:val="clear" w:color="auto" w:fill="F5F5F5"/>
        <w:rPr>
          <w:color w:val="000000"/>
        </w:rPr>
      </w:pPr>
      <w:r w:rsidRPr="00DE4ED1">
        <w:rPr>
          <w:rStyle w:val="ruletitle"/>
          <w:color w:val="000000"/>
        </w:rPr>
        <w:t>(</w:t>
      </w:r>
      <w:r w:rsidR="00FA19A8">
        <w:rPr>
          <w:rStyle w:val="ruletitle"/>
          <w:color w:val="000000"/>
        </w:rPr>
        <w:t>b</w:t>
      </w:r>
      <w:r w:rsidRPr="00DE4ED1">
        <w:rPr>
          <w:rStyle w:val="ruletitle"/>
          <w:color w:val="000000"/>
        </w:rPr>
        <w:t>) Any source required to obtain an Air Contaminant Discharge Permit, including those issued under OAR chapter 340, division 216.</w:t>
      </w:r>
    </w:p>
    <w:p w14:paraId="06D84D14" w14:textId="28C2E508" w:rsidR="00DE4ED1" w:rsidRPr="00DE4ED1" w:rsidRDefault="00DE4ED1" w:rsidP="00DE4ED1">
      <w:pPr>
        <w:pStyle w:val="NormalWeb"/>
        <w:shd w:val="clear" w:color="auto" w:fill="F5F5F5"/>
        <w:rPr>
          <w:color w:val="000000"/>
        </w:rPr>
      </w:pPr>
      <w:r w:rsidRPr="00DE4ED1">
        <w:rPr>
          <w:rStyle w:val="ruletitle"/>
          <w:color w:val="000000"/>
        </w:rPr>
        <w:t>(</w:t>
      </w:r>
      <w:r w:rsidR="00FA19A8">
        <w:rPr>
          <w:rStyle w:val="ruletitle"/>
          <w:color w:val="000000"/>
        </w:rPr>
        <w:t>c</w:t>
      </w:r>
      <w:r w:rsidRPr="00DE4ED1">
        <w:rPr>
          <w:rStyle w:val="ruletitle"/>
          <w:color w:val="000000"/>
        </w:rPr>
        <w:t xml:space="preserve">) The following sources not otherwise listed in </w:t>
      </w:r>
      <w:r w:rsidR="008127D2">
        <w:rPr>
          <w:rStyle w:val="ruletitle"/>
          <w:color w:val="000000"/>
        </w:rPr>
        <w:t>subsection</w:t>
      </w:r>
      <w:r w:rsidRPr="00DE4ED1">
        <w:rPr>
          <w:rStyle w:val="ruletitle"/>
          <w:color w:val="000000"/>
        </w:rPr>
        <w:t xml:space="preserve"> (</w:t>
      </w:r>
      <w:r w:rsidR="00E90EB0">
        <w:rPr>
          <w:rStyle w:val="ruletitle"/>
          <w:color w:val="000000"/>
        </w:rPr>
        <w:t>a</w:t>
      </w:r>
      <w:r w:rsidRPr="00DE4ED1">
        <w:rPr>
          <w:rStyle w:val="ruletitle"/>
          <w:color w:val="000000"/>
        </w:rPr>
        <w:t>) or (</w:t>
      </w:r>
      <w:r w:rsidR="00E90EB0">
        <w:rPr>
          <w:rStyle w:val="ruletitle"/>
          <w:color w:val="000000"/>
        </w:rPr>
        <w:t>b</w:t>
      </w:r>
      <w:r w:rsidRPr="00DE4ED1">
        <w:rPr>
          <w:rStyle w:val="ruletitle"/>
          <w:color w:val="000000"/>
        </w:rPr>
        <w:t>):</w:t>
      </w:r>
    </w:p>
    <w:p w14:paraId="06D84D15" w14:textId="7585B5CC" w:rsidR="00DE4ED1" w:rsidRPr="00DE4ED1" w:rsidRDefault="00DE4ED1" w:rsidP="00DE4ED1">
      <w:pPr>
        <w:pStyle w:val="NormalWeb"/>
        <w:shd w:val="clear" w:color="auto" w:fill="F5F5F5"/>
        <w:rPr>
          <w:color w:val="000000"/>
        </w:rPr>
      </w:pPr>
      <w:r w:rsidRPr="00DE4ED1">
        <w:rPr>
          <w:rStyle w:val="ruletitle"/>
          <w:color w:val="000000"/>
        </w:rPr>
        <w:t>(</w:t>
      </w:r>
      <w:r w:rsidR="00FA19A8">
        <w:rPr>
          <w:rStyle w:val="ruletitle"/>
          <w:color w:val="000000"/>
        </w:rPr>
        <w:t>A</w:t>
      </w:r>
      <w:r w:rsidRPr="00DE4ED1">
        <w:rPr>
          <w:rStyle w:val="ruletitle"/>
          <w:color w:val="000000"/>
        </w:rPr>
        <w:t xml:space="preserve">) Solid waste disposal facilities required to obtain a permit issued under OAR chapter 340, divisions 93 through 96, excluding facilities that did not accept waste during the previous year and </w:t>
      </w:r>
      <w:r w:rsidR="00667240">
        <w:rPr>
          <w:rStyle w:val="ruletitle"/>
          <w:color w:val="000000"/>
        </w:rPr>
        <w:t>that</w:t>
      </w:r>
      <w:r w:rsidRPr="00DE4ED1">
        <w:rPr>
          <w:rStyle w:val="ruletitle"/>
          <w:color w:val="000000"/>
        </w:rPr>
        <w:t xml:space="preserve"> </w:t>
      </w:r>
      <w:r w:rsidR="00667240">
        <w:rPr>
          <w:rStyle w:val="ruletitle"/>
          <w:color w:val="000000"/>
        </w:rPr>
        <w:t>40 CFR</w:t>
      </w:r>
      <w:r w:rsidR="00DA41E6">
        <w:rPr>
          <w:rStyle w:val="ruletitle"/>
          <w:color w:val="000000"/>
        </w:rPr>
        <w:t xml:space="preserve"> </w:t>
      </w:r>
      <w:r w:rsidR="000B4BE1">
        <w:rPr>
          <w:rStyle w:val="ruletitle"/>
          <w:color w:val="000000"/>
        </w:rPr>
        <w:t>p</w:t>
      </w:r>
      <w:r w:rsidR="00DA41E6">
        <w:rPr>
          <w:rStyle w:val="ruletitle"/>
          <w:color w:val="000000"/>
        </w:rPr>
        <w:t>art 98</w:t>
      </w:r>
      <w:r w:rsidR="00667240">
        <w:rPr>
          <w:rStyle w:val="ruletitle"/>
          <w:color w:val="000000"/>
        </w:rPr>
        <w:t xml:space="preserve"> does not </w:t>
      </w:r>
      <w:r w:rsidRPr="00DE4ED1">
        <w:rPr>
          <w:rStyle w:val="ruletitle"/>
          <w:color w:val="000000"/>
        </w:rPr>
        <w:t xml:space="preserve">require </w:t>
      </w:r>
      <w:r w:rsidR="00A6302F">
        <w:rPr>
          <w:rStyle w:val="ruletitle"/>
          <w:color w:val="000000"/>
        </w:rPr>
        <w:t xml:space="preserve">the facility </w:t>
      </w:r>
      <w:r w:rsidRPr="00DE4ED1">
        <w:rPr>
          <w:rStyle w:val="ruletitle"/>
          <w:color w:val="000000"/>
        </w:rPr>
        <w:t>to report greenhouse gas emissions to the EPA.</w:t>
      </w:r>
    </w:p>
    <w:p w14:paraId="06D84D16" w14:textId="7A997CB3" w:rsidR="00DE4ED1" w:rsidRPr="00DE4ED1" w:rsidRDefault="00DE4ED1" w:rsidP="00DE4ED1">
      <w:pPr>
        <w:pStyle w:val="NormalWeb"/>
        <w:shd w:val="clear" w:color="auto" w:fill="F5F5F5"/>
        <w:rPr>
          <w:color w:val="000000"/>
        </w:rPr>
      </w:pPr>
      <w:r w:rsidRPr="00DE4ED1">
        <w:rPr>
          <w:rStyle w:val="ruletitle"/>
          <w:color w:val="000000"/>
        </w:rPr>
        <w:t>(</w:t>
      </w:r>
      <w:r w:rsidR="00FA19A8">
        <w:rPr>
          <w:rStyle w:val="ruletitle"/>
          <w:color w:val="000000"/>
        </w:rPr>
        <w:t>B</w:t>
      </w:r>
      <w:r w:rsidRPr="00DE4ED1">
        <w:rPr>
          <w:rStyle w:val="ruletitle"/>
          <w:color w:val="000000"/>
        </w:rPr>
        <w:t>) Wastewater treatment facilities required to obtain an individual National Pollutant Discharge Elimination System permit issued under OAR chapter 340, division 45.</w:t>
      </w:r>
    </w:p>
    <w:p w14:paraId="06D84D18" w14:textId="1F33E412" w:rsidR="00DE4ED1" w:rsidRPr="00DE4ED1" w:rsidRDefault="00DE4ED1" w:rsidP="00DE4ED1">
      <w:pPr>
        <w:pStyle w:val="NormalWeb"/>
        <w:shd w:val="clear" w:color="auto" w:fill="F5F5F5"/>
        <w:rPr>
          <w:color w:val="000000"/>
        </w:rPr>
      </w:pPr>
      <w:r w:rsidRPr="00DE4ED1">
        <w:rPr>
          <w:rStyle w:val="ruletitle"/>
          <w:color w:val="000000"/>
        </w:rPr>
        <w:t xml:space="preserve">(3) Gasoline, diesel and aircraft fuel dealers. </w:t>
      </w:r>
      <w:r w:rsidR="00AA1FA5">
        <w:rPr>
          <w:rStyle w:val="ruletitle"/>
          <w:color w:val="000000"/>
        </w:rPr>
        <w:t>A</w:t>
      </w:r>
      <w:r w:rsidRPr="00DE4ED1">
        <w:rPr>
          <w:rStyle w:val="ruletitle"/>
          <w:color w:val="000000"/>
        </w:rPr>
        <w:t>ny person listed in this section that imports, sells or distributes gasoline, diesel or aircraft fuel for use in th</w:t>
      </w:r>
      <w:r w:rsidR="00A6302F">
        <w:rPr>
          <w:rStyle w:val="ruletitle"/>
          <w:color w:val="000000"/>
        </w:rPr>
        <w:t>e</w:t>
      </w:r>
      <w:r w:rsidRPr="00DE4ED1">
        <w:rPr>
          <w:rStyle w:val="ruletitle"/>
          <w:color w:val="000000"/>
        </w:rPr>
        <w:t xml:space="preserve"> state</w:t>
      </w:r>
      <w:r w:rsidR="00EC32EE">
        <w:rPr>
          <w:rStyle w:val="ruletitle"/>
          <w:color w:val="000000"/>
        </w:rPr>
        <w:t xml:space="preserve"> must</w:t>
      </w:r>
      <w:r w:rsidR="004C3DD3">
        <w:rPr>
          <w:rStyle w:val="ruletitle"/>
          <w:color w:val="000000"/>
        </w:rPr>
        <w:t xml:space="preserve"> </w:t>
      </w:r>
      <w:r w:rsidR="00EC32EE">
        <w:rPr>
          <w:rStyle w:val="ruletitle"/>
          <w:color w:val="000000"/>
        </w:rPr>
        <w:t xml:space="preserve">register and report </w:t>
      </w:r>
      <w:r w:rsidR="003600D1">
        <w:rPr>
          <w:rStyle w:val="ruletitle"/>
          <w:color w:val="000000"/>
        </w:rPr>
        <w:t>as</w:t>
      </w:r>
      <w:r w:rsidR="00EC32EE">
        <w:rPr>
          <w:rStyle w:val="ruletitle"/>
          <w:color w:val="000000"/>
        </w:rPr>
        <w:t xml:space="preserve"> OAR 340-215-0040</w:t>
      </w:r>
      <w:r w:rsidR="004B086B">
        <w:rPr>
          <w:rStyle w:val="ruletitle"/>
          <w:color w:val="000000"/>
        </w:rPr>
        <w:t>(2)</w:t>
      </w:r>
      <w:r w:rsidR="003600D1">
        <w:rPr>
          <w:rStyle w:val="ruletitle"/>
          <w:color w:val="000000"/>
        </w:rPr>
        <w:t xml:space="preserve"> requires</w:t>
      </w:r>
      <w:r w:rsidR="004B086B">
        <w:rPr>
          <w:rStyle w:val="ruletitle"/>
          <w:color w:val="000000"/>
        </w:rPr>
        <w:t>:</w:t>
      </w:r>
    </w:p>
    <w:p w14:paraId="06D84D19" w14:textId="731A3F7E" w:rsidR="00DE4ED1" w:rsidRPr="00DE4ED1" w:rsidRDefault="00DE4ED1" w:rsidP="00DE4ED1">
      <w:pPr>
        <w:pStyle w:val="NormalWeb"/>
        <w:shd w:val="clear" w:color="auto" w:fill="F5F5F5"/>
        <w:rPr>
          <w:color w:val="000000"/>
        </w:rPr>
      </w:pPr>
      <w:r w:rsidRPr="00DE4ED1">
        <w:rPr>
          <w:rStyle w:val="ruletitle"/>
          <w:color w:val="000000"/>
        </w:rPr>
        <w:t>(a) Any dealer, as that term is defined in ORS 319.010, that is subject to the Oregon Motor Vehicle and Aircraft Fuel Dealer License Tax under OAR chapter 735, division 170;</w:t>
      </w:r>
    </w:p>
    <w:p w14:paraId="06D84D1A" w14:textId="77777777" w:rsidR="00DE4ED1" w:rsidRPr="00DE4ED1" w:rsidRDefault="00DE4ED1" w:rsidP="00DE4ED1">
      <w:pPr>
        <w:pStyle w:val="NormalWeb"/>
        <w:shd w:val="clear" w:color="auto" w:fill="F5F5F5"/>
        <w:rPr>
          <w:color w:val="000000"/>
        </w:rPr>
      </w:pPr>
      <w:r w:rsidRPr="00DE4ED1">
        <w:rPr>
          <w:rStyle w:val="ruletitle"/>
          <w:color w:val="000000"/>
        </w:rPr>
        <w:t>(b) Any seller, as that term is defined in ORS 319.520, that is subject to the Oregon Use Fuel Tax under OAR chapter 735, division 176; and</w:t>
      </w:r>
    </w:p>
    <w:p w14:paraId="06D84D1B" w14:textId="70C1081B" w:rsidR="00DE4ED1" w:rsidRPr="00DE4ED1" w:rsidRDefault="00DE4ED1" w:rsidP="00DE4ED1">
      <w:pPr>
        <w:pStyle w:val="NormalWeb"/>
        <w:shd w:val="clear" w:color="auto" w:fill="F5F5F5"/>
        <w:rPr>
          <w:color w:val="000000"/>
        </w:rPr>
      </w:pPr>
      <w:r w:rsidRPr="00DE4ED1">
        <w:rPr>
          <w:rStyle w:val="ruletitle"/>
          <w:color w:val="000000"/>
        </w:rPr>
        <w:t xml:space="preserve">(c) Any person that imports, sells or distributes at least 5,500 gallons of gasoline, diesel or aircraft fuel </w:t>
      </w:r>
      <w:r w:rsidR="000B4BE1">
        <w:rPr>
          <w:rStyle w:val="ruletitle"/>
          <w:color w:val="000000"/>
        </w:rPr>
        <w:t xml:space="preserve">during a year </w:t>
      </w:r>
      <w:r w:rsidRPr="00DE4ED1">
        <w:rPr>
          <w:rStyle w:val="ruletitle"/>
          <w:color w:val="000000"/>
        </w:rPr>
        <w:t>for use in th</w:t>
      </w:r>
      <w:r w:rsidR="000B4BE1">
        <w:rPr>
          <w:rStyle w:val="ruletitle"/>
          <w:color w:val="000000"/>
        </w:rPr>
        <w:t>e</w:t>
      </w:r>
      <w:r w:rsidRPr="00DE4ED1">
        <w:rPr>
          <w:rStyle w:val="ruletitle"/>
          <w:color w:val="000000"/>
        </w:rPr>
        <w:t xml:space="preserve"> state and that is not subject to the Oregon Motor Vehicle and Aircraft Fuel Dealer License Tax or the Oregon Use Fuel Tax under OAR chapter 735, divisions 170 and 176.</w:t>
      </w:r>
    </w:p>
    <w:p w14:paraId="06D84D1C" w14:textId="7761DF6D" w:rsidR="00DE4ED1" w:rsidRPr="00DE4ED1" w:rsidRDefault="00DE4ED1" w:rsidP="00DE4ED1">
      <w:pPr>
        <w:pStyle w:val="NormalWeb"/>
        <w:shd w:val="clear" w:color="auto" w:fill="F5F5F5"/>
        <w:rPr>
          <w:color w:val="000000"/>
        </w:rPr>
      </w:pPr>
      <w:r w:rsidRPr="00DE4ED1">
        <w:rPr>
          <w:rStyle w:val="ruletitle"/>
          <w:color w:val="000000"/>
        </w:rPr>
        <w:t>(d) Persons listed in sections OAR 340-215-0030(3)(b) and (c) are not required to register and report gasoline, diesel or aircraft fuel report</w:t>
      </w:r>
      <w:r w:rsidR="000E363A">
        <w:rPr>
          <w:rStyle w:val="ruletitle"/>
          <w:color w:val="000000"/>
        </w:rPr>
        <w:t>ed</w:t>
      </w:r>
      <w:r w:rsidRPr="00DE4ED1">
        <w:rPr>
          <w:rStyle w:val="ruletitle"/>
          <w:color w:val="000000"/>
        </w:rPr>
        <w:t xml:space="preserve"> under this division by dealers described in OAR 340-215-0030(3)(a).</w:t>
      </w:r>
    </w:p>
    <w:p w14:paraId="06D84D1D" w14:textId="0650F4D3" w:rsidR="00DE4ED1" w:rsidRPr="00DE4ED1" w:rsidRDefault="00DE4ED1" w:rsidP="00DE4ED1">
      <w:pPr>
        <w:pStyle w:val="NormalWeb"/>
        <w:shd w:val="clear" w:color="auto" w:fill="F5F5F5"/>
        <w:rPr>
          <w:color w:val="000000"/>
        </w:rPr>
      </w:pPr>
      <w:r w:rsidRPr="00DE4ED1">
        <w:rPr>
          <w:rStyle w:val="ruletitle"/>
          <w:color w:val="000000"/>
        </w:rPr>
        <w:t>(4) Natural gas suppliers</w:t>
      </w:r>
      <w:r w:rsidRPr="006936A0">
        <w:rPr>
          <w:rStyle w:val="ruletitle"/>
          <w:color w:val="000000"/>
        </w:rPr>
        <w:t xml:space="preserve">. </w:t>
      </w:r>
      <w:r w:rsidR="00BC1D6B">
        <w:rPr>
          <w:rStyle w:val="ruletitle"/>
          <w:color w:val="000000"/>
        </w:rPr>
        <w:t>A</w:t>
      </w:r>
      <w:r w:rsidRPr="00DE4ED1">
        <w:rPr>
          <w:rStyle w:val="ruletitle"/>
          <w:color w:val="000000"/>
        </w:rPr>
        <w:t xml:space="preserve">ny person that </w:t>
      </w:r>
      <w:r w:rsidR="00E0660D">
        <w:rPr>
          <w:rStyle w:val="ruletitle"/>
          <w:color w:val="000000"/>
        </w:rPr>
        <w:t xml:space="preserve">imports, </w:t>
      </w:r>
      <w:r w:rsidRPr="00DE4ED1">
        <w:rPr>
          <w:rStyle w:val="ruletitle"/>
          <w:color w:val="000000"/>
        </w:rPr>
        <w:t>sells or distributes natural gas to end users in th</w:t>
      </w:r>
      <w:r w:rsidR="0098487A">
        <w:rPr>
          <w:rStyle w:val="ruletitle"/>
          <w:color w:val="000000"/>
        </w:rPr>
        <w:t>e</w:t>
      </w:r>
      <w:r w:rsidRPr="00DE4ED1">
        <w:rPr>
          <w:rStyle w:val="ruletitle"/>
          <w:color w:val="000000"/>
        </w:rPr>
        <w:t xml:space="preserve"> state</w:t>
      </w:r>
      <w:r w:rsidR="00EC32EE">
        <w:rPr>
          <w:rStyle w:val="ruletitle"/>
          <w:color w:val="000000"/>
        </w:rPr>
        <w:t xml:space="preserve"> must register and report in acc</w:t>
      </w:r>
      <w:r w:rsidR="001D2139">
        <w:rPr>
          <w:rStyle w:val="ruletitle"/>
          <w:color w:val="000000"/>
        </w:rPr>
        <w:t>ordance with OAR 340-215-0040</w:t>
      </w:r>
      <w:r w:rsidR="004B086B">
        <w:rPr>
          <w:rStyle w:val="ruletitle"/>
          <w:color w:val="000000"/>
        </w:rPr>
        <w:t>(3)</w:t>
      </w:r>
      <w:r w:rsidR="00AA023A">
        <w:rPr>
          <w:rStyle w:val="ruletitle"/>
          <w:color w:val="000000"/>
        </w:rPr>
        <w:t>.</w:t>
      </w:r>
      <w:r w:rsidRPr="00DE4ED1">
        <w:rPr>
          <w:rStyle w:val="ruletitle"/>
          <w:color w:val="000000"/>
        </w:rPr>
        <w:t xml:space="preserve"> </w:t>
      </w:r>
    </w:p>
    <w:p w14:paraId="06D84D1E" w14:textId="77777777" w:rsidR="00DE4ED1" w:rsidRPr="00DE4ED1" w:rsidRDefault="00DE4ED1" w:rsidP="00DE4ED1">
      <w:pPr>
        <w:pStyle w:val="NormalWeb"/>
        <w:shd w:val="clear" w:color="auto" w:fill="F5F5F5"/>
        <w:rPr>
          <w:color w:val="000000"/>
        </w:rPr>
      </w:pPr>
      <w:r w:rsidRPr="00DE4ED1">
        <w:rPr>
          <w:rStyle w:val="ruletitle"/>
          <w:color w:val="000000"/>
        </w:rPr>
        <w:t>(5) Propane importers.</w:t>
      </w:r>
    </w:p>
    <w:p w14:paraId="06D84D1F" w14:textId="5B36DF05" w:rsidR="00DE4ED1" w:rsidRPr="00DE4ED1" w:rsidRDefault="00DE4ED1" w:rsidP="00DE4ED1">
      <w:pPr>
        <w:pStyle w:val="NormalWeb"/>
        <w:shd w:val="clear" w:color="auto" w:fill="F5F5F5"/>
        <w:rPr>
          <w:color w:val="000000"/>
        </w:rPr>
      </w:pPr>
      <w:r w:rsidRPr="00DE4ED1">
        <w:rPr>
          <w:rStyle w:val="ruletitle"/>
          <w:color w:val="000000"/>
        </w:rPr>
        <w:t xml:space="preserve">(a) </w:t>
      </w:r>
      <w:r w:rsidR="00FD5E34">
        <w:rPr>
          <w:rStyle w:val="ruletitle"/>
          <w:color w:val="000000"/>
        </w:rPr>
        <w:t>A</w:t>
      </w:r>
      <w:r w:rsidRPr="00DE4ED1">
        <w:rPr>
          <w:rStyle w:val="ruletitle"/>
          <w:color w:val="000000"/>
        </w:rPr>
        <w:t>ny person that imports</w:t>
      </w:r>
      <w:r w:rsidR="00A9430B">
        <w:rPr>
          <w:rStyle w:val="ruletitle"/>
          <w:color w:val="000000"/>
        </w:rPr>
        <w:t>,</w:t>
      </w:r>
      <w:r w:rsidR="00A9430B" w:rsidRPr="00A9430B">
        <w:rPr>
          <w:rStyle w:val="ruletitle"/>
          <w:color w:val="000000"/>
        </w:rPr>
        <w:t xml:space="preserve"> </w:t>
      </w:r>
      <w:r w:rsidR="00A9430B" w:rsidRPr="00DE4ED1">
        <w:rPr>
          <w:rStyle w:val="ruletitle"/>
          <w:color w:val="000000"/>
        </w:rPr>
        <w:t>sells or distributes</w:t>
      </w:r>
      <w:r w:rsidRPr="00DE4ED1">
        <w:rPr>
          <w:rStyle w:val="ruletitle"/>
          <w:color w:val="000000"/>
        </w:rPr>
        <w:t xml:space="preserve"> propane for use in th</w:t>
      </w:r>
      <w:r w:rsidR="0098487A">
        <w:rPr>
          <w:rStyle w:val="ruletitle"/>
          <w:color w:val="000000"/>
        </w:rPr>
        <w:t>e</w:t>
      </w:r>
      <w:r w:rsidRPr="00DE4ED1">
        <w:rPr>
          <w:rStyle w:val="ruletitle"/>
          <w:color w:val="000000"/>
        </w:rPr>
        <w:t xml:space="preserve"> state</w:t>
      </w:r>
      <w:r w:rsidR="0065282B">
        <w:rPr>
          <w:rStyle w:val="ruletitle"/>
          <w:color w:val="000000"/>
        </w:rPr>
        <w:t xml:space="preserve"> </w:t>
      </w:r>
      <w:r w:rsidRPr="00DE4ED1">
        <w:rPr>
          <w:rStyle w:val="ruletitle"/>
          <w:color w:val="000000"/>
        </w:rPr>
        <w:t>must register and report</w:t>
      </w:r>
      <w:r w:rsidR="00EC32EE">
        <w:rPr>
          <w:rStyle w:val="ruletitle"/>
          <w:color w:val="000000"/>
        </w:rPr>
        <w:t xml:space="preserve"> in accordance with OAR 340-215-0040</w:t>
      </w:r>
      <w:r w:rsidR="004B086B">
        <w:rPr>
          <w:rStyle w:val="ruletitle"/>
          <w:color w:val="000000"/>
        </w:rPr>
        <w:t>(4)</w:t>
      </w:r>
      <w:r w:rsidR="00EC32EE">
        <w:rPr>
          <w:rStyle w:val="ruletitle"/>
          <w:color w:val="000000"/>
        </w:rPr>
        <w:t>.</w:t>
      </w:r>
      <w:r w:rsidR="00FD5E34">
        <w:rPr>
          <w:rStyle w:val="ruletitle"/>
          <w:color w:val="000000"/>
        </w:rPr>
        <w:t xml:space="preserve"> </w:t>
      </w:r>
    </w:p>
    <w:p w14:paraId="06D84D20" w14:textId="6316A2A6" w:rsidR="00DE4ED1" w:rsidRPr="00DE4ED1" w:rsidRDefault="00DE4ED1" w:rsidP="00DE4ED1">
      <w:pPr>
        <w:pStyle w:val="NormalWeb"/>
        <w:shd w:val="clear" w:color="auto" w:fill="F5F5F5"/>
        <w:rPr>
          <w:color w:val="000000"/>
        </w:rPr>
      </w:pPr>
      <w:r w:rsidRPr="00DE4ED1">
        <w:rPr>
          <w:rStyle w:val="ruletitle"/>
          <w:color w:val="000000"/>
        </w:rPr>
        <w:t>(b) Persons that import propane for use in th</w:t>
      </w:r>
      <w:r w:rsidR="00A6302F">
        <w:rPr>
          <w:rStyle w:val="ruletitle"/>
          <w:color w:val="000000"/>
        </w:rPr>
        <w:t>e</w:t>
      </w:r>
      <w:r w:rsidRPr="00DE4ED1">
        <w:rPr>
          <w:rStyle w:val="ruletitle"/>
          <w:color w:val="000000"/>
        </w:rPr>
        <w:t xml:space="preserve"> state are not subject to subsection (5)(a) if:</w:t>
      </w:r>
    </w:p>
    <w:p w14:paraId="06D84D21" w14:textId="7396AC08" w:rsidR="00DE4ED1" w:rsidRPr="00DE4ED1" w:rsidRDefault="00DE4ED1" w:rsidP="00DE4ED1">
      <w:pPr>
        <w:pStyle w:val="NormalWeb"/>
        <w:shd w:val="clear" w:color="auto" w:fill="F5F5F5"/>
        <w:rPr>
          <w:color w:val="000000"/>
        </w:rPr>
      </w:pPr>
      <w:r w:rsidRPr="00DE4ED1">
        <w:rPr>
          <w:rStyle w:val="ruletitle"/>
          <w:color w:val="000000"/>
        </w:rPr>
        <w:t>(A) All imports are brought into th</w:t>
      </w:r>
      <w:r w:rsidR="0098487A">
        <w:rPr>
          <w:rStyle w:val="ruletitle"/>
          <w:color w:val="000000"/>
        </w:rPr>
        <w:t>e</w:t>
      </w:r>
      <w:r w:rsidRPr="00DE4ED1">
        <w:rPr>
          <w:rStyle w:val="ruletitle"/>
          <w:color w:val="000000"/>
        </w:rPr>
        <w:t xml:space="preserve"> state by delivery trucks with a maximum capacity of 3,500 gallons of propane or less</w:t>
      </w:r>
      <w:r w:rsidR="004B086B">
        <w:rPr>
          <w:rStyle w:val="ruletitle"/>
          <w:color w:val="000000"/>
        </w:rPr>
        <w:t>;</w:t>
      </w:r>
      <w:r w:rsidR="004B086B" w:rsidRPr="00DE4ED1">
        <w:rPr>
          <w:rStyle w:val="ruletitle"/>
          <w:color w:val="000000"/>
        </w:rPr>
        <w:t xml:space="preserve"> </w:t>
      </w:r>
      <w:r w:rsidRPr="00DE4ED1">
        <w:rPr>
          <w:rStyle w:val="ruletitle"/>
          <w:color w:val="000000"/>
        </w:rPr>
        <w:t>or</w:t>
      </w:r>
    </w:p>
    <w:p w14:paraId="06D84D22" w14:textId="76529B2D" w:rsidR="00DE4ED1" w:rsidRPr="00DE4ED1" w:rsidRDefault="00DE4ED1" w:rsidP="00DE4ED1">
      <w:pPr>
        <w:pStyle w:val="NormalWeb"/>
        <w:shd w:val="clear" w:color="auto" w:fill="F5F5F5"/>
        <w:rPr>
          <w:color w:val="000000"/>
        </w:rPr>
      </w:pPr>
      <w:r w:rsidRPr="00DE4ED1">
        <w:rPr>
          <w:rStyle w:val="ruletitle"/>
          <w:color w:val="000000"/>
        </w:rPr>
        <w:t xml:space="preserve">(B) All imports consist of propane in canisters of </w:t>
      </w:r>
      <w:r w:rsidR="00052053">
        <w:rPr>
          <w:rStyle w:val="ruletitle"/>
          <w:color w:val="000000"/>
        </w:rPr>
        <w:t>5</w:t>
      </w:r>
      <w:r w:rsidR="00052053" w:rsidRPr="00DE4ED1">
        <w:rPr>
          <w:rStyle w:val="ruletitle"/>
          <w:color w:val="000000"/>
        </w:rPr>
        <w:t xml:space="preserve"> </w:t>
      </w:r>
      <w:r w:rsidRPr="00DE4ED1">
        <w:rPr>
          <w:rStyle w:val="ruletitle"/>
          <w:color w:val="000000"/>
        </w:rPr>
        <w:t>gallons or less.</w:t>
      </w:r>
    </w:p>
    <w:p w14:paraId="06D84D23" w14:textId="1CAB8513" w:rsidR="00DE4ED1" w:rsidRPr="00DE4ED1" w:rsidRDefault="00DE4ED1" w:rsidP="00DE4ED1">
      <w:pPr>
        <w:pStyle w:val="NormalWeb"/>
        <w:shd w:val="clear" w:color="auto" w:fill="F5F5F5"/>
        <w:rPr>
          <w:color w:val="000000"/>
        </w:rPr>
      </w:pPr>
      <w:r w:rsidRPr="00DE4ED1">
        <w:rPr>
          <w:rStyle w:val="ruletitle"/>
          <w:color w:val="000000"/>
        </w:rPr>
        <w:t>(6) Electricity suppliers.</w:t>
      </w:r>
      <w:r w:rsidR="00BC1D6B">
        <w:rPr>
          <w:rStyle w:val="ruletitle"/>
          <w:color w:val="000000"/>
        </w:rPr>
        <w:t xml:space="preserve"> A</w:t>
      </w:r>
      <w:r w:rsidRPr="00DE4ED1">
        <w:rPr>
          <w:rStyle w:val="ruletitle"/>
          <w:color w:val="000000"/>
        </w:rPr>
        <w:t>ll investor-owned utilities, electricity service suppliers, consumer-owned utilities, and other persons that import, sell, allocate or distribute electricity to end users in th</w:t>
      </w:r>
      <w:r w:rsidR="0098487A">
        <w:rPr>
          <w:rStyle w:val="ruletitle"/>
          <w:color w:val="000000"/>
        </w:rPr>
        <w:t>e</w:t>
      </w:r>
      <w:r w:rsidRPr="00DE4ED1">
        <w:rPr>
          <w:rStyle w:val="ruletitle"/>
          <w:color w:val="000000"/>
        </w:rPr>
        <w:t xml:space="preserve"> state must register and </w:t>
      </w:r>
      <w:r w:rsidRPr="001E4B5F">
        <w:rPr>
          <w:rStyle w:val="ruletitle"/>
          <w:color w:val="000000"/>
        </w:rPr>
        <w:t>report</w:t>
      </w:r>
      <w:r w:rsidR="0065282B" w:rsidRPr="0065282B">
        <w:rPr>
          <w:rStyle w:val="ruletitle"/>
          <w:color w:val="000000"/>
        </w:rPr>
        <w:t xml:space="preserve"> </w:t>
      </w:r>
      <w:r w:rsidR="006D6F7D">
        <w:rPr>
          <w:rStyle w:val="ruletitle"/>
          <w:color w:val="000000"/>
        </w:rPr>
        <w:t>as</w:t>
      </w:r>
      <w:r w:rsidR="0065282B">
        <w:rPr>
          <w:rStyle w:val="ruletitle"/>
          <w:color w:val="000000"/>
        </w:rPr>
        <w:t xml:space="preserve"> OAR 340-215-0040(5) through (6)</w:t>
      </w:r>
      <w:r w:rsidR="006D6F7D">
        <w:rPr>
          <w:rStyle w:val="ruletitle"/>
          <w:color w:val="000000"/>
        </w:rPr>
        <w:t xml:space="preserve"> require</w:t>
      </w:r>
      <w:r w:rsidR="0065282B">
        <w:rPr>
          <w:rStyle w:val="ruletitle"/>
          <w:color w:val="000000"/>
        </w:rPr>
        <w:t>.</w:t>
      </w:r>
      <w:r w:rsidRPr="001E4B5F">
        <w:rPr>
          <w:rStyle w:val="ruletitle"/>
          <w:color w:val="000000"/>
        </w:rPr>
        <w:t xml:space="preserve"> </w:t>
      </w:r>
    </w:p>
    <w:p w14:paraId="06D84D24" w14:textId="4A0474D6" w:rsidR="00DE4ED1" w:rsidRPr="00DE4ED1" w:rsidRDefault="00DE4ED1" w:rsidP="00DE4ED1">
      <w:pPr>
        <w:pStyle w:val="NormalWeb"/>
        <w:shd w:val="clear" w:color="auto" w:fill="F5F5F5"/>
        <w:rPr>
          <w:color w:val="000000"/>
        </w:rPr>
      </w:pPr>
      <w:r w:rsidRPr="00DE4ED1">
        <w:rPr>
          <w:rStyle w:val="ruletitle"/>
          <w:color w:val="000000"/>
        </w:rPr>
        <w:t xml:space="preserve">(7) General deferrals and exemptions. </w:t>
      </w:r>
      <w:r w:rsidR="00203A2C">
        <w:rPr>
          <w:rStyle w:val="ruletitle"/>
          <w:color w:val="000000"/>
        </w:rPr>
        <w:t>DEQ</w:t>
      </w:r>
      <w:r w:rsidRPr="00DE4ED1">
        <w:rPr>
          <w:rStyle w:val="ruletitle"/>
          <w:color w:val="000000"/>
        </w:rPr>
        <w:t xml:space="preserve"> may defer or exempt specific processes or categories of sources, or specific types of greenhouse gas emissions, from this division</w:t>
      </w:r>
      <w:r w:rsidR="00FD5E34">
        <w:rPr>
          <w:rStyle w:val="ruletitle"/>
          <w:color w:val="000000"/>
        </w:rPr>
        <w:t>’s requirements</w:t>
      </w:r>
      <w:r w:rsidRPr="00DE4ED1">
        <w:rPr>
          <w:rStyle w:val="ruletitle"/>
          <w:color w:val="000000"/>
        </w:rPr>
        <w:t xml:space="preserve"> if </w:t>
      </w:r>
      <w:r w:rsidR="00203A2C">
        <w:rPr>
          <w:rStyle w:val="ruletitle"/>
          <w:color w:val="000000"/>
        </w:rPr>
        <w:t>DEQ</w:t>
      </w:r>
      <w:r w:rsidRPr="00DE4ED1">
        <w:rPr>
          <w:rStyle w:val="ruletitle"/>
          <w:color w:val="000000"/>
        </w:rPr>
        <w:t xml:space="preserve"> determines that adequate protocols are not available or that other extenuating circumstances make reporting unfeasible.</w:t>
      </w:r>
    </w:p>
    <w:p w14:paraId="06D84D25" w14:textId="77777777" w:rsidR="00DE4ED1" w:rsidRPr="00DE4ED1" w:rsidRDefault="00DE4ED1" w:rsidP="00DE4ED1">
      <w:pPr>
        <w:pStyle w:val="NormalWeb"/>
        <w:shd w:val="clear" w:color="auto" w:fill="F5F5F5"/>
        <w:rPr>
          <w:color w:val="000000"/>
        </w:rPr>
      </w:pPr>
      <w:r w:rsidRPr="00DE4ED1">
        <w:rPr>
          <w:rStyle w:val="ruletitle"/>
          <w:color w:val="000000"/>
        </w:rPr>
        <w:t>(8) Exemptions for air contamination sources.</w:t>
      </w:r>
    </w:p>
    <w:p w14:paraId="06D84D26" w14:textId="3B7F6FA1" w:rsidR="00DE4ED1" w:rsidRPr="00DE4ED1" w:rsidRDefault="00DE4ED1" w:rsidP="00DE4ED1">
      <w:pPr>
        <w:pStyle w:val="NormalWeb"/>
        <w:shd w:val="clear" w:color="auto" w:fill="F5F5F5"/>
        <w:rPr>
          <w:color w:val="000000"/>
        </w:rPr>
      </w:pPr>
      <w:r w:rsidRPr="00DE4ED1">
        <w:rPr>
          <w:rStyle w:val="ruletitle"/>
          <w:color w:val="000000"/>
        </w:rPr>
        <w:t xml:space="preserve">(a) An owner or operator is no longer subject to section (2) if the owner or operator retains records </w:t>
      </w:r>
      <w:r w:rsidR="00FD5E34">
        <w:rPr>
          <w:rStyle w:val="ruletitle"/>
          <w:color w:val="000000"/>
        </w:rPr>
        <w:t>under</w:t>
      </w:r>
      <w:r w:rsidRPr="00DE4ED1">
        <w:rPr>
          <w:rStyle w:val="ruletitle"/>
          <w:color w:val="000000"/>
        </w:rPr>
        <w:t xml:space="preserve"> subsection (8)(</w:t>
      </w:r>
      <w:r w:rsidR="00E67E53">
        <w:rPr>
          <w:rStyle w:val="ruletitle"/>
          <w:color w:val="000000"/>
        </w:rPr>
        <w:t>b</w:t>
      </w:r>
      <w:r w:rsidRPr="00DE4ED1">
        <w:rPr>
          <w:rStyle w:val="ruletitle"/>
          <w:color w:val="000000"/>
        </w:rPr>
        <w:t>), and:</w:t>
      </w:r>
    </w:p>
    <w:p w14:paraId="06D84D27" w14:textId="77777777" w:rsidR="00DE4ED1" w:rsidRPr="00DE4ED1" w:rsidRDefault="00DE4ED1" w:rsidP="00DE4ED1">
      <w:pPr>
        <w:pStyle w:val="NormalWeb"/>
        <w:shd w:val="clear" w:color="auto" w:fill="F5F5F5"/>
        <w:rPr>
          <w:color w:val="000000"/>
        </w:rPr>
      </w:pPr>
      <w:r w:rsidRPr="00DE4ED1">
        <w:rPr>
          <w:rStyle w:val="ruletitle"/>
          <w:color w:val="000000"/>
        </w:rPr>
        <w:t>(A) The source’s direct emissions are less than 2,500 metric tons of carbon dioxide equivalent of greenhouse gases per year for three consecutive years; or</w:t>
      </w:r>
    </w:p>
    <w:p w14:paraId="06D84D28" w14:textId="363032BA" w:rsidR="00DE4ED1" w:rsidRPr="00DE4ED1" w:rsidRDefault="00DE4ED1" w:rsidP="00DE4ED1">
      <w:pPr>
        <w:pStyle w:val="NormalWeb"/>
        <w:shd w:val="clear" w:color="auto" w:fill="F5F5F5"/>
        <w:rPr>
          <w:color w:val="000000"/>
        </w:rPr>
      </w:pPr>
      <w:r w:rsidRPr="00DE4ED1">
        <w:rPr>
          <w:rStyle w:val="ruletitle"/>
          <w:color w:val="000000"/>
        </w:rPr>
        <w:t>(B) The source ceases all operations that lead to direct emissions of greenhouse gases</w:t>
      </w:r>
      <w:r w:rsidR="00DA41E6">
        <w:rPr>
          <w:rStyle w:val="ruletitle"/>
          <w:color w:val="000000"/>
        </w:rPr>
        <w:t xml:space="preserve"> throughout the entire year</w:t>
      </w:r>
      <w:r w:rsidRPr="00DE4ED1">
        <w:rPr>
          <w:rStyle w:val="ruletitle"/>
          <w:color w:val="000000"/>
        </w:rPr>
        <w:t>, such as if the source closes permanently</w:t>
      </w:r>
      <w:r w:rsidR="00DA41E6">
        <w:rPr>
          <w:rStyle w:val="ruletitle"/>
          <w:color w:val="000000"/>
        </w:rPr>
        <w:t xml:space="preserve"> prior to the beginning of the year</w:t>
      </w:r>
      <w:r w:rsidRPr="00DE4ED1">
        <w:rPr>
          <w:rStyle w:val="ruletitle"/>
          <w:color w:val="000000"/>
        </w:rPr>
        <w:t xml:space="preserve">. This paragraph does not apply to seasonal or other temporary cessation of operations, and does not apply to solid waste disposal facilities that </w:t>
      </w:r>
      <w:r w:rsidR="009402D5">
        <w:rPr>
          <w:rStyle w:val="ruletitle"/>
          <w:color w:val="000000"/>
        </w:rPr>
        <w:t xml:space="preserve">40 CFR </w:t>
      </w:r>
      <w:r w:rsidR="0098487A">
        <w:rPr>
          <w:rStyle w:val="ruletitle"/>
          <w:color w:val="000000"/>
        </w:rPr>
        <w:t>p</w:t>
      </w:r>
      <w:r w:rsidR="009402D5">
        <w:rPr>
          <w:rStyle w:val="ruletitle"/>
          <w:color w:val="000000"/>
        </w:rPr>
        <w:t>art 98</w:t>
      </w:r>
      <w:r w:rsidRPr="00DE4ED1">
        <w:rPr>
          <w:rStyle w:val="ruletitle"/>
          <w:color w:val="000000"/>
        </w:rPr>
        <w:t xml:space="preserve"> require</w:t>
      </w:r>
      <w:r w:rsidR="009402D5">
        <w:rPr>
          <w:rStyle w:val="ruletitle"/>
          <w:color w:val="000000"/>
        </w:rPr>
        <w:t>s</w:t>
      </w:r>
      <w:r w:rsidRPr="00DE4ED1">
        <w:rPr>
          <w:rStyle w:val="ruletitle"/>
          <w:color w:val="000000"/>
        </w:rPr>
        <w:t xml:space="preserve"> to report greenhouse gas emissions to the EPA.</w:t>
      </w:r>
    </w:p>
    <w:p w14:paraId="06D84D2A" w14:textId="13A4EC78" w:rsidR="00DE4ED1" w:rsidRPr="00DE4ED1" w:rsidRDefault="00DE4ED1" w:rsidP="00DE4ED1">
      <w:pPr>
        <w:pStyle w:val="NormalWeb"/>
        <w:shd w:val="clear" w:color="auto" w:fill="F5F5F5"/>
        <w:rPr>
          <w:color w:val="000000"/>
        </w:rPr>
      </w:pPr>
      <w:r w:rsidRPr="00DE4ED1">
        <w:rPr>
          <w:rStyle w:val="ruletitle"/>
          <w:color w:val="000000"/>
        </w:rPr>
        <w:t>(</w:t>
      </w:r>
      <w:r w:rsidR="00E67E53">
        <w:rPr>
          <w:rStyle w:val="ruletitle"/>
          <w:color w:val="000000"/>
        </w:rPr>
        <w:t>b</w:t>
      </w:r>
      <w:r w:rsidRPr="00DE4ED1">
        <w:rPr>
          <w:rStyle w:val="ruletitle"/>
          <w:color w:val="000000"/>
        </w:rPr>
        <w:t xml:space="preserve">) An owner or operator that, </w:t>
      </w:r>
      <w:r w:rsidR="009402D5">
        <w:rPr>
          <w:rStyle w:val="ruletitle"/>
          <w:color w:val="000000"/>
        </w:rPr>
        <w:t>under</w:t>
      </w:r>
      <w:r w:rsidRPr="00DE4ED1">
        <w:rPr>
          <w:rStyle w:val="ruletitle"/>
          <w:color w:val="000000"/>
        </w:rPr>
        <w:t xml:space="preserve"> paragraph (8)(a)(A) is no longer subject to section (2), must retain, for five years following </w:t>
      </w:r>
      <w:r w:rsidR="00B7001E">
        <w:rPr>
          <w:rStyle w:val="ruletitle"/>
          <w:color w:val="000000"/>
        </w:rPr>
        <w:t>the last year that they were subject to section (2)</w:t>
      </w:r>
      <w:r w:rsidRPr="00DE4ED1">
        <w:rPr>
          <w:rStyle w:val="ruletitle"/>
          <w:color w:val="000000"/>
        </w:rPr>
        <w:t xml:space="preserve">, all production information, fuel use records, emission calculations and other records used to document </w:t>
      </w:r>
      <w:r w:rsidR="002B6500">
        <w:rPr>
          <w:rStyle w:val="ruletitle"/>
          <w:color w:val="000000"/>
        </w:rPr>
        <w:t>direct</w:t>
      </w:r>
      <w:r w:rsidRPr="00DE4ED1">
        <w:rPr>
          <w:rStyle w:val="ruletitle"/>
          <w:color w:val="000000"/>
        </w:rPr>
        <w:t xml:space="preserve"> greenhouse gas emissions for each of the three consecutive years that the source does not meet or exceed the emission threshold.</w:t>
      </w:r>
    </w:p>
    <w:p w14:paraId="06D84D2B" w14:textId="04580C57" w:rsidR="00DE4ED1" w:rsidRPr="00DE4ED1" w:rsidRDefault="00DE4ED1" w:rsidP="00DE4ED1">
      <w:pPr>
        <w:pStyle w:val="NormalWeb"/>
        <w:shd w:val="clear" w:color="auto" w:fill="F5F5F5"/>
        <w:rPr>
          <w:color w:val="000000"/>
        </w:rPr>
      </w:pPr>
      <w:r w:rsidRPr="00DE4ED1">
        <w:rPr>
          <w:rStyle w:val="ruletitle"/>
          <w:color w:val="000000"/>
        </w:rPr>
        <w:t>(</w:t>
      </w:r>
      <w:r w:rsidR="00E67E53">
        <w:rPr>
          <w:rStyle w:val="ruletitle"/>
          <w:color w:val="000000"/>
        </w:rPr>
        <w:t>c</w:t>
      </w:r>
      <w:r w:rsidRPr="00DE4ED1">
        <w:rPr>
          <w:rStyle w:val="ruletitle"/>
          <w:color w:val="000000"/>
        </w:rPr>
        <w:t xml:space="preserve">) Notwithstanding subsections (8)(a) </w:t>
      </w:r>
      <w:r w:rsidR="002B6500">
        <w:rPr>
          <w:rStyle w:val="ruletitle"/>
          <w:color w:val="000000"/>
        </w:rPr>
        <w:t>and</w:t>
      </w:r>
      <w:r w:rsidRPr="00DE4ED1">
        <w:rPr>
          <w:rStyle w:val="ruletitle"/>
          <w:color w:val="000000"/>
        </w:rPr>
        <w:t xml:space="preserve"> (8)(</w:t>
      </w:r>
      <w:r w:rsidR="00E67E53">
        <w:rPr>
          <w:rStyle w:val="ruletitle"/>
          <w:color w:val="000000"/>
        </w:rPr>
        <w:t>b</w:t>
      </w:r>
      <w:r w:rsidRPr="00DE4ED1">
        <w:rPr>
          <w:rStyle w:val="ruletitle"/>
          <w:color w:val="000000"/>
        </w:rPr>
        <w:t>), section (2) becomes applicable to the owner or operator again if annual direct emissions equal or exceed 2,500 metric tons of carbon dioxide equivalent of greenhouse gases in any future year.</w:t>
      </w:r>
    </w:p>
    <w:p w14:paraId="06D84D2D" w14:textId="77777777" w:rsidR="00DE4ED1" w:rsidRPr="00DE4ED1" w:rsidRDefault="00DE4ED1" w:rsidP="00DE4ED1">
      <w:pPr>
        <w:pStyle w:val="NormalWeb"/>
        <w:shd w:val="clear" w:color="auto" w:fill="F5F5F5"/>
        <w:rPr>
          <w:color w:val="000000"/>
        </w:rPr>
      </w:pPr>
      <w:r w:rsidRPr="00DE4ED1">
        <w:rPr>
          <w:rStyle w:val="notesetup"/>
          <w:color w:val="000000"/>
        </w:rPr>
        <w:t>Stat. Auth.: ORS 468A.050</w:t>
      </w:r>
      <w:r w:rsidRPr="00DE4ED1">
        <w:rPr>
          <w:rStyle w:val="apple-converted-space"/>
          <w:color w:val="000000"/>
        </w:rPr>
        <w:t> </w:t>
      </w:r>
      <w:r w:rsidR="00CF702D">
        <w:rPr>
          <w:rStyle w:val="apple-converted-space"/>
          <w:color w:val="000000"/>
        </w:rPr>
        <w:t>&amp; 468A.280</w:t>
      </w:r>
      <w:r w:rsidRPr="00DE4ED1">
        <w:rPr>
          <w:color w:val="000000"/>
        </w:rPr>
        <w:br/>
      </w:r>
      <w:r w:rsidRPr="00DE4ED1">
        <w:rPr>
          <w:rStyle w:val="notesetup"/>
          <w:color w:val="000000"/>
        </w:rPr>
        <w:t>Stats. Implemented: ORS 468 &amp; 468A</w:t>
      </w:r>
      <w:r w:rsidRPr="00DE4ED1">
        <w:rPr>
          <w:rStyle w:val="apple-converted-space"/>
          <w:color w:val="000000"/>
        </w:rPr>
        <w:t> </w:t>
      </w:r>
      <w:r w:rsidRPr="00DE4ED1">
        <w:rPr>
          <w:color w:val="000000"/>
        </w:rPr>
        <w:br/>
      </w:r>
      <w:r w:rsidRPr="00DE4ED1">
        <w:rPr>
          <w:rStyle w:val="notesetup"/>
          <w:color w:val="000000"/>
        </w:rPr>
        <w:t>Hist.: DEQ 13-2008, f. &amp; cert. ef. 10-31-08; DEQ 12-2010, f. &amp; cert. ef. 10-27-10; DEQ 11-2011, f. &amp; cert. ef. 7-21-11</w:t>
      </w:r>
    </w:p>
    <w:p w14:paraId="06D84D2E" w14:textId="77777777" w:rsidR="00DE4ED1" w:rsidRPr="00DC2C28" w:rsidRDefault="005434D6" w:rsidP="00DE4ED1">
      <w:pPr>
        <w:pStyle w:val="NormalWeb"/>
        <w:shd w:val="clear" w:color="auto" w:fill="F5F5F5"/>
        <w:rPr>
          <w:color w:val="000000"/>
        </w:rPr>
      </w:pPr>
      <w:r w:rsidRPr="00DC2C28">
        <w:rPr>
          <w:rStyle w:val="tofcheader"/>
          <w:b/>
          <w:bCs/>
          <w:color w:val="000000"/>
        </w:rPr>
        <w:t>340-215-0040</w:t>
      </w:r>
    </w:p>
    <w:p w14:paraId="06D84D2F" w14:textId="77777777" w:rsidR="00DE4ED1" w:rsidRPr="00DE4ED1" w:rsidRDefault="00DE4ED1" w:rsidP="00DE4ED1">
      <w:pPr>
        <w:pStyle w:val="NormalWeb"/>
        <w:shd w:val="clear" w:color="auto" w:fill="F5F5F5"/>
        <w:rPr>
          <w:color w:val="000000"/>
        </w:rPr>
      </w:pPr>
      <w:r w:rsidRPr="00DE4ED1">
        <w:rPr>
          <w:rStyle w:val="rulenumber"/>
          <w:b/>
          <w:bCs/>
          <w:color w:val="000000"/>
        </w:rPr>
        <w:t>Greenhouse Gas Registration and Reporting Requirements</w:t>
      </w:r>
    </w:p>
    <w:p w14:paraId="06D84D30" w14:textId="77777777" w:rsidR="00DE4ED1" w:rsidRPr="00DE4ED1" w:rsidRDefault="001E4EF3" w:rsidP="00DE4ED1">
      <w:pPr>
        <w:pStyle w:val="NormalWeb"/>
        <w:shd w:val="clear" w:color="auto" w:fill="F5F5F5"/>
        <w:rPr>
          <w:color w:val="000000"/>
        </w:rPr>
      </w:pPr>
      <w:r w:rsidRPr="001E4EF3">
        <w:rPr>
          <w:rStyle w:val="ruletitle"/>
          <w:color w:val="000000" w:themeColor="text1"/>
        </w:rPr>
        <w:t>(1) Air contamination</w:t>
      </w:r>
      <w:r w:rsidR="00DE4ED1" w:rsidRPr="00DE4ED1">
        <w:rPr>
          <w:rStyle w:val="ruletitle"/>
          <w:color w:val="000000"/>
        </w:rPr>
        <w:t xml:space="preserve"> sources. Any owner or operator required to register and report under OAR 340-215-0030(2) must:</w:t>
      </w:r>
    </w:p>
    <w:p w14:paraId="06D84D31" w14:textId="207A6FB4" w:rsidR="006326ED" w:rsidRDefault="000012EC" w:rsidP="000012EC">
      <w:pPr>
        <w:pStyle w:val="NormalWeb"/>
        <w:shd w:val="clear" w:color="auto" w:fill="F5F5F5"/>
        <w:rPr>
          <w:rStyle w:val="ruletitle"/>
          <w:color w:val="000000"/>
        </w:rPr>
      </w:pPr>
      <w:r>
        <w:rPr>
          <w:rStyle w:val="ruletitle"/>
          <w:color w:val="000000"/>
        </w:rPr>
        <w:t>(a</w:t>
      </w:r>
      <w:r w:rsidRPr="00DE4ED1">
        <w:rPr>
          <w:rStyle w:val="ruletitle"/>
          <w:color w:val="000000"/>
        </w:rPr>
        <w:t>)</w:t>
      </w:r>
      <w:r>
        <w:rPr>
          <w:rStyle w:val="ruletitle"/>
          <w:color w:val="000000"/>
        </w:rPr>
        <w:t xml:space="preserve"> Report</w:t>
      </w:r>
      <w:r w:rsidR="006326ED">
        <w:rPr>
          <w:rStyle w:val="ruletitle"/>
          <w:color w:val="000000"/>
        </w:rPr>
        <w:t xml:space="preserve"> direct emissions of greenhouse gases</w:t>
      </w:r>
      <w:r w:rsidR="00CF7E26">
        <w:rPr>
          <w:rStyle w:val="ruletitle"/>
          <w:color w:val="000000"/>
        </w:rPr>
        <w:t xml:space="preserve"> </w:t>
      </w:r>
      <w:r w:rsidR="006326ED">
        <w:rPr>
          <w:rStyle w:val="ruletitle"/>
          <w:color w:val="000000"/>
        </w:rPr>
        <w:t xml:space="preserve">from stationary </w:t>
      </w:r>
      <w:r w:rsidR="001D119B">
        <w:rPr>
          <w:rStyle w:val="ruletitle"/>
          <w:color w:val="000000"/>
        </w:rPr>
        <w:t xml:space="preserve">fuel </w:t>
      </w:r>
      <w:r w:rsidR="006326ED">
        <w:rPr>
          <w:rStyle w:val="ruletitle"/>
          <w:color w:val="000000"/>
        </w:rPr>
        <w:t>combustion</w:t>
      </w:r>
      <w:r w:rsidR="00B40C11">
        <w:rPr>
          <w:rStyle w:val="ruletitle"/>
          <w:color w:val="000000"/>
        </w:rPr>
        <w:t xml:space="preserve"> </w:t>
      </w:r>
      <w:r w:rsidR="006326ED">
        <w:rPr>
          <w:rStyle w:val="ruletitle"/>
          <w:color w:val="000000"/>
        </w:rPr>
        <w:t>during the previous year</w:t>
      </w:r>
      <w:r>
        <w:rPr>
          <w:rStyle w:val="ruletitle"/>
          <w:color w:val="000000"/>
        </w:rPr>
        <w:t xml:space="preserve"> </w:t>
      </w:r>
      <w:r w:rsidR="00BB56A0">
        <w:rPr>
          <w:rStyle w:val="ruletitle"/>
          <w:color w:val="000000"/>
        </w:rPr>
        <w:t>as follows</w:t>
      </w:r>
      <w:r w:rsidR="00CF7E26">
        <w:rPr>
          <w:rStyle w:val="ruletitle"/>
          <w:color w:val="000000"/>
        </w:rPr>
        <w:t xml:space="preserve">, </w:t>
      </w:r>
      <w:r w:rsidR="006326ED" w:rsidRPr="00DE4ED1">
        <w:rPr>
          <w:rStyle w:val="ruletitle"/>
          <w:color w:val="000000"/>
        </w:rPr>
        <w:t xml:space="preserve">excluding emissions from categorically insignificant </w:t>
      </w:r>
      <w:r w:rsidR="00CF7E26">
        <w:rPr>
          <w:rStyle w:val="ruletitle"/>
          <w:color w:val="000000"/>
        </w:rPr>
        <w:t>activit</w:t>
      </w:r>
      <w:r w:rsidR="002B6500">
        <w:rPr>
          <w:rStyle w:val="ruletitle"/>
          <w:color w:val="000000"/>
        </w:rPr>
        <w:t>ies</w:t>
      </w:r>
      <w:r w:rsidR="00592A70">
        <w:rPr>
          <w:rStyle w:val="ruletitle"/>
          <w:color w:val="000000"/>
        </w:rPr>
        <w:t xml:space="preserve"> </w:t>
      </w:r>
      <w:r w:rsidR="006326ED" w:rsidRPr="00DE4ED1">
        <w:rPr>
          <w:rStyle w:val="ruletitle"/>
          <w:color w:val="000000"/>
        </w:rPr>
        <w:t>as defined in OAR 340-200-0020</w:t>
      </w:r>
      <w:r w:rsidR="006326ED">
        <w:rPr>
          <w:rStyle w:val="ruletitle"/>
          <w:color w:val="000000"/>
        </w:rPr>
        <w:t xml:space="preserve">:  </w:t>
      </w:r>
    </w:p>
    <w:p w14:paraId="06D84D32" w14:textId="6DBAAF22" w:rsidR="0043493C" w:rsidRDefault="000316D3" w:rsidP="000012EC">
      <w:pPr>
        <w:pStyle w:val="NormalWeb"/>
        <w:shd w:val="clear" w:color="auto" w:fill="F5F5F5"/>
        <w:rPr>
          <w:rStyle w:val="ruletitle"/>
          <w:color w:val="000000"/>
        </w:rPr>
      </w:pPr>
      <w:r>
        <w:rPr>
          <w:rStyle w:val="ruletitle"/>
          <w:color w:val="000000"/>
        </w:rPr>
        <w:t xml:space="preserve">(A) Report fuel type and quantity used for stationary </w:t>
      </w:r>
      <w:r w:rsidR="001D119B">
        <w:rPr>
          <w:rStyle w:val="ruletitle"/>
          <w:color w:val="000000"/>
        </w:rPr>
        <w:t xml:space="preserve">fuel </w:t>
      </w:r>
      <w:r w:rsidR="000012EC">
        <w:rPr>
          <w:rStyle w:val="ruletitle"/>
          <w:color w:val="000000"/>
        </w:rPr>
        <w:t xml:space="preserve">combustion during the </w:t>
      </w:r>
      <w:r w:rsidR="000012EC" w:rsidRPr="00ED6AE2">
        <w:rPr>
          <w:rStyle w:val="ruletitle"/>
          <w:color w:val="000000"/>
        </w:rPr>
        <w:t>previous year</w:t>
      </w:r>
      <w:r w:rsidR="005E6F83">
        <w:rPr>
          <w:rStyle w:val="ruletitle"/>
          <w:color w:val="000000"/>
        </w:rPr>
        <w:t>;</w:t>
      </w:r>
      <w:r w:rsidR="007B1B8F">
        <w:rPr>
          <w:rStyle w:val="ruletitle"/>
          <w:color w:val="000000"/>
        </w:rPr>
        <w:t xml:space="preserve"> or</w:t>
      </w:r>
    </w:p>
    <w:p w14:paraId="06D84D33" w14:textId="76B4EC3A" w:rsidR="00FC7034" w:rsidRDefault="0043493C" w:rsidP="000012EC">
      <w:pPr>
        <w:pStyle w:val="NormalWeb"/>
        <w:shd w:val="clear" w:color="auto" w:fill="F5F5F5"/>
        <w:rPr>
          <w:rStyle w:val="ruletitle"/>
          <w:color w:val="000000"/>
        </w:rPr>
      </w:pPr>
      <w:r>
        <w:rPr>
          <w:rStyle w:val="ruletitle"/>
          <w:color w:val="000000"/>
        </w:rPr>
        <w:t>(B)</w:t>
      </w:r>
      <w:r w:rsidR="007B1B8F">
        <w:rPr>
          <w:rStyle w:val="ruletitle"/>
          <w:color w:val="000000"/>
        </w:rPr>
        <w:t xml:space="preserve"> Report greenhouse gas emissions from stationary fuel combustion utilizing emission </w:t>
      </w:r>
      <w:r w:rsidR="00FC7034">
        <w:rPr>
          <w:rStyle w:val="ruletitle"/>
          <w:color w:val="000000"/>
        </w:rPr>
        <w:t xml:space="preserve">quantification methodology </w:t>
      </w:r>
      <w:r w:rsidR="007B1B8F">
        <w:rPr>
          <w:rStyle w:val="ruletitle"/>
          <w:color w:val="000000"/>
        </w:rPr>
        <w:t>prescribed in</w:t>
      </w:r>
      <w:r w:rsidR="00ED6AE2">
        <w:rPr>
          <w:rStyle w:val="ruletitle"/>
          <w:color w:val="000000"/>
        </w:rPr>
        <w:t xml:space="preserve"> 40 C</w:t>
      </w:r>
      <w:r w:rsidR="00A9738A">
        <w:rPr>
          <w:rStyle w:val="ruletitle"/>
          <w:color w:val="000000"/>
        </w:rPr>
        <w:t>.</w:t>
      </w:r>
      <w:r w:rsidR="00ED6AE2">
        <w:rPr>
          <w:rStyle w:val="ruletitle"/>
          <w:color w:val="000000"/>
        </w:rPr>
        <w:t>F</w:t>
      </w:r>
      <w:r w:rsidR="00A9738A">
        <w:rPr>
          <w:rStyle w:val="ruletitle"/>
          <w:color w:val="000000"/>
        </w:rPr>
        <w:t>.</w:t>
      </w:r>
      <w:r w:rsidR="00ED6AE2">
        <w:rPr>
          <w:rStyle w:val="ruletitle"/>
          <w:color w:val="000000"/>
        </w:rPr>
        <w:t>R</w:t>
      </w:r>
      <w:r w:rsidR="00A9738A">
        <w:rPr>
          <w:rStyle w:val="ruletitle"/>
          <w:color w:val="000000"/>
        </w:rPr>
        <w:t>.</w:t>
      </w:r>
      <w:r w:rsidR="00ED6AE2">
        <w:rPr>
          <w:rStyle w:val="ruletitle"/>
          <w:color w:val="000000"/>
        </w:rPr>
        <w:t xml:space="preserve"> </w:t>
      </w:r>
      <w:r w:rsidR="00856626">
        <w:rPr>
          <w:rStyle w:val="ruletitle"/>
          <w:color w:val="000000"/>
        </w:rPr>
        <w:t>p</w:t>
      </w:r>
      <w:r w:rsidR="00BB56A0">
        <w:rPr>
          <w:rStyle w:val="ruletitle"/>
          <w:color w:val="000000"/>
        </w:rPr>
        <w:t xml:space="preserve">art 98 </w:t>
      </w:r>
      <w:r w:rsidR="00856626">
        <w:rPr>
          <w:rStyle w:val="ruletitle"/>
          <w:color w:val="000000"/>
        </w:rPr>
        <w:t>s</w:t>
      </w:r>
      <w:r w:rsidR="00ED6AE2">
        <w:rPr>
          <w:rStyle w:val="ruletitle"/>
          <w:color w:val="000000"/>
        </w:rPr>
        <w:t xml:space="preserve">ubpart C </w:t>
      </w:r>
      <w:r w:rsidR="000301D3">
        <w:rPr>
          <w:rStyle w:val="ruletitle"/>
          <w:color w:val="000000"/>
        </w:rPr>
        <w:t>t</w:t>
      </w:r>
      <w:r w:rsidR="00ED6AE2">
        <w:rPr>
          <w:rStyle w:val="ruletitle"/>
          <w:color w:val="000000"/>
        </w:rPr>
        <w:t>ier 4</w:t>
      </w:r>
      <w:r w:rsidR="003E3E3A">
        <w:rPr>
          <w:rStyle w:val="ruletitle"/>
          <w:color w:val="000000"/>
        </w:rPr>
        <w:t>; or</w:t>
      </w:r>
    </w:p>
    <w:p w14:paraId="06D84D34" w14:textId="1017D8B7" w:rsidR="00A25962" w:rsidRDefault="00A25962" w:rsidP="000012EC">
      <w:pPr>
        <w:pStyle w:val="NormalWeb"/>
        <w:shd w:val="clear" w:color="auto" w:fill="F5F5F5"/>
        <w:rPr>
          <w:rStyle w:val="ruletitle"/>
          <w:color w:val="000000"/>
        </w:rPr>
      </w:pPr>
      <w:r>
        <w:rPr>
          <w:rStyle w:val="ruletitle"/>
          <w:color w:val="000000"/>
        </w:rPr>
        <w:t xml:space="preserve">(C) </w:t>
      </w:r>
      <w:r w:rsidR="00405359">
        <w:rPr>
          <w:rStyle w:val="ruletitle"/>
          <w:color w:val="000000"/>
        </w:rPr>
        <w:t>Facilities required to monitor and report to EPA CO2 mass emissions year-round according to 40 C</w:t>
      </w:r>
      <w:r w:rsidR="00A9738A">
        <w:rPr>
          <w:rStyle w:val="ruletitle"/>
          <w:color w:val="000000"/>
        </w:rPr>
        <w:t>.</w:t>
      </w:r>
      <w:r w:rsidR="00405359">
        <w:rPr>
          <w:rStyle w:val="ruletitle"/>
          <w:color w:val="000000"/>
        </w:rPr>
        <w:t>F</w:t>
      </w:r>
      <w:r w:rsidR="00A9738A">
        <w:rPr>
          <w:rStyle w:val="ruletitle"/>
          <w:color w:val="000000"/>
        </w:rPr>
        <w:t>.</w:t>
      </w:r>
      <w:r w:rsidR="00405359">
        <w:rPr>
          <w:rStyle w:val="ruletitle"/>
          <w:color w:val="000000"/>
        </w:rPr>
        <w:t>R</w:t>
      </w:r>
      <w:r w:rsidR="00A9738A">
        <w:rPr>
          <w:rStyle w:val="ruletitle"/>
          <w:color w:val="000000"/>
        </w:rPr>
        <w:t>.</w:t>
      </w:r>
      <w:r w:rsidR="00405359">
        <w:rPr>
          <w:rStyle w:val="ruletitle"/>
          <w:color w:val="000000"/>
        </w:rPr>
        <w:t xml:space="preserve"> part 75 </w:t>
      </w:r>
      <w:r>
        <w:rPr>
          <w:rStyle w:val="ruletitle"/>
          <w:color w:val="000000"/>
        </w:rPr>
        <w:t>may report greenhouse gas emissions utilizing emission quantification methodology prescribed in 40 CFR part 98 subpart D</w:t>
      </w:r>
      <w:r w:rsidR="003E3E3A">
        <w:rPr>
          <w:rStyle w:val="ruletitle"/>
          <w:color w:val="000000"/>
        </w:rPr>
        <w:t>.</w:t>
      </w:r>
    </w:p>
    <w:p w14:paraId="06D84D35" w14:textId="0F61D235" w:rsidR="00C06045" w:rsidRDefault="000012EC" w:rsidP="000012EC">
      <w:pPr>
        <w:pStyle w:val="NormalWeb"/>
        <w:shd w:val="clear" w:color="auto" w:fill="F5F5F5"/>
        <w:rPr>
          <w:rStyle w:val="ruletitle"/>
          <w:color w:val="000000"/>
        </w:rPr>
      </w:pPr>
      <w:r>
        <w:rPr>
          <w:rStyle w:val="ruletitle"/>
          <w:color w:val="000000"/>
        </w:rPr>
        <w:t>(</w:t>
      </w:r>
      <w:r w:rsidR="0043493C">
        <w:rPr>
          <w:rStyle w:val="ruletitle"/>
          <w:color w:val="000000"/>
        </w:rPr>
        <w:t>b</w:t>
      </w:r>
      <w:r>
        <w:rPr>
          <w:rStyle w:val="ruletitle"/>
          <w:color w:val="000000"/>
        </w:rPr>
        <w:t xml:space="preserve">) Report </w:t>
      </w:r>
      <w:r w:rsidR="00846736">
        <w:rPr>
          <w:rStyle w:val="ruletitle"/>
          <w:color w:val="000000"/>
        </w:rPr>
        <w:t>direct emissions of greenhouse gas</w:t>
      </w:r>
      <w:r w:rsidR="001B54AC">
        <w:rPr>
          <w:rStyle w:val="ruletitle"/>
          <w:color w:val="000000"/>
        </w:rPr>
        <w:t>es</w:t>
      </w:r>
      <w:r w:rsidR="00846736">
        <w:rPr>
          <w:rStyle w:val="ruletitle"/>
          <w:color w:val="000000"/>
        </w:rPr>
        <w:t xml:space="preserve"> </w:t>
      </w:r>
      <w:r>
        <w:rPr>
          <w:rStyle w:val="ruletitle"/>
          <w:color w:val="000000"/>
        </w:rPr>
        <w:t xml:space="preserve">from </w:t>
      </w:r>
      <w:r w:rsidR="00484F26">
        <w:rPr>
          <w:rStyle w:val="ruletitle"/>
          <w:color w:val="000000"/>
        </w:rPr>
        <w:t>industrial</w:t>
      </w:r>
      <w:r>
        <w:rPr>
          <w:rStyle w:val="ruletitle"/>
          <w:color w:val="000000"/>
        </w:rPr>
        <w:t xml:space="preserve"> processes</w:t>
      </w:r>
      <w:r w:rsidR="001869B5">
        <w:rPr>
          <w:rStyle w:val="ruletitle"/>
          <w:color w:val="000000"/>
        </w:rPr>
        <w:t xml:space="preserve"> during the previous year</w:t>
      </w:r>
      <w:r w:rsidR="00B80DE1" w:rsidRPr="00B80DE1">
        <w:rPr>
          <w:rStyle w:val="ruletitle"/>
          <w:color w:val="000000"/>
        </w:rPr>
        <w:t xml:space="preserve"> </w:t>
      </w:r>
      <w:r w:rsidR="00B80DE1">
        <w:rPr>
          <w:rStyle w:val="ruletitle"/>
          <w:color w:val="000000"/>
        </w:rPr>
        <w:t>utilizing EPA emission quantification methodologies as prescribed in 40 C</w:t>
      </w:r>
      <w:r w:rsidR="00A9738A">
        <w:rPr>
          <w:rStyle w:val="ruletitle"/>
          <w:color w:val="000000"/>
        </w:rPr>
        <w:t>.</w:t>
      </w:r>
      <w:r w:rsidR="00B80DE1">
        <w:rPr>
          <w:rStyle w:val="ruletitle"/>
          <w:color w:val="000000"/>
        </w:rPr>
        <w:t>F</w:t>
      </w:r>
      <w:r w:rsidR="00A9738A">
        <w:rPr>
          <w:rStyle w:val="ruletitle"/>
          <w:color w:val="000000"/>
        </w:rPr>
        <w:t>.</w:t>
      </w:r>
      <w:r w:rsidR="00B80DE1">
        <w:rPr>
          <w:rStyle w:val="ruletitle"/>
          <w:color w:val="000000"/>
        </w:rPr>
        <w:t>R</w:t>
      </w:r>
      <w:r w:rsidR="00A9738A">
        <w:rPr>
          <w:rStyle w:val="ruletitle"/>
          <w:color w:val="000000"/>
        </w:rPr>
        <w:t>.</w:t>
      </w:r>
      <w:r w:rsidR="00B80DE1">
        <w:rPr>
          <w:rStyle w:val="ruletitle"/>
          <w:color w:val="000000"/>
        </w:rPr>
        <w:t xml:space="preserve"> </w:t>
      </w:r>
      <w:r w:rsidR="00856626">
        <w:rPr>
          <w:rStyle w:val="ruletitle"/>
          <w:color w:val="000000"/>
        </w:rPr>
        <w:t>p</w:t>
      </w:r>
      <w:r w:rsidR="00B80DE1">
        <w:rPr>
          <w:rStyle w:val="ruletitle"/>
          <w:color w:val="000000"/>
        </w:rPr>
        <w:t xml:space="preserve">art 98 </w:t>
      </w:r>
      <w:r w:rsidR="00856626">
        <w:rPr>
          <w:rStyle w:val="ruletitle"/>
          <w:color w:val="000000"/>
        </w:rPr>
        <w:t>s</w:t>
      </w:r>
      <w:r w:rsidR="00B80DE1">
        <w:rPr>
          <w:rStyle w:val="ruletitle"/>
          <w:color w:val="000000"/>
        </w:rPr>
        <w:t>ubpart</w:t>
      </w:r>
      <w:r w:rsidR="00856626">
        <w:rPr>
          <w:rStyle w:val="ruletitle"/>
          <w:color w:val="000000"/>
        </w:rPr>
        <w:t>s</w:t>
      </w:r>
      <w:r w:rsidR="00B80DE1">
        <w:rPr>
          <w:rStyle w:val="ruletitle"/>
          <w:color w:val="000000"/>
        </w:rPr>
        <w:t xml:space="preserve"> E through UU</w:t>
      </w:r>
      <w:r w:rsidR="001869B5" w:rsidRPr="00DE4ED1">
        <w:rPr>
          <w:rStyle w:val="ruletitle"/>
          <w:color w:val="000000"/>
        </w:rPr>
        <w:t>, excluding emissions from categorically insignificant activit</w:t>
      </w:r>
      <w:r w:rsidR="002B6500">
        <w:rPr>
          <w:rStyle w:val="ruletitle"/>
          <w:color w:val="000000"/>
        </w:rPr>
        <w:t>ies</w:t>
      </w:r>
      <w:r w:rsidR="001869B5" w:rsidRPr="00DE4ED1">
        <w:rPr>
          <w:rStyle w:val="ruletitle"/>
          <w:color w:val="000000"/>
        </w:rPr>
        <w:t xml:space="preserve"> as defined in OAR 340-200-0020</w:t>
      </w:r>
      <w:r w:rsidR="00B80DE1">
        <w:rPr>
          <w:rStyle w:val="ruletitle"/>
          <w:color w:val="000000"/>
        </w:rPr>
        <w:t>;</w:t>
      </w:r>
    </w:p>
    <w:p w14:paraId="06D84D39" w14:textId="725AEC47" w:rsidR="00DE4ED1" w:rsidRPr="00DE4ED1" w:rsidRDefault="00DE4ED1" w:rsidP="00DE4ED1">
      <w:pPr>
        <w:pStyle w:val="NormalWeb"/>
        <w:shd w:val="clear" w:color="auto" w:fill="F5F5F5"/>
        <w:rPr>
          <w:color w:val="000000"/>
        </w:rPr>
      </w:pPr>
      <w:r w:rsidRPr="00DE4ED1">
        <w:rPr>
          <w:rStyle w:val="ruletitle"/>
          <w:color w:val="000000"/>
        </w:rPr>
        <w:t>(</w:t>
      </w:r>
      <w:r w:rsidR="000B79A9">
        <w:rPr>
          <w:rStyle w:val="ruletitle"/>
          <w:color w:val="000000"/>
        </w:rPr>
        <w:t>c</w:t>
      </w:r>
      <w:r w:rsidRPr="00DE4ED1">
        <w:rPr>
          <w:rStyle w:val="ruletitle"/>
          <w:color w:val="000000"/>
        </w:rPr>
        <w:t>) Report emissions of CO2 that originate from biomass separately from other greenhouse gas emissions; and</w:t>
      </w:r>
    </w:p>
    <w:p w14:paraId="06D84D3A" w14:textId="65B343DC" w:rsidR="00DE4ED1" w:rsidRPr="00DE4ED1" w:rsidRDefault="00DE4ED1" w:rsidP="00DE4ED1">
      <w:pPr>
        <w:pStyle w:val="NormalWeb"/>
        <w:shd w:val="clear" w:color="auto" w:fill="F5F5F5"/>
        <w:rPr>
          <w:color w:val="000000"/>
        </w:rPr>
      </w:pPr>
      <w:r w:rsidRPr="00DE4ED1">
        <w:rPr>
          <w:rStyle w:val="ruletitle"/>
          <w:color w:val="000000"/>
        </w:rPr>
        <w:t>(</w:t>
      </w:r>
      <w:r w:rsidR="000B79A9">
        <w:rPr>
          <w:rStyle w:val="ruletitle"/>
          <w:color w:val="000000"/>
        </w:rPr>
        <w:t>d</w:t>
      </w:r>
      <w:r w:rsidRPr="00DE4ED1">
        <w:rPr>
          <w:rStyle w:val="ruletitle"/>
          <w:color w:val="000000"/>
        </w:rPr>
        <w:t xml:space="preserve">) Submit an annual greenhouse gas emissions registration and report to </w:t>
      </w:r>
      <w:r w:rsidR="00203A2C">
        <w:rPr>
          <w:rStyle w:val="ruletitle"/>
          <w:color w:val="000000"/>
        </w:rPr>
        <w:t>DEQ</w:t>
      </w:r>
      <w:r w:rsidRPr="00DE4ED1">
        <w:rPr>
          <w:rStyle w:val="ruletitle"/>
          <w:color w:val="000000"/>
        </w:rPr>
        <w:t xml:space="preserve"> </w:t>
      </w:r>
      <w:r w:rsidR="008542EB">
        <w:rPr>
          <w:rStyle w:val="ruletitle"/>
          <w:color w:val="000000"/>
        </w:rPr>
        <w:t>under</w:t>
      </w:r>
      <w:r w:rsidRPr="00DE4ED1">
        <w:rPr>
          <w:rStyle w:val="ruletitle"/>
          <w:color w:val="000000"/>
        </w:rPr>
        <w:t xml:space="preserve"> section (7) by the due date for the annual report for non-greenhouse gas emissions specified in the source’s Title V Operating Permit or Air Contaminant Discharge Permit, or by March 31 of each year, whichever is later.</w:t>
      </w:r>
    </w:p>
    <w:p w14:paraId="06D84D3B" w14:textId="77777777" w:rsidR="00DE4ED1" w:rsidRPr="00DE4ED1" w:rsidRDefault="001E4EF3" w:rsidP="00DE4ED1">
      <w:pPr>
        <w:pStyle w:val="NormalWeb"/>
        <w:shd w:val="clear" w:color="auto" w:fill="F5F5F5"/>
        <w:rPr>
          <w:color w:val="000000"/>
        </w:rPr>
      </w:pPr>
      <w:r w:rsidRPr="001E4EF3">
        <w:rPr>
          <w:rStyle w:val="ruletitle"/>
          <w:color w:val="000000" w:themeColor="text1"/>
        </w:rPr>
        <w:t>(2)</w:t>
      </w:r>
      <w:r w:rsidR="00DE4ED1" w:rsidRPr="00DE4ED1">
        <w:rPr>
          <w:rStyle w:val="ruletitle"/>
          <w:color w:val="000000"/>
        </w:rPr>
        <w:t xml:space="preserve"> Gasoline, diesel and aircraft fuel dealers. Any person required to register and report under OAR 340-215-0030(3) must:</w:t>
      </w:r>
    </w:p>
    <w:p w14:paraId="06D84D3C" w14:textId="519AC74D" w:rsidR="0029428B" w:rsidRDefault="00DE4ED1" w:rsidP="00DE4ED1">
      <w:pPr>
        <w:pStyle w:val="NormalWeb"/>
        <w:shd w:val="clear" w:color="auto" w:fill="F5F5F5"/>
        <w:rPr>
          <w:rStyle w:val="ruletitle"/>
          <w:color w:val="000000"/>
        </w:rPr>
      </w:pPr>
      <w:r w:rsidRPr="00DE4ED1">
        <w:rPr>
          <w:rStyle w:val="ruletitle"/>
          <w:color w:val="000000"/>
        </w:rPr>
        <w:t xml:space="preserve">(a) Report the </w:t>
      </w:r>
      <w:r w:rsidR="0029428B">
        <w:rPr>
          <w:rStyle w:val="ruletitle"/>
          <w:color w:val="000000"/>
        </w:rPr>
        <w:t xml:space="preserve">fuel </w:t>
      </w:r>
      <w:r w:rsidRPr="00DE4ED1">
        <w:rPr>
          <w:rStyle w:val="ruletitle"/>
          <w:color w:val="000000"/>
        </w:rPr>
        <w:t>type</w:t>
      </w:r>
      <w:r w:rsidR="00FD5974">
        <w:rPr>
          <w:rStyle w:val="ruletitle"/>
          <w:color w:val="000000"/>
        </w:rPr>
        <w:t xml:space="preserve"> </w:t>
      </w:r>
      <w:r w:rsidRPr="00DE4ED1">
        <w:rPr>
          <w:rStyle w:val="ruletitle"/>
          <w:color w:val="000000"/>
        </w:rPr>
        <w:t>and quantity of gasoline, diesel or aircraft fuel imported, sold</w:t>
      </w:r>
      <w:r w:rsidR="00CB3542">
        <w:rPr>
          <w:rStyle w:val="ruletitle"/>
          <w:color w:val="000000"/>
        </w:rPr>
        <w:t xml:space="preserve"> or</w:t>
      </w:r>
      <w:r w:rsidRPr="00DE4ED1">
        <w:rPr>
          <w:rStyle w:val="ruletitle"/>
          <w:color w:val="000000"/>
        </w:rPr>
        <w:t xml:space="preserve"> distributed for use in this state during the previous year</w:t>
      </w:r>
      <w:r w:rsidR="00F02E40">
        <w:rPr>
          <w:rStyle w:val="ruletitle"/>
          <w:color w:val="000000"/>
        </w:rPr>
        <w:t xml:space="preserve"> as</w:t>
      </w:r>
      <w:r w:rsidR="00FD5974">
        <w:rPr>
          <w:rStyle w:val="ruletitle"/>
          <w:color w:val="000000"/>
        </w:rPr>
        <w:t xml:space="preserve"> follows:</w:t>
      </w:r>
    </w:p>
    <w:p w14:paraId="06D84D3D" w14:textId="5F92207E" w:rsidR="00FD5974" w:rsidRDefault="00FD5974" w:rsidP="00DE4ED1">
      <w:pPr>
        <w:pStyle w:val="NormalWeb"/>
        <w:shd w:val="clear" w:color="auto" w:fill="F5F5F5"/>
        <w:rPr>
          <w:rStyle w:val="ruletitle"/>
          <w:color w:val="000000"/>
        </w:rPr>
      </w:pPr>
      <w:r>
        <w:rPr>
          <w:rStyle w:val="ruletitle"/>
          <w:color w:val="000000"/>
        </w:rPr>
        <w:t xml:space="preserve">(A) Report </w:t>
      </w:r>
      <w:r w:rsidR="004B3D22">
        <w:rPr>
          <w:rStyle w:val="ruletitle"/>
          <w:color w:val="000000"/>
        </w:rPr>
        <w:t xml:space="preserve">individual </w:t>
      </w:r>
      <w:r>
        <w:rPr>
          <w:rStyle w:val="ruletitle"/>
          <w:color w:val="000000"/>
        </w:rPr>
        <w:t>fuel type</w:t>
      </w:r>
      <w:r w:rsidR="00ED1616">
        <w:rPr>
          <w:rStyle w:val="ruletitle"/>
          <w:color w:val="000000"/>
        </w:rPr>
        <w:t xml:space="preserve"> </w:t>
      </w:r>
      <w:r>
        <w:rPr>
          <w:rStyle w:val="ruletitle"/>
          <w:color w:val="000000"/>
        </w:rPr>
        <w:t xml:space="preserve">as defined in </w:t>
      </w:r>
      <w:r w:rsidR="00856626">
        <w:rPr>
          <w:rStyle w:val="ruletitle"/>
          <w:color w:val="000000"/>
        </w:rPr>
        <w:t>40 C</w:t>
      </w:r>
      <w:r w:rsidR="00A9738A">
        <w:rPr>
          <w:rStyle w:val="ruletitle"/>
          <w:color w:val="000000"/>
        </w:rPr>
        <w:t>.</w:t>
      </w:r>
      <w:r w:rsidR="00856626">
        <w:rPr>
          <w:rStyle w:val="ruletitle"/>
          <w:color w:val="000000"/>
        </w:rPr>
        <w:t>F</w:t>
      </w:r>
      <w:r w:rsidR="00A9738A">
        <w:rPr>
          <w:rStyle w:val="ruletitle"/>
          <w:color w:val="000000"/>
        </w:rPr>
        <w:t>.</w:t>
      </w:r>
      <w:r w:rsidR="00856626">
        <w:rPr>
          <w:rStyle w:val="ruletitle"/>
          <w:color w:val="000000"/>
        </w:rPr>
        <w:t>R</w:t>
      </w:r>
      <w:r w:rsidR="00A9738A">
        <w:rPr>
          <w:rStyle w:val="ruletitle"/>
          <w:color w:val="000000"/>
        </w:rPr>
        <w:t>.</w:t>
      </w:r>
      <w:r w:rsidR="00856626">
        <w:rPr>
          <w:rStyle w:val="ruletitle"/>
          <w:color w:val="000000"/>
        </w:rPr>
        <w:t xml:space="preserve"> part 98 subpart MM </w:t>
      </w:r>
      <w:r>
        <w:rPr>
          <w:rStyle w:val="ruletitle"/>
          <w:color w:val="000000"/>
        </w:rPr>
        <w:t xml:space="preserve">for suppliers of petroleum products, </w:t>
      </w:r>
      <w:r w:rsidR="003F50D4">
        <w:rPr>
          <w:rStyle w:val="ruletitle"/>
          <w:color w:val="000000"/>
        </w:rPr>
        <w:t>i</w:t>
      </w:r>
      <w:r w:rsidR="00ED1616">
        <w:rPr>
          <w:rStyle w:val="ruletitle"/>
          <w:color w:val="000000"/>
        </w:rPr>
        <w:t>ncluding t</w:t>
      </w:r>
      <w:r>
        <w:rPr>
          <w:rStyle w:val="ruletitle"/>
          <w:color w:val="000000"/>
        </w:rPr>
        <w:t>he type of gasoline, diesel or aircraft fuel in each renewable fuel mixture and the ethanol or biodiesel content as a percent of that mixture; and</w:t>
      </w:r>
    </w:p>
    <w:p w14:paraId="06D84D3E" w14:textId="77777777" w:rsidR="00FD5974" w:rsidRPr="00DE4ED1" w:rsidRDefault="00FD5974" w:rsidP="00DE4ED1">
      <w:pPr>
        <w:pStyle w:val="NormalWeb"/>
        <w:shd w:val="clear" w:color="auto" w:fill="F5F5F5"/>
        <w:rPr>
          <w:color w:val="000000"/>
        </w:rPr>
      </w:pPr>
      <w:r>
        <w:rPr>
          <w:rStyle w:val="ruletitle"/>
          <w:color w:val="000000"/>
        </w:rPr>
        <w:t>(</w:t>
      </w:r>
      <w:r w:rsidR="00ED1616">
        <w:rPr>
          <w:rStyle w:val="ruletitle"/>
          <w:color w:val="000000"/>
        </w:rPr>
        <w:t>B</w:t>
      </w:r>
      <w:r>
        <w:rPr>
          <w:rStyle w:val="ruletitle"/>
          <w:color w:val="000000"/>
        </w:rPr>
        <w:t xml:space="preserve">) </w:t>
      </w:r>
      <w:r w:rsidR="00686654">
        <w:rPr>
          <w:rStyle w:val="ruletitle"/>
          <w:color w:val="000000"/>
        </w:rPr>
        <w:t>Report n</w:t>
      </w:r>
      <w:r>
        <w:rPr>
          <w:rStyle w:val="ruletitle"/>
          <w:color w:val="000000"/>
        </w:rPr>
        <w:t xml:space="preserve">et </w:t>
      </w:r>
      <w:r w:rsidR="00A40351">
        <w:rPr>
          <w:rStyle w:val="ruletitle"/>
          <w:color w:val="000000"/>
        </w:rPr>
        <w:t>fuel quantities</w:t>
      </w:r>
      <w:r>
        <w:rPr>
          <w:rStyle w:val="ruletitle"/>
          <w:color w:val="000000"/>
        </w:rPr>
        <w:t xml:space="preserve"> </w:t>
      </w:r>
      <w:r w:rsidR="00A40351">
        <w:rPr>
          <w:rStyle w:val="ruletitle"/>
          <w:color w:val="000000"/>
        </w:rPr>
        <w:t>by fuel type</w:t>
      </w:r>
      <w:r w:rsidR="000C3A01">
        <w:rPr>
          <w:rStyle w:val="ruletitle"/>
          <w:color w:val="000000"/>
        </w:rPr>
        <w:t>.</w:t>
      </w:r>
    </w:p>
    <w:p w14:paraId="06D84D3F" w14:textId="39DCA7B2" w:rsidR="00DE4ED1" w:rsidRPr="00DE4ED1" w:rsidRDefault="00DE4ED1" w:rsidP="00DE4ED1">
      <w:pPr>
        <w:pStyle w:val="NormalWeb"/>
        <w:shd w:val="clear" w:color="auto" w:fill="F5F5F5"/>
        <w:rPr>
          <w:color w:val="000000"/>
        </w:rPr>
      </w:pPr>
      <w:r w:rsidRPr="00DE4ED1">
        <w:rPr>
          <w:rStyle w:val="ruletitle"/>
          <w:color w:val="000000"/>
        </w:rPr>
        <w:t xml:space="preserve">(b) Submit annual reports to </w:t>
      </w:r>
      <w:r w:rsidR="00203A2C">
        <w:rPr>
          <w:rStyle w:val="ruletitle"/>
          <w:color w:val="000000"/>
        </w:rPr>
        <w:t>DEQ</w:t>
      </w:r>
      <w:r w:rsidRPr="00DE4ED1">
        <w:rPr>
          <w:rStyle w:val="ruletitle"/>
          <w:color w:val="000000"/>
        </w:rPr>
        <w:t xml:space="preserve"> by March 31 of each year, as follows:</w:t>
      </w:r>
    </w:p>
    <w:p w14:paraId="06D84D40" w14:textId="77777777" w:rsidR="00DE4ED1" w:rsidRPr="00DE4ED1" w:rsidRDefault="00DE4ED1" w:rsidP="00DE4ED1">
      <w:pPr>
        <w:pStyle w:val="NormalWeb"/>
        <w:shd w:val="clear" w:color="auto" w:fill="F5F5F5"/>
        <w:rPr>
          <w:color w:val="000000"/>
        </w:rPr>
      </w:pPr>
      <w:r w:rsidRPr="00DE4ED1">
        <w:rPr>
          <w:rStyle w:val="ruletitle"/>
          <w:color w:val="000000"/>
        </w:rPr>
        <w:t>(A) An annual greenhouse gas emissions registration and report pursuant to section (7); or</w:t>
      </w:r>
    </w:p>
    <w:p w14:paraId="06D84D41" w14:textId="102E68A6" w:rsidR="00DE4ED1" w:rsidRPr="00DE4ED1" w:rsidRDefault="00DE4ED1" w:rsidP="00DE4ED1">
      <w:pPr>
        <w:pStyle w:val="NormalWeb"/>
        <w:shd w:val="clear" w:color="auto" w:fill="F5F5F5"/>
        <w:rPr>
          <w:color w:val="000000"/>
        </w:rPr>
      </w:pPr>
      <w:r w:rsidRPr="00DE4ED1">
        <w:rPr>
          <w:rStyle w:val="ruletitle"/>
          <w:color w:val="000000"/>
        </w:rPr>
        <w:t xml:space="preserve">(B) Copies of the person’s fuel tax reports filed with the Oregon Department of Transportation </w:t>
      </w:r>
      <w:r w:rsidR="008542EB">
        <w:rPr>
          <w:rStyle w:val="ruletitle"/>
          <w:color w:val="000000"/>
        </w:rPr>
        <w:t>under</w:t>
      </w:r>
      <w:r w:rsidRPr="00DE4ED1">
        <w:rPr>
          <w:rStyle w:val="ruletitle"/>
          <w:color w:val="000000"/>
        </w:rPr>
        <w:t xml:space="preserve"> OAR chapter 735, divisions 170 and 176 for fuel imported, sold or distributed during the previous year</w:t>
      </w:r>
      <w:r w:rsidR="002B6500">
        <w:rPr>
          <w:rStyle w:val="ruletitle"/>
          <w:color w:val="000000"/>
        </w:rPr>
        <w:t xml:space="preserve">. </w:t>
      </w:r>
      <w:r w:rsidR="00203A2C">
        <w:rPr>
          <w:rStyle w:val="ruletitle"/>
          <w:color w:val="000000"/>
        </w:rPr>
        <w:t>DEQ</w:t>
      </w:r>
      <w:r w:rsidR="00203A2C" w:rsidRPr="00DE4ED1">
        <w:rPr>
          <w:rStyle w:val="ruletitle"/>
          <w:color w:val="000000"/>
        </w:rPr>
        <w:t xml:space="preserve"> </w:t>
      </w:r>
      <w:r w:rsidRPr="00DE4ED1">
        <w:rPr>
          <w:rStyle w:val="ruletitle"/>
          <w:color w:val="000000"/>
        </w:rPr>
        <w:t xml:space="preserve">may require </w:t>
      </w:r>
      <w:r w:rsidR="008542EB">
        <w:rPr>
          <w:rStyle w:val="ruletitle"/>
          <w:color w:val="000000"/>
        </w:rPr>
        <w:t xml:space="preserve">the person to submit </w:t>
      </w:r>
      <w:r w:rsidRPr="00DE4ED1">
        <w:rPr>
          <w:rStyle w:val="ruletitle"/>
          <w:color w:val="000000"/>
        </w:rPr>
        <w:t xml:space="preserve">additional information if the reports submitted to the Oregon Department of Transportation are not sufficient to determine greenhouse gas emissions and related information that </w:t>
      </w:r>
      <w:r w:rsidR="008542EB">
        <w:rPr>
          <w:rStyle w:val="ruletitle"/>
          <w:color w:val="000000"/>
        </w:rPr>
        <w:t>this division requires.</w:t>
      </w:r>
    </w:p>
    <w:p w14:paraId="06D84D42" w14:textId="77777777" w:rsidR="00C00E28" w:rsidRDefault="009C1975" w:rsidP="00DE4ED1">
      <w:pPr>
        <w:pStyle w:val="NormalWeb"/>
        <w:shd w:val="clear" w:color="auto" w:fill="F5F5F5"/>
        <w:rPr>
          <w:rStyle w:val="ruletitle"/>
          <w:color w:val="000000"/>
        </w:rPr>
      </w:pPr>
      <w:r w:rsidRPr="001164F6">
        <w:rPr>
          <w:rStyle w:val="ruletitle"/>
          <w:color w:val="000000" w:themeColor="text1"/>
        </w:rPr>
        <w:t>(3) Natural</w:t>
      </w:r>
      <w:r w:rsidRPr="00DE4ED1">
        <w:rPr>
          <w:rStyle w:val="ruletitle"/>
          <w:color w:val="000000"/>
        </w:rPr>
        <w:t xml:space="preserve"> gas suppliers. Any person </w:t>
      </w:r>
      <w:r>
        <w:rPr>
          <w:rStyle w:val="ruletitle"/>
          <w:color w:val="000000"/>
        </w:rPr>
        <w:t>subject to</w:t>
      </w:r>
      <w:r w:rsidRPr="00DE4ED1">
        <w:rPr>
          <w:rStyle w:val="ruletitle"/>
          <w:color w:val="000000"/>
        </w:rPr>
        <w:t xml:space="preserve"> OAR 340-215-0030(4) must</w:t>
      </w:r>
      <w:r w:rsidRPr="00543198">
        <w:rPr>
          <w:rStyle w:val="ruletitle"/>
          <w:color w:val="000000"/>
        </w:rPr>
        <w:t xml:space="preserve"> </w:t>
      </w:r>
      <w:r>
        <w:rPr>
          <w:rStyle w:val="ruletitle"/>
          <w:color w:val="000000"/>
        </w:rPr>
        <w:t>s</w:t>
      </w:r>
      <w:r w:rsidRPr="00DE4ED1">
        <w:rPr>
          <w:rStyle w:val="ruletitle"/>
          <w:color w:val="000000"/>
        </w:rPr>
        <w:t>ubmit an annual greenhouse gas em</w:t>
      </w:r>
      <w:r>
        <w:rPr>
          <w:rStyle w:val="ruletitle"/>
          <w:color w:val="000000"/>
        </w:rPr>
        <w:t>issions registration and report including</w:t>
      </w:r>
      <w:r w:rsidRPr="00DE4ED1">
        <w:rPr>
          <w:rStyle w:val="ruletitle"/>
          <w:color w:val="000000"/>
        </w:rPr>
        <w:t xml:space="preserve"> the type and quantity of the natural gas </w:t>
      </w:r>
      <w:r>
        <w:rPr>
          <w:rStyle w:val="ruletitle"/>
          <w:color w:val="000000"/>
        </w:rPr>
        <w:t xml:space="preserve">imported, sold or </w:t>
      </w:r>
      <w:r w:rsidRPr="00DE4ED1">
        <w:rPr>
          <w:rStyle w:val="ruletitle"/>
          <w:color w:val="000000"/>
        </w:rPr>
        <w:t>distributed for use in th</w:t>
      </w:r>
      <w:r>
        <w:rPr>
          <w:rStyle w:val="ruletitle"/>
          <w:color w:val="000000"/>
        </w:rPr>
        <w:t>e</w:t>
      </w:r>
      <w:r w:rsidRPr="00DE4ED1">
        <w:rPr>
          <w:rStyle w:val="ruletitle"/>
          <w:color w:val="000000"/>
        </w:rPr>
        <w:t xml:space="preserve"> state during the previous year to </w:t>
      </w:r>
      <w:r>
        <w:rPr>
          <w:rStyle w:val="ruletitle"/>
          <w:color w:val="000000"/>
        </w:rPr>
        <w:t>DEQ</w:t>
      </w:r>
      <w:r w:rsidRPr="00DE4ED1">
        <w:rPr>
          <w:rStyle w:val="ruletitle"/>
          <w:color w:val="000000"/>
        </w:rPr>
        <w:t xml:space="preserve"> </w:t>
      </w:r>
      <w:r>
        <w:rPr>
          <w:rStyle w:val="ruletitle"/>
          <w:color w:val="000000"/>
        </w:rPr>
        <w:t>under</w:t>
      </w:r>
      <w:r w:rsidRPr="00DE4ED1">
        <w:rPr>
          <w:rStyle w:val="ruletitle"/>
          <w:color w:val="000000"/>
        </w:rPr>
        <w:t xml:space="preserve"> section (7) by March 31 of each year</w:t>
      </w:r>
      <w:r>
        <w:rPr>
          <w:rStyle w:val="ruletitle"/>
          <w:color w:val="000000"/>
        </w:rPr>
        <w:t>.</w:t>
      </w:r>
      <w:r w:rsidR="00DE4ED1" w:rsidRPr="00DE4ED1">
        <w:rPr>
          <w:rStyle w:val="ruletitle"/>
          <w:color w:val="000000"/>
        </w:rPr>
        <w:t xml:space="preserve"> </w:t>
      </w:r>
    </w:p>
    <w:p w14:paraId="06D84D46" w14:textId="77777777" w:rsidR="00C00E28" w:rsidRDefault="00427828" w:rsidP="00DE4ED1">
      <w:pPr>
        <w:pStyle w:val="NormalWeb"/>
        <w:shd w:val="clear" w:color="auto" w:fill="F5F5F5"/>
        <w:rPr>
          <w:rStyle w:val="ruletitle"/>
          <w:color w:val="000000" w:themeColor="text1"/>
        </w:rPr>
      </w:pPr>
      <w:r>
        <w:rPr>
          <w:rStyle w:val="ruletitle"/>
          <w:color w:val="000000" w:themeColor="text1"/>
        </w:rPr>
        <w:t>(</w:t>
      </w:r>
      <w:r w:rsidR="000828A9" w:rsidRPr="0069089F">
        <w:rPr>
          <w:rStyle w:val="ruletitle"/>
          <w:color w:val="000000" w:themeColor="text1"/>
        </w:rPr>
        <w:t>4) Propane</w:t>
      </w:r>
      <w:r w:rsidR="000828A9" w:rsidRPr="00DE4ED1">
        <w:rPr>
          <w:rStyle w:val="ruletitle"/>
          <w:color w:val="000000"/>
        </w:rPr>
        <w:t xml:space="preserve"> who</w:t>
      </w:r>
      <w:r w:rsidR="000828A9">
        <w:rPr>
          <w:rStyle w:val="ruletitle"/>
          <w:color w:val="000000"/>
        </w:rPr>
        <w:t xml:space="preserve">lesalers. Any person subject to </w:t>
      </w:r>
      <w:r w:rsidR="000828A9" w:rsidRPr="00DE4ED1">
        <w:rPr>
          <w:rStyle w:val="ruletitle"/>
          <w:color w:val="000000"/>
        </w:rPr>
        <w:t>OAR 340-215-0030(5) must</w:t>
      </w:r>
      <w:r w:rsidR="000828A9">
        <w:rPr>
          <w:rStyle w:val="ruletitle"/>
          <w:color w:val="000000"/>
        </w:rPr>
        <w:t xml:space="preserve"> submit an annual </w:t>
      </w:r>
      <w:r w:rsidR="000828A9" w:rsidRPr="00DE4ED1">
        <w:rPr>
          <w:rStyle w:val="ruletitle"/>
          <w:color w:val="000000"/>
        </w:rPr>
        <w:t xml:space="preserve">greenhouse gas emissions </w:t>
      </w:r>
      <w:r w:rsidR="009C1975">
        <w:rPr>
          <w:rStyle w:val="ruletitle"/>
          <w:color w:val="000000"/>
        </w:rPr>
        <w:t xml:space="preserve">registration and </w:t>
      </w:r>
      <w:r w:rsidR="000828A9">
        <w:rPr>
          <w:rStyle w:val="ruletitle"/>
          <w:color w:val="000000"/>
        </w:rPr>
        <w:t xml:space="preserve">report including </w:t>
      </w:r>
      <w:r w:rsidR="000828A9" w:rsidRPr="00DE4ED1">
        <w:rPr>
          <w:rStyle w:val="ruletitle"/>
          <w:color w:val="000000"/>
        </w:rPr>
        <w:t>type and quantity of propane imported</w:t>
      </w:r>
      <w:r w:rsidR="000828A9">
        <w:rPr>
          <w:rStyle w:val="ruletitle"/>
          <w:color w:val="000000"/>
        </w:rPr>
        <w:t>, sold or distributed</w:t>
      </w:r>
      <w:r w:rsidR="000828A9" w:rsidRPr="00DE4ED1">
        <w:rPr>
          <w:rStyle w:val="ruletitle"/>
          <w:color w:val="000000"/>
        </w:rPr>
        <w:t xml:space="preserve"> for use in th</w:t>
      </w:r>
      <w:r w:rsidR="000828A9">
        <w:rPr>
          <w:rStyle w:val="ruletitle"/>
          <w:color w:val="000000"/>
        </w:rPr>
        <w:t>e</w:t>
      </w:r>
      <w:r w:rsidR="000828A9" w:rsidRPr="00DE4ED1">
        <w:rPr>
          <w:rStyle w:val="ruletitle"/>
          <w:color w:val="000000"/>
        </w:rPr>
        <w:t xml:space="preserve"> state during the previous year to </w:t>
      </w:r>
      <w:r w:rsidR="000828A9">
        <w:rPr>
          <w:rStyle w:val="ruletitle"/>
          <w:color w:val="000000"/>
        </w:rPr>
        <w:t>DEQ</w:t>
      </w:r>
      <w:r w:rsidR="000828A9" w:rsidRPr="00DE4ED1">
        <w:rPr>
          <w:rStyle w:val="ruletitle"/>
          <w:color w:val="000000"/>
        </w:rPr>
        <w:t xml:space="preserve"> </w:t>
      </w:r>
      <w:r w:rsidR="000828A9">
        <w:rPr>
          <w:rStyle w:val="ruletitle"/>
          <w:color w:val="000000"/>
        </w:rPr>
        <w:t>under</w:t>
      </w:r>
      <w:r w:rsidR="000828A9" w:rsidRPr="00DE4ED1">
        <w:rPr>
          <w:rStyle w:val="ruletitle"/>
          <w:color w:val="000000"/>
        </w:rPr>
        <w:t xml:space="preserve"> section (7) </w:t>
      </w:r>
      <w:r w:rsidR="000828A9" w:rsidRPr="001164F6">
        <w:rPr>
          <w:rStyle w:val="ruletitle"/>
          <w:color w:val="000000" w:themeColor="text1"/>
        </w:rPr>
        <w:t>by March 31 of each year.</w:t>
      </w:r>
    </w:p>
    <w:p w14:paraId="06D84D4A" w14:textId="30BC7B31" w:rsidR="00DE4ED1" w:rsidRPr="00DE4ED1" w:rsidRDefault="001164F6" w:rsidP="00DE4ED1">
      <w:pPr>
        <w:pStyle w:val="NormalWeb"/>
        <w:shd w:val="clear" w:color="auto" w:fill="F5F5F5"/>
        <w:rPr>
          <w:color w:val="000000"/>
        </w:rPr>
      </w:pPr>
      <w:r w:rsidRPr="001164F6">
        <w:rPr>
          <w:rStyle w:val="ruletitle"/>
          <w:color w:val="000000" w:themeColor="text1"/>
        </w:rPr>
        <w:t xml:space="preserve">(5) </w:t>
      </w:r>
      <w:r w:rsidR="00DE4ED1" w:rsidRPr="00DE4ED1">
        <w:rPr>
          <w:rStyle w:val="ruletitle"/>
          <w:color w:val="000000"/>
        </w:rPr>
        <w:t xml:space="preserve">All investor-owned utilities, electricity service suppliers and other </w:t>
      </w:r>
      <w:r w:rsidR="00C27B60">
        <w:rPr>
          <w:rStyle w:val="ruletitle"/>
          <w:color w:val="000000"/>
        </w:rPr>
        <w:t>electricity suppliers</w:t>
      </w:r>
      <w:r w:rsidR="00DE4ED1" w:rsidRPr="00DE4ED1">
        <w:rPr>
          <w:rStyle w:val="ruletitle"/>
          <w:color w:val="000000"/>
        </w:rPr>
        <w:t xml:space="preserve"> (except consumer-owned utilities) required to register and report under OAR 340-215-0030(6) must:</w:t>
      </w:r>
    </w:p>
    <w:p w14:paraId="06D84D4B" w14:textId="77777777" w:rsidR="00DE4ED1" w:rsidRPr="00DE4ED1" w:rsidRDefault="00DE4ED1" w:rsidP="00DE4ED1">
      <w:pPr>
        <w:pStyle w:val="NormalWeb"/>
        <w:shd w:val="clear" w:color="auto" w:fill="F5F5F5"/>
        <w:rPr>
          <w:color w:val="000000"/>
        </w:rPr>
      </w:pPr>
      <w:r w:rsidRPr="00DE4ED1">
        <w:rPr>
          <w:rStyle w:val="ruletitle"/>
          <w:color w:val="000000"/>
        </w:rPr>
        <w:t>(a) Report greenhouse gas emissions from the generation of the electricity that was imported, sold, allocated or distributed to end users in this state during the previous year, regardless of whether the electricity was generated in this state or imported, as follows:</w:t>
      </w:r>
    </w:p>
    <w:p w14:paraId="06D84D4C" w14:textId="714A3CB2" w:rsidR="00DE4ED1" w:rsidRPr="00DE4ED1" w:rsidRDefault="00DE4ED1" w:rsidP="005F4815">
      <w:pPr>
        <w:pStyle w:val="NormalWeb"/>
        <w:shd w:val="clear" w:color="auto" w:fill="F5F5F5"/>
        <w:rPr>
          <w:color w:val="000000"/>
        </w:rPr>
      </w:pPr>
      <w:r w:rsidRPr="00DE4ED1">
        <w:rPr>
          <w:rStyle w:val="ruletitle"/>
          <w:color w:val="000000"/>
        </w:rPr>
        <w:t xml:space="preserve">(A) </w:t>
      </w:r>
      <w:r w:rsidR="005F4815">
        <w:rPr>
          <w:rStyle w:val="ruletitle"/>
          <w:color w:val="000000"/>
        </w:rPr>
        <w:t xml:space="preserve">For electricity generated by </w:t>
      </w:r>
      <w:r w:rsidR="00A56608">
        <w:rPr>
          <w:rStyle w:val="ruletitle"/>
          <w:color w:val="000000"/>
        </w:rPr>
        <w:t>a facility</w:t>
      </w:r>
      <w:r w:rsidR="005F4815">
        <w:rPr>
          <w:rStyle w:val="ruletitle"/>
          <w:color w:val="000000"/>
        </w:rPr>
        <w:t xml:space="preserve"> owned or operated </w:t>
      </w:r>
      <w:r w:rsidR="00075B68">
        <w:rPr>
          <w:rStyle w:val="ruletitle"/>
          <w:color w:val="000000"/>
        </w:rPr>
        <w:t xml:space="preserve">by the </w:t>
      </w:r>
      <w:r w:rsidR="00075B68" w:rsidRPr="00DE4ED1">
        <w:rPr>
          <w:rStyle w:val="ruletitle"/>
          <w:color w:val="000000"/>
        </w:rPr>
        <w:t>investor-owned utilit</w:t>
      </w:r>
      <w:r w:rsidR="00075B68">
        <w:rPr>
          <w:rStyle w:val="ruletitle"/>
          <w:color w:val="000000"/>
        </w:rPr>
        <w:t>y</w:t>
      </w:r>
      <w:r w:rsidR="00075B68" w:rsidRPr="00DE4ED1">
        <w:rPr>
          <w:rStyle w:val="ruletitle"/>
          <w:color w:val="000000"/>
        </w:rPr>
        <w:t xml:space="preserve">, electricity service supplier </w:t>
      </w:r>
      <w:r w:rsidR="00075B68">
        <w:rPr>
          <w:rStyle w:val="ruletitle"/>
          <w:color w:val="000000"/>
        </w:rPr>
        <w:t xml:space="preserve">or </w:t>
      </w:r>
      <w:r w:rsidR="00075B68" w:rsidRPr="00DE4ED1">
        <w:rPr>
          <w:rStyle w:val="ruletitle"/>
          <w:color w:val="000000"/>
        </w:rPr>
        <w:t xml:space="preserve">other </w:t>
      </w:r>
      <w:r w:rsidR="00075B68">
        <w:rPr>
          <w:rStyle w:val="ruletitle"/>
          <w:color w:val="000000"/>
        </w:rPr>
        <w:t>electricity supplier,</w:t>
      </w:r>
      <w:r w:rsidR="00075B68" w:rsidRPr="00DE4ED1">
        <w:rPr>
          <w:rStyle w:val="ruletitle"/>
          <w:color w:val="000000"/>
        </w:rPr>
        <w:t xml:space="preserve"> </w:t>
      </w:r>
      <w:r w:rsidR="005F4815">
        <w:rPr>
          <w:rStyle w:val="ruletitle"/>
          <w:color w:val="000000"/>
        </w:rPr>
        <w:t>r</w:t>
      </w:r>
      <w:r w:rsidR="00032080">
        <w:rPr>
          <w:rStyle w:val="ruletitle"/>
          <w:color w:val="000000"/>
        </w:rPr>
        <w:t>eport the</w:t>
      </w:r>
      <w:r w:rsidR="00175954">
        <w:rPr>
          <w:rStyle w:val="ruletitle"/>
          <w:color w:val="000000"/>
        </w:rPr>
        <w:t xml:space="preserve"> number of megawatt-hours of electricity</w:t>
      </w:r>
      <w:r w:rsidR="00BF202F">
        <w:rPr>
          <w:rStyle w:val="ruletitle"/>
          <w:color w:val="000000"/>
        </w:rPr>
        <w:t xml:space="preserve"> distributed to end users in th</w:t>
      </w:r>
      <w:r w:rsidR="00075B68">
        <w:rPr>
          <w:rStyle w:val="ruletitle"/>
          <w:color w:val="000000"/>
        </w:rPr>
        <w:t>e</w:t>
      </w:r>
      <w:r w:rsidR="00BF202F">
        <w:rPr>
          <w:rStyle w:val="ruletitle"/>
          <w:color w:val="000000"/>
        </w:rPr>
        <w:t xml:space="preserve"> state</w:t>
      </w:r>
      <w:r w:rsidR="00BD70EA">
        <w:rPr>
          <w:rStyle w:val="ruletitle"/>
          <w:color w:val="000000"/>
        </w:rPr>
        <w:t xml:space="preserve"> during the previous year</w:t>
      </w:r>
      <w:r w:rsidR="00615188">
        <w:rPr>
          <w:rStyle w:val="ruletitle"/>
          <w:color w:val="000000"/>
        </w:rPr>
        <w:t>,</w:t>
      </w:r>
      <w:r w:rsidR="00BA686E">
        <w:rPr>
          <w:rStyle w:val="ruletitle"/>
          <w:color w:val="000000"/>
        </w:rPr>
        <w:t xml:space="preserve"> </w:t>
      </w:r>
      <w:r w:rsidR="005F4815">
        <w:rPr>
          <w:rStyle w:val="ruletitle"/>
          <w:color w:val="000000"/>
        </w:rPr>
        <w:t>the</w:t>
      </w:r>
      <w:r w:rsidR="00F72B43">
        <w:rPr>
          <w:rStyle w:val="ruletitle"/>
          <w:color w:val="000000"/>
        </w:rPr>
        <w:t xml:space="preserve"> g</w:t>
      </w:r>
      <w:r w:rsidR="00BB1A83">
        <w:rPr>
          <w:rStyle w:val="ruletitle"/>
          <w:color w:val="000000"/>
        </w:rPr>
        <w:t>enerating</w:t>
      </w:r>
      <w:r w:rsidR="00175954">
        <w:rPr>
          <w:rStyle w:val="ruletitle"/>
          <w:color w:val="000000"/>
        </w:rPr>
        <w:t xml:space="preserve"> facility</w:t>
      </w:r>
      <w:r w:rsidR="00F72B43">
        <w:rPr>
          <w:rStyle w:val="ruletitle"/>
          <w:color w:val="000000"/>
        </w:rPr>
        <w:t>’s</w:t>
      </w:r>
      <w:r w:rsidR="00175954">
        <w:rPr>
          <w:rStyle w:val="ruletitle"/>
          <w:color w:val="000000"/>
        </w:rPr>
        <w:t xml:space="preserve"> fuel type or types and</w:t>
      </w:r>
      <w:r w:rsidR="00F038DD">
        <w:rPr>
          <w:rStyle w:val="ruletitle"/>
          <w:color w:val="000000"/>
        </w:rPr>
        <w:t xml:space="preserve"> </w:t>
      </w:r>
      <w:r w:rsidR="00A56608">
        <w:rPr>
          <w:rStyle w:val="ruletitle"/>
          <w:color w:val="000000"/>
        </w:rPr>
        <w:t xml:space="preserve">a </w:t>
      </w:r>
      <w:r w:rsidR="00175954">
        <w:rPr>
          <w:rStyle w:val="ruletitle"/>
          <w:color w:val="000000"/>
        </w:rPr>
        <w:t>f</w:t>
      </w:r>
      <w:r w:rsidR="00F038DD">
        <w:rPr>
          <w:rStyle w:val="ruletitle"/>
          <w:color w:val="000000"/>
        </w:rPr>
        <w:t xml:space="preserve">acility specific </w:t>
      </w:r>
      <w:r w:rsidR="00175954">
        <w:rPr>
          <w:rStyle w:val="ruletitle"/>
          <w:color w:val="000000"/>
        </w:rPr>
        <w:t>emission factor</w:t>
      </w:r>
      <w:r w:rsidR="005F4815">
        <w:rPr>
          <w:rStyle w:val="ruletitle"/>
          <w:color w:val="000000"/>
        </w:rPr>
        <w:t xml:space="preserve"> </w:t>
      </w:r>
      <w:r w:rsidR="005569A9">
        <w:rPr>
          <w:rStyle w:val="ruletitle"/>
          <w:color w:val="000000"/>
        </w:rPr>
        <w:t xml:space="preserve">expressed </w:t>
      </w:r>
      <w:r w:rsidR="00CB3542">
        <w:rPr>
          <w:rStyle w:val="ruletitle"/>
          <w:color w:val="000000"/>
        </w:rPr>
        <w:t>as</w:t>
      </w:r>
      <w:r w:rsidR="005569A9">
        <w:rPr>
          <w:rStyle w:val="ruletitle"/>
          <w:color w:val="000000"/>
        </w:rPr>
        <w:t xml:space="preserve"> metric tons</w:t>
      </w:r>
      <w:r w:rsidR="007A7AD6">
        <w:rPr>
          <w:rStyle w:val="ruletitle"/>
          <w:color w:val="000000"/>
        </w:rPr>
        <w:t xml:space="preserve"> carbon dioxide </w:t>
      </w:r>
      <w:r w:rsidR="00CB3542">
        <w:rPr>
          <w:rStyle w:val="ruletitle"/>
          <w:color w:val="000000"/>
        </w:rPr>
        <w:t xml:space="preserve">equivalent </w:t>
      </w:r>
      <w:r w:rsidR="007A7AD6">
        <w:rPr>
          <w:rStyle w:val="ruletitle"/>
          <w:color w:val="000000"/>
        </w:rPr>
        <w:t>per megawatt-hour of generation</w:t>
      </w:r>
      <w:r w:rsidR="007F6F17">
        <w:rPr>
          <w:rStyle w:val="ruletitle"/>
          <w:color w:val="000000"/>
        </w:rPr>
        <w:t>.</w:t>
      </w:r>
      <w:r w:rsidR="00F72B43">
        <w:rPr>
          <w:rStyle w:val="ruletitle"/>
          <w:color w:val="000000"/>
        </w:rPr>
        <w:t xml:space="preserve"> For electricity not measured at the busbar of the generating facility a 2% transmission loss correction factor must be used when determining emission factors</w:t>
      </w:r>
      <w:r w:rsidR="007A7AD6">
        <w:rPr>
          <w:rStyle w:val="ruletitle"/>
          <w:color w:val="000000"/>
        </w:rPr>
        <w:t>;</w:t>
      </w:r>
    </w:p>
    <w:p w14:paraId="06D84D4D" w14:textId="61C02DE0" w:rsidR="00DE4ED1" w:rsidRPr="00DE4ED1" w:rsidRDefault="00DE4ED1" w:rsidP="00DE4ED1">
      <w:pPr>
        <w:pStyle w:val="NormalWeb"/>
        <w:shd w:val="clear" w:color="auto" w:fill="F5F5F5"/>
        <w:rPr>
          <w:color w:val="000000"/>
        </w:rPr>
      </w:pPr>
      <w:r w:rsidRPr="00DE4ED1">
        <w:rPr>
          <w:rStyle w:val="ruletitle"/>
          <w:color w:val="000000"/>
        </w:rPr>
        <w:t xml:space="preserve">(B) </w:t>
      </w:r>
      <w:r w:rsidR="004A79B4">
        <w:rPr>
          <w:rStyle w:val="ruletitle"/>
          <w:color w:val="000000"/>
        </w:rPr>
        <w:t xml:space="preserve">Report </w:t>
      </w:r>
      <w:r w:rsidR="00D33971">
        <w:t xml:space="preserve">the total </w:t>
      </w:r>
      <w:r w:rsidR="00075B68">
        <w:t>s</w:t>
      </w:r>
      <w:r w:rsidR="00E15400">
        <w:t>ulfur hexafluoride (</w:t>
      </w:r>
      <w:r w:rsidR="00D33971">
        <w:t>SF6</w:t>
      </w:r>
      <w:r w:rsidR="00E15400">
        <w:t>)</w:t>
      </w:r>
      <w:r w:rsidR="00D33971">
        <w:t xml:space="preserve"> emissions from all transmission and distribution equipment</w:t>
      </w:r>
      <w:r w:rsidR="00BF1F85">
        <w:t xml:space="preserve"> owned or operated by the person reporting</w:t>
      </w:r>
      <w:r w:rsidR="00D33971">
        <w:t xml:space="preserve"> </w:t>
      </w:r>
      <w:r w:rsidR="00032080">
        <w:t xml:space="preserve">utilizing </w:t>
      </w:r>
      <w:r w:rsidR="00C27B60">
        <w:t xml:space="preserve">the quantification methods in </w:t>
      </w:r>
      <w:r w:rsidR="00D33971">
        <w:t>40 C</w:t>
      </w:r>
      <w:r w:rsidR="006D77B5">
        <w:t>.</w:t>
      </w:r>
      <w:r w:rsidR="00D33971">
        <w:t>F</w:t>
      </w:r>
      <w:r w:rsidR="006D77B5">
        <w:t>.</w:t>
      </w:r>
      <w:r w:rsidR="00D33971">
        <w:t>R</w:t>
      </w:r>
      <w:r w:rsidR="006D77B5">
        <w:t>.</w:t>
      </w:r>
      <w:bookmarkStart w:id="0" w:name="_GoBack"/>
      <w:bookmarkEnd w:id="0"/>
      <w:r w:rsidR="00D33971">
        <w:t xml:space="preserve"> </w:t>
      </w:r>
      <w:r w:rsidR="00856626">
        <w:t>p</w:t>
      </w:r>
      <w:r w:rsidR="00D33971">
        <w:t xml:space="preserve">art </w:t>
      </w:r>
      <w:r w:rsidR="00032080">
        <w:t xml:space="preserve">98 </w:t>
      </w:r>
      <w:r w:rsidR="00856626">
        <w:t>s</w:t>
      </w:r>
      <w:r w:rsidR="00032080">
        <w:t xml:space="preserve">ubpart DD </w:t>
      </w:r>
      <w:r w:rsidR="00E15400">
        <w:t>multiplied by the</w:t>
      </w:r>
      <w:r w:rsidR="00D33971">
        <w:t xml:space="preserve"> ratio of the amount of electricity the util</w:t>
      </w:r>
      <w:r w:rsidR="00E15400">
        <w:t xml:space="preserve">ity supplied to </w:t>
      </w:r>
      <w:r w:rsidR="008B0DDA">
        <w:t xml:space="preserve">end users in </w:t>
      </w:r>
      <w:r w:rsidR="00E15400">
        <w:t>th</w:t>
      </w:r>
      <w:r w:rsidR="00C27B60">
        <w:t>e</w:t>
      </w:r>
      <w:r w:rsidR="00E15400">
        <w:t xml:space="preserve"> state</w:t>
      </w:r>
      <w:r w:rsidR="00D33971">
        <w:t xml:space="preserve"> compared to the total electricity the utility s</w:t>
      </w:r>
      <w:r w:rsidR="007A7AD6">
        <w:t>upplied within its jurisdiction;</w:t>
      </w:r>
    </w:p>
    <w:p w14:paraId="06D84D4E" w14:textId="35E7C864" w:rsidR="00DE4ED1" w:rsidRPr="00DE4ED1" w:rsidRDefault="00DE4ED1" w:rsidP="00DE4ED1">
      <w:pPr>
        <w:pStyle w:val="NormalWeb"/>
        <w:shd w:val="clear" w:color="auto" w:fill="F5F5F5"/>
        <w:rPr>
          <w:color w:val="000000"/>
        </w:rPr>
      </w:pPr>
      <w:r w:rsidRPr="00DE4ED1">
        <w:rPr>
          <w:rStyle w:val="ruletitle"/>
          <w:color w:val="000000"/>
        </w:rPr>
        <w:t xml:space="preserve">(C) </w:t>
      </w:r>
      <w:r w:rsidR="00A56608">
        <w:rPr>
          <w:rStyle w:val="ruletitle"/>
          <w:color w:val="000000"/>
        </w:rPr>
        <w:t xml:space="preserve">For </w:t>
      </w:r>
      <w:r w:rsidR="00C27B60">
        <w:rPr>
          <w:rStyle w:val="ruletitle"/>
          <w:color w:val="000000"/>
        </w:rPr>
        <w:t xml:space="preserve">purchased </w:t>
      </w:r>
      <w:r w:rsidR="00A56608">
        <w:rPr>
          <w:rStyle w:val="ruletitle"/>
          <w:color w:val="000000"/>
        </w:rPr>
        <w:t>electricity</w:t>
      </w:r>
      <w:r w:rsidR="00C27B60">
        <w:rPr>
          <w:rStyle w:val="ruletitle"/>
          <w:color w:val="000000"/>
        </w:rPr>
        <w:t>,</w:t>
      </w:r>
      <w:r w:rsidR="00A56608">
        <w:rPr>
          <w:rStyle w:val="ruletitle"/>
          <w:color w:val="000000"/>
        </w:rPr>
        <w:t xml:space="preserve"> </w:t>
      </w:r>
      <w:r w:rsidR="00686654">
        <w:rPr>
          <w:rStyle w:val="ruletitle"/>
          <w:color w:val="000000"/>
        </w:rPr>
        <w:t xml:space="preserve">report </w:t>
      </w:r>
      <w:r w:rsidR="00E41941">
        <w:rPr>
          <w:rStyle w:val="ruletitle"/>
          <w:color w:val="000000"/>
        </w:rPr>
        <w:t>t</w:t>
      </w:r>
      <w:r w:rsidR="00E41941" w:rsidRPr="00DE4ED1">
        <w:rPr>
          <w:rStyle w:val="ruletitle"/>
          <w:color w:val="000000"/>
        </w:rPr>
        <w:t xml:space="preserve">he </w:t>
      </w:r>
      <w:r w:rsidRPr="00DE4ED1">
        <w:rPr>
          <w:rStyle w:val="ruletitle"/>
          <w:color w:val="000000"/>
        </w:rPr>
        <w:t>number of megawatt-hours of electricity purchased</w:t>
      </w:r>
      <w:r w:rsidR="00A56608">
        <w:rPr>
          <w:rStyle w:val="ruletitle"/>
          <w:color w:val="000000"/>
        </w:rPr>
        <w:t xml:space="preserve"> and distributed to end users in th</w:t>
      </w:r>
      <w:r w:rsidR="00C27B60">
        <w:rPr>
          <w:rStyle w:val="ruletitle"/>
          <w:color w:val="000000"/>
        </w:rPr>
        <w:t>e</w:t>
      </w:r>
      <w:r w:rsidR="00A56608">
        <w:rPr>
          <w:rStyle w:val="ruletitle"/>
          <w:color w:val="000000"/>
        </w:rPr>
        <w:t xml:space="preserve"> state during the previous year</w:t>
      </w:r>
      <w:r w:rsidRPr="00DE4ED1">
        <w:rPr>
          <w:rStyle w:val="ruletitle"/>
          <w:color w:val="000000"/>
        </w:rPr>
        <w:t>, including</w:t>
      </w:r>
      <w:r w:rsidR="00A25962">
        <w:rPr>
          <w:rStyle w:val="ruletitle"/>
          <w:color w:val="000000"/>
        </w:rPr>
        <w:t>, if known,</w:t>
      </w:r>
      <w:r w:rsidRPr="00DE4ED1">
        <w:rPr>
          <w:rStyle w:val="ruletitle"/>
          <w:color w:val="000000"/>
        </w:rPr>
        <w:t xml:space="preserve"> identifying information on the seller of the electricity</w:t>
      </w:r>
      <w:r w:rsidR="00BF202F">
        <w:rPr>
          <w:rStyle w:val="ruletitle"/>
          <w:color w:val="000000"/>
        </w:rPr>
        <w:t>,</w:t>
      </w:r>
      <w:r w:rsidRPr="00DE4ED1">
        <w:rPr>
          <w:rStyle w:val="ruletitle"/>
          <w:color w:val="000000"/>
        </w:rPr>
        <w:t xml:space="preserve"> the generating facility fuel type or types</w:t>
      </w:r>
      <w:r w:rsidR="000C3A01">
        <w:rPr>
          <w:rStyle w:val="ruletitle"/>
          <w:color w:val="000000"/>
        </w:rPr>
        <w:t xml:space="preserve"> and </w:t>
      </w:r>
      <w:r w:rsidR="00A56608">
        <w:rPr>
          <w:rStyle w:val="ruletitle"/>
          <w:color w:val="000000"/>
        </w:rPr>
        <w:t xml:space="preserve">a </w:t>
      </w:r>
      <w:r w:rsidR="000C3A01">
        <w:rPr>
          <w:rStyle w:val="ruletitle"/>
          <w:color w:val="000000"/>
        </w:rPr>
        <w:t>facility specific emission factor</w:t>
      </w:r>
      <w:r w:rsidR="00C163BC">
        <w:rPr>
          <w:rStyle w:val="ruletitle"/>
          <w:color w:val="000000"/>
        </w:rPr>
        <w:t xml:space="preserve"> expressed</w:t>
      </w:r>
      <w:r w:rsidR="000C3A01">
        <w:rPr>
          <w:rStyle w:val="ruletitle"/>
          <w:color w:val="000000"/>
        </w:rPr>
        <w:t xml:space="preserve"> </w:t>
      </w:r>
      <w:r w:rsidR="00CB3542">
        <w:rPr>
          <w:rStyle w:val="ruletitle"/>
          <w:color w:val="000000"/>
        </w:rPr>
        <w:t xml:space="preserve">as </w:t>
      </w:r>
      <w:r w:rsidR="00B53F50">
        <w:rPr>
          <w:rStyle w:val="ruletitle"/>
          <w:color w:val="000000"/>
        </w:rPr>
        <w:t xml:space="preserve">metric </w:t>
      </w:r>
      <w:r w:rsidR="000C3A01">
        <w:rPr>
          <w:rStyle w:val="ruletitle"/>
          <w:color w:val="000000"/>
        </w:rPr>
        <w:t xml:space="preserve">tons of carbon dioxide </w:t>
      </w:r>
      <w:r w:rsidR="00CB3542">
        <w:rPr>
          <w:rStyle w:val="ruletitle"/>
          <w:color w:val="000000"/>
        </w:rPr>
        <w:t xml:space="preserve">equivalent </w:t>
      </w:r>
      <w:r w:rsidR="000C3A01">
        <w:rPr>
          <w:rStyle w:val="ruletitle"/>
          <w:color w:val="000000"/>
        </w:rPr>
        <w:t>per megawatt-hour</w:t>
      </w:r>
      <w:r w:rsidR="00C163BC">
        <w:rPr>
          <w:rStyle w:val="ruletitle"/>
          <w:color w:val="000000"/>
        </w:rPr>
        <w:t xml:space="preserve"> of generation</w:t>
      </w:r>
      <w:r w:rsidR="006E1E9C">
        <w:rPr>
          <w:rStyle w:val="ruletitle"/>
          <w:color w:val="000000"/>
        </w:rPr>
        <w:t>.</w:t>
      </w:r>
      <w:r w:rsidR="006E1E9C" w:rsidRPr="006E1E9C">
        <w:rPr>
          <w:rStyle w:val="ruletitle"/>
          <w:color w:val="000000"/>
        </w:rPr>
        <w:t xml:space="preserve"> </w:t>
      </w:r>
      <w:r w:rsidR="006E1E9C">
        <w:rPr>
          <w:rStyle w:val="ruletitle"/>
          <w:color w:val="000000"/>
        </w:rPr>
        <w:t>For electricity not measured at the busbar of the generating facility a 2% transmission loss correction factor must be used when determining emission factors;</w:t>
      </w:r>
    </w:p>
    <w:p w14:paraId="06D84D51" w14:textId="568E987F" w:rsidR="00DE4ED1" w:rsidRPr="00DE4ED1" w:rsidRDefault="00DE4ED1" w:rsidP="00DE4ED1">
      <w:pPr>
        <w:pStyle w:val="NormalWeb"/>
        <w:shd w:val="clear" w:color="auto" w:fill="F5F5F5"/>
        <w:rPr>
          <w:color w:val="000000"/>
        </w:rPr>
      </w:pPr>
      <w:r w:rsidRPr="00DE4ED1">
        <w:rPr>
          <w:rStyle w:val="ruletitle"/>
          <w:color w:val="000000"/>
        </w:rPr>
        <w:t>(</w:t>
      </w:r>
      <w:r w:rsidR="00B52315">
        <w:rPr>
          <w:rStyle w:val="ruletitle"/>
          <w:color w:val="000000"/>
        </w:rPr>
        <w:t>D</w:t>
      </w:r>
      <w:r w:rsidRPr="00DE4ED1">
        <w:rPr>
          <w:rStyle w:val="ruletitle"/>
          <w:color w:val="000000"/>
        </w:rPr>
        <w:t xml:space="preserve">) </w:t>
      </w:r>
      <w:r w:rsidR="00686654">
        <w:rPr>
          <w:rStyle w:val="ruletitle"/>
          <w:color w:val="000000"/>
        </w:rPr>
        <w:t>Report t</w:t>
      </w:r>
      <w:r w:rsidR="00686654" w:rsidRPr="00DE4ED1">
        <w:rPr>
          <w:rStyle w:val="ruletitle"/>
          <w:color w:val="000000"/>
        </w:rPr>
        <w:t xml:space="preserve">he </w:t>
      </w:r>
      <w:r w:rsidRPr="00DE4ED1">
        <w:rPr>
          <w:rStyle w:val="ruletitle"/>
          <w:color w:val="000000"/>
        </w:rPr>
        <w:t>number of megawatt-hours of electricity purchased for which a renewable energy certificate</w:t>
      </w:r>
      <w:r w:rsidR="00441065">
        <w:rPr>
          <w:rStyle w:val="ruletitle"/>
          <w:color w:val="000000"/>
        </w:rPr>
        <w:t xml:space="preserve"> </w:t>
      </w:r>
      <w:r w:rsidRPr="00DE4ED1">
        <w:rPr>
          <w:rStyle w:val="ruletitle"/>
          <w:color w:val="000000"/>
        </w:rPr>
        <w:t>under ORS 469A.130</w:t>
      </w:r>
      <w:r w:rsidR="00441065">
        <w:rPr>
          <w:rStyle w:val="ruletitle"/>
          <w:color w:val="000000"/>
        </w:rPr>
        <w:t xml:space="preserve"> </w:t>
      </w:r>
      <w:r w:rsidRPr="00DE4ED1">
        <w:rPr>
          <w:rStyle w:val="ruletitle"/>
          <w:color w:val="000000"/>
        </w:rPr>
        <w:t>has been issued but subsequently transferred or sold to a person other than the person reporting</w:t>
      </w:r>
      <w:r w:rsidR="007A7AD6">
        <w:rPr>
          <w:rStyle w:val="ruletitle"/>
          <w:color w:val="000000"/>
        </w:rPr>
        <w:t>; and</w:t>
      </w:r>
    </w:p>
    <w:p w14:paraId="06D84D52" w14:textId="221CABB3" w:rsidR="00DE4ED1" w:rsidRPr="00DE4ED1" w:rsidRDefault="00DE4ED1" w:rsidP="00DE4ED1">
      <w:pPr>
        <w:pStyle w:val="NormalWeb"/>
        <w:shd w:val="clear" w:color="auto" w:fill="F5F5F5"/>
        <w:rPr>
          <w:color w:val="000000"/>
        </w:rPr>
      </w:pPr>
      <w:r w:rsidRPr="00DE4ED1">
        <w:rPr>
          <w:rStyle w:val="ruletitle"/>
          <w:color w:val="000000"/>
        </w:rPr>
        <w:t>(</w:t>
      </w:r>
      <w:r w:rsidR="00B52315">
        <w:rPr>
          <w:rStyle w:val="ruletitle"/>
          <w:color w:val="000000"/>
        </w:rPr>
        <w:t>E</w:t>
      </w:r>
      <w:r w:rsidRPr="00DE4ED1">
        <w:rPr>
          <w:rStyle w:val="ruletitle"/>
          <w:color w:val="000000"/>
        </w:rPr>
        <w:t xml:space="preserve">) A multijurisdictional entity reporting under this section may rely upon a cost allocation </w:t>
      </w:r>
      <w:r w:rsidR="002062CF" w:rsidRPr="00DE4ED1">
        <w:rPr>
          <w:rStyle w:val="ruletitle"/>
          <w:color w:val="000000"/>
        </w:rPr>
        <w:t>methodology approved</w:t>
      </w:r>
      <w:r w:rsidRPr="00DE4ED1">
        <w:rPr>
          <w:rStyle w:val="ruletitle"/>
          <w:color w:val="000000"/>
        </w:rPr>
        <w:t xml:space="preserve"> by the Public Utility Commission for reporting emissions allocated in this state</w:t>
      </w:r>
      <w:r w:rsidR="000C3A01">
        <w:rPr>
          <w:rStyle w:val="ruletitle"/>
          <w:color w:val="000000"/>
        </w:rPr>
        <w:t>.</w:t>
      </w:r>
    </w:p>
    <w:p w14:paraId="06D84D53" w14:textId="62CA01DD" w:rsidR="00DE4ED1" w:rsidRPr="00DE4ED1" w:rsidRDefault="00DE4ED1" w:rsidP="00DE4ED1">
      <w:pPr>
        <w:pStyle w:val="NormalWeb"/>
        <w:shd w:val="clear" w:color="auto" w:fill="F5F5F5"/>
        <w:rPr>
          <w:color w:val="000000"/>
        </w:rPr>
      </w:pPr>
      <w:r w:rsidRPr="00DE4ED1">
        <w:rPr>
          <w:rStyle w:val="ruletitle"/>
          <w:color w:val="000000"/>
        </w:rPr>
        <w:t xml:space="preserve">(b) Submit an annual greenhouse gas emissions registration and report to </w:t>
      </w:r>
      <w:r w:rsidR="00203A2C">
        <w:rPr>
          <w:rStyle w:val="ruletitle"/>
          <w:color w:val="000000"/>
        </w:rPr>
        <w:t>DEQ</w:t>
      </w:r>
      <w:r w:rsidRPr="00DE4ED1">
        <w:rPr>
          <w:rStyle w:val="ruletitle"/>
          <w:color w:val="000000"/>
        </w:rPr>
        <w:t xml:space="preserve"> </w:t>
      </w:r>
      <w:r w:rsidR="00C13DDB">
        <w:rPr>
          <w:rStyle w:val="ruletitle"/>
          <w:color w:val="000000"/>
        </w:rPr>
        <w:t xml:space="preserve">under </w:t>
      </w:r>
      <w:r w:rsidRPr="00DE4ED1">
        <w:rPr>
          <w:rStyle w:val="ruletitle"/>
          <w:color w:val="000000"/>
        </w:rPr>
        <w:t>section (7) by June 1 of each year.</w:t>
      </w:r>
    </w:p>
    <w:p w14:paraId="06D84D54" w14:textId="77777777" w:rsidR="00DE4ED1" w:rsidRPr="00DE4ED1" w:rsidRDefault="001164F6" w:rsidP="00DE4ED1">
      <w:pPr>
        <w:pStyle w:val="NormalWeb"/>
        <w:shd w:val="clear" w:color="auto" w:fill="F5F5F5"/>
        <w:rPr>
          <w:color w:val="000000"/>
        </w:rPr>
      </w:pPr>
      <w:r w:rsidRPr="001164F6">
        <w:rPr>
          <w:rStyle w:val="ruletitle"/>
          <w:color w:val="000000" w:themeColor="text1"/>
        </w:rPr>
        <w:t>(6) Consumer</w:t>
      </w:r>
      <w:r w:rsidR="00DE4ED1" w:rsidRPr="00DE4ED1">
        <w:rPr>
          <w:rStyle w:val="ruletitle"/>
          <w:color w:val="000000"/>
        </w:rPr>
        <w:t>-owned utilities. All consumer-owned utilities required to register and report under OAR 340-215-0030(6) must:</w:t>
      </w:r>
    </w:p>
    <w:p w14:paraId="06D84D55" w14:textId="77777777" w:rsidR="00DE4ED1" w:rsidRPr="00DE4ED1" w:rsidRDefault="00DE4ED1" w:rsidP="00DE4ED1">
      <w:pPr>
        <w:pStyle w:val="NormalWeb"/>
        <w:shd w:val="clear" w:color="auto" w:fill="F5F5F5"/>
        <w:rPr>
          <w:color w:val="000000"/>
        </w:rPr>
      </w:pPr>
      <w:r w:rsidRPr="00DE4ED1">
        <w:rPr>
          <w:rStyle w:val="ruletitle"/>
          <w:color w:val="000000"/>
        </w:rPr>
        <w:t>(a) Report greenhouse gas emissions from the generation of the electricity that was imported, sold, allocated or distributed to end users in this state during the previous year, regardless of whether the electricity was generated in this state or imported, as follows:</w:t>
      </w:r>
    </w:p>
    <w:p w14:paraId="06D84D56" w14:textId="7AB664C8" w:rsidR="00DE4ED1" w:rsidRPr="00DE4ED1" w:rsidRDefault="00DE4ED1" w:rsidP="00DE4ED1">
      <w:pPr>
        <w:pStyle w:val="NormalWeb"/>
        <w:shd w:val="clear" w:color="auto" w:fill="F5F5F5"/>
        <w:rPr>
          <w:color w:val="000000"/>
        </w:rPr>
      </w:pPr>
      <w:r w:rsidRPr="00DE4ED1">
        <w:rPr>
          <w:rStyle w:val="ruletitle"/>
          <w:color w:val="000000"/>
        </w:rPr>
        <w:t xml:space="preserve">(A) For electricity purchased from the Bonneville Power Administration, report the number of megawatt-hours of electricity purchased by the utility from the Bonneville Power Administration, segregated by the types of contracts </w:t>
      </w:r>
      <w:r w:rsidR="00C13DDB">
        <w:rPr>
          <w:rStyle w:val="ruletitle"/>
          <w:color w:val="000000"/>
        </w:rPr>
        <w:t xml:space="preserve">the utility </w:t>
      </w:r>
      <w:r w:rsidRPr="00DE4ED1">
        <w:rPr>
          <w:rStyle w:val="ruletitle"/>
          <w:color w:val="000000"/>
        </w:rPr>
        <w:t>entered into with the Bonneville Power Administration, and</w:t>
      </w:r>
      <w:r w:rsidR="00C13DDB">
        <w:rPr>
          <w:rStyle w:val="ruletitle"/>
          <w:color w:val="000000"/>
        </w:rPr>
        <w:t>,</w:t>
      </w:r>
      <w:r w:rsidRPr="00DE4ED1">
        <w:rPr>
          <w:rStyle w:val="ruletitle"/>
          <w:color w:val="000000"/>
        </w:rPr>
        <w:t xml:space="preserve"> if known</w:t>
      </w:r>
      <w:r w:rsidR="00C13DDB">
        <w:rPr>
          <w:rStyle w:val="ruletitle"/>
          <w:color w:val="000000"/>
        </w:rPr>
        <w:t>,</w:t>
      </w:r>
      <w:r w:rsidRPr="00DE4ED1">
        <w:rPr>
          <w:rStyle w:val="ruletitle"/>
          <w:color w:val="000000"/>
        </w:rPr>
        <w:t xml:space="preserve"> the percentage of each fuel or energy type used to produce electricity purchased under each type of contract;</w:t>
      </w:r>
    </w:p>
    <w:p w14:paraId="06D84D57" w14:textId="56DA380F" w:rsidR="00DE4ED1" w:rsidRPr="00DE4ED1" w:rsidRDefault="00DE4ED1" w:rsidP="00DE4ED1">
      <w:pPr>
        <w:pStyle w:val="NormalWeb"/>
        <w:shd w:val="clear" w:color="auto" w:fill="F5F5F5"/>
        <w:rPr>
          <w:color w:val="000000"/>
        </w:rPr>
      </w:pPr>
      <w:r w:rsidRPr="00DE4ED1">
        <w:rPr>
          <w:rStyle w:val="ruletitle"/>
          <w:color w:val="000000"/>
        </w:rPr>
        <w:t>(B) For electricity</w:t>
      </w:r>
      <w:r w:rsidR="00441065">
        <w:rPr>
          <w:rStyle w:val="ruletitle"/>
          <w:color w:val="000000"/>
        </w:rPr>
        <w:t xml:space="preserve"> generated</w:t>
      </w:r>
      <w:r w:rsidR="001775E3">
        <w:rPr>
          <w:rStyle w:val="ruletitle"/>
          <w:color w:val="000000"/>
        </w:rPr>
        <w:t xml:space="preserve"> by</w:t>
      </w:r>
      <w:r w:rsidR="00441065">
        <w:rPr>
          <w:rStyle w:val="ruletitle"/>
          <w:color w:val="000000"/>
        </w:rPr>
        <w:t xml:space="preserve"> </w:t>
      </w:r>
      <w:r w:rsidR="00D5137D">
        <w:rPr>
          <w:rStyle w:val="ruletitle"/>
          <w:color w:val="000000"/>
        </w:rPr>
        <w:t>a</w:t>
      </w:r>
      <w:r w:rsidRPr="00DE4ED1">
        <w:rPr>
          <w:rStyle w:val="ruletitle"/>
          <w:color w:val="000000"/>
        </w:rPr>
        <w:t xml:space="preserve"> </w:t>
      </w:r>
      <w:r w:rsidR="00D5137D">
        <w:rPr>
          <w:rStyle w:val="ruletitle"/>
          <w:color w:val="000000"/>
        </w:rPr>
        <w:t>facility</w:t>
      </w:r>
      <w:r w:rsidR="004E1458">
        <w:rPr>
          <w:rStyle w:val="ruletitle"/>
          <w:color w:val="000000"/>
        </w:rPr>
        <w:t xml:space="preserve"> owned or operated by</w:t>
      </w:r>
      <w:r w:rsidR="006D31A5">
        <w:rPr>
          <w:rStyle w:val="ruletitle"/>
          <w:color w:val="000000"/>
        </w:rPr>
        <w:t xml:space="preserve"> </w:t>
      </w:r>
      <w:r w:rsidR="00C13DDB">
        <w:rPr>
          <w:rStyle w:val="ruletitle"/>
          <w:color w:val="000000"/>
        </w:rPr>
        <w:t>the consumer-owned utility</w:t>
      </w:r>
      <w:r w:rsidR="00441065">
        <w:rPr>
          <w:rStyle w:val="ruletitle"/>
          <w:color w:val="000000"/>
        </w:rPr>
        <w:t>,</w:t>
      </w:r>
      <w:r w:rsidRPr="00DE4ED1">
        <w:rPr>
          <w:rStyle w:val="ruletitle"/>
          <w:color w:val="000000"/>
        </w:rPr>
        <w:t xml:space="preserve"> report </w:t>
      </w:r>
      <w:r w:rsidR="00E952B5" w:rsidRPr="00DE4ED1">
        <w:rPr>
          <w:rStyle w:val="ruletitle"/>
          <w:color w:val="000000"/>
        </w:rPr>
        <w:t>the number of megawatt-hours of electricity distributed to end users in th</w:t>
      </w:r>
      <w:r w:rsidR="00C27B60">
        <w:rPr>
          <w:rStyle w:val="ruletitle"/>
          <w:color w:val="000000"/>
        </w:rPr>
        <w:t>e</w:t>
      </w:r>
      <w:r w:rsidR="006D31A5">
        <w:rPr>
          <w:rStyle w:val="ruletitle"/>
          <w:color w:val="000000"/>
        </w:rPr>
        <w:t xml:space="preserve"> state during the previous year, </w:t>
      </w:r>
      <w:r w:rsidR="00E952B5" w:rsidRPr="00DE4ED1">
        <w:rPr>
          <w:rStyle w:val="ruletitle"/>
          <w:color w:val="000000"/>
        </w:rPr>
        <w:t>the generating facility fuel type</w:t>
      </w:r>
      <w:r w:rsidR="00C163BC">
        <w:rPr>
          <w:rStyle w:val="ruletitle"/>
          <w:color w:val="000000"/>
        </w:rPr>
        <w:t xml:space="preserve"> or types</w:t>
      </w:r>
      <w:r w:rsidR="006D31A5">
        <w:rPr>
          <w:rStyle w:val="ruletitle"/>
          <w:color w:val="000000"/>
        </w:rPr>
        <w:t xml:space="preserve"> and</w:t>
      </w:r>
      <w:r w:rsidR="00D5137D">
        <w:rPr>
          <w:rStyle w:val="ruletitle"/>
          <w:color w:val="000000"/>
        </w:rPr>
        <w:t xml:space="preserve"> a</w:t>
      </w:r>
      <w:r w:rsidR="006D31A5">
        <w:rPr>
          <w:rStyle w:val="ruletitle"/>
          <w:color w:val="000000"/>
        </w:rPr>
        <w:t xml:space="preserve"> facility specif</w:t>
      </w:r>
      <w:r w:rsidR="00D5137D">
        <w:rPr>
          <w:rStyle w:val="ruletitle"/>
          <w:color w:val="000000"/>
        </w:rPr>
        <w:t>ic emission factor</w:t>
      </w:r>
      <w:r w:rsidR="00C163BC">
        <w:rPr>
          <w:rStyle w:val="ruletitle"/>
          <w:color w:val="000000"/>
        </w:rPr>
        <w:t xml:space="preserve"> expressed </w:t>
      </w:r>
      <w:r w:rsidR="00CB3542">
        <w:rPr>
          <w:rStyle w:val="ruletitle"/>
          <w:color w:val="000000"/>
        </w:rPr>
        <w:t>as</w:t>
      </w:r>
      <w:r w:rsidR="006D31A5">
        <w:rPr>
          <w:rStyle w:val="ruletitle"/>
          <w:color w:val="000000"/>
        </w:rPr>
        <w:t xml:space="preserve"> metric tons </w:t>
      </w:r>
      <w:r w:rsidR="00B30597">
        <w:rPr>
          <w:rStyle w:val="ruletitle"/>
          <w:color w:val="000000"/>
        </w:rPr>
        <w:t>of carbon dioxide</w:t>
      </w:r>
      <w:r w:rsidR="00916612">
        <w:rPr>
          <w:rStyle w:val="ruletitle"/>
          <w:color w:val="000000"/>
        </w:rPr>
        <w:t xml:space="preserve"> equivalent</w:t>
      </w:r>
      <w:r w:rsidR="00B30597">
        <w:rPr>
          <w:rStyle w:val="ruletitle"/>
          <w:color w:val="000000"/>
        </w:rPr>
        <w:t xml:space="preserve"> per megawatt-hour</w:t>
      </w:r>
      <w:r w:rsidR="002169DE">
        <w:rPr>
          <w:rStyle w:val="ruletitle"/>
          <w:color w:val="000000"/>
        </w:rPr>
        <w:t xml:space="preserve"> of generation</w:t>
      </w:r>
      <w:r w:rsidR="006D31A5">
        <w:rPr>
          <w:rStyle w:val="ruletitle"/>
          <w:color w:val="000000"/>
        </w:rPr>
        <w:t>. For electricity not measured at the bu</w:t>
      </w:r>
      <w:r w:rsidR="00B53F50">
        <w:rPr>
          <w:rStyle w:val="ruletitle"/>
          <w:color w:val="000000"/>
        </w:rPr>
        <w:t>sbar of the generating facility</w:t>
      </w:r>
      <w:r w:rsidR="006D31A5">
        <w:rPr>
          <w:rStyle w:val="ruletitle"/>
          <w:color w:val="000000"/>
        </w:rPr>
        <w:t xml:space="preserve"> a 2% transmission loss correction factor must be used when determining emission factors</w:t>
      </w:r>
      <w:r w:rsidRPr="00DE4ED1">
        <w:rPr>
          <w:rStyle w:val="ruletitle"/>
          <w:color w:val="000000"/>
        </w:rPr>
        <w:t>;</w:t>
      </w:r>
      <w:r w:rsidR="008A3245">
        <w:rPr>
          <w:rStyle w:val="ruletitle"/>
          <w:color w:val="000000"/>
        </w:rPr>
        <w:t xml:space="preserve"> and</w:t>
      </w:r>
    </w:p>
    <w:p w14:paraId="06D84D58" w14:textId="526773F6" w:rsidR="00DE4ED1" w:rsidRPr="00DE4ED1" w:rsidRDefault="00DE4ED1" w:rsidP="00DE4ED1">
      <w:pPr>
        <w:pStyle w:val="NormalWeb"/>
        <w:shd w:val="clear" w:color="auto" w:fill="F5F5F5"/>
        <w:rPr>
          <w:color w:val="000000"/>
        </w:rPr>
      </w:pPr>
      <w:r w:rsidRPr="00DE4ED1">
        <w:rPr>
          <w:rStyle w:val="ruletitle"/>
          <w:color w:val="000000"/>
        </w:rPr>
        <w:t xml:space="preserve">(C) For electricity </w:t>
      </w:r>
      <w:r w:rsidR="004E1458">
        <w:rPr>
          <w:rStyle w:val="ruletitle"/>
          <w:color w:val="000000"/>
        </w:rPr>
        <w:t xml:space="preserve">the consumer-owned utility </w:t>
      </w:r>
      <w:r w:rsidR="002D5E94">
        <w:rPr>
          <w:rStyle w:val="ruletitle"/>
          <w:color w:val="000000"/>
        </w:rPr>
        <w:t xml:space="preserve">purchased </w:t>
      </w:r>
      <w:r w:rsidR="004E1458">
        <w:rPr>
          <w:rStyle w:val="ruletitle"/>
          <w:color w:val="000000"/>
        </w:rPr>
        <w:t>from an entity other than</w:t>
      </w:r>
      <w:r w:rsidRPr="00DE4ED1">
        <w:rPr>
          <w:rStyle w:val="ruletitle"/>
          <w:color w:val="000000"/>
        </w:rPr>
        <w:t xml:space="preserve"> the Bonneville Power Administration, report the number of megawatt-hours of </w:t>
      </w:r>
      <w:r w:rsidR="00441065" w:rsidRPr="00DE4ED1">
        <w:rPr>
          <w:rStyle w:val="ruletitle"/>
          <w:color w:val="000000"/>
        </w:rPr>
        <w:t>electricity purchased</w:t>
      </w:r>
      <w:r w:rsidR="00D5137D" w:rsidRPr="00D5137D">
        <w:rPr>
          <w:rStyle w:val="ruletitle"/>
          <w:color w:val="000000"/>
        </w:rPr>
        <w:t xml:space="preserve"> </w:t>
      </w:r>
      <w:r w:rsidR="00D5137D">
        <w:rPr>
          <w:rStyle w:val="ruletitle"/>
          <w:color w:val="000000"/>
        </w:rPr>
        <w:t>and distributed to end users in th</w:t>
      </w:r>
      <w:r w:rsidR="00C27B60">
        <w:rPr>
          <w:rStyle w:val="ruletitle"/>
          <w:color w:val="000000"/>
        </w:rPr>
        <w:t>e</w:t>
      </w:r>
      <w:r w:rsidR="00D5137D">
        <w:rPr>
          <w:rStyle w:val="ruletitle"/>
          <w:color w:val="000000"/>
        </w:rPr>
        <w:t xml:space="preserve"> state during the previous year</w:t>
      </w:r>
      <w:r w:rsidRPr="00DE4ED1">
        <w:rPr>
          <w:rStyle w:val="ruletitle"/>
          <w:color w:val="000000"/>
        </w:rPr>
        <w:t xml:space="preserve"> including information, if known, on the seller of the electricity to the consumer-owned utility</w:t>
      </w:r>
      <w:r w:rsidR="00093D63">
        <w:rPr>
          <w:rStyle w:val="ruletitle"/>
          <w:color w:val="000000"/>
        </w:rPr>
        <w:t>,</w:t>
      </w:r>
      <w:r w:rsidRPr="00DE4ED1">
        <w:rPr>
          <w:rStyle w:val="ruletitle"/>
          <w:color w:val="000000"/>
        </w:rPr>
        <w:t xml:space="preserve"> the original generating facility fuel type or types</w:t>
      </w:r>
      <w:r w:rsidR="00FB3C15">
        <w:rPr>
          <w:rStyle w:val="ruletitle"/>
          <w:color w:val="000000"/>
        </w:rPr>
        <w:t xml:space="preserve"> and </w:t>
      </w:r>
      <w:r w:rsidR="00D5137D">
        <w:rPr>
          <w:rStyle w:val="ruletitle"/>
          <w:color w:val="000000"/>
        </w:rPr>
        <w:t xml:space="preserve">a </w:t>
      </w:r>
      <w:r w:rsidR="00FB3C15">
        <w:rPr>
          <w:rStyle w:val="ruletitle"/>
          <w:color w:val="000000"/>
        </w:rPr>
        <w:t xml:space="preserve">facility specific emission factor expressed </w:t>
      </w:r>
      <w:r w:rsidR="00CB3542">
        <w:rPr>
          <w:rStyle w:val="ruletitle"/>
          <w:color w:val="000000"/>
        </w:rPr>
        <w:t>as</w:t>
      </w:r>
      <w:r w:rsidR="00B53F50">
        <w:rPr>
          <w:rStyle w:val="ruletitle"/>
          <w:color w:val="000000"/>
        </w:rPr>
        <w:t xml:space="preserve"> metric</w:t>
      </w:r>
      <w:r w:rsidR="00FB3C15">
        <w:rPr>
          <w:rStyle w:val="ruletitle"/>
          <w:color w:val="000000"/>
        </w:rPr>
        <w:t xml:space="preserve"> tons of carbon dioxide </w:t>
      </w:r>
      <w:r w:rsidR="00CB3542">
        <w:rPr>
          <w:rStyle w:val="ruletitle"/>
          <w:color w:val="000000"/>
        </w:rPr>
        <w:t xml:space="preserve">equivalent </w:t>
      </w:r>
      <w:r w:rsidR="00FB3C15">
        <w:rPr>
          <w:rStyle w:val="ruletitle"/>
          <w:color w:val="000000"/>
        </w:rPr>
        <w:t>per megawatt-hour</w:t>
      </w:r>
      <w:r w:rsidR="00B53F50">
        <w:rPr>
          <w:rStyle w:val="ruletitle"/>
          <w:color w:val="000000"/>
        </w:rPr>
        <w:t xml:space="preserve"> of generation</w:t>
      </w:r>
      <w:r w:rsidR="008A3245">
        <w:rPr>
          <w:rStyle w:val="ruletitle"/>
          <w:color w:val="000000"/>
        </w:rPr>
        <w:t>.</w:t>
      </w:r>
    </w:p>
    <w:p w14:paraId="06D84D59" w14:textId="40FAE00F" w:rsidR="00DE4ED1" w:rsidRPr="00DE4ED1" w:rsidRDefault="00DE4ED1" w:rsidP="00DE4ED1">
      <w:pPr>
        <w:pStyle w:val="NormalWeb"/>
        <w:shd w:val="clear" w:color="auto" w:fill="F5F5F5"/>
        <w:rPr>
          <w:color w:val="000000"/>
        </w:rPr>
      </w:pPr>
      <w:r w:rsidRPr="00DE4ED1">
        <w:rPr>
          <w:rStyle w:val="ruletitle"/>
          <w:color w:val="000000"/>
        </w:rPr>
        <w:t xml:space="preserve">(b) Submit an annual greenhouse gas emissions registration and report to </w:t>
      </w:r>
      <w:r w:rsidR="00203A2C">
        <w:rPr>
          <w:rStyle w:val="ruletitle"/>
          <w:color w:val="000000"/>
        </w:rPr>
        <w:t>DEQ</w:t>
      </w:r>
      <w:r w:rsidRPr="00DE4ED1">
        <w:rPr>
          <w:rStyle w:val="ruletitle"/>
          <w:color w:val="000000"/>
        </w:rPr>
        <w:t xml:space="preserve"> </w:t>
      </w:r>
      <w:r w:rsidR="00C13DDB">
        <w:rPr>
          <w:rStyle w:val="ruletitle"/>
          <w:color w:val="000000"/>
        </w:rPr>
        <w:t>under</w:t>
      </w:r>
      <w:r w:rsidRPr="00DE4ED1">
        <w:rPr>
          <w:rStyle w:val="ruletitle"/>
          <w:color w:val="000000"/>
        </w:rPr>
        <w:t xml:space="preserve"> section (7) by June 1 of each year. A third party may submit the registration and report on behalf of a consumer-owned utility, and the report may include information for more than one consumer-owned utility, provided that the report contains all information required for each individual consumer-owned utility.</w:t>
      </w:r>
    </w:p>
    <w:p w14:paraId="06D84D5A" w14:textId="3FA89C3B" w:rsidR="00DE4ED1" w:rsidRPr="00DE4ED1" w:rsidRDefault="005434D6" w:rsidP="00DE4ED1">
      <w:pPr>
        <w:pStyle w:val="NormalWeb"/>
        <w:shd w:val="clear" w:color="auto" w:fill="F5F5F5"/>
        <w:rPr>
          <w:color w:val="000000"/>
        </w:rPr>
      </w:pPr>
      <w:r w:rsidRPr="00DC2C28">
        <w:rPr>
          <w:rStyle w:val="ruletitle"/>
          <w:color w:val="000000"/>
        </w:rPr>
        <w:t>(7)</w:t>
      </w:r>
      <w:r w:rsidR="00DE4ED1" w:rsidRPr="00DE4ED1">
        <w:rPr>
          <w:rStyle w:val="ruletitle"/>
          <w:color w:val="000000"/>
        </w:rPr>
        <w:t xml:space="preserve"> Except as provided in section (8), </w:t>
      </w:r>
      <w:r w:rsidR="00C13DDB">
        <w:rPr>
          <w:rStyle w:val="ruletitle"/>
          <w:color w:val="000000"/>
        </w:rPr>
        <w:t xml:space="preserve">the reporter must submit </w:t>
      </w:r>
      <w:r w:rsidR="00DE4ED1" w:rsidRPr="00DE4ED1">
        <w:rPr>
          <w:rStyle w:val="ruletitle"/>
          <w:color w:val="000000"/>
        </w:rPr>
        <w:t>registration and reports on paper or electronic forms (or both) issued</w:t>
      </w:r>
      <w:r w:rsidR="00264C68">
        <w:rPr>
          <w:rStyle w:val="ruletitle"/>
          <w:color w:val="000000"/>
        </w:rPr>
        <w:t xml:space="preserve"> </w:t>
      </w:r>
      <w:r w:rsidR="00DE4ED1" w:rsidRPr="00DE4ED1">
        <w:rPr>
          <w:rStyle w:val="ruletitle"/>
          <w:color w:val="000000"/>
        </w:rPr>
        <w:t xml:space="preserve">by </w:t>
      </w:r>
      <w:r w:rsidR="00203A2C">
        <w:rPr>
          <w:rStyle w:val="ruletitle"/>
          <w:color w:val="000000"/>
        </w:rPr>
        <w:t>DEQ</w:t>
      </w:r>
      <w:r w:rsidR="00DE4ED1" w:rsidRPr="00DE4ED1">
        <w:rPr>
          <w:rStyle w:val="ruletitle"/>
          <w:color w:val="000000"/>
        </w:rPr>
        <w:t xml:space="preserve">, </w:t>
      </w:r>
      <w:r w:rsidR="00ED05C2">
        <w:rPr>
          <w:rStyle w:val="ruletitle"/>
          <w:color w:val="000000"/>
        </w:rPr>
        <w:t>and include</w:t>
      </w:r>
      <w:r w:rsidR="00DE4ED1" w:rsidRPr="00DE4ED1">
        <w:rPr>
          <w:rStyle w:val="ruletitle"/>
          <w:color w:val="000000"/>
        </w:rPr>
        <w:t xml:space="preserve"> the following information:</w:t>
      </w:r>
    </w:p>
    <w:p w14:paraId="06D84D5B" w14:textId="77777777" w:rsidR="00DE4ED1" w:rsidRPr="00DE4ED1" w:rsidRDefault="00DE4ED1" w:rsidP="00DE4ED1">
      <w:pPr>
        <w:pStyle w:val="NormalWeb"/>
        <w:shd w:val="clear" w:color="auto" w:fill="F5F5F5"/>
        <w:rPr>
          <w:color w:val="000000"/>
        </w:rPr>
      </w:pPr>
      <w:r w:rsidRPr="00DE4ED1">
        <w:rPr>
          <w:rStyle w:val="ruletitle"/>
          <w:color w:val="000000"/>
        </w:rPr>
        <w:t>(a) Source information such as source name, address, contact person, phone number, and permit number, if applicable;</w:t>
      </w:r>
    </w:p>
    <w:p w14:paraId="06D84D5C" w14:textId="2811EE53" w:rsidR="00DE4ED1" w:rsidRPr="00DE4ED1" w:rsidRDefault="00DE4ED1" w:rsidP="00DE4ED1">
      <w:pPr>
        <w:pStyle w:val="NormalWeb"/>
        <w:shd w:val="clear" w:color="auto" w:fill="F5F5F5"/>
        <w:rPr>
          <w:color w:val="000000"/>
        </w:rPr>
      </w:pPr>
      <w:r w:rsidRPr="00DE4ED1">
        <w:rPr>
          <w:rStyle w:val="ruletitle"/>
          <w:color w:val="000000"/>
        </w:rPr>
        <w:t xml:space="preserve">(b) </w:t>
      </w:r>
      <w:r w:rsidR="00C44D03">
        <w:rPr>
          <w:rStyle w:val="ruletitle"/>
          <w:color w:val="000000"/>
        </w:rPr>
        <w:t xml:space="preserve">Information as required by </w:t>
      </w:r>
      <w:r w:rsidR="00C44D03" w:rsidRPr="00DE4ED1">
        <w:rPr>
          <w:rStyle w:val="ruletitle"/>
          <w:color w:val="000000"/>
        </w:rPr>
        <w:t>OAR 340-215-00</w:t>
      </w:r>
      <w:r w:rsidR="00C44D03">
        <w:rPr>
          <w:rStyle w:val="ruletitle"/>
          <w:color w:val="000000"/>
        </w:rPr>
        <w:t>40(1</w:t>
      </w:r>
      <w:r w:rsidR="00C44D03" w:rsidRPr="00DE4ED1">
        <w:rPr>
          <w:rStyle w:val="ruletitle"/>
          <w:color w:val="000000"/>
        </w:rPr>
        <w:t>)</w:t>
      </w:r>
      <w:r w:rsidR="002A1359">
        <w:rPr>
          <w:rStyle w:val="ruletitle"/>
          <w:color w:val="000000"/>
        </w:rPr>
        <w:t xml:space="preserve"> through </w:t>
      </w:r>
      <w:r w:rsidR="00C44D03">
        <w:rPr>
          <w:rStyle w:val="ruletitle"/>
          <w:color w:val="000000"/>
        </w:rPr>
        <w:t>(6)</w:t>
      </w:r>
      <w:r w:rsidRPr="00DE4ED1">
        <w:rPr>
          <w:rStyle w:val="ruletitle"/>
          <w:color w:val="000000"/>
        </w:rPr>
        <w:t xml:space="preserve">, including but not limited to </w:t>
      </w:r>
      <w:r w:rsidR="00C44D03">
        <w:rPr>
          <w:rStyle w:val="ruletitle"/>
          <w:color w:val="000000"/>
        </w:rPr>
        <w:t xml:space="preserve">fuel volume and type, </w:t>
      </w:r>
      <w:r w:rsidRPr="00DE4ED1">
        <w:rPr>
          <w:rStyle w:val="ruletitle"/>
          <w:color w:val="000000"/>
        </w:rPr>
        <w:t>estimated annual emissions, activity data, emission factors, conversion factors, and the calculation methods used to determine emissions; and</w:t>
      </w:r>
    </w:p>
    <w:p w14:paraId="06D84D5D" w14:textId="77777777" w:rsidR="00DE4ED1" w:rsidRPr="00DE4ED1" w:rsidRDefault="00DE4ED1" w:rsidP="00DE4ED1">
      <w:pPr>
        <w:pStyle w:val="NormalWeb"/>
        <w:shd w:val="clear" w:color="auto" w:fill="F5F5F5"/>
        <w:rPr>
          <w:color w:val="000000"/>
        </w:rPr>
      </w:pPr>
      <w:r w:rsidRPr="00DE4ED1">
        <w:rPr>
          <w:rStyle w:val="ruletitle"/>
          <w:color w:val="000000"/>
        </w:rPr>
        <w:t>(c) A signed statement certifying that the report is accurate to the best of the certifying individual’s knowledge.</w:t>
      </w:r>
    </w:p>
    <w:p w14:paraId="06D84D5E" w14:textId="1DC92ADB" w:rsidR="00DE4ED1" w:rsidRPr="00DE4ED1" w:rsidRDefault="00657895" w:rsidP="00DE4ED1">
      <w:pPr>
        <w:pStyle w:val="NormalWeb"/>
        <w:shd w:val="clear" w:color="auto" w:fill="F5F5F5"/>
        <w:rPr>
          <w:color w:val="000000"/>
        </w:rPr>
      </w:pPr>
      <w:r w:rsidRPr="00425598">
        <w:rPr>
          <w:rStyle w:val="ruletitle"/>
          <w:color w:val="000000"/>
        </w:rPr>
        <w:t>(8)</w:t>
      </w:r>
      <w:r w:rsidR="00DE4ED1" w:rsidRPr="00DE4ED1">
        <w:rPr>
          <w:rStyle w:val="ruletitle"/>
          <w:color w:val="000000"/>
        </w:rPr>
        <w:t xml:space="preserve"> Any person required to report greenhouse gases emitted during a year to the EPA </w:t>
      </w:r>
      <w:r w:rsidR="00C13DDB">
        <w:rPr>
          <w:rStyle w:val="ruletitle"/>
          <w:color w:val="000000"/>
        </w:rPr>
        <w:t>under</w:t>
      </w:r>
      <w:r w:rsidR="00DE4ED1" w:rsidRPr="00DE4ED1">
        <w:rPr>
          <w:rStyle w:val="ruletitle"/>
          <w:color w:val="000000"/>
        </w:rPr>
        <w:t xml:space="preserve"> 40 C</w:t>
      </w:r>
      <w:r w:rsidR="00A9738A">
        <w:rPr>
          <w:rStyle w:val="ruletitle"/>
          <w:color w:val="000000"/>
        </w:rPr>
        <w:t>.</w:t>
      </w:r>
      <w:r w:rsidR="00DE4ED1" w:rsidRPr="00DE4ED1">
        <w:rPr>
          <w:rStyle w:val="ruletitle"/>
          <w:color w:val="000000"/>
        </w:rPr>
        <w:t>F</w:t>
      </w:r>
      <w:r w:rsidR="00A9738A">
        <w:rPr>
          <w:rStyle w:val="ruletitle"/>
          <w:color w:val="000000"/>
        </w:rPr>
        <w:t>.</w:t>
      </w:r>
      <w:r w:rsidR="00DE4ED1" w:rsidRPr="00DE4ED1">
        <w:rPr>
          <w:rStyle w:val="ruletitle"/>
          <w:color w:val="000000"/>
        </w:rPr>
        <w:t>R</w:t>
      </w:r>
      <w:r w:rsidR="00A9738A">
        <w:rPr>
          <w:rStyle w:val="ruletitle"/>
          <w:color w:val="000000"/>
        </w:rPr>
        <w:t>.</w:t>
      </w:r>
      <w:r w:rsidR="00DE4ED1" w:rsidRPr="00DE4ED1">
        <w:rPr>
          <w:rStyle w:val="ruletitle"/>
          <w:color w:val="000000"/>
        </w:rPr>
        <w:t xml:space="preserve"> </w:t>
      </w:r>
      <w:r w:rsidR="00856626">
        <w:rPr>
          <w:rStyle w:val="ruletitle"/>
          <w:color w:val="000000"/>
        </w:rPr>
        <w:t>p</w:t>
      </w:r>
      <w:r w:rsidR="00DE4ED1" w:rsidRPr="00DE4ED1">
        <w:rPr>
          <w:rStyle w:val="ruletitle"/>
          <w:color w:val="000000"/>
        </w:rPr>
        <w:t xml:space="preserve">art 98 may submit a copy of that report to </w:t>
      </w:r>
      <w:r w:rsidR="00203A2C">
        <w:rPr>
          <w:rStyle w:val="ruletitle"/>
          <w:color w:val="000000"/>
        </w:rPr>
        <w:t>DEQ</w:t>
      </w:r>
      <w:r w:rsidR="00DE4ED1" w:rsidRPr="00DE4ED1">
        <w:rPr>
          <w:rStyle w:val="ruletitle"/>
          <w:color w:val="000000"/>
        </w:rPr>
        <w:t xml:space="preserve"> </w:t>
      </w:r>
      <w:r w:rsidR="00C13DDB">
        <w:rPr>
          <w:rStyle w:val="ruletitle"/>
          <w:color w:val="000000"/>
        </w:rPr>
        <w:t>instead</w:t>
      </w:r>
      <w:r w:rsidR="00DE4ED1" w:rsidRPr="00DE4ED1">
        <w:rPr>
          <w:rStyle w:val="ruletitle"/>
          <w:color w:val="000000"/>
        </w:rPr>
        <w:t xml:space="preserve"> of the registration and report </w:t>
      </w:r>
      <w:r w:rsidR="005F16F9">
        <w:rPr>
          <w:rStyle w:val="ruletitle"/>
          <w:color w:val="000000"/>
        </w:rPr>
        <w:t xml:space="preserve">required in </w:t>
      </w:r>
      <w:r w:rsidR="00DE4ED1" w:rsidRPr="00DE4ED1">
        <w:rPr>
          <w:rStyle w:val="ruletitle"/>
          <w:color w:val="000000"/>
        </w:rPr>
        <w:t>section (7) for greenhouse gases emitted during the same year</w:t>
      </w:r>
      <w:r w:rsidR="005F16F9">
        <w:rPr>
          <w:rStyle w:val="ruletitle"/>
          <w:color w:val="000000"/>
        </w:rPr>
        <w:t xml:space="preserve">. </w:t>
      </w:r>
      <w:r w:rsidR="00203A2C">
        <w:rPr>
          <w:rStyle w:val="ruletitle"/>
          <w:color w:val="000000"/>
        </w:rPr>
        <w:t>DEQ</w:t>
      </w:r>
      <w:r w:rsidR="00DE4ED1" w:rsidRPr="00DE4ED1">
        <w:rPr>
          <w:rStyle w:val="ruletitle"/>
          <w:color w:val="000000"/>
        </w:rPr>
        <w:t xml:space="preserve"> may require the submission of additional information if the copy of the report submitted to the EPA is not sufficient to determine greenhouse gas emissions and related information</w:t>
      </w:r>
      <w:r w:rsidR="00CF7E26">
        <w:rPr>
          <w:rStyle w:val="ruletitle"/>
          <w:color w:val="000000"/>
        </w:rPr>
        <w:t>.</w:t>
      </w:r>
      <w:r w:rsidR="00C13DDB">
        <w:rPr>
          <w:rStyle w:val="ruletitle"/>
          <w:color w:val="000000"/>
        </w:rPr>
        <w:t xml:space="preserve"> Th</w:t>
      </w:r>
      <w:r w:rsidR="005F16F9">
        <w:rPr>
          <w:rStyle w:val="ruletitle"/>
          <w:color w:val="000000"/>
        </w:rPr>
        <w:t>e</w:t>
      </w:r>
      <w:r w:rsidR="00C13DDB">
        <w:rPr>
          <w:rStyle w:val="ruletitle"/>
          <w:color w:val="000000"/>
        </w:rPr>
        <w:t xml:space="preserve"> purpose</w:t>
      </w:r>
      <w:r w:rsidR="00DE4ED1" w:rsidRPr="00DE4ED1">
        <w:rPr>
          <w:rStyle w:val="ruletitle"/>
          <w:color w:val="000000"/>
        </w:rPr>
        <w:t xml:space="preserve"> </w:t>
      </w:r>
      <w:r w:rsidR="005F16F9">
        <w:rPr>
          <w:rStyle w:val="ruletitle"/>
          <w:color w:val="000000"/>
        </w:rPr>
        <w:t xml:space="preserve">of this section </w:t>
      </w:r>
      <w:r w:rsidR="00DE4ED1" w:rsidRPr="00DE4ED1">
        <w:rPr>
          <w:rStyle w:val="ruletitle"/>
          <w:color w:val="000000"/>
        </w:rPr>
        <w:t xml:space="preserve">is to eliminate duplicative reporting where possible, but to retain </w:t>
      </w:r>
      <w:r w:rsidR="00203A2C">
        <w:rPr>
          <w:rStyle w:val="ruletitle"/>
          <w:color w:val="000000"/>
        </w:rPr>
        <w:t>DEQ</w:t>
      </w:r>
      <w:r w:rsidR="00DE4ED1" w:rsidRPr="00DE4ED1">
        <w:rPr>
          <w:rStyle w:val="ruletitle"/>
          <w:color w:val="000000"/>
        </w:rPr>
        <w:t xml:space="preserve">’s authority to require </w:t>
      </w:r>
      <w:r w:rsidR="0085263A" w:rsidRPr="00DE4ED1">
        <w:rPr>
          <w:rStyle w:val="ruletitle"/>
          <w:color w:val="000000"/>
        </w:rPr>
        <w:t>reporting</w:t>
      </w:r>
      <w:r w:rsidR="000316D3">
        <w:rPr>
          <w:rStyle w:val="ruletitle"/>
          <w:color w:val="000000"/>
        </w:rPr>
        <w:t xml:space="preserve"> </w:t>
      </w:r>
      <w:r w:rsidR="0085263A" w:rsidRPr="00DE4ED1">
        <w:rPr>
          <w:rStyle w:val="ruletitle"/>
          <w:color w:val="000000"/>
        </w:rPr>
        <w:t>information</w:t>
      </w:r>
      <w:r w:rsidR="00DE4ED1" w:rsidRPr="00DE4ED1">
        <w:rPr>
          <w:rStyle w:val="ruletitle"/>
          <w:color w:val="000000"/>
        </w:rPr>
        <w:t xml:space="preserve"> this division </w:t>
      </w:r>
      <w:r w:rsidR="000E363A">
        <w:rPr>
          <w:rStyle w:val="ruletitle"/>
          <w:color w:val="000000"/>
        </w:rPr>
        <w:t>requires that was</w:t>
      </w:r>
      <w:r w:rsidR="00DE4ED1" w:rsidRPr="00DE4ED1">
        <w:rPr>
          <w:rStyle w:val="ruletitle"/>
          <w:color w:val="000000"/>
        </w:rPr>
        <w:t xml:space="preserve"> not submitted in </w:t>
      </w:r>
      <w:r w:rsidR="005F16F9">
        <w:rPr>
          <w:rStyle w:val="ruletitle"/>
          <w:color w:val="000000"/>
        </w:rPr>
        <w:t xml:space="preserve">the </w:t>
      </w:r>
      <w:r w:rsidR="00DE4ED1" w:rsidRPr="00DE4ED1">
        <w:rPr>
          <w:rStyle w:val="ruletitle"/>
          <w:color w:val="000000"/>
        </w:rPr>
        <w:t>EPA</w:t>
      </w:r>
      <w:r w:rsidR="005F16F9">
        <w:rPr>
          <w:rStyle w:val="ruletitle"/>
          <w:color w:val="000000"/>
        </w:rPr>
        <w:t xml:space="preserve"> report</w:t>
      </w:r>
      <w:r w:rsidR="00DE4ED1" w:rsidRPr="00DE4ED1">
        <w:rPr>
          <w:rStyle w:val="ruletitle"/>
          <w:color w:val="000000"/>
        </w:rPr>
        <w:t>.</w:t>
      </w:r>
    </w:p>
    <w:p w14:paraId="06D84D60" w14:textId="6BA28387" w:rsidR="00DE4ED1" w:rsidRPr="00DE4ED1" w:rsidRDefault="00657895" w:rsidP="00DE4ED1">
      <w:pPr>
        <w:pStyle w:val="NormalWeb"/>
        <w:shd w:val="clear" w:color="auto" w:fill="F5F5F5"/>
        <w:rPr>
          <w:color w:val="000000"/>
        </w:rPr>
      </w:pPr>
      <w:r w:rsidRPr="00425598">
        <w:rPr>
          <w:rStyle w:val="ruletitle"/>
          <w:color w:val="000000"/>
        </w:rPr>
        <w:t>(</w:t>
      </w:r>
      <w:r w:rsidR="002A1359">
        <w:rPr>
          <w:rStyle w:val="ruletitle"/>
          <w:color w:val="000000"/>
        </w:rPr>
        <w:t>9</w:t>
      </w:r>
      <w:r w:rsidRPr="00425598">
        <w:rPr>
          <w:rStyle w:val="ruletitle"/>
          <w:color w:val="000000"/>
        </w:rPr>
        <w:t>)</w:t>
      </w:r>
      <w:r w:rsidR="00DE4ED1" w:rsidRPr="00DE4ED1">
        <w:rPr>
          <w:rStyle w:val="ruletitle"/>
          <w:color w:val="000000"/>
        </w:rPr>
        <w:t xml:space="preserve"> Any person</w:t>
      </w:r>
      <w:r w:rsidR="000E363A">
        <w:rPr>
          <w:rStyle w:val="ruletitle"/>
          <w:color w:val="000000"/>
        </w:rPr>
        <w:t xml:space="preserve"> </w:t>
      </w:r>
      <w:r w:rsidR="005F16F9">
        <w:rPr>
          <w:rStyle w:val="ruletitle"/>
          <w:color w:val="000000"/>
        </w:rPr>
        <w:t>r</w:t>
      </w:r>
      <w:r w:rsidR="00DE4ED1" w:rsidRPr="00DE4ED1">
        <w:rPr>
          <w:rStyle w:val="ruletitle"/>
          <w:color w:val="000000"/>
        </w:rPr>
        <w:t>equire</w:t>
      </w:r>
      <w:r w:rsidR="005F16F9">
        <w:rPr>
          <w:rStyle w:val="ruletitle"/>
          <w:color w:val="000000"/>
        </w:rPr>
        <w:t>d</w:t>
      </w:r>
      <w:r w:rsidR="00DE4ED1" w:rsidRPr="00DE4ED1">
        <w:rPr>
          <w:rStyle w:val="ruletitle"/>
          <w:color w:val="000000"/>
        </w:rPr>
        <w:t xml:space="preserve"> to report under this </w:t>
      </w:r>
      <w:r w:rsidR="0085263A" w:rsidRPr="00DE4ED1">
        <w:rPr>
          <w:rStyle w:val="ruletitle"/>
          <w:color w:val="000000"/>
        </w:rPr>
        <w:t>division must</w:t>
      </w:r>
      <w:r w:rsidR="00DE4ED1" w:rsidRPr="00DE4ED1">
        <w:rPr>
          <w:rStyle w:val="ruletitle"/>
          <w:color w:val="000000"/>
        </w:rPr>
        <w:t xml:space="preserve"> retain all production information, fuel use records, and emission calculations used to prepare the greenhouse gas annual report. These records and greenhouse gas annual reports must be retained for a minimum of 5 years.</w:t>
      </w:r>
    </w:p>
    <w:p w14:paraId="06D84D62" w14:textId="77777777" w:rsidR="00DE4ED1" w:rsidRPr="00DE4ED1" w:rsidRDefault="00DE4ED1" w:rsidP="00DE4ED1">
      <w:pPr>
        <w:pStyle w:val="NormalWeb"/>
        <w:shd w:val="clear" w:color="auto" w:fill="F5F5F5"/>
        <w:rPr>
          <w:color w:val="000000"/>
        </w:rPr>
      </w:pPr>
      <w:r w:rsidRPr="00DE4ED1">
        <w:rPr>
          <w:rStyle w:val="notesetup"/>
          <w:color w:val="000000"/>
        </w:rPr>
        <w:t>Stat. Auth.: ORS 468A.050</w:t>
      </w:r>
      <w:r w:rsidRPr="00DE4ED1">
        <w:rPr>
          <w:rStyle w:val="apple-converted-space"/>
          <w:color w:val="000000"/>
        </w:rPr>
        <w:t> </w:t>
      </w:r>
      <w:r w:rsidRPr="00DE4ED1">
        <w:rPr>
          <w:color w:val="000000"/>
        </w:rPr>
        <w:br/>
      </w:r>
      <w:r w:rsidRPr="00DE4ED1">
        <w:rPr>
          <w:rStyle w:val="notesetup"/>
          <w:color w:val="000000"/>
        </w:rPr>
        <w:t>Stats. Implemented: ORS 468 &amp; 468A</w:t>
      </w:r>
      <w:r w:rsidRPr="00DE4ED1">
        <w:rPr>
          <w:rStyle w:val="apple-converted-space"/>
          <w:color w:val="000000"/>
        </w:rPr>
        <w:t> </w:t>
      </w:r>
      <w:r w:rsidRPr="00DE4ED1">
        <w:rPr>
          <w:color w:val="000000"/>
        </w:rPr>
        <w:br/>
      </w:r>
      <w:r w:rsidRPr="00DE4ED1">
        <w:rPr>
          <w:rStyle w:val="notesetup"/>
          <w:color w:val="000000"/>
        </w:rPr>
        <w:t>Hist.: DEQ 13-2008, f. &amp; cert. ef. 10-31-08; DEQ 12-2010, f. &amp; cert. ef. 10-27-10; DEQ 11-2011, f. &amp; cert. ef. 7-21-11</w:t>
      </w:r>
    </w:p>
    <w:p w14:paraId="06D84D63" w14:textId="77777777" w:rsidR="00DE4ED1" w:rsidRPr="00DE4ED1" w:rsidRDefault="00DE4ED1" w:rsidP="00DE4ED1">
      <w:pPr>
        <w:pStyle w:val="NormalWeb"/>
        <w:shd w:val="clear" w:color="auto" w:fill="F5F5F5"/>
        <w:rPr>
          <w:color w:val="000000"/>
        </w:rPr>
      </w:pPr>
      <w:r w:rsidRPr="00DE4ED1">
        <w:rPr>
          <w:rStyle w:val="tofcheader"/>
          <w:b/>
          <w:bCs/>
          <w:color w:val="000000"/>
        </w:rPr>
        <w:t>340-215-0060</w:t>
      </w:r>
    </w:p>
    <w:p w14:paraId="06D84D64" w14:textId="77777777" w:rsidR="00DE4ED1" w:rsidRPr="00DE4ED1" w:rsidRDefault="00DE4ED1" w:rsidP="00DE4ED1">
      <w:pPr>
        <w:pStyle w:val="NormalWeb"/>
        <w:shd w:val="clear" w:color="auto" w:fill="F5F5F5"/>
        <w:rPr>
          <w:color w:val="000000"/>
        </w:rPr>
      </w:pPr>
      <w:r w:rsidRPr="00DE4ED1">
        <w:rPr>
          <w:rStyle w:val="rulenumber"/>
          <w:b/>
          <w:bCs/>
          <w:color w:val="000000"/>
        </w:rPr>
        <w:t>Greenhouse Gas Reporting Fees</w:t>
      </w:r>
    </w:p>
    <w:p w14:paraId="06D84D66" w14:textId="23E3148E" w:rsidR="00A32074" w:rsidRPr="00DE4ED1" w:rsidRDefault="00A32074" w:rsidP="00A32074">
      <w:pPr>
        <w:pStyle w:val="NormalWeb"/>
        <w:shd w:val="clear" w:color="auto" w:fill="F5F5F5"/>
        <w:rPr>
          <w:color w:val="000000"/>
        </w:rPr>
      </w:pPr>
      <w:r w:rsidRPr="00A32074">
        <w:rPr>
          <w:rStyle w:val="ruletitle"/>
          <w:color w:val="000000"/>
        </w:rPr>
        <w:t>(1</w:t>
      </w:r>
      <w:r>
        <w:rPr>
          <w:rStyle w:val="ruletitle"/>
          <w:color w:val="000000"/>
        </w:rPr>
        <w:t xml:space="preserve">) </w:t>
      </w:r>
      <w:r w:rsidR="00DE4ED1" w:rsidRPr="00DE4ED1">
        <w:rPr>
          <w:rStyle w:val="ruletitle"/>
          <w:color w:val="000000"/>
        </w:rPr>
        <w:t xml:space="preserve">Any person required to register and report under OAR 340-215-0030(2)(a) must submit greenhouse gas reporting fees to </w:t>
      </w:r>
      <w:r w:rsidR="00203A2C">
        <w:rPr>
          <w:rStyle w:val="ruletitle"/>
          <w:color w:val="000000"/>
        </w:rPr>
        <w:t>DEQ</w:t>
      </w:r>
      <w:r w:rsidR="00DE4ED1" w:rsidRPr="00DE4ED1">
        <w:rPr>
          <w:rStyle w:val="ruletitle"/>
          <w:color w:val="000000"/>
        </w:rPr>
        <w:t xml:space="preserve"> as specified in OAR 340-220-0050</w:t>
      </w:r>
      <w:r w:rsidR="00563DC5">
        <w:rPr>
          <w:rStyle w:val="ruletitle"/>
          <w:color w:val="000000"/>
        </w:rPr>
        <w:t>(3) and 340-220-0110(6)</w:t>
      </w:r>
      <w:r w:rsidR="00DE4ED1" w:rsidRPr="00DE4ED1">
        <w:rPr>
          <w:rStyle w:val="ruletitle"/>
          <w:color w:val="000000"/>
        </w:rPr>
        <w:t xml:space="preserve">.   </w:t>
      </w:r>
    </w:p>
    <w:p w14:paraId="06D84D67" w14:textId="2C0C2E6D" w:rsidR="00A32074" w:rsidRDefault="00DE4ED1" w:rsidP="00DE4ED1">
      <w:pPr>
        <w:pStyle w:val="NormalWeb"/>
        <w:shd w:val="clear" w:color="auto" w:fill="F5F5F5"/>
        <w:rPr>
          <w:rStyle w:val="ruletitle"/>
          <w:color w:val="000000"/>
        </w:rPr>
      </w:pPr>
      <w:r w:rsidRPr="00DE4ED1">
        <w:rPr>
          <w:rStyle w:val="ruletitle"/>
          <w:color w:val="000000"/>
        </w:rPr>
        <w:t>(2) Any person required to register and report under OAR 340-215-0030(2)</w:t>
      </w:r>
      <w:r w:rsidR="00CF7E26">
        <w:rPr>
          <w:rStyle w:val="ruletitle"/>
          <w:color w:val="000000"/>
        </w:rPr>
        <w:t>(</w:t>
      </w:r>
      <w:r w:rsidR="00B61546">
        <w:rPr>
          <w:rStyle w:val="ruletitle"/>
          <w:color w:val="000000"/>
        </w:rPr>
        <w:t>b</w:t>
      </w:r>
      <w:r w:rsidR="00A32074">
        <w:rPr>
          <w:rStyle w:val="ruletitle"/>
          <w:color w:val="000000"/>
        </w:rPr>
        <w:t xml:space="preserve">) </w:t>
      </w:r>
      <w:r w:rsidRPr="00DE4ED1">
        <w:rPr>
          <w:rStyle w:val="ruletitle"/>
          <w:color w:val="000000"/>
        </w:rPr>
        <w:t xml:space="preserve">must submit greenhouse gas reporting fees to </w:t>
      </w:r>
      <w:r w:rsidR="00203A2C">
        <w:rPr>
          <w:rStyle w:val="ruletitle"/>
          <w:color w:val="000000"/>
        </w:rPr>
        <w:t>DEQ</w:t>
      </w:r>
      <w:r w:rsidRPr="00DE4ED1">
        <w:rPr>
          <w:rStyle w:val="ruletitle"/>
          <w:color w:val="000000"/>
        </w:rPr>
        <w:t xml:space="preserve"> </w:t>
      </w:r>
      <w:r w:rsidR="00E23201" w:rsidRPr="00DE4ED1">
        <w:rPr>
          <w:rStyle w:val="ruletitle"/>
          <w:color w:val="000000"/>
        </w:rPr>
        <w:t>as specified</w:t>
      </w:r>
      <w:r w:rsidRPr="00DE4ED1">
        <w:rPr>
          <w:rStyle w:val="ruletitle"/>
          <w:color w:val="000000"/>
        </w:rPr>
        <w:t xml:space="preserve"> in OAR </w:t>
      </w:r>
      <w:r w:rsidR="00A32074">
        <w:rPr>
          <w:rStyle w:val="ruletitle"/>
          <w:color w:val="000000"/>
        </w:rPr>
        <w:t>340-216-8020 part 2</w:t>
      </w:r>
      <w:r w:rsidRPr="00DE4ED1">
        <w:rPr>
          <w:rStyle w:val="ruletitle"/>
          <w:color w:val="000000"/>
        </w:rPr>
        <w:t xml:space="preserve">. </w:t>
      </w:r>
    </w:p>
    <w:p w14:paraId="06D84D69" w14:textId="77777777" w:rsidR="00890565" w:rsidRPr="006B70AB" w:rsidRDefault="00DE4ED1" w:rsidP="00DE4ED1">
      <w:pPr>
        <w:pStyle w:val="NormalWeb"/>
        <w:shd w:val="clear" w:color="auto" w:fill="F5F5F5"/>
        <w:rPr>
          <w:color w:val="000000"/>
        </w:rPr>
      </w:pPr>
      <w:r w:rsidRPr="00DE4ED1">
        <w:rPr>
          <w:rStyle w:val="notesetup"/>
          <w:color w:val="000000"/>
        </w:rPr>
        <w:t>Stat. Auth.: ORS 468.020 &amp; 468A.050</w:t>
      </w:r>
      <w:r w:rsidRPr="00DE4ED1">
        <w:rPr>
          <w:rStyle w:val="apple-converted-space"/>
          <w:color w:val="000000"/>
        </w:rPr>
        <w:t> </w:t>
      </w:r>
      <w:r w:rsidRPr="00DE4ED1">
        <w:rPr>
          <w:color w:val="000000"/>
        </w:rPr>
        <w:br/>
      </w:r>
      <w:r w:rsidRPr="00DE4ED1">
        <w:rPr>
          <w:rStyle w:val="notesetup"/>
          <w:color w:val="000000"/>
        </w:rPr>
        <w:t>Stats. Implemented: ORS 468 &amp; 468A</w:t>
      </w:r>
      <w:r w:rsidRPr="00DE4ED1">
        <w:rPr>
          <w:rStyle w:val="apple-converted-space"/>
          <w:color w:val="000000"/>
        </w:rPr>
        <w:t> </w:t>
      </w:r>
      <w:r w:rsidRPr="00DE4ED1">
        <w:rPr>
          <w:color w:val="000000"/>
        </w:rPr>
        <w:br/>
      </w:r>
      <w:r w:rsidRPr="00DE4ED1">
        <w:rPr>
          <w:rStyle w:val="notesetup"/>
          <w:color w:val="000000"/>
        </w:rPr>
        <w:t xml:space="preserve">Hist.: DEQ 12-2010, f. &amp; cert. ef. 10-27-10; DEQ 5-2011, f. 4-29-11, cert. ef. 5-1-11; DEQ 11-2011, f. &amp; cert. ef. 7-21-11; DEQ 14-2011, f, &amp; cert. ef. 7-21-11; </w:t>
      </w:r>
      <w:r w:rsidR="008C1955">
        <w:rPr>
          <w:rStyle w:val="notesetup"/>
          <w:color w:val="000000"/>
        </w:rPr>
        <w:t xml:space="preserve">DEQ 5-2012, f. &amp; cert. </w:t>
      </w:r>
      <w:r w:rsidR="001164F6" w:rsidRPr="001164F6">
        <w:rPr>
          <w:rStyle w:val="notesetup"/>
          <w:color w:val="000000"/>
        </w:rPr>
        <w:t>ef. 7-2-12</w:t>
      </w:r>
    </w:p>
    <w:sectPr w:rsidR="00890565" w:rsidRPr="006B70AB" w:rsidSect="00BC67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84D6C" w14:textId="77777777" w:rsidR="00A25962" w:rsidRDefault="00A25962" w:rsidP="008D5FE4">
      <w:r>
        <w:separator/>
      </w:r>
    </w:p>
  </w:endnote>
  <w:endnote w:type="continuationSeparator" w:id="0">
    <w:p w14:paraId="06D84D6D" w14:textId="77777777" w:rsidR="00A25962" w:rsidRDefault="00A25962" w:rsidP="008D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84D6A" w14:textId="77777777" w:rsidR="00A25962" w:rsidRDefault="00A25962" w:rsidP="008D5FE4">
      <w:r>
        <w:separator/>
      </w:r>
    </w:p>
  </w:footnote>
  <w:footnote w:type="continuationSeparator" w:id="0">
    <w:p w14:paraId="06D84D6B" w14:textId="77777777" w:rsidR="00A25962" w:rsidRDefault="00A25962" w:rsidP="008D5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9120851"/>
    <w:multiLevelType w:val="hybridMultilevel"/>
    <w:tmpl w:val="843EC77A"/>
    <w:lvl w:ilvl="0" w:tplc="725CA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012EC"/>
    <w:rsid w:val="00001580"/>
    <w:rsid w:val="00006B23"/>
    <w:rsid w:val="00012D66"/>
    <w:rsid w:val="0002005F"/>
    <w:rsid w:val="00020CB7"/>
    <w:rsid w:val="00025C09"/>
    <w:rsid w:val="000301D3"/>
    <w:rsid w:val="00030C03"/>
    <w:rsid w:val="000316D3"/>
    <w:rsid w:val="00032080"/>
    <w:rsid w:val="00035559"/>
    <w:rsid w:val="00051097"/>
    <w:rsid w:val="00051255"/>
    <w:rsid w:val="00052053"/>
    <w:rsid w:val="000558BB"/>
    <w:rsid w:val="00055C55"/>
    <w:rsid w:val="000611F7"/>
    <w:rsid w:val="00066AEF"/>
    <w:rsid w:val="00067481"/>
    <w:rsid w:val="00075B68"/>
    <w:rsid w:val="00076906"/>
    <w:rsid w:val="00077A01"/>
    <w:rsid w:val="000828A9"/>
    <w:rsid w:val="00084ACE"/>
    <w:rsid w:val="000874F7"/>
    <w:rsid w:val="00093D63"/>
    <w:rsid w:val="000A22B5"/>
    <w:rsid w:val="000B3446"/>
    <w:rsid w:val="000B4BE1"/>
    <w:rsid w:val="000B79A9"/>
    <w:rsid w:val="000C3A01"/>
    <w:rsid w:val="000C67E3"/>
    <w:rsid w:val="000D5863"/>
    <w:rsid w:val="000D5C76"/>
    <w:rsid w:val="000D76C5"/>
    <w:rsid w:val="000E363A"/>
    <w:rsid w:val="000F6D75"/>
    <w:rsid w:val="00113574"/>
    <w:rsid w:val="001164F6"/>
    <w:rsid w:val="00120882"/>
    <w:rsid w:val="00122398"/>
    <w:rsid w:val="001362CC"/>
    <w:rsid w:val="00137D41"/>
    <w:rsid w:val="00146133"/>
    <w:rsid w:val="00167324"/>
    <w:rsid w:val="001703D9"/>
    <w:rsid w:val="00175197"/>
    <w:rsid w:val="00175954"/>
    <w:rsid w:val="001775E3"/>
    <w:rsid w:val="0018399F"/>
    <w:rsid w:val="001869B5"/>
    <w:rsid w:val="00190D97"/>
    <w:rsid w:val="00190EC3"/>
    <w:rsid w:val="001A37A0"/>
    <w:rsid w:val="001A3A79"/>
    <w:rsid w:val="001B54AC"/>
    <w:rsid w:val="001B5635"/>
    <w:rsid w:val="001C48C7"/>
    <w:rsid w:val="001D119B"/>
    <w:rsid w:val="001D2139"/>
    <w:rsid w:val="001E213D"/>
    <w:rsid w:val="001E2772"/>
    <w:rsid w:val="001E4B5F"/>
    <w:rsid w:val="001E4EF3"/>
    <w:rsid w:val="001E5DE5"/>
    <w:rsid w:val="00203A2C"/>
    <w:rsid w:val="002062CF"/>
    <w:rsid w:val="0020728C"/>
    <w:rsid w:val="0021500A"/>
    <w:rsid w:val="002169DE"/>
    <w:rsid w:val="00220416"/>
    <w:rsid w:val="00223390"/>
    <w:rsid w:val="002250C1"/>
    <w:rsid w:val="002347DD"/>
    <w:rsid w:val="00242593"/>
    <w:rsid w:val="0025706B"/>
    <w:rsid w:val="00264C68"/>
    <w:rsid w:val="00270205"/>
    <w:rsid w:val="00283D1B"/>
    <w:rsid w:val="0029428B"/>
    <w:rsid w:val="002A1359"/>
    <w:rsid w:val="002A6515"/>
    <w:rsid w:val="002B299B"/>
    <w:rsid w:val="002B534E"/>
    <w:rsid w:val="002B6500"/>
    <w:rsid w:val="002B6CAE"/>
    <w:rsid w:val="002C48FE"/>
    <w:rsid w:val="002C5D94"/>
    <w:rsid w:val="002D5E94"/>
    <w:rsid w:val="002F2741"/>
    <w:rsid w:val="002F487E"/>
    <w:rsid w:val="00306F57"/>
    <w:rsid w:val="003133D1"/>
    <w:rsid w:val="00315293"/>
    <w:rsid w:val="00315396"/>
    <w:rsid w:val="003211D8"/>
    <w:rsid w:val="0032432A"/>
    <w:rsid w:val="00331787"/>
    <w:rsid w:val="003324EE"/>
    <w:rsid w:val="00335489"/>
    <w:rsid w:val="003408DF"/>
    <w:rsid w:val="00340E3E"/>
    <w:rsid w:val="0034785F"/>
    <w:rsid w:val="0035155B"/>
    <w:rsid w:val="0035326B"/>
    <w:rsid w:val="00356445"/>
    <w:rsid w:val="003600D1"/>
    <w:rsid w:val="003727D6"/>
    <w:rsid w:val="0037773E"/>
    <w:rsid w:val="003837F4"/>
    <w:rsid w:val="00383801"/>
    <w:rsid w:val="00394B62"/>
    <w:rsid w:val="0039597D"/>
    <w:rsid w:val="00395B32"/>
    <w:rsid w:val="00395DB9"/>
    <w:rsid w:val="003B32DC"/>
    <w:rsid w:val="003B40B9"/>
    <w:rsid w:val="003B685F"/>
    <w:rsid w:val="003C6B2D"/>
    <w:rsid w:val="003E06CF"/>
    <w:rsid w:val="003E23C6"/>
    <w:rsid w:val="003E3071"/>
    <w:rsid w:val="003E3E3A"/>
    <w:rsid w:val="003F241F"/>
    <w:rsid w:val="003F50D4"/>
    <w:rsid w:val="003F688D"/>
    <w:rsid w:val="003F737A"/>
    <w:rsid w:val="00405359"/>
    <w:rsid w:val="00420691"/>
    <w:rsid w:val="00425598"/>
    <w:rsid w:val="00425E2A"/>
    <w:rsid w:val="00427828"/>
    <w:rsid w:val="0043037C"/>
    <w:rsid w:val="0043493C"/>
    <w:rsid w:val="00441065"/>
    <w:rsid w:val="00450495"/>
    <w:rsid w:val="00451F82"/>
    <w:rsid w:val="00452464"/>
    <w:rsid w:val="00460AD0"/>
    <w:rsid w:val="00461DC9"/>
    <w:rsid w:val="00484F26"/>
    <w:rsid w:val="00493FD7"/>
    <w:rsid w:val="00494369"/>
    <w:rsid w:val="004A540F"/>
    <w:rsid w:val="004A79B4"/>
    <w:rsid w:val="004B086B"/>
    <w:rsid w:val="004B3D22"/>
    <w:rsid w:val="004B487F"/>
    <w:rsid w:val="004C1069"/>
    <w:rsid w:val="004C3DD3"/>
    <w:rsid w:val="004C43EB"/>
    <w:rsid w:val="004E1458"/>
    <w:rsid w:val="004E409C"/>
    <w:rsid w:val="004E7E6F"/>
    <w:rsid w:val="004F4D98"/>
    <w:rsid w:val="004F7AFA"/>
    <w:rsid w:val="00501287"/>
    <w:rsid w:val="0050458A"/>
    <w:rsid w:val="00506D0E"/>
    <w:rsid w:val="00511D41"/>
    <w:rsid w:val="0052280A"/>
    <w:rsid w:val="005276F0"/>
    <w:rsid w:val="005434D6"/>
    <w:rsid w:val="005569A9"/>
    <w:rsid w:val="00563DC5"/>
    <w:rsid w:val="00566AC3"/>
    <w:rsid w:val="00570E81"/>
    <w:rsid w:val="00573F49"/>
    <w:rsid w:val="00581A6D"/>
    <w:rsid w:val="005874F3"/>
    <w:rsid w:val="00592A70"/>
    <w:rsid w:val="005A158F"/>
    <w:rsid w:val="005A24FC"/>
    <w:rsid w:val="005A5CB3"/>
    <w:rsid w:val="005C433F"/>
    <w:rsid w:val="005E6F83"/>
    <w:rsid w:val="005F16F9"/>
    <w:rsid w:val="005F4815"/>
    <w:rsid w:val="00611AED"/>
    <w:rsid w:val="00615188"/>
    <w:rsid w:val="00616F6B"/>
    <w:rsid w:val="00626D8D"/>
    <w:rsid w:val="00632330"/>
    <w:rsid w:val="006326ED"/>
    <w:rsid w:val="0065282B"/>
    <w:rsid w:val="00657895"/>
    <w:rsid w:val="00665B91"/>
    <w:rsid w:val="00667240"/>
    <w:rsid w:val="00675602"/>
    <w:rsid w:val="00682F2C"/>
    <w:rsid w:val="006861CC"/>
    <w:rsid w:val="00686654"/>
    <w:rsid w:val="0069089F"/>
    <w:rsid w:val="006936A0"/>
    <w:rsid w:val="006A3AB7"/>
    <w:rsid w:val="006A754F"/>
    <w:rsid w:val="006B70AB"/>
    <w:rsid w:val="006C427C"/>
    <w:rsid w:val="006C532F"/>
    <w:rsid w:val="006D31A5"/>
    <w:rsid w:val="006D488A"/>
    <w:rsid w:val="006D6F7D"/>
    <w:rsid w:val="006D77B5"/>
    <w:rsid w:val="006E1CFF"/>
    <w:rsid w:val="006E1E9C"/>
    <w:rsid w:val="006E6416"/>
    <w:rsid w:val="007027D2"/>
    <w:rsid w:val="00707FF2"/>
    <w:rsid w:val="007105E3"/>
    <w:rsid w:val="00721027"/>
    <w:rsid w:val="00722E2C"/>
    <w:rsid w:val="00733A9F"/>
    <w:rsid w:val="00746073"/>
    <w:rsid w:val="00746D46"/>
    <w:rsid w:val="00752BFE"/>
    <w:rsid w:val="00782109"/>
    <w:rsid w:val="00784754"/>
    <w:rsid w:val="0079014F"/>
    <w:rsid w:val="00796204"/>
    <w:rsid w:val="007A4EF2"/>
    <w:rsid w:val="007A7AD6"/>
    <w:rsid w:val="007B1B8F"/>
    <w:rsid w:val="007B5813"/>
    <w:rsid w:val="007B77BC"/>
    <w:rsid w:val="007C04C9"/>
    <w:rsid w:val="007C148C"/>
    <w:rsid w:val="007C7DEC"/>
    <w:rsid w:val="007D0938"/>
    <w:rsid w:val="007D20BC"/>
    <w:rsid w:val="007F077D"/>
    <w:rsid w:val="007F433B"/>
    <w:rsid w:val="007F6839"/>
    <w:rsid w:val="007F6F17"/>
    <w:rsid w:val="00802C7A"/>
    <w:rsid w:val="00804BF5"/>
    <w:rsid w:val="00810090"/>
    <w:rsid w:val="0081247D"/>
    <w:rsid w:val="008127D2"/>
    <w:rsid w:val="008173B0"/>
    <w:rsid w:val="00835655"/>
    <w:rsid w:val="00840E94"/>
    <w:rsid w:val="00843E20"/>
    <w:rsid w:val="00846736"/>
    <w:rsid w:val="00851CC4"/>
    <w:rsid w:val="0085263A"/>
    <w:rsid w:val="008542EB"/>
    <w:rsid w:val="0085492D"/>
    <w:rsid w:val="0085518A"/>
    <w:rsid w:val="00856626"/>
    <w:rsid w:val="00860B89"/>
    <w:rsid w:val="0087399E"/>
    <w:rsid w:val="0088009A"/>
    <w:rsid w:val="0088332B"/>
    <w:rsid w:val="00890565"/>
    <w:rsid w:val="00894005"/>
    <w:rsid w:val="008A3245"/>
    <w:rsid w:val="008B0DDA"/>
    <w:rsid w:val="008C10AF"/>
    <w:rsid w:val="008C1386"/>
    <w:rsid w:val="008C1955"/>
    <w:rsid w:val="008C3341"/>
    <w:rsid w:val="008C3944"/>
    <w:rsid w:val="008C3986"/>
    <w:rsid w:val="008D5FE4"/>
    <w:rsid w:val="008E05AC"/>
    <w:rsid w:val="008E3DDD"/>
    <w:rsid w:val="008E5018"/>
    <w:rsid w:val="008F7D22"/>
    <w:rsid w:val="00905D96"/>
    <w:rsid w:val="00906685"/>
    <w:rsid w:val="00912172"/>
    <w:rsid w:val="009154FE"/>
    <w:rsid w:val="00916612"/>
    <w:rsid w:val="00923DB3"/>
    <w:rsid w:val="00924FA8"/>
    <w:rsid w:val="00925D24"/>
    <w:rsid w:val="00940097"/>
    <w:rsid w:val="009402D5"/>
    <w:rsid w:val="00942F98"/>
    <w:rsid w:val="009441F1"/>
    <w:rsid w:val="009451F2"/>
    <w:rsid w:val="009469B0"/>
    <w:rsid w:val="00951F8F"/>
    <w:rsid w:val="0095625F"/>
    <w:rsid w:val="00962A7A"/>
    <w:rsid w:val="00966207"/>
    <w:rsid w:val="00966F23"/>
    <w:rsid w:val="00967E54"/>
    <w:rsid w:val="00970D61"/>
    <w:rsid w:val="0098487A"/>
    <w:rsid w:val="009A38ED"/>
    <w:rsid w:val="009B5C9B"/>
    <w:rsid w:val="009C02DF"/>
    <w:rsid w:val="009C1975"/>
    <w:rsid w:val="009C6FE1"/>
    <w:rsid w:val="009C7501"/>
    <w:rsid w:val="009E1CE3"/>
    <w:rsid w:val="009E29AE"/>
    <w:rsid w:val="009E4252"/>
    <w:rsid w:val="009F486B"/>
    <w:rsid w:val="00A12643"/>
    <w:rsid w:val="00A24BD7"/>
    <w:rsid w:val="00A25962"/>
    <w:rsid w:val="00A30406"/>
    <w:rsid w:val="00A32074"/>
    <w:rsid w:val="00A40351"/>
    <w:rsid w:val="00A4178F"/>
    <w:rsid w:val="00A53489"/>
    <w:rsid w:val="00A5368D"/>
    <w:rsid w:val="00A55512"/>
    <w:rsid w:val="00A56608"/>
    <w:rsid w:val="00A6302F"/>
    <w:rsid w:val="00A765AC"/>
    <w:rsid w:val="00A80353"/>
    <w:rsid w:val="00A86DCC"/>
    <w:rsid w:val="00A94185"/>
    <w:rsid w:val="00A9430B"/>
    <w:rsid w:val="00A9738A"/>
    <w:rsid w:val="00AA023A"/>
    <w:rsid w:val="00AA1FA5"/>
    <w:rsid w:val="00AB4818"/>
    <w:rsid w:val="00AC0B57"/>
    <w:rsid w:val="00AC447C"/>
    <w:rsid w:val="00AD04D9"/>
    <w:rsid w:val="00AD1B95"/>
    <w:rsid w:val="00AD773C"/>
    <w:rsid w:val="00AE31F7"/>
    <w:rsid w:val="00AE6FD2"/>
    <w:rsid w:val="00AF42D6"/>
    <w:rsid w:val="00AF5ED7"/>
    <w:rsid w:val="00B07F1F"/>
    <w:rsid w:val="00B30597"/>
    <w:rsid w:val="00B337A8"/>
    <w:rsid w:val="00B40C11"/>
    <w:rsid w:val="00B47351"/>
    <w:rsid w:val="00B50D3C"/>
    <w:rsid w:val="00B52315"/>
    <w:rsid w:val="00B53F50"/>
    <w:rsid w:val="00B55115"/>
    <w:rsid w:val="00B55827"/>
    <w:rsid w:val="00B61546"/>
    <w:rsid w:val="00B6159B"/>
    <w:rsid w:val="00B7001E"/>
    <w:rsid w:val="00B80DE1"/>
    <w:rsid w:val="00B950BD"/>
    <w:rsid w:val="00BA5CE8"/>
    <w:rsid w:val="00BA686E"/>
    <w:rsid w:val="00BB1A83"/>
    <w:rsid w:val="00BB2F3E"/>
    <w:rsid w:val="00BB56A0"/>
    <w:rsid w:val="00BC1D6B"/>
    <w:rsid w:val="00BC6429"/>
    <w:rsid w:val="00BC67D2"/>
    <w:rsid w:val="00BD27E7"/>
    <w:rsid w:val="00BD70EA"/>
    <w:rsid w:val="00BE48B3"/>
    <w:rsid w:val="00BF07C2"/>
    <w:rsid w:val="00BF1F85"/>
    <w:rsid w:val="00BF202F"/>
    <w:rsid w:val="00BF3206"/>
    <w:rsid w:val="00C00E28"/>
    <w:rsid w:val="00C059AC"/>
    <w:rsid w:val="00C06045"/>
    <w:rsid w:val="00C13DDB"/>
    <w:rsid w:val="00C163BC"/>
    <w:rsid w:val="00C222F6"/>
    <w:rsid w:val="00C27B60"/>
    <w:rsid w:val="00C340FF"/>
    <w:rsid w:val="00C34F1C"/>
    <w:rsid w:val="00C34FAB"/>
    <w:rsid w:val="00C350E2"/>
    <w:rsid w:val="00C36D27"/>
    <w:rsid w:val="00C43395"/>
    <w:rsid w:val="00C437C8"/>
    <w:rsid w:val="00C44D03"/>
    <w:rsid w:val="00C519CE"/>
    <w:rsid w:val="00C57ACB"/>
    <w:rsid w:val="00CB3542"/>
    <w:rsid w:val="00CB39F4"/>
    <w:rsid w:val="00CC4D9C"/>
    <w:rsid w:val="00CC52DA"/>
    <w:rsid w:val="00CD0EA6"/>
    <w:rsid w:val="00CD31E8"/>
    <w:rsid w:val="00CD4BE1"/>
    <w:rsid w:val="00CD7A2A"/>
    <w:rsid w:val="00CE1115"/>
    <w:rsid w:val="00CF702D"/>
    <w:rsid w:val="00CF7E26"/>
    <w:rsid w:val="00D078C5"/>
    <w:rsid w:val="00D153C6"/>
    <w:rsid w:val="00D2740D"/>
    <w:rsid w:val="00D33971"/>
    <w:rsid w:val="00D34F5D"/>
    <w:rsid w:val="00D35B17"/>
    <w:rsid w:val="00D3727A"/>
    <w:rsid w:val="00D45075"/>
    <w:rsid w:val="00D467F4"/>
    <w:rsid w:val="00D5137D"/>
    <w:rsid w:val="00D55F89"/>
    <w:rsid w:val="00D61556"/>
    <w:rsid w:val="00D63627"/>
    <w:rsid w:val="00D819A7"/>
    <w:rsid w:val="00D870F1"/>
    <w:rsid w:val="00DA41E6"/>
    <w:rsid w:val="00DC2C28"/>
    <w:rsid w:val="00DC5D1F"/>
    <w:rsid w:val="00DC5ED4"/>
    <w:rsid w:val="00DC6C18"/>
    <w:rsid w:val="00DD1561"/>
    <w:rsid w:val="00DD4A8C"/>
    <w:rsid w:val="00DE373E"/>
    <w:rsid w:val="00DE4ED1"/>
    <w:rsid w:val="00DF149B"/>
    <w:rsid w:val="00E00D72"/>
    <w:rsid w:val="00E03E96"/>
    <w:rsid w:val="00E0660D"/>
    <w:rsid w:val="00E07AAB"/>
    <w:rsid w:val="00E15400"/>
    <w:rsid w:val="00E2239D"/>
    <w:rsid w:val="00E23201"/>
    <w:rsid w:val="00E30A31"/>
    <w:rsid w:val="00E30C1C"/>
    <w:rsid w:val="00E34239"/>
    <w:rsid w:val="00E34E8F"/>
    <w:rsid w:val="00E4063A"/>
    <w:rsid w:val="00E41941"/>
    <w:rsid w:val="00E41EA1"/>
    <w:rsid w:val="00E437F7"/>
    <w:rsid w:val="00E506AB"/>
    <w:rsid w:val="00E51B18"/>
    <w:rsid w:val="00E536CF"/>
    <w:rsid w:val="00E67E53"/>
    <w:rsid w:val="00E74687"/>
    <w:rsid w:val="00E868D2"/>
    <w:rsid w:val="00E90EB0"/>
    <w:rsid w:val="00E91443"/>
    <w:rsid w:val="00E952B5"/>
    <w:rsid w:val="00E969AD"/>
    <w:rsid w:val="00EB0B51"/>
    <w:rsid w:val="00EB1924"/>
    <w:rsid w:val="00EB2BFA"/>
    <w:rsid w:val="00EC2303"/>
    <w:rsid w:val="00EC30AC"/>
    <w:rsid w:val="00EC32EE"/>
    <w:rsid w:val="00ED05C2"/>
    <w:rsid w:val="00ED1616"/>
    <w:rsid w:val="00ED34CE"/>
    <w:rsid w:val="00ED6AE2"/>
    <w:rsid w:val="00EE1BC7"/>
    <w:rsid w:val="00EF19C2"/>
    <w:rsid w:val="00EF2BA0"/>
    <w:rsid w:val="00F02E40"/>
    <w:rsid w:val="00F038DD"/>
    <w:rsid w:val="00F076D2"/>
    <w:rsid w:val="00F115D7"/>
    <w:rsid w:val="00F13198"/>
    <w:rsid w:val="00F216EA"/>
    <w:rsid w:val="00F67E24"/>
    <w:rsid w:val="00F72B43"/>
    <w:rsid w:val="00F80E50"/>
    <w:rsid w:val="00F84E9E"/>
    <w:rsid w:val="00F91715"/>
    <w:rsid w:val="00F9745B"/>
    <w:rsid w:val="00FA0B8B"/>
    <w:rsid w:val="00FA19A8"/>
    <w:rsid w:val="00FA32D4"/>
    <w:rsid w:val="00FB3C15"/>
    <w:rsid w:val="00FB3F15"/>
    <w:rsid w:val="00FC53F5"/>
    <w:rsid w:val="00FC701A"/>
    <w:rsid w:val="00FC7034"/>
    <w:rsid w:val="00FD29D5"/>
    <w:rsid w:val="00FD5974"/>
    <w:rsid w:val="00FD5E34"/>
    <w:rsid w:val="00FF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4CE4"/>
  <w15:docId w15:val="{8BA75585-29CB-4767-A019-0B3F8157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paragraph" w:styleId="NormalWeb">
    <w:name w:val="Normal (Web)"/>
    <w:basedOn w:val="Normal"/>
    <w:uiPriority w:val="99"/>
    <w:unhideWhenUsed/>
    <w:rsid w:val="00DE4ED1"/>
    <w:pPr>
      <w:spacing w:before="100" w:beforeAutospacing="1" w:after="100" w:afterAutospacing="1"/>
      <w:ind w:left="0" w:right="0"/>
      <w:outlineLvl w:val="9"/>
    </w:pPr>
  </w:style>
  <w:style w:type="character" w:styleId="Strong">
    <w:name w:val="Strong"/>
    <w:basedOn w:val="DefaultParagraphFont"/>
    <w:uiPriority w:val="22"/>
    <w:qFormat/>
    <w:rsid w:val="00DE4ED1"/>
    <w:rPr>
      <w:b/>
      <w:bCs/>
    </w:rPr>
  </w:style>
  <w:style w:type="character" w:customStyle="1" w:styleId="tofcheader">
    <w:name w:val="tofc_header"/>
    <w:basedOn w:val="DefaultParagraphFont"/>
    <w:rsid w:val="00DE4ED1"/>
  </w:style>
  <w:style w:type="character" w:customStyle="1" w:styleId="rulenumber">
    <w:name w:val="rule_number"/>
    <w:basedOn w:val="DefaultParagraphFont"/>
    <w:rsid w:val="00DE4ED1"/>
  </w:style>
  <w:style w:type="character" w:customStyle="1" w:styleId="ruletitle">
    <w:name w:val="rule_title"/>
    <w:basedOn w:val="DefaultParagraphFont"/>
    <w:rsid w:val="00DE4ED1"/>
  </w:style>
  <w:style w:type="character" w:customStyle="1" w:styleId="notesetup">
    <w:name w:val="note_setup"/>
    <w:basedOn w:val="DefaultParagraphFont"/>
    <w:rsid w:val="00DE4ED1"/>
  </w:style>
  <w:style w:type="character" w:customStyle="1" w:styleId="apple-converted-space">
    <w:name w:val="apple-converted-space"/>
    <w:basedOn w:val="DefaultParagraphFont"/>
    <w:rsid w:val="00DE4ED1"/>
  </w:style>
  <w:style w:type="character" w:styleId="Hyperlink">
    <w:name w:val="Hyperlink"/>
    <w:basedOn w:val="DefaultParagraphFont"/>
    <w:uiPriority w:val="99"/>
    <w:unhideWhenUsed/>
    <w:rsid w:val="00DE4ED1"/>
    <w:rPr>
      <w:color w:val="0000FF"/>
      <w:u w:val="single"/>
    </w:rPr>
  </w:style>
  <w:style w:type="paragraph" w:styleId="BalloonText">
    <w:name w:val="Balloon Text"/>
    <w:basedOn w:val="Normal"/>
    <w:link w:val="BalloonTextChar"/>
    <w:uiPriority w:val="99"/>
    <w:semiHidden/>
    <w:unhideWhenUsed/>
    <w:rsid w:val="00E51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B1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E1CE3"/>
    <w:rPr>
      <w:sz w:val="16"/>
      <w:szCs w:val="16"/>
    </w:rPr>
  </w:style>
  <w:style w:type="paragraph" w:styleId="CommentText">
    <w:name w:val="annotation text"/>
    <w:basedOn w:val="Normal"/>
    <w:link w:val="CommentTextChar"/>
    <w:uiPriority w:val="99"/>
    <w:unhideWhenUsed/>
    <w:rsid w:val="009E1CE3"/>
    <w:rPr>
      <w:sz w:val="20"/>
      <w:szCs w:val="20"/>
    </w:rPr>
  </w:style>
  <w:style w:type="character" w:customStyle="1" w:styleId="CommentTextChar">
    <w:name w:val="Comment Text Char"/>
    <w:basedOn w:val="DefaultParagraphFont"/>
    <w:link w:val="CommentText"/>
    <w:uiPriority w:val="99"/>
    <w:rsid w:val="009E1C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CE3"/>
    <w:rPr>
      <w:b/>
      <w:bCs/>
    </w:rPr>
  </w:style>
  <w:style w:type="character" w:customStyle="1" w:styleId="CommentSubjectChar">
    <w:name w:val="Comment Subject Char"/>
    <w:basedOn w:val="CommentTextChar"/>
    <w:link w:val="CommentSubject"/>
    <w:uiPriority w:val="99"/>
    <w:semiHidden/>
    <w:rsid w:val="009E1CE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402D5"/>
    <w:rPr>
      <w:color w:val="954F72" w:themeColor="followedHyperlink"/>
      <w:u w:val="single"/>
    </w:rPr>
  </w:style>
  <w:style w:type="paragraph" w:styleId="Revision">
    <w:name w:val="Revision"/>
    <w:hidden/>
    <w:uiPriority w:val="99"/>
    <w:semiHidden/>
    <w:rsid w:val="00D35B17"/>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D5FE4"/>
    <w:pPr>
      <w:tabs>
        <w:tab w:val="center" w:pos="4680"/>
        <w:tab w:val="right" w:pos="9360"/>
      </w:tabs>
    </w:pPr>
  </w:style>
  <w:style w:type="character" w:customStyle="1" w:styleId="HeaderChar">
    <w:name w:val="Header Char"/>
    <w:basedOn w:val="DefaultParagraphFont"/>
    <w:link w:val="Header"/>
    <w:uiPriority w:val="99"/>
    <w:semiHidden/>
    <w:rsid w:val="008D5FE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D5FE4"/>
    <w:pPr>
      <w:tabs>
        <w:tab w:val="center" w:pos="4680"/>
        <w:tab w:val="right" w:pos="9360"/>
      </w:tabs>
    </w:pPr>
  </w:style>
  <w:style w:type="character" w:customStyle="1" w:styleId="FooterChar">
    <w:name w:val="Footer Char"/>
    <w:basedOn w:val="DefaultParagraphFont"/>
    <w:link w:val="Footer"/>
    <w:uiPriority w:val="99"/>
    <w:semiHidden/>
    <w:rsid w:val="008D5F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804267">
      <w:bodyDiv w:val="1"/>
      <w:marLeft w:val="0"/>
      <w:marRight w:val="0"/>
      <w:marTop w:val="0"/>
      <w:marBottom w:val="0"/>
      <w:divBdr>
        <w:top w:val="none" w:sz="0" w:space="0" w:color="auto"/>
        <w:left w:val="none" w:sz="0" w:space="0" w:color="auto"/>
        <w:bottom w:val="none" w:sz="0" w:space="0" w:color="auto"/>
        <w:right w:val="none" w:sz="0" w:space="0" w:color="auto"/>
      </w:divBdr>
    </w:div>
    <w:div w:id="1538620976">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99B399AF25574CB4B7FA6A65F5AE5C" ma:contentTypeVersion="" ma:contentTypeDescription="Create a new document." ma:contentTypeScope="" ma:versionID="b49de46832bc2a6cbf92926e71a5e80e">
  <xsd:schema xmlns:xsd="http://www.w3.org/2001/XMLSchema" xmlns:xs="http://www.w3.org/2001/XMLSchema" xmlns:p="http://schemas.microsoft.com/office/2006/metadata/properties" xmlns:ns2="$ListId:docs;" targetNamespace="http://schemas.microsoft.com/office/2006/metadata/properties" ma:root="true" ma:fieldsID="9dc8b4ede464bc16ee26366a90eab302"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Topic" ma:default="Select..." ma:format="Dropdown" ma:internalName="Category">
      <xsd:simpleType>
        <xsd:restriction base="dms:Choice">
          <xsd:enumeration value="Select..."/>
          <xsd:enumeration value="Planning"/>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EQC Preparation</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3579C-CB29-46B1-B7FC-7AC8EFF33684}">
  <ds:schemaRefs>
    <ds:schemaRef ds:uri="http://schemas.microsoft.com/sharepoint/v3/contenttype/forms"/>
  </ds:schemaRefs>
</ds:datastoreItem>
</file>

<file path=customXml/itemProps2.xml><?xml version="1.0" encoding="utf-8"?>
<ds:datastoreItem xmlns:ds="http://schemas.openxmlformats.org/officeDocument/2006/customXml" ds:itemID="{E9B66B9A-4BEB-4C78-8571-909F5F26E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ACDA2-B1F4-4E77-995A-286AD5955AFE}">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www.w3.org/XML/1998/namespace"/>
    <ds:schemaRef ds:uri="http://purl.org/dc/terms/"/>
    <ds:schemaRef ds:uri="$ListId:doc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27BF908-7595-4730-82EA-9AB2D3A5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3086</Words>
  <Characters>17592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Rules in redline-strikeout</vt:lpstr>
    </vt:vector>
  </TitlesOfParts>
  <Company>State of Oregon</Company>
  <LinksUpToDate>false</LinksUpToDate>
  <CharactersWithSpaces>20637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in redline-strikeout</dc:title>
  <dc:creator>GOLDSTEIN Meyer</dc:creator>
  <cp:lastModifiedBy>GOLDSTEIN Meyer</cp:lastModifiedBy>
  <cp:revision>2</cp:revision>
  <cp:lastPrinted>2015-07-10T18:38:00Z</cp:lastPrinted>
  <dcterms:created xsi:type="dcterms:W3CDTF">2015-12-10T19:54:00Z</dcterms:created>
  <dcterms:modified xsi:type="dcterms:W3CDTF">2015-12-10T19:54:00Z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0x0101000D99B399AF25574CB4B7FA6A65F5AE5C</vt:lpwstr>
  </property>
</Properties>
</file>