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CC9" w:rsidRPr="00574B4B" w:rsidRDefault="000B0C3F" w:rsidP="00650CC9">
      <w:pPr>
        <w:spacing w:after="0" w:line="240" w:lineRule="auto"/>
        <w:rPr>
          <w:rFonts w:cs="Times New Roman"/>
          <w:sz w:val="28"/>
          <w:szCs w:val="28"/>
        </w:rPr>
      </w:pPr>
      <w:r>
        <w:rPr>
          <w:rFonts w:cs="Times New Roman"/>
          <w:i/>
        </w:rPr>
        <w:t xml:space="preserve"> </w:t>
      </w:r>
    </w:p>
    <w:p w:rsidR="00650CC9" w:rsidRDefault="00650CC9" w:rsidP="00650CC9">
      <w:pPr>
        <w:spacing w:after="0" w:line="240" w:lineRule="auto"/>
        <w:jc w:val="center"/>
        <w:rPr>
          <w:rFonts w:cs="Times New Roman"/>
          <w:sz w:val="28"/>
          <w:szCs w:val="28"/>
        </w:rPr>
      </w:pPr>
      <w:r w:rsidRPr="00DF39CD">
        <w:rPr>
          <w:rFonts w:cs="Times New Roman"/>
          <w:sz w:val="28"/>
          <w:szCs w:val="28"/>
        </w:rPr>
        <w:t>SIP Development Plan</w:t>
      </w:r>
    </w:p>
    <w:p w:rsidR="00650CC9" w:rsidRDefault="00650CC9" w:rsidP="00650CC9">
      <w:pPr>
        <w:spacing w:after="0" w:line="240" w:lineRule="auto"/>
        <w:jc w:val="center"/>
        <w:rPr>
          <w:rFonts w:cs="Times New Roman"/>
        </w:rPr>
      </w:pPr>
      <w:r>
        <w:rPr>
          <w:rFonts w:cs="Times New Roman"/>
        </w:rPr>
        <w:t xml:space="preserve">Initial date sent to EPA: </w:t>
      </w:r>
      <w:r w:rsidR="0084735A">
        <w:rPr>
          <w:rFonts w:cs="Times New Roman"/>
        </w:rPr>
        <w:t>11/4/14</w:t>
      </w:r>
    </w:p>
    <w:p w:rsidR="00650CC9" w:rsidRPr="00DF39CD" w:rsidRDefault="00650CC9" w:rsidP="00650CC9">
      <w:pPr>
        <w:spacing w:after="0" w:line="240" w:lineRule="auto"/>
        <w:jc w:val="center"/>
        <w:rPr>
          <w:rFonts w:cs="Times New Roman"/>
        </w:rPr>
      </w:pPr>
      <w:r>
        <w:rPr>
          <w:rFonts w:cs="Times New Roman"/>
        </w:rPr>
        <w:t>Date u</w:t>
      </w:r>
      <w:r w:rsidRPr="00DF39CD">
        <w:rPr>
          <w:rFonts w:cs="Times New Roman"/>
        </w:rPr>
        <w:t>pdated</w:t>
      </w:r>
      <w:r>
        <w:rPr>
          <w:rFonts w:cs="Times New Roman"/>
        </w:rPr>
        <w:t>:</w:t>
      </w:r>
      <w:r w:rsidRPr="00DF39CD">
        <w:rPr>
          <w:rFonts w:cs="Times New Roman"/>
        </w:rPr>
        <w:t xml:space="preserve"> </w:t>
      </w:r>
      <w:r w:rsidR="0084735A">
        <w:rPr>
          <w:rFonts w:cs="Times New Roman"/>
        </w:rPr>
        <w:t>11/10/14</w:t>
      </w:r>
    </w:p>
    <w:p w:rsidR="00650CC9" w:rsidRPr="00DF39CD" w:rsidRDefault="00650CC9" w:rsidP="00650CC9">
      <w:pPr>
        <w:spacing w:after="0" w:line="240" w:lineRule="auto"/>
        <w:rPr>
          <w:rFonts w:cs="Times New Roman"/>
        </w:rPr>
      </w:pPr>
    </w:p>
    <w:p w:rsidR="00650CC9" w:rsidRDefault="00650CC9" w:rsidP="00650CC9">
      <w:pPr>
        <w:spacing w:after="0" w:line="240" w:lineRule="auto"/>
        <w:rPr>
          <w:rFonts w:cs="Times New Roman"/>
          <w:b/>
        </w:rPr>
      </w:pPr>
    </w:p>
    <w:p w:rsidR="00650CC9" w:rsidRPr="001B7167" w:rsidRDefault="00650CC9" w:rsidP="00650CC9">
      <w:pPr>
        <w:spacing w:after="0" w:line="240" w:lineRule="auto"/>
        <w:rPr>
          <w:rFonts w:cs="Times New Roman"/>
        </w:rPr>
      </w:pPr>
    </w:p>
    <w:p w:rsidR="00650CC9" w:rsidRPr="007E1860" w:rsidRDefault="00650CC9" w:rsidP="00650CC9">
      <w:pPr>
        <w:spacing w:after="0" w:line="240" w:lineRule="auto"/>
        <w:rPr>
          <w:rFonts w:cs="Times New Roman"/>
          <w:color w:val="FF0000"/>
        </w:rPr>
      </w:pPr>
      <w:r w:rsidRPr="001B7167">
        <w:rPr>
          <w:rFonts w:cs="Times New Roman"/>
          <w:b/>
        </w:rPr>
        <w:t>Title</w:t>
      </w:r>
      <w:r w:rsidRPr="00DF39CD">
        <w:rPr>
          <w:rFonts w:cs="Times New Roman"/>
        </w:rPr>
        <w:t xml:space="preserve">: </w:t>
      </w:r>
      <w:r w:rsidR="007723B0">
        <w:rPr>
          <w:rFonts w:cs="Times New Roman"/>
        </w:rPr>
        <w:t xml:space="preserve">2012 </w:t>
      </w:r>
      <w:r w:rsidRPr="00941A8B">
        <w:rPr>
          <w:rFonts w:cs="Times New Roman"/>
        </w:rPr>
        <w:t>PM</w:t>
      </w:r>
      <w:r w:rsidRPr="00947297">
        <w:rPr>
          <w:rFonts w:cs="Times New Roman"/>
          <w:vertAlign w:val="subscript"/>
        </w:rPr>
        <w:t xml:space="preserve">2.5 </w:t>
      </w:r>
      <w:r w:rsidRPr="00941A8B">
        <w:rPr>
          <w:rFonts w:cs="Times New Roman"/>
        </w:rPr>
        <w:t>annual N</w:t>
      </w:r>
      <w:r w:rsidR="007E1860">
        <w:rPr>
          <w:rFonts w:cs="Times New Roman"/>
        </w:rPr>
        <w:t>AAQS Infrastructure SIP and Inters</w:t>
      </w:r>
      <w:r w:rsidR="00947297">
        <w:rPr>
          <w:rFonts w:cs="Times New Roman"/>
        </w:rPr>
        <w:t>tate Transport Submittal for PM</w:t>
      </w:r>
      <w:r w:rsidR="007E1860" w:rsidRPr="00947297">
        <w:rPr>
          <w:rFonts w:cs="Times New Roman"/>
          <w:vertAlign w:val="subscript"/>
        </w:rPr>
        <w:t>2.5</w:t>
      </w:r>
      <w:r w:rsidR="007E1860">
        <w:rPr>
          <w:rFonts w:cs="Times New Roman"/>
        </w:rPr>
        <w:t xml:space="preserve">, </w:t>
      </w:r>
      <w:proofErr w:type="spellStart"/>
      <w:r w:rsidR="007E1860">
        <w:rPr>
          <w:rFonts w:cs="Times New Roman"/>
        </w:rPr>
        <w:t>Pb</w:t>
      </w:r>
      <w:proofErr w:type="spellEnd"/>
      <w:r w:rsidR="007E1860">
        <w:rPr>
          <w:rFonts w:cs="Times New Roman"/>
        </w:rPr>
        <w:t>, SO</w:t>
      </w:r>
      <w:r w:rsidR="007E1860" w:rsidRPr="007E1860">
        <w:rPr>
          <w:rFonts w:cs="Times New Roman"/>
          <w:vertAlign w:val="subscript"/>
        </w:rPr>
        <w:t>2</w:t>
      </w:r>
      <w:r w:rsidR="007E1860">
        <w:rPr>
          <w:rFonts w:cs="Times New Roman"/>
          <w:vertAlign w:val="subscript"/>
        </w:rPr>
        <w:t xml:space="preserve">, </w:t>
      </w:r>
      <w:r w:rsidR="007E1860">
        <w:rPr>
          <w:rFonts w:cs="Times New Roman"/>
        </w:rPr>
        <w:t>NO</w:t>
      </w:r>
      <w:r w:rsidR="007E1860" w:rsidRPr="007E1860">
        <w:rPr>
          <w:rFonts w:cs="Times New Roman"/>
          <w:vertAlign w:val="subscript"/>
        </w:rPr>
        <w:t>2</w:t>
      </w:r>
      <w:r w:rsidR="007E1860">
        <w:rPr>
          <w:rFonts w:cs="Times New Roman"/>
        </w:rPr>
        <w:t xml:space="preserve">. </w:t>
      </w:r>
    </w:p>
    <w:p w:rsidR="00650CC9" w:rsidRDefault="00650CC9" w:rsidP="00650CC9">
      <w:pPr>
        <w:spacing w:after="0" w:line="240" w:lineRule="auto"/>
        <w:rPr>
          <w:rFonts w:cs="Times New Roman"/>
          <w:b/>
        </w:rPr>
      </w:pPr>
    </w:p>
    <w:p w:rsidR="00650CC9" w:rsidRPr="001B7167" w:rsidRDefault="00650CC9" w:rsidP="00650CC9">
      <w:pPr>
        <w:spacing w:after="0" w:line="240" w:lineRule="auto"/>
        <w:rPr>
          <w:rFonts w:cs="Times New Roman"/>
        </w:rPr>
      </w:pPr>
      <w:r w:rsidRPr="001B7167">
        <w:rPr>
          <w:rFonts w:cs="Times New Roman"/>
          <w:b/>
        </w:rPr>
        <w:t>Purpose</w:t>
      </w:r>
      <w:r w:rsidRPr="001B7167">
        <w:rPr>
          <w:rFonts w:cs="Times New Roman"/>
        </w:rPr>
        <w:t>:</w:t>
      </w:r>
      <w:r>
        <w:rPr>
          <w:rFonts w:cs="Times New Roman"/>
        </w:rPr>
        <w:t xml:space="preserve"> </w:t>
      </w:r>
      <w:r w:rsidRPr="001B7167">
        <w:rPr>
          <w:rFonts w:cs="Times New Roman"/>
        </w:rPr>
        <w:t>The purpose of this document is to present a basic approach to the SIP development process, including major milestones and due dates. It presents the basic SIP elements the Clean Air Act requires.  It also presents any potential issues that will need to be</w:t>
      </w:r>
      <w:r>
        <w:rPr>
          <w:rFonts w:cs="Times New Roman"/>
        </w:rPr>
        <w:t xml:space="preserve"> addressed in the process.</w:t>
      </w:r>
    </w:p>
    <w:p w:rsidR="00650CC9" w:rsidRPr="00DF39CD" w:rsidRDefault="00650CC9" w:rsidP="00650CC9">
      <w:pPr>
        <w:spacing w:after="0" w:line="240" w:lineRule="auto"/>
        <w:rPr>
          <w:rFonts w:cs="Times New Roman"/>
        </w:rPr>
      </w:pPr>
    </w:p>
    <w:p w:rsidR="00650CC9" w:rsidRPr="00653239" w:rsidRDefault="00650CC9" w:rsidP="00650CC9">
      <w:pPr>
        <w:spacing w:after="0" w:line="240" w:lineRule="auto"/>
        <w:rPr>
          <w:rFonts w:cs="Times New Roman"/>
        </w:rPr>
      </w:pPr>
      <w:r w:rsidRPr="00DF39CD">
        <w:rPr>
          <w:rFonts w:cs="Times New Roman"/>
          <w:b/>
        </w:rPr>
        <w:t>EPA Team</w:t>
      </w:r>
      <w:r w:rsidRPr="00DF39CD">
        <w:rPr>
          <w:rFonts w:cs="Times New Roman"/>
        </w:rPr>
        <w:t xml:space="preserve">:  </w:t>
      </w:r>
      <w:r w:rsidR="00947297">
        <w:rPr>
          <w:rFonts w:cs="Times New Roman"/>
        </w:rPr>
        <w:t>Kristin Hall and Steve Body (lead),</w:t>
      </w:r>
      <w:r>
        <w:rPr>
          <w:rFonts w:cs="Times New Roman"/>
        </w:rPr>
        <w:t xml:space="preserve"> </w:t>
      </w:r>
      <w:r w:rsidR="00672836" w:rsidRPr="00653239">
        <w:rPr>
          <w:rFonts w:cs="Times New Roman"/>
        </w:rPr>
        <w:t>Robert Kotchenruther</w:t>
      </w:r>
      <w:r w:rsidRPr="00653239">
        <w:rPr>
          <w:rFonts w:cs="Times New Roman"/>
        </w:rPr>
        <w:t xml:space="preserve"> </w:t>
      </w:r>
      <w:r w:rsidRPr="00DF39CD">
        <w:rPr>
          <w:rFonts w:cs="Times New Roman"/>
        </w:rPr>
        <w:t>(technical)</w:t>
      </w:r>
      <w:r w:rsidR="00653239">
        <w:rPr>
          <w:rFonts w:cs="Times New Roman"/>
        </w:rPr>
        <w:t xml:space="preserve">, </w:t>
      </w:r>
      <w:r w:rsidR="00672836" w:rsidRPr="00653239">
        <w:rPr>
          <w:rFonts w:cs="Times New Roman"/>
        </w:rPr>
        <w:t>Shirin Gallagher (legal)</w:t>
      </w:r>
    </w:p>
    <w:p w:rsidR="00650CC9" w:rsidRPr="00DF39CD" w:rsidRDefault="00650CC9" w:rsidP="00650CC9">
      <w:pPr>
        <w:spacing w:after="0" w:line="240" w:lineRule="auto"/>
        <w:rPr>
          <w:rFonts w:cs="Times New Roman"/>
        </w:rPr>
      </w:pPr>
    </w:p>
    <w:p w:rsidR="00650CC9" w:rsidRPr="00DF39CD" w:rsidRDefault="00650CC9" w:rsidP="00650CC9">
      <w:pPr>
        <w:spacing w:after="0" w:line="240" w:lineRule="auto"/>
        <w:rPr>
          <w:rFonts w:cs="Times New Roman"/>
        </w:rPr>
      </w:pPr>
      <w:r w:rsidRPr="00DF39CD">
        <w:rPr>
          <w:rFonts w:cs="Times New Roman"/>
          <w:b/>
        </w:rPr>
        <w:t>ODEQ Team</w:t>
      </w:r>
      <w:r w:rsidRPr="00DF39CD">
        <w:rPr>
          <w:rFonts w:cs="Times New Roman"/>
        </w:rPr>
        <w:t xml:space="preserve">:  </w:t>
      </w:r>
      <w:r>
        <w:rPr>
          <w:rFonts w:cs="Times New Roman"/>
        </w:rPr>
        <w:t xml:space="preserve">Nancy Cardwell </w:t>
      </w:r>
      <w:r w:rsidRPr="00DF39CD">
        <w:rPr>
          <w:rFonts w:cs="Times New Roman"/>
        </w:rPr>
        <w:t>(lead), Paul Garrahan/DOJ (legal)</w:t>
      </w:r>
      <w:r w:rsidR="007E1860">
        <w:rPr>
          <w:rFonts w:cs="Times New Roman"/>
        </w:rPr>
        <w:t>, Chris Swab and Phil Allen (technical leads)</w:t>
      </w:r>
      <w:r w:rsidRPr="00DF39CD">
        <w:rPr>
          <w:rFonts w:cs="Times New Roman"/>
        </w:rPr>
        <w:t xml:space="preserve">.  </w:t>
      </w:r>
    </w:p>
    <w:p w:rsidR="00650CC9" w:rsidRPr="00DF39CD" w:rsidRDefault="00650CC9" w:rsidP="00650CC9">
      <w:pPr>
        <w:tabs>
          <w:tab w:val="left" w:pos="720"/>
        </w:tabs>
        <w:spacing w:after="0" w:line="240" w:lineRule="auto"/>
        <w:rPr>
          <w:rFonts w:cs="Times New Roman"/>
        </w:rPr>
      </w:pPr>
    </w:p>
    <w:p w:rsidR="00650CC9" w:rsidRPr="00DF39CD" w:rsidRDefault="00650CC9" w:rsidP="00650CC9">
      <w:pPr>
        <w:pStyle w:val="Default"/>
        <w:rPr>
          <w:rFonts w:ascii="Times New Roman" w:hAnsi="Times New Roman" w:cs="Times New Roman"/>
          <w:sz w:val="22"/>
          <w:szCs w:val="22"/>
        </w:rPr>
      </w:pPr>
      <w:r w:rsidRPr="00DF39CD">
        <w:rPr>
          <w:rFonts w:ascii="Times New Roman" w:hAnsi="Times New Roman" w:cs="Times New Roman"/>
          <w:b/>
          <w:bCs/>
          <w:sz w:val="22"/>
          <w:szCs w:val="22"/>
        </w:rPr>
        <w:t xml:space="preserve">Background and Purpose </w:t>
      </w:r>
    </w:p>
    <w:p w:rsidR="00650CC9" w:rsidRDefault="007B686F" w:rsidP="00650CC9">
      <w:pPr>
        <w:tabs>
          <w:tab w:val="left" w:pos="720"/>
        </w:tabs>
        <w:spacing w:after="0" w:line="240" w:lineRule="auto"/>
        <w:rPr>
          <w:rFonts w:cs="Times New Roman"/>
        </w:rPr>
      </w:pPr>
      <w:r w:rsidRPr="00653239">
        <w:rPr>
          <w:rFonts w:cs="Times New Roman"/>
        </w:rPr>
        <w:t>On December 14, 2012 EPA strengthened the annual health National Ambient Air Quality Standard (NAAQS) for fine particles to 12.0 micrograms per cubic meter (µg/m</w:t>
      </w:r>
      <w:r w:rsidRPr="00947297">
        <w:rPr>
          <w:rFonts w:cs="Times New Roman"/>
          <w:vertAlign w:val="superscript"/>
        </w:rPr>
        <w:t>3</w:t>
      </w:r>
      <w:r w:rsidRPr="00653239">
        <w:rPr>
          <w:rFonts w:cs="Times New Roman"/>
        </w:rPr>
        <w:t>) and retained the 24 hour fine particulate standard of 35 µg/m</w:t>
      </w:r>
      <w:r w:rsidRPr="00947297">
        <w:rPr>
          <w:rFonts w:cs="Times New Roman"/>
          <w:vertAlign w:val="superscript"/>
        </w:rPr>
        <w:t>3</w:t>
      </w:r>
      <w:r w:rsidRPr="00653239">
        <w:rPr>
          <w:rFonts w:cs="Times New Roman"/>
        </w:rPr>
        <w:t xml:space="preserve">. </w:t>
      </w:r>
      <w:r w:rsidR="007723B0" w:rsidRPr="00653239">
        <w:rPr>
          <w:rFonts w:cs="Times New Roman"/>
        </w:rPr>
        <w:t xml:space="preserve">The Clean Air Act </w:t>
      </w:r>
      <w:r w:rsidRPr="00653239">
        <w:rPr>
          <w:rFonts w:cs="Times New Roman"/>
        </w:rPr>
        <w:t xml:space="preserve">requires states to submit an infrastructure SIP </w:t>
      </w:r>
      <w:r w:rsidR="007723B0" w:rsidRPr="00653239">
        <w:rPr>
          <w:rFonts w:cs="Times New Roman"/>
        </w:rPr>
        <w:t xml:space="preserve">to the EPA </w:t>
      </w:r>
      <w:r w:rsidRPr="00653239">
        <w:rPr>
          <w:rFonts w:cs="Times New Roman"/>
        </w:rPr>
        <w:t xml:space="preserve">within 3 years after promulgation </w:t>
      </w:r>
      <w:r w:rsidR="007723B0" w:rsidRPr="00653239">
        <w:rPr>
          <w:rFonts w:cs="Times New Roman"/>
        </w:rPr>
        <w:t xml:space="preserve">or revision </w:t>
      </w:r>
      <w:r w:rsidRPr="00653239">
        <w:rPr>
          <w:rFonts w:cs="Times New Roman"/>
        </w:rPr>
        <w:t>of a National Primary Ambient Air Quality Standard. Therefore, an infrastructure SIP is required by December 14, 2015.</w:t>
      </w:r>
      <w:r w:rsidR="007E1860">
        <w:rPr>
          <w:rFonts w:cs="Times New Roman"/>
        </w:rPr>
        <w:t xml:space="preserve">  </w:t>
      </w:r>
    </w:p>
    <w:p w:rsidR="007E1860" w:rsidRDefault="007E1860" w:rsidP="00650CC9">
      <w:pPr>
        <w:tabs>
          <w:tab w:val="left" w:pos="720"/>
        </w:tabs>
        <w:spacing w:after="0" w:line="240" w:lineRule="auto"/>
        <w:rPr>
          <w:rFonts w:cs="Times New Roman"/>
        </w:rPr>
      </w:pPr>
    </w:p>
    <w:p w:rsidR="007E1860" w:rsidRPr="00653239" w:rsidRDefault="007E1860" w:rsidP="00650CC9">
      <w:pPr>
        <w:tabs>
          <w:tab w:val="left" w:pos="720"/>
        </w:tabs>
        <w:spacing w:after="0" w:line="240" w:lineRule="auto"/>
        <w:rPr>
          <w:rFonts w:cs="Times New Roman"/>
        </w:rPr>
      </w:pPr>
      <w:r>
        <w:rPr>
          <w:rFonts w:cs="Times New Roman"/>
        </w:rPr>
        <w:t>The interstate transport provision in the Clean Air Act section 110(a)(2)(D)(</w:t>
      </w:r>
      <w:proofErr w:type="spellStart"/>
      <w:r>
        <w:rPr>
          <w:rFonts w:cs="Times New Roman"/>
        </w:rPr>
        <w:t>i</w:t>
      </w:r>
      <w:proofErr w:type="spellEnd"/>
      <w:r>
        <w:rPr>
          <w:rFonts w:cs="Times New Roman"/>
        </w:rPr>
        <w:t>)</w:t>
      </w:r>
      <w:r w:rsidR="00947297">
        <w:rPr>
          <w:rFonts w:cs="Times New Roman"/>
        </w:rPr>
        <w:t>(I)</w:t>
      </w:r>
      <w:r>
        <w:rPr>
          <w:rFonts w:cs="Times New Roman"/>
        </w:rPr>
        <w:t xml:space="preserve"> </w:t>
      </w:r>
      <w:r w:rsidR="00DC017F">
        <w:rPr>
          <w:rFonts w:cs="Times New Roman"/>
        </w:rPr>
        <w:t xml:space="preserve">also </w:t>
      </w:r>
      <w:r>
        <w:rPr>
          <w:rFonts w:cs="Times New Roman"/>
        </w:rPr>
        <w:t>requires each state to submit a SIP</w:t>
      </w:r>
      <w:r w:rsidR="00DC017F">
        <w:rPr>
          <w:rFonts w:cs="Times New Roman"/>
        </w:rPr>
        <w:t xml:space="preserve"> that prohibits emissions that will have certain adverse air quality effects in other states due within three years of EPA promulgating </w:t>
      </w:r>
      <w:r w:rsidR="00947297">
        <w:rPr>
          <w:rFonts w:cs="Times New Roman"/>
        </w:rPr>
        <w:t>a new or revised NAAQS</w:t>
      </w:r>
      <w:r w:rsidR="00DC017F">
        <w:rPr>
          <w:rFonts w:cs="Times New Roman"/>
        </w:rPr>
        <w:t>.  This SIP also addresses obligations under section 110(a</w:t>
      </w:r>
      <w:proofErr w:type="gramStart"/>
      <w:r w:rsidR="00DC017F">
        <w:rPr>
          <w:rFonts w:cs="Times New Roman"/>
        </w:rPr>
        <w:t>)(</w:t>
      </w:r>
      <w:proofErr w:type="gramEnd"/>
      <w:r w:rsidR="00DC017F">
        <w:rPr>
          <w:rFonts w:cs="Times New Roman"/>
        </w:rPr>
        <w:t>2)(D)(</w:t>
      </w:r>
      <w:proofErr w:type="spellStart"/>
      <w:r w:rsidR="00DC017F">
        <w:rPr>
          <w:rFonts w:cs="Times New Roman"/>
        </w:rPr>
        <w:t>i</w:t>
      </w:r>
      <w:proofErr w:type="spellEnd"/>
      <w:r w:rsidR="00DC017F">
        <w:rPr>
          <w:rFonts w:cs="Times New Roman"/>
        </w:rPr>
        <w:t>)</w:t>
      </w:r>
      <w:r w:rsidR="00947297">
        <w:rPr>
          <w:rFonts w:cs="Times New Roman"/>
        </w:rPr>
        <w:t>(I)</w:t>
      </w:r>
      <w:r w:rsidR="00DC017F">
        <w:rPr>
          <w:rFonts w:cs="Times New Roman"/>
        </w:rPr>
        <w:t xml:space="preserve"> for </w:t>
      </w:r>
      <w:r w:rsidR="00947297">
        <w:rPr>
          <w:rFonts w:cs="Times New Roman"/>
        </w:rPr>
        <w:t xml:space="preserve">the 2008 </w:t>
      </w:r>
      <w:proofErr w:type="spellStart"/>
      <w:r w:rsidR="00DC017F">
        <w:rPr>
          <w:rFonts w:cs="Times New Roman"/>
        </w:rPr>
        <w:t>Pb</w:t>
      </w:r>
      <w:proofErr w:type="spellEnd"/>
      <w:r w:rsidR="00DC017F">
        <w:rPr>
          <w:rFonts w:cs="Times New Roman"/>
        </w:rPr>
        <w:t xml:space="preserve">, </w:t>
      </w:r>
      <w:r w:rsidR="00947297">
        <w:rPr>
          <w:rFonts w:cs="Times New Roman"/>
        </w:rPr>
        <w:t xml:space="preserve">2010 </w:t>
      </w:r>
      <w:r w:rsidR="00DC017F">
        <w:rPr>
          <w:rFonts w:cs="Times New Roman"/>
        </w:rPr>
        <w:t>NO</w:t>
      </w:r>
      <w:r w:rsidR="00DC017F" w:rsidRPr="00DC017F">
        <w:rPr>
          <w:rFonts w:cs="Times New Roman"/>
          <w:vertAlign w:val="subscript"/>
        </w:rPr>
        <w:t>2</w:t>
      </w:r>
      <w:r w:rsidR="00DC017F">
        <w:rPr>
          <w:rFonts w:cs="Times New Roman"/>
        </w:rPr>
        <w:t xml:space="preserve">, </w:t>
      </w:r>
      <w:r w:rsidR="00947297">
        <w:rPr>
          <w:rFonts w:cs="Times New Roman"/>
        </w:rPr>
        <w:t xml:space="preserve">2010 </w:t>
      </w:r>
      <w:r w:rsidR="00DC017F">
        <w:rPr>
          <w:rFonts w:cs="Times New Roman"/>
        </w:rPr>
        <w:t>SO</w:t>
      </w:r>
      <w:r w:rsidR="00DC017F" w:rsidRPr="00DC017F">
        <w:rPr>
          <w:rFonts w:cs="Times New Roman"/>
          <w:vertAlign w:val="subscript"/>
        </w:rPr>
        <w:t xml:space="preserve">2 </w:t>
      </w:r>
      <w:r w:rsidR="00DC017F">
        <w:rPr>
          <w:rFonts w:cs="Times New Roman"/>
        </w:rPr>
        <w:t xml:space="preserve">and </w:t>
      </w:r>
      <w:r w:rsidR="00947297">
        <w:rPr>
          <w:rFonts w:cs="Times New Roman"/>
        </w:rPr>
        <w:t>2012 PM</w:t>
      </w:r>
      <w:r w:rsidR="00DC017F" w:rsidRPr="00947297">
        <w:rPr>
          <w:rFonts w:cs="Times New Roman"/>
          <w:vertAlign w:val="subscript"/>
        </w:rPr>
        <w:t>2.5</w:t>
      </w:r>
      <w:r w:rsidR="00947297">
        <w:rPr>
          <w:rFonts w:cs="Times New Roman"/>
        </w:rPr>
        <w:t xml:space="preserve"> NAAQS.</w:t>
      </w:r>
    </w:p>
    <w:p w:rsidR="00650CC9" w:rsidRPr="00DF39CD" w:rsidRDefault="00650CC9" w:rsidP="00650CC9">
      <w:pPr>
        <w:tabs>
          <w:tab w:val="left" w:pos="720"/>
        </w:tabs>
        <w:spacing w:after="0" w:line="240" w:lineRule="auto"/>
        <w:rPr>
          <w:rFonts w:cs="Times New Roman"/>
        </w:rPr>
      </w:pPr>
    </w:p>
    <w:p w:rsidR="00650CC9" w:rsidRPr="00DF39CD" w:rsidRDefault="00650CC9" w:rsidP="00650CC9">
      <w:pPr>
        <w:pStyle w:val="Default"/>
        <w:rPr>
          <w:rFonts w:ascii="Times New Roman" w:hAnsi="Times New Roman" w:cs="Times New Roman"/>
          <w:sz w:val="22"/>
          <w:szCs w:val="22"/>
        </w:rPr>
      </w:pPr>
      <w:r w:rsidRPr="00DF39CD">
        <w:rPr>
          <w:rFonts w:ascii="Times New Roman" w:hAnsi="Times New Roman" w:cs="Times New Roman"/>
          <w:b/>
          <w:bCs/>
          <w:sz w:val="22"/>
          <w:szCs w:val="22"/>
        </w:rPr>
        <w:t xml:space="preserve">Consultation and Coordination </w:t>
      </w:r>
    </w:p>
    <w:p w:rsidR="00650CC9" w:rsidRDefault="00650CC9" w:rsidP="00650CC9">
      <w:pPr>
        <w:pStyle w:val="Default"/>
        <w:rPr>
          <w:rFonts w:ascii="Times New Roman" w:hAnsi="Times New Roman" w:cs="Times New Roman"/>
          <w:sz w:val="22"/>
          <w:szCs w:val="22"/>
        </w:rPr>
      </w:pPr>
      <w:r w:rsidRPr="00DF39CD">
        <w:rPr>
          <w:rFonts w:ascii="Times New Roman" w:hAnsi="Times New Roman" w:cs="Times New Roman"/>
          <w:sz w:val="22"/>
          <w:szCs w:val="22"/>
        </w:rPr>
        <w:t xml:space="preserve">DEQ and EPA will periodically consult on these plans throughout the development process. </w:t>
      </w:r>
    </w:p>
    <w:p w:rsidR="00650CC9" w:rsidRPr="00DF39CD" w:rsidRDefault="00650CC9" w:rsidP="00650CC9">
      <w:pPr>
        <w:pStyle w:val="Default"/>
        <w:rPr>
          <w:rFonts w:ascii="Times New Roman" w:hAnsi="Times New Roman" w:cs="Times New Roman"/>
          <w:sz w:val="22"/>
          <w:szCs w:val="22"/>
        </w:rPr>
      </w:pPr>
    </w:p>
    <w:p w:rsidR="00653239" w:rsidRDefault="00650CC9" w:rsidP="00650CC9">
      <w:pPr>
        <w:pStyle w:val="Default"/>
        <w:rPr>
          <w:rFonts w:ascii="Times New Roman" w:hAnsi="Times New Roman" w:cs="Times New Roman"/>
          <w:sz w:val="22"/>
          <w:szCs w:val="22"/>
        </w:rPr>
      </w:pPr>
      <w:r w:rsidRPr="00DF39CD">
        <w:rPr>
          <w:rFonts w:ascii="Times New Roman" w:hAnsi="Times New Roman" w:cs="Times New Roman"/>
          <w:sz w:val="22"/>
          <w:szCs w:val="22"/>
        </w:rPr>
        <w:t>The</w:t>
      </w:r>
      <w:r>
        <w:rPr>
          <w:rFonts w:ascii="Times New Roman" w:hAnsi="Times New Roman" w:cs="Times New Roman"/>
          <w:sz w:val="22"/>
          <w:szCs w:val="22"/>
        </w:rPr>
        <w:t xml:space="preserve"> SIP</w:t>
      </w:r>
      <w:r w:rsidRPr="00DF39CD">
        <w:rPr>
          <w:rFonts w:ascii="Times New Roman" w:hAnsi="Times New Roman" w:cs="Times New Roman"/>
          <w:sz w:val="22"/>
          <w:szCs w:val="22"/>
        </w:rPr>
        <w:t xml:space="preserve"> updates include the following changes and technical issues:</w:t>
      </w:r>
      <w:r w:rsidR="003B3DF0">
        <w:rPr>
          <w:rFonts w:ascii="Times New Roman" w:hAnsi="Times New Roman" w:cs="Times New Roman"/>
          <w:sz w:val="22"/>
          <w:szCs w:val="22"/>
        </w:rPr>
        <w:t xml:space="preserve"> </w:t>
      </w:r>
    </w:p>
    <w:p w:rsidR="00653239" w:rsidRDefault="00653239" w:rsidP="00650CC9">
      <w:pPr>
        <w:pStyle w:val="Default"/>
        <w:rPr>
          <w:rFonts w:ascii="Times New Roman" w:hAnsi="Times New Roman" w:cs="Times New Roman"/>
          <w:sz w:val="22"/>
          <w:szCs w:val="22"/>
        </w:rPr>
      </w:pPr>
    </w:p>
    <w:p w:rsidR="00672836" w:rsidRDefault="007723B0" w:rsidP="00653239">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 xml:space="preserve">Revise Oregon rules to include the </w:t>
      </w:r>
      <w:r w:rsidR="00947297">
        <w:rPr>
          <w:rFonts w:ascii="Times New Roman" w:hAnsi="Times New Roman" w:cs="Times New Roman"/>
          <w:sz w:val="22"/>
          <w:szCs w:val="22"/>
        </w:rPr>
        <w:t xml:space="preserve">2012 </w:t>
      </w:r>
      <w:r>
        <w:rPr>
          <w:rFonts w:ascii="Times New Roman" w:hAnsi="Times New Roman" w:cs="Times New Roman"/>
          <w:sz w:val="22"/>
          <w:szCs w:val="22"/>
        </w:rPr>
        <w:t>annual PM</w:t>
      </w:r>
      <w:r w:rsidRPr="00947297">
        <w:rPr>
          <w:rFonts w:ascii="Times New Roman" w:hAnsi="Times New Roman" w:cs="Times New Roman"/>
          <w:sz w:val="22"/>
          <w:szCs w:val="22"/>
          <w:vertAlign w:val="subscript"/>
        </w:rPr>
        <w:t xml:space="preserve">2.5 </w:t>
      </w:r>
      <w:r>
        <w:rPr>
          <w:rFonts w:ascii="Times New Roman" w:hAnsi="Times New Roman" w:cs="Times New Roman"/>
          <w:sz w:val="22"/>
          <w:szCs w:val="22"/>
        </w:rPr>
        <w:t xml:space="preserve">standard </w:t>
      </w:r>
      <w:r w:rsidRPr="00947297">
        <w:rPr>
          <w:rFonts w:ascii="Times New Roman" w:hAnsi="Times New Roman" w:cs="Times New Roman"/>
          <w:sz w:val="22"/>
          <w:szCs w:val="22"/>
        </w:rPr>
        <w:t xml:space="preserve">of 12 </w:t>
      </w:r>
      <w:r w:rsidR="00947297" w:rsidRPr="00947297">
        <w:rPr>
          <w:rFonts w:ascii="Times New Roman" w:hAnsi="Times New Roman" w:cs="Times New Roman"/>
          <w:sz w:val="22"/>
          <w:szCs w:val="22"/>
        </w:rPr>
        <w:t>µg/m</w:t>
      </w:r>
      <w:r w:rsidR="00947297" w:rsidRPr="00947297">
        <w:rPr>
          <w:rFonts w:ascii="Times New Roman" w:hAnsi="Times New Roman" w:cs="Times New Roman"/>
          <w:sz w:val="22"/>
          <w:szCs w:val="22"/>
          <w:vertAlign w:val="superscript"/>
        </w:rPr>
        <w:t>3</w:t>
      </w:r>
    </w:p>
    <w:p w:rsidR="00672836" w:rsidRDefault="00672836" w:rsidP="00650CC9">
      <w:pPr>
        <w:pStyle w:val="Default"/>
        <w:rPr>
          <w:rFonts w:ascii="Times New Roman" w:hAnsi="Times New Roman" w:cs="Times New Roman"/>
          <w:sz w:val="22"/>
          <w:szCs w:val="22"/>
        </w:rPr>
      </w:pPr>
    </w:p>
    <w:p w:rsidR="00672836" w:rsidRDefault="00DC017F" w:rsidP="00653239">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Cr</w:t>
      </w:r>
      <w:r w:rsidR="00672836">
        <w:rPr>
          <w:rFonts w:ascii="Times New Roman" w:hAnsi="Times New Roman" w:cs="Times New Roman"/>
          <w:sz w:val="22"/>
          <w:szCs w:val="22"/>
        </w:rPr>
        <w:t>eate a 2012 PM</w:t>
      </w:r>
      <w:r w:rsidR="00672836" w:rsidRPr="00947297">
        <w:rPr>
          <w:rFonts w:ascii="Times New Roman" w:hAnsi="Times New Roman" w:cs="Times New Roman"/>
          <w:sz w:val="22"/>
          <w:szCs w:val="22"/>
          <w:vertAlign w:val="subscript"/>
        </w:rPr>
        <w:t xml:space="preserve">2.5 </w:t>
      </w:r>
      <w:r w:rsidR="00672836">
        <w:rPr>
          <w:rFonts w:ascii="Times New Roman" w:hAnsi="Times New Roman" w:cs="Times New Roman"/>
          <w:sz w:val="22"/>
          <w:szCs w:val="22"/>
        </w:rPr>
        <w:t xml:space="preserve">NAAQS infrastructure cross-walk </w:t>
      </w:r>
    </w:p>
    <w:p w:rsidR="00672836" w:rsidRDefault="00672836" w:rsidP="00650CC9">
      <w:pPr>
        <w:pStyle w:val="Default"/>
        <w:rPr>
          <w:rFonts w:ascii="Times New Roman" w:hAnsi="Times New Roman" w:cs="Times New Roman"/>
          <w:sz w:val="22"/>
          <w:szCs w:val="22"/>
        </w:rPr>
      </w:pPr>
    </w:p>
    <w:p w:rsidR="00672836" w:rsidRPr="00947297" w:rsidRDefault="0002018A" w:rsidP="00947297">
      <w:pPr>
        <w:pStyle w:val="ListParagraph"/>
        <w:numPr>
          <w:ilvl w:val="0"/>
          <w:numId w:val="1"/>
        </w:numPr>
        <w:tabs>
          <w:tab w:val="left" w:pos="720"/>
        </w:tabs>
        <w:spacing w:after="0" w:line="240" w:lineRule="auto"/>
        <w:rPr>
          <w:rFonts w:cs="Times New Roman"/>
        </w:rPr>
      </w:pPr>
      <w:r w:rsidRPr="00947297">
        <w:rPr>
          <w:rFonts w:cs="Times New Roman"/>
        </w:rPr>
        <w:t xml:space="preserve">Develop </w:t>
      </w:r>
      <w:r w:rsidR="00947297">
        <w:rPr>
          <w:rFonts w:cs="Times New Roman"/>
        </w:rPr>
        <w:t>Interstate Transport submittals</w:t>
      </w:r>
      <w:r w:rsidR="00947297" w:rsidRPr="00947297">
        <w:rPr>
          <w:rFonts w:cs="Times New Roman"/>
        </w:rPr>
        <w:t xml:space="preserve"> for the 2008 </w:t>
      </w:r>
      <w:proofErr w:type="spellStart"/>
      <w:r w:rsidR="00947297" w:rsidRPr="00947297">
        <w:rPr>
          <w:rFonts w:cs="Times New Roman"/>
        </w:rPr>
        <w:t>Pb</w:t>
      </w:r>
      <w:proofErr w:type="spellEnd"/>
      <w:r w:rsidR="00947297" w:rsidRPr="00947297">
        <w:rPr>
          <w:rFonts w:cs="Times New Roman"/>
        </w:rPr>
        <w:t>, 2010 NO</w:t>
      </w:r>
      <w:r w:rsidR="00947297" w:rsidRPr="00947297">
        <w:rPr>
          <w:rFonts w:cs="Times New Roman"/>
          <w:vertAlign w:val="subscript"/>
        </w:rPr>
        <w:t>2</w:t>
      </w:r>
      <w:r w:rsidR="00947297" w:rsidRPr="00947297">
        <w:rPr>
          <w:rFonts w:cs="Times New Roman"/>
        </w:rPr>
        <w:t>, 2010 SO</w:t>
      </w:r>
      <w:r w:rsidR="00947297" w:rsidRPr="00947297">
        <w:rPr>
          <w:rFonts w:cs="Times New Roman"/>
          <w:vertAlign w:val="subscript"/>
        </w:rPr>
        <w:t xml:space="preserve">2 </w:t>
      </w:r>
      <w:r w:rsidR="00947297" w:rsidRPr="00947297">
        <w:rPr>
          <w:rFonts w:cs="Times New Roman"/>
        </w:rPr>
        <w:t>and 2012 PM</w:t>
      </w:r>
      <w:r w:rsidR="00947297" w:rsidRPr="00947297">
        <w:rPr>
          <w:rFonts w:cs="Times New Roman"/>
          <w:vertAlign w:val="subscript"/>
        </w:rPr>
        <w:t>2.5</w:t>
      </w:r>
      <w:r w:rsidR="00947297">
        <w:rPr>
          <w:rFonts w:cs="Times New Roman"/>
        </w:rPr>
        <w:t xml:space="preserve"> NAAQS</w:t>
      </w:r>
    </w:p>
    <w:p w:rsidR="00DC017F" w:rsidRDefault="00DC017F" w:rsidP="0002018A">
      <w:pPr>
        <w:pStyle w:val="Default"/>
        <w:ind w:left="720"/>
        <w:rPr>
          <w:rFonts w:ascii="Times New Roman" w:hAnsi="Times New Roman" w:cs="Times New Roman"/>
          <w:sz w:val="22"/>
          <w:szCs w:val="22"/>
        </w:rPr>
      </w:pPr>
    </w:p>
    <w:p w:rsidR="00650CC9" w:rsidRPr="00DF39CD" w:rsidRDefault="00650CC9" w:rsidP="00650CC9">
      <w:pPr>
        <w:spacing w:after="0" w:line="240" w:lineRule="auto"/>
        <w:rPr>
          <w:rFonts w:cs="Times New Roman"/>
        </w:rPr>
      </w:pPr>
      <w:r w:rsidRPr="00DF39CD">
        <w:rPr>
          <w:rFonts w:cs="Times New Roman"/>
          <w:b/>
        </w:rPr>
        <w:t>Proposed Schedule</w:t>
      </w:r>
      <w:r w:rsidRPr="00DF39CD">
        <w:rPr>
          <w:rFonts w:cs="Times New Roman"/>
        </w:rPr>
        <w:t>:</w:t>
      </w:r>
    </w:p>
    <w:p w:rsidR="00650CC9" w:rsidRPr="00DF39CD" w:rsidRDefault="00650CC9" w:rsidP="00650CC9">
      <w:pPr>
        <w:spacing w:after="0" w:line="240" w:lineRule="auto"/>
        <w:rPr>
          <w:rFonts w:cs="Times New Roman"/>
        </w:rPr>
      </w:pPr>
      <w:r w:rsidRPr="00DF39CD">
        <w:rPr>
          <w:rFonts w:cs="Times New Roman"/>
        </w:rPr>
        <w:t>As the rulemaking process progresses these dates may change and EPA will be notified of the changes.</w:t>
      </w:r>
    </w:p>
    <w:p w:rsidR="00650CC9" w:rsidRDefault="00650CC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p w:rsidR="00653239" w:rsidRDefault="00653239" w:rsidP="00650CC9">
      <w:pPr>
        <w:spacing w:after="0" w:line="240" w:lineRule="auto"/>
        <w:rPr>
          <w:rFonts w:cs="Times New Roman"/>
        </w:rPr>
      </w:pPr>
    </w:p>
    <w:tbl>
      <w:tblPr>
        <w:tblStyle w:val="TableGrid"/>
        <w:tblW w:w="0" w:type="auto"/>
        <w:tblLook w:val="04A0" w:firstRow="1" w:lastRow="0" w:firstColumn="1" w:lastColumn="0" w:noHBand="0" w:noVBand="1"/>
      </w:tblPr>
      <w:tblGrid>
        <w:gridCol w:w="6678"/>
        <w:gridCol w:w="1530"/>
        <w:gridCol w:w="1440"/>
      </w:tblGrid>
      <w:tr w:rsidR="00650CC9" w:rsidRPr="00DF39CD" w:rsidTr="007B686F">
        <w:tc>
          <w:tcPr>
            <w:tcW w:w="6678" w:type="dxa"/>
            <w:tcBorders>
              <w:top w:val="single" w:sz="12" w:space="0" w:color="auto"/>
              <w:left w:val="single" w:sz="12" w:space="0" w:color="auto"/>
              <w:bottom w:val="single" w:sz="12" w:space="0" w:color="auto"/>
              <w:right w:val="single" w:sz="12" w:space="0" w:color="auto"/>
            </w:tcBorders>
            <w:shd w:val="clear" w:color="auto" w:fill="auto"/>
          </w:tcPr>
          <w:p w:rsidR="00650CC9" w:rsidRPr="00DF39CD" w:rsidRDefault="00650CC9" w:rsidP="007B686F">
            <w:pPr>
              <w:jc w:val="center"/>
              <w:rPr>
                <w:rFonts w:cs="Times New Roman"/>
                <w:b/>
              </w:rPr>
            </w:pPr>
            <w:r w:rsidRPr="00DF39CD">
              <w:rPr>
                <w:rFonts w:cs="Times New Roman"/>
                <w:b/>
              </w:rPr>
              <w:t xml:space="preserve">Action </w:t>
            </w:r>
          </w:p>
          <w:p w:rsidR="00650CC9" w:rsidRPr="00DF39CD" w:rsidRDefault="00650CC9" w:rsidP="007B686F">
            <w:pPr>
              <w:jc w:val="center"/>
              <w:rPr>
                <w:rFonts w:cs="Times New Roman"/>
                <w:b/>
              </w:rPr>
            </w:pPr>
          </w:p>
        </w:tc>
        <w:tc>
          <w:tcPr>
            <w:tcW w:w="1530" w:type="dxa"/>
            <w:tcBorders>
              <w:top w:val="single" w:sz="12" w:space="0" w:color="auto"/>
              <w:left w:val="single" w:sz="12" w:space="0" w:color="auto"/>
              <w:bottom w:val="single" w:sz="12" w:space="0" w:color="auto"/>
              <w:right w:val="single" w:sz="12" w:space="0" w:color="auto"/>
            </w:tcBorders>
          </w:tcPr>
          <w:p w:rsidR="00650CC9" w:rsidRPr="00DF39CD" w:rsidRDefault="00650CC9" w:rsidP="007B686F">
            <w:pPr>
              <w:jc w:val="center"/>
              <w:rPr>
                <w:rFonts w:cs="Times New Roman"/>
                <w:b/>
              </w:rPr>
            </w:pPr>
            <w:r w:rsidRPr="00DF39CD">
              <w:rPr>
                <w:rFonts w:cs="Times New Roman"/>
                <w:b/>
              </w:rPr>
              <w:t>ODEQ</w:t>
            </w:r>
          </w:p>
          <w:p w:rsidR="00650CC9" w:rsidRPr="00DF39CD" w:rsidRDefault="00650CC9" w:rsidP="007B686F">
            <w:pPr>
              <w:jc w:val="center"/>
              <w:rPr>
                <w:rFonts w:cs="Times New Roman"/>
                <w:b/>
              </w:rPr>
            </w:pPr>
            <w:r w:rsidRPr="00DF39CD">
              <w:rPr>
                <w:rFonts w:cs="Times New Roman"/>
                <w:b/>
              </w:rPr>
              <w:t>Submit to EPA</w:t>
            </w:r>
          </w:p>
        </w:tc>
        <w:tc>
          <w:tcPr>
            <w:tcW w:w="1440" w:type="dxa"/>
            <w:tcBorders>
              <w:top w:val="single" w:sz="12" w:space="0" w:color="auto"/>
              <w:left w:val="single" w:sz="12" w:space="0" w:color="auto"/>
              <w:bottom w:val="single" w:sz="12" w:space="0" w:color="auto"/>
              <w:right w:val="single" w:sz="12" w:space="0" w:color="auto"/>
            </w:tcBorders>
          </w:tcPr>
          <w:p w:rsidR="00650CC9" w:rsidRPr="00DF39CD" w:rsidRDefault="00650CC9" w:rsidP="007B686F">
            <w:pPr>
              <w:jc w:val="center"/>
              <w:rPr>
                <w:rFonts w:cs="Times New Roman"/>
                <w:b/>
              </w:rPr>
            </w:pPr>
            <w:r w:rsidRPr="00DF39CD">
              <w:rPr>
                <w:rFonts w:cs="Times New Roman"/>
                <w:b/>
              </w:rPr>
              <w:t>EPA Feedback</w:t>
            </w:r>
          </w:p>
          <w:p w:rsidR="00650CC9" w:rsidRPr="00DF39CD" w:rsidRDefault="00650CC9" w:rsidP="007B686F">
            <w:pPr>
              <w:jc w:val="center"/>
              <w:rPr>
                <w:rFonts w:cs="Times New Roman"/>
                <w:b/>
              </w:rPr>
            </w:pPr>
            <w:r w:rsidRPr="00DF39CD">
              <w:rPr>
                <w:rFonts w:cs="Times New Roman"/>
                <w:b/>
              </w:rPr>
              <w:t>Due to ODEQ</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Kickoff meeting, discuss revisions and provide preliminary comments on feasibility and suggestions</w:t>
            </w:r>
          </w:p>
        </w:tc>
        <w:tc>
          <w:tcPr>
            <w:tcW w:w="1530" w:type="dxa"/>
          </w:tcPr>
          <w:p w:rsidR="00650CC9" w:rsidRPr="00DF39CD" w:rsidRDefault="00650CC9" w:rsidP="006D2AAB">
            <w:pPr>
              <w:jc w:val="center"/>
              <w:rPr>
                <w:rFonts w:cs="Times New Roman"/>
              </w:rPr>
            </w:pPr>
            <w:r>
              <w:rPr>
                <w:rFonts w:cs="Times New Roman"/>
              </w:rPr>
              <w:t xml:space="preserve">October </w:t>
            </w:r>
            <w:r w:rsidRPr="005C714F">
              <w:rPr>
                <w:rFonts w:cs="Times New Roman"/>
              </w:rPr>
              <w:t xml:space="preserve"> </w:t>
            </w:r>
            <w:r w:rsidR="00DE7B61">
              <w:rPr>
                <w:rFonts w:cs="Times New Roman"/>
              </w:rPr>
              <w:t>2014</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rPr>
                <w:rFonts w:cs="Times New Roman"/>
              </w:rPr>
            </w:pPr>
            <w:r>
              <w:rPr>
                <w:rFonts w:cs="Times New Roman"/>
              </w:rPr>
              <w:t xml:space="preserve">DEQ submit </w:t>
            </w:r>
            <w:r w:rsidRPr="00DF39CD">
              <w:rPr>
                <w:rFonts w:cs="Times New Roman"/>
              </w:rPr>
              <w:t>SIP Development Plan to EPA</w:t>
            </w:r>
            <w:r>
              <w:rPr>
                <w:rFonts w:cs="Times New Roman"/>
              </w:rPr>
              <w:t xml:space="preserve"> [</w:t>
            </w:r>
            <w:r w:rsidRPr="001B7167">
              <w:rPr>
                <w:rFonts w:cs="Times New Roman"/>
                <w:i/>
              </w:rPr>
              <w:t xml:space="preserve">Ideally, no later than </w:t>
            </w:r>
            <w:r>
              <w:rPr>
                <w:rFonts w:cs="Times New Roman"/>
                <w:i/>
              </w:rPr>
              <w:t>6 months</w:t>
            </w:r>
            <w:r w:rsidRPr="001B7167">
              <w:rPr>
                <w:rFonts w:cs="Times New Roman"/>
                <w:i/>
              </w:rPr>
              <w:t xml:space="preserve"> before DEQ opens its comment period</w:t>
            </w:r>
            <w:r w:rsidRPr="001B7167">
              <w:rPr>
                <w:rFonts w:cs="Times New Roman"/>
              </w:rPr>
              <w:t>]</w:t>
            </w:r>
          </w:p>
        </w:tc>
        <w:tc>
          <w:tcPr>
            <w:tcW w:w="1530" w:type="dxa"/>
          </w:tcPr>
          <w:p w:rsidR="00650CC9" w:rsidRPr="00DF39CD" w:rsidRDefault="00650CC9" w:rsidP="007B686F">
            <w:pPr>
              <w:jc w:val="center"/>
              <w:rPr>
                <w:rFonts w:cs="Times New Roman"/>
              </w:rPr>
            </w:pPr>
            <w:r>
              <w:rPr>
                <w:rFonts w:cs="Times New Roman"/>
              </w:rPr>
              <w:t>11/18/14</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autoSpaceDE w:val="0"/>
              <w:autoSpaceDN w:val="0"/>
              <w:adjustRightInd w:val="0"/>
              <w:spacing w:before="16"/>
              <w:ind w:right="-20"/>
              <w:rPr>
                <w:rFonts w:cs="Times New Roman"/>
                <w:i/>
              </w:rPr>
            </w:pPr>
            <w:r>
              <w:rPr>
                <w:rFonts w:cs="Times New Roman"/>
                <w:i/>
                <w:spacing w:val="2"/>
              </w:rPr>
              <w:t xml:space="preserve">DEQ submit </w:t>
            </w:r>
            <w:r w:rsidRPr="00DF39CD">
              <w:rPr>
                <w:rFonts w:cs="Times New Roman"/>
                <w:i/>
                <w:spacing w:val="2"/>
              </w:rPr>
              <w:t>T</w:t>
            </w:r>
            <w:r w:rsidRPr="00DF39CD">
              <w:rPr>
                <w:rFonts w:cs="Times New Roman"/>
                <w:i/>
              </w:rPr>
              <w:t>ec</w:t>
            </w:r>
            <w:r w:rsidRPr="00DF39CD">
              <w:rPr>
                <w:rFonts w:cs="Times New Roman"/>
                <w:i/>
                <w:spacing w:val="-1"/>
              </w:rPr>
              <w:t>h</w:t>
            </w:r>
            <w:r w:rsidRPr="00DF39CD">
              <w:rPr>
                <w:rFonts w:cs="Times New Roman"/>
                <w:i/>
              </w:rPr>
              <w:t>n</w:t>
            </w:r>
            <w:r w:rsidRPr="00DF39CD">
              <w:rPr>
                <w:rFonts w:cs="Times New Roman"/>
                <w:i/>
                <w:spacing w:val="-1"/>
              </w:rPr>
              <w:t>i</w:t>
            </w:r>
            <w:r w:rsidRPr="00DF39CD">
              <w:rPr>
                <w:rFonts w:cs="Times New Roman"/>
                <w:i/>
              </w:rPr>
              <w:t xml:space="preserve">cal </w:t>
            </w:r>
            <w:r w:rsidRPr="00DF39CD">
              <w:rPr>
                <w:rFonts w:cs="Times New Roman"/>
                <w:i/>
                <w:spacing w:val="-1"/>
              </w:rPr>
              <w:t>A</w:t>
            </w:r>
            <w:r w:rsidRPr="00DF39CD">
              <w:rPr>
                <w:rFonts w:cs="Times New Roman"/>
                <w:i/>
              </w:rPr>
              <w:t>n</w:t>
            </w:r>
            <w:r w:rsidRPr="00DF39CD">
              <w:rPr>
                <w:rFonts w:cs="Times New Roman"/>
                <w:i/>
                <w:spacing w:val="-1"/>
              </w:rPr>
              <w:t>al</w:t>
            </w:r>
            <w:r w:rsidRPr="00DF39CD">
              <w:rPr>
                <w:rFonts w:cs="Times New Roman"/>
                <w:i/>
                <w:spacing w:val="-2"/>
              </w:rPr>
              <w:t>y</w:t>
            </w:r>
            <w:r w:rsidRPr="00DF39CD">
              <w:rPr>
                <w:rFonts w:cs="Times New Roman"/>
                <w:i/>
              </w:rPr>
              <w:t>s</w:t>
            </w:r>
            <w:r w:rsidRPr="00DF39CD">
              <w:rPr>
                <w:rFonts w:cs="Times New Roman"/>
                <w:i/>
                <w:spacing w:val="-1"/>
              </w:rPr>
              <w:t>i</w:t>
            </w:r>
            <w:r w:rsidRPr="00DF39CD">
              <w:rPr>
                <w:rFonts w:cs="Times New Roman"/>
                <w:i/>
              </w:rPr>
              <w:t>s</w:t>
            </w:r>
            <w:r w:rsidRPr="00DF39CD">
              <w:rPr>
                <w:rFonts w:cs="Times New Roman"/>
                <w:i/>
                <w:spacing w:val="1"/>
              </w:rPr>
              <w:t xml:space="preserve"> </w:t>
            </w:r>
            <w:r w:rsidRPr="00DF39CD">
              <w:rPr>
                <w:rFonts w:cs="Times New Roman"/>
                <w:i/>
                <w:spacing w:val="-1"/>
              </w:rPr>
              <w:t>P</w:t>
            </w:r>
            <w:r w:rsidRPr="00DF39CD">
              <w:rPr>
                <w:rFonts w:cs="Times New Roman"/>
                <w:i/>
                <w:spacing w:val="1"/>
              </w:rPr>
              <w:t>r</w:t>
            </w:r>
            <w:r w:rsidRPr="00DF39CD">
              <w:rPr>
                <w:rFonts w:cs="Times New Roman"/>
                <w:i/>
              </w:rPr>
              <w:t>ot</w:t>
            </w:r>
            <w:r w:rsidRPr="00DF39CD">
              <w:rPr>
                <w:rFonts w:cs="Times New Roman"/>
                <w:i/>
                <w:spacing w:val="-2"/>
              </w:rPr>
              <w:t>o</w:t>
            </w:r>
            <w:r w:rsidRPr="00DF39CD">
              <w:rPr>
                <w:rFonts w:cs="Times New Roman"/>
                <w:i/>
              </w:rPr>
              <w:t xml:space="preserve">col </w:t>
            </w:r>
            <w:r w:rsidRPr="00DF39CD">
              <w:rPr>
                <w:rFonts w:cs="Times New Roman"/>
                <w:i/>
                <w:spacing w:val="1"/>
              </w:rPr>
              <w:t>t</w:t>
            </w:r>
            <w:r w:rsidRPr="00DF39CD">
              <w:rPr>
                <w:rFonts w:cs="Times New Roman"/>
                <w:i/>
              </w:rPr>
              <w:t>o E</w:t>
            </w:r>
            <w:r w:rsidRPr="00DF39CD">
              <w:rPr>
                <w:rFonts w:cs="Times New Roman"/>
                <w:i/>
                <w:spacing w:val="-1"/>
              </w:rPr>
              <w:t>P</w:t>
            </w:r>
            <w:r w:rsidRPr="00DF39CD">
              <w:rPr>
                <w:rFonts w:cs="Times New Roman"/>
                <w:i/>
              </w:rPr>
              <w:t xml:space="preserve">A (if appropriate for this SIP update)   </w:t>
            </w:r>
          </w:p>
        </w:tc>
        <w:tc>
          <w:tcPr>
            <w:tcW w:w="1530" w:type="dxa"/>
          </w:tcPr>
          <w:p w:rsidR="00650CC9" w:rsidRPr="00EC5CD0" w:rsidRDefault="00947297" w:rsidP="00EC5CD0">
            <w:pPr>
              <w:jc w:val="center"/>
              <w:rPr>
                <w:rFonts w:cs="Times New Roman"/>
              </w:rPr>
            </w:pPr>
            <w:r w:rsidRPr="00EC5CD0">
              <w:rPr>
                <w:rFonts w:cs="Times New Roman"/>
              </w:rPr>
              <w:t>N/A</w:t>
            </w:r>
            <w:r w:rsidR="00E71F52" w:rsidRPr="00EC5CD0">
              <w:rPr>
                <w:rFonts w:cs="Times New Roman"/>
              </w:rPr>
              <w:t xml:space="preserve"> </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autoSpaceDE w:val="0"/>
              <w:autoSpaceDN w:val="0"/>
              <w:adjustRightInd w:val="0"/>
              <w:spacing w:before="16"/>
              <w:ind w:right="-20"/>
              <w:rPr>
                <w:rFonts w:cs="Times New Roman"/>
                <w:i/>
                <w:spacing w:val="2"/>
              </w:rPr>
            </w:pPr>
            <w:r>
              <w:rPr>
                <w:rFonts w:cs="Times New Roman"/>
                <w:i/>
                <w:spacing w:val="1"/>
              </w:rPr>
              <w:t xml:space="preserve">DEQ submit </w:t>
            </w:r>
            <w:r w:rsidRPr="00DF39CD">
              <w:rPr>
                <w:rFonts w:cs="Times New Roman"/>
                <w:i/>
                <w:spacing w:val="1"/>
              </w:rPr>
              <w:t>I</w:t>
            </w:r>
            <w:r w:rsidRPr="00DF39CD">
              <w:rPr>
                <w:rFonts w:cs="Times New Roman"/>
                <w:i/>
              </w:rPr>
              <w:t>n</w:t>
            </w:r>
            <w:r w:rsidRPr="00DF39CD">
              <w:rPr>
                <w:rFonts w:cs="Times New Roman"/>
                <w:i/>
                <w:spacing w:val="-3"/>
              </w:rPr>
              <w:t>v</w:t>
            </w:r>
            <w:r w:rsidRPr="00DF39CD">
              <w:rPr>
                <w:rFonts w:cs="Times New Roman"/>
                <w:i/>
              </w:rPr>
              <w:t>e</w:t>
            </w:r>
            <w:r w:rsidRPr="00DF39CD">
              <w:rPr>
                <w:rFonts w:cs="Times New Roman"/>
                <w:i/>
                <w:spacing w:val="-1"/>
              </w:rPr>
              <w:t>n</w:t>
            </w:r>
            <w:r w:rsidRPr="00DF39CD">
              <w:rPr>
                <w:rFonts w:cs="Times New Roman"/>
                <w:i/>
                <w:spacing w:val="1"/>
              </w:rPr>
              <w:t>t</w:t>
            </w:r>
            <w:r w:rsidRPr="00DF39CD">
              <w:rPr>
                <w:rFonts w:cs="Times New Roman"/>
                <w:i/>
              </w:rPr>
              <w:t>ory</w:t>
            </w:r>
            <w:r w:rsidRPr="00DF39CD">
              <w:rPr>
                <w:rFonts w:cs="Times New Roman"/>
                <w:i/>
                <w:spacing w:val="-1"/>
              </w:rPr>
              <w:t xml:space="preserve"> P</w:t>
            </w:r>
            <w:r w:rsidRPr="00DF39CD">
              <w:rPr>
                <w:rFonts w:cs="Times New Roman"/>
                <w:i/>
                <w:spacing w:val="1"/>
              </w:rPr>
              <w:t>r</w:t>
            </w:r>
            <w:r w:rsidRPr="00DF39CD">
              <w:rPr>
                <w:rFonts w:cs="Times New Roman"/>
                <w:i/>
              </w:rPr>
              <w:t>e</w:t>
            </w:r>
            <w:r w:rsidRPr="00DF39CD">
              <w:rPr>
                <w:rFonts w:cs="Times New Roman"/>
                <w:i/>
                <w:spacing w:val="-1"/>
              </w:rPr>
              <w:t>p</w:t>
            </w:r>
            <w:r w:rsidRPr="00DF39CD">
              <w:rPr>
                <w:rFonts w:cs="Times New Roman"/>
                <w:i/>
              </w:rPr>
              <w:t>ar</w:t>
            </w:r>
            <w:r w:rsidRPr="00DF39CD">
              <w:rPr>
                <w:rFonts w:cs="Times New Roman"/>
                <w:i/>
                <w:spacing w:val="-2"/>
              </w:rPr>
              <w:t>a</w:t>
            </w:r>
            <w:r w:rsidRPr="00DF39CD">
              <w:rPr>
                <w:rFonts w:cs="Times New Roman"/>
                <w:i/>
                <w:spacing w:val="1"/>
              </w:rPr>
              <w:t>t</w:t>
            </w:r>
            <w:r w:rsidRPr="00DF39CD">
              <w:rPr>
                <w:rFonts w:cs="Times New Roman"/>
                <w:i/>
                <w:spacing w:val="-1"/>
              </w:rPr>
              <w:t>i</w:t>
            </w:r>
            <w:r w:rsidRPr="00DF39CD">
              <w:rPr>
                <w:rFonts w:cs="Times New Roman"/>
                <w:i/>
              </w:rPr>
              <w:t xml:space="preserve">on </w:t>
            </w:r>
            <w:r w:rsidRPr="00DF39CD">
              <w:rPr>
                <w:rFonts w:cs="Times New Roman"/>
                <w:i/>
                <w:spacing w:val="-1"/>
              </w:rPr>
              <w:t>P</w:t>
            </w:r>
            <w:r w:rsidRPr="00DF39CD">
              <w:rPr>
                <w:rFonts w:cs="Times New Roman"/>
                <w:i/>
                <w:spacing w:val="-3"/>
              </w:rPr>
              <w:t>l</w:t>
            </w:r>
            <w:r w:rsidRPr="00DF39CD">
              <w:rPr>
                <w:rFonts w:cs="Times New Roman"/>
                <w:i/>
              </w:rPr>
              <w:t xml:space="preserve">an </w:t>
            </w:r>
            <w:r w:rsidRPr="00DF39CD">
              <w:rPr>
                <w:rFonts w:cs="Times New Roman"/>
                <w:i/>
                <w:spacing w:val="-2"/>
              </w:rPr>
              <w:t>(</w:t>
            </w:r>
            <w:r w:rsidRPr="00DF39CD">
              <w:rPr>
                <w:rFonts w:cs="Times New Roman"/>
                <w:i/>
                <w:spacing w:val="1"/>
              </w:rPr>
              <w:t>I</w:t>
            </w:r>
            <w:r w:rsidRPr="00DF39CD">
              <w:rPr>
                <w:rFonts w:cs="Times New Roman"/>
                <w:i/>
                <w:spacing w:val="-1"/>
              </w:rPr>
              <w:t>PP</w:t>
            </w:r>
            <w:r w:rsidRPr="00DF39CD">
              <w:rPr>
                <w:rFonts w:cs="Times New Roman"/>
                <w:i/>
              </w:rPr>
              <w:t>)  (if appropriate for this SIP update)</w:t>
            </w:r>
          </w:p>
        </w:tc>
        <w:tc>
          <w:tcPr>
            <w:tcW w:w="1530" w:type="dxa"/>
          </w:tcPr>
          <w:p w:rsidR="00650CC9" w:rsidRPr="00EC5CD0" w:rsidRDefault="00947297" w:rsidP="00EC5CD0">
            <w:pPr>
              <w:jc w:val="center"/>
              <w:rPr>
                <w:rFonts w:cs="Times New Roman"/>
              </w:rPr>
            </w:pPr>
            <w:r w:rsidRPr="00EC5CD0">
              <w:rPr>
                <w:rFonts w:cs="Times New Roman"/>
              </w:rPr>
              <w:t>N/A</w:t>
            </w:r>
            <w:r w:rsidR="00E71F52" w:rsidRPr="00EC5CD0">
              <w:rPr>
                <w:rFonts w:cs="Times New Roman"/>
              </w:rPr>
              <w:t xml:space="preserve"> </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DE7B61">
            <w:pPr>
              <w:rPr>
                <w:rFonts w:cs="Times New Roman"/>
              </w:rPr>
            </w:pPr>
            <w:r w:rsidRPr="00DF39CD">
              <w:rPr>
                <w:rFonts w:cs="Times New Roman"/>
              </w:rPr>
              <w:t>Meeting:  Discuss updated proposed rule revisions, potential issues (technical/legal/policy).</w:t>
            </w:r>
          </w:p>
        </w:tc>
        <w:tc>
          <w:tcPr>
            <w:tcW w:w="1530" w:type="dxa"/>
          </w:tcPr>
          <w:p w:rsidR="00650CC9" w:rsidRPr="00EC5CD0" w:rsidRDefault="00947297" w:rsidP="00EC5CD0">
            <w:pPr>
              <w:jc w:val="center"/>
              <w:rPr>
                <w:rFonts w:cs="Times New Roman"/>
              </w:rPr>
            </w:pPr>
            <w:r w:rsidRPr="00EC5CD0">
              <w:rPr>
                <w:rFonts w:cs="Times New Roman"/>
              </w:rPr>
              <w:t>12/15/14</w:t>
            </w:r>
            <w:r w:rsidR="00E71F52" w:rsidRPr="00EC5CD0">
              <w:rPr>
                <w:rFonts w:cs="Times New Roman"/>
              </w:rPr>
              <w:t xml:space="preserve"> </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Check-in call</w:t>
            </w:r>
          </w:p>
        </w:tc>
        <w:tc>
          <w:tcPr>
            <w:tcW w:w="1530" w:type="dxa"/>
          </w:tcPr>
          <w:p w:rsidR="00650CC9" w:rsidRPr="00EC5CD0" w:rsidRDefault="00947297" w:rsidP="00EC5CD0">
            <w:pPr>
              <w:jc w:val="center"/>
              <w:rPr>
                <w:rFonts w:cs="Times New Roman"/>
              </w:rPr>
            </w:pPr>
            <w:r w:rsidRPr="00EC5CD0">
              <w:rPr>
                <w:rFonts w:cs="Times New Roman"/>
              </w:rPr>
              <w:t>12/15/14</w:t>
            </w:r>
            <w:r w:rsidR="00E71F52" w:rsidRPr="00EC5CD0">
              <w:rPr>
                <w:rFonts w:cs="Times New Roman"/>
              </w:rPr>
              <w:t xml:space="preserve"> </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Early rule revisions drafts to EPA</w:t>
            </w:r>
          </w:p>
        </w:tc>
        <w:tc>
          <w:tcPr>
            <w:tcW w:w="1530" w:type="dxa"/>
          </w:tcPr>
          <w:p w:rsidR="00650CC9" w:rsidRPr="00DF39CD" w:rsidRDefault="00650CC9" w:rsidP="007B686F">
            <w:pPr>
              <w:jc w:val="center"/>
              <w:rPr>
                <w:rFonts w:cs="Times New Roman"/>
              </w:rPr>
            </w:pPr>
            <w:r>
              <w:rPr>
                <w:rFonts w:cs="Times New Roman"/>
              </w:rPr>
              <w:t>12/15/14</w:t>
            </w:r>
          </w:p>
        </w:tc>
        <w:tc>
          <w:tcPr>
            <w:tcW w:w="1440" w:type="dxa"/>
          </w:tcPr>
          <w:p w:rsidR="00650CC9" w:rsidRPr="00DF39CD" w:rsidRDefault="00650CC9" w:rsidP="007B686F">
            <w:pPr>
              <w:jc w:val="center"/>
              <w:rPr>
                <w:rFonts w:cs="Times New Roman"/>
              </w:rPr>
            </w:pPr>
            <w:r>
              <w:rPr>
                <w:rFonts w:cs="Times New Roman"/>
              </w:rPr>
              <w:t>1/1/15</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Updated rule revisions drafts and crosswalk to EPA</w:t>
            </w:r>
          </w:p>
        </w:tc>
        <w:tc>
          <w:tcPr>
            <w:tcW w:w="1530" w:type="dxa"/>
          </w:tcPr>
          <w:p w:rsidR="00650CC9" w:rsidRPr="00DF39CD" w:rsidRDefault="00650CC9" w:rsidP="007B686F">
            <w:pPr>
              <w:jc w:val="center"/>
              <w:rPr>
                <w:rFonts w:cs="Times New Roman"/>
              </w:rPr>
            </w:pPr>
            <w:r>
              <w:rPr>
                <w:rFonts w:cs="Times New Roman"/>
              </w:rPr>
              <w:t>1/15/15</w:t>
            </w:r>
          </w:p>
        </w:tc>
        <w:tc>
          <w:tcPr>
            <w:tcW w:w="1440" w:type="dxa"/>
          </w:tcPr>
          <w:p w:rsidR="00650CC9" w:rsidRPr="00DF39CD" w:rsidRDefault="00650CC9" w:rsidP="007B686F">
            <w:pPr>
              <w:jc w:val="center"/>
              <w:rPr>
                <w:rFonts w:cs="Times New Roman"/>
              </w:rPr>
            </w:pPr>
            <w:r>
              <w:rPr>
                <w:rFonts w:cs="Times New Roman"/>
              </w:rPr>
              <w:t>2/1/15</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Meeting:  Later rule revisions drafts / follow-up questions</w:t>
            </w:r>
          </w:p>
        </w:tc>
        <w:tc>
          <w:tcPr>
            <w:tcW w:w="1530" w:type="dxa"/>
          </w:tcPr>
          <w:p w:rsidR="00650CC9" w:rsidRPr="00DF39CD" w:rsidRDefault="00650CC9" w:rsidP="007B686F">
            <w:pPr>
              <w:jc w:val="center"/>
              <w:rPr>
                <w:rFonts w:cs="Times New Roman"/>
              </w:rPr>
            </w:pPr>
            <w:r>
              <w:rPr>
                <w:rFonts w:cs="Times New Roman"/>
              </w:rPr>
              <w:t>2/1/15</w:t>
            </w:r>
          </w:p>
        </w:tc>
        <w:tc>
          <w:tcPr>
            <w:tcW w:w="1440" w:type="dxa"/>
          </w:tcPr>
          <w:p w:rsidR="00650CC9" w:rsidRPr="00DF39CD" w:rsidRDefault="00650CC9" w:rsidP="007B686F">
            <w:pPr>
              <w:jc w:val="center"/>
              <w:rPr>
                <w:rFonts w:cs="Times New Roman"/>
              </w:rPr>
            </w:pPr>
            <w:r>
              <w:rPr>
                <w:rFonts w:cs="Times New Roman"/>
              </w:rPr>
              <w:t>2/1/15</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Internal Review (DEQ)</w:t>
            </w:r>
          </w:p>
        </w:tc>
        <w:tc>
          <w:tcPr>
            <w:tcW w:w="1530" w:type="dxa"/>
          </w:tcPr>
          <w:p w:rsidR="00650CC9" w:rsidRPr="00EC5CD0" w:rsidRDefault="004F38BC" w:rsidP="00EC5CD0">
            <w:pPr>
              <w:jc w:val="center"/>
              <w:rPr>
                <w:rFonts w:cs="Times New Roman"/>
                <w:color w:val="FF0000"/>
              </w:rPr>
            </w:pPr>
            <w:r>
              <w:rPr>
                <w:rFonts w:cs="Times New Roman"/>
                <w:color w:val="FF0000"/>
              </w:rPr>
              <w:t>1/15/15-2/13/15</w:t>
            </w:r>
            <w:bookmarkStart w:id="0" w:name="_GoBack"/>
            <w:bookmarkEnd w:id="0"/>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Internal Review (EPA)</w:t>
            </w:r>
          </w:p>
        </w:tc>
        <w:tc>
          <w:tcPr>
            <w:tcW w:w="1530" w:type="dxa"/>
          </w:tcPr>
          <w:p w:rsidR="00650CC9" w:rsidRPr="00EC5CD0" w:rsidRDefault="00947297" w:rsidP="00EC5CD0">
            <w:pPr>
              <w:jc w:val="center"/>
              <w:rPr>
                <w:rFonts w:cs="Times New Roman"/>
              </w:rPr>
            </w:pPr>
            <w:r w:rsidRPr="00EC5CD0">
              <w:rPr>
                <w:rFonts w:cs="Times New Roman"/>
              </w:rPr>
              <w:t>2/1/15</w:t>
            </w:r>
            <w:r w:rsidR="0086321F" w:rsidRPr="00EC5CD0">
              <w:rPr>
                <w:rFonts w:cs="Times New Roman"/>
              </w:rPr>
              <w:t xml:space="preserve"> </w:t>
            </w:r>
          </w:p>
        </w:tc>
        <w:tc>
          <w:tcPr>
            <w:tcW w:w="1440" w:type="dxa"/>
          </w:tcPr>
          <w:p w:rsidR="00650CC9" w:rsidRPr="00DF39CD" w:rsidRDefault="00650CC9" w:rsidP="007B686F">
            <w:pPr>
              <w:jc w:val="center"/>
              <w:rPr>
                <w:rFonts w:cs="Times New Roman"/>
              </w:rPr>
            </w:pPr>
          </w:p>
        </w:tc>
      </w:tr>
      <w:tr w:rsidR="00650CC9" w:rsidRPr="00DF39CD" w:rsidTr="007B686F">
        <w:tc>
          <w:tcPr>
            <w:tcW w:w="6678" w:type="dxa"/>
            <w:shd w:val="clear" w:color="auto" w:fill="auto"/>
          </w:tcPr>
          <w:p w:rsidR="00650CC9" w:rsidRPr="00DF39CD" w:rsidRDefault="00650CC9" w:rsidP="007B686F">
            <w:pPr>
              <w:rPr>
                <w:rFonts w:cs="Times New Roman"/>
                <w:highlight w:val="yellow"/>
              </w:rPr>
            </w:pPr>
            <w:r w:rsidRPr="00DF39CD">
              <w:rPr>
                <w:rFonts w:cs="Times New Roman"/>
              </w:rPr>
              <w:t>Rulemaking Package to EPA for review</w:t>
            </w:r>
            <w:r>
              <w:rPr>
                <w:rFonts w:cs="Times New Roman"/>
              </w:rPr>
              <w:t xml:space="preserve"> [</w:t>
            </w:r>
            <w:r w:rsidRPr="001B7167">
              <w:rPr>
                <w:rFonts w:cs="Times New Roman"/>
                <w:i/>
              </w:rPr>
              <w:t xml:space="preserve">this </w:t>
            </w:r>
            <w:r>
              <w:rPr>
                <w:rFonts w:cs="Times New Roman"/>
                <w:i/>
              </w:rPr>
              <w:t>should</w:t>
            </w:r>
            <w:r w:rsidRPr="001B7167">
              <w:rPr>
                <w:rFonts w:cs="Times New Roman"/>
                <w:i/>
              </w:rPr>
              <w:t xml:space="preserve"> occur </w:t>
            </w:r>
            <w:r>
              <w:rPr>
                <w:rFonts w:cs="Times New Roman"/>
                <w:i/>
              </w:rPr>
              <w:t>90</w:t>
            </w:r>
            <w:r w:rsidRPr="001B7167">
              <w:rPr>
                <w:rFonts w:cs="Times New Roman"/>
                <w:i/>
              </w:rPr>
              <w:t xml:space="preserve"> days before DEQ opens its comment period</w:t>
            </w:r>
            <w:r>
              <w:rPr>
                <w:rFonts w:cs="Times New Roman"/>
              </w:rPr>
              <w:t>]</w:t>
            </w:r>
          </w:p>
        </w:tc>
        <w:tc>
          <w:tcPr>
            <w:tcW w:w="1530" w:type="dxa"/>
          </w:tcPr>
          <w:p w:rsidR="00650CC9" w:rsidRPr="0086321F" w:rsidRDefault="00650CC9" w:rsidP="007B686F">
            <w:pPr>
              <w:jc w:val="center"/>
              <w:rPr>
                <w:rFonts w:cs="Times New Roman"/>
              </w:rPr>
            </w:pPr>
            <w:r w:rsidRPr="0086321F">
              <w:rPr>
                <w:rFonts w:cs="Times New Roman"/>
              </w:rPr>
              <w:t>2/15/15</w:t>
            </w:r>
          </w:p>
          <w:p w:rsidR="0002018A" w:rsidRPr="00DE7B61" w:rsidRDefault="0002018A" w:rsidP="0086321F">
            <w:pPr>
              <w:jc w:val="center"/>
              <w:rPr>
                <w:rFonts w:cs="Times New Roman"/>
                <w:color w:val="FF0000"/>
              </w:rPr>
            </w:pPr>
          </w:p>
        </w:tc>
        <w:tc>
          <w:tcPr>
            <w:tcW w:w="1440" w:type="dxa"/>
          </w:tcPr>
          <w:p w:rsidR="00650CC9" w:rsidRPr="00DF39CD" w:rsidRDefault="00650CC9" w:rsidP="007B686F">
            <w:pPr>
              <w:jc w:val="center"/>
              <w:rPr>
                <w:rFonts w:cs="Times New Roman"/>
                <w:highlight w:val="yellow"/>
              </w:rPr>
            </w:pPr>
            <w:r w:rsidRPr="005C714F">
              <w:rPr>
                <w:rFonts w:cs="Times New Roman"/>
              </w:rPr>
              <w:t>N/A</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EPA Final Comments due</w:t>
            </w:r>
            <w:r>
              <w:rPr>
                <w:rFonts w:cs="Times New Roman"/>
              </w:rPr>
              <w:t xml:space="preserve"> to ODEQ</w:t>
            </w:r>
            <w:r w:rsidRPr="00DF39CD">
              <w:rPr>
                <w:rFonts w:cs="Times New Roman"/>
              </w:rPr>
              <w:t xml:space="preserve"> – Internal</w:t>
            </w:r>
            <w:r>
              <w:rPr>
                <w:rFonts w:cs="Times New Roman"/>
              </w:rPr>
              <w:t xml:space="preserve"> [</w:t>
            </w:r>
            <w:r w:rsidRPr="001B7167">
              <w:rPr>
                <w:rFonts w:cs="Times New Roman"/>
                <w:i/>
              </w:rPr>
              <w:t>this must occur no later than 45 days before DEQ opens its comment period</w:t>
            </w:r>
            <w:r>
              <w:rPr>
                <w:rFonts w:cs="Times New Roman"/>
              </w:rPr>
              <w:t>]</w:t>
            </w:r>
          </w:p>
        </w:tc>
        <w:tc>
          <w:tcPr>
            <w:tcW w:w="1530" w:type="dxa"/>
          </w:tcPr>
          <w:p w:rsidR="00650CC9" w:rsidRPr="005C714F" w:rsidRDefault="00650CC9" w:rsidP="007B686F">
            <w:pPr>
              <w:jc w:val="center"/>
              <w:rPr>
                <w:rFonts w:cs="Times New Roman"/>
              </w:rPr>
            </w:pPr>
            <w:r>
              <w:rPr>
                <w:rFonts w:cs="Times New Roman"/>
              </w:rPr>
              <w:t>N/A</w:t>
            </w:r>
          </w:p>
        </w:tc>
        <w:tc>
          <w:tcPr>
            <w:tcW w:w="1440" w:type="dxa"/>
          </w:tcPr>
          <w:p w:rsidR="00650CC9" w:rsidRPr="00DF39CD" w:rsidRDefault="00650CC9" w:rsidP="007B686F">
            <w:pPr>
              <w:jc w:val="center"/>
              <w:rPr>
                <w:rFonts w:cs="Times New Roman"/>
              </w:rPr>
            </w:pPr>
            <w:r>
              <w:rPr>
                <w:rFonts w:cs="Times New Roman"/>
              </w:rPr>
              <w:t>4/1/15</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EPA Final Comments Meeting w/ ODEQ</w:t>
            </w:r>
          </w:p>
        </w:tc>
        <w:tc>
          <w:tcPr>
            <w:tcW w:w="1530" w:type="dxa"/>
          </w:tcPr>
          <w:p w:rsidR="00650CC9" w:rsidRPr="005C714F" w:rsidRDefault="00650CC9" w:rsidP="007B686F">
            <w:pPr>
              <w:jc w:val="center"/>
              <w:rPr>
                <w:rFonts w:cs="Times New Roman"/>
              </w:rPr>
            </w:pPr>
            <w:r>
              <w:rPr>
                <w:rFonts w:cs="Times New Roman"/>
              </w:rPr>
              <w:t>4/1/15</w:t>
            </w:r>
          </w:p>
        </w:tc>
        <w:tc>
          <w:tcPr>
            <w:tcW w:w="1440" w:type="dxa"/>
          </w:tcPr>
          <w:p w:rsidR="00650CC9" w:rsidRPr="00DF39CD" w:rsidRDefault="00650CC9" w:rsidP="007B686F">
            <w:pPr>
              <w:jc w:val="center"/>
              <w:rPr>
                <w:rFonts w:cs="Times New Roman"/>
              </w:rPr>
            </w:pPr>
            <w:r>
              <w:rPr>
                <w:rFonts w:cs="Times New Roman"/>
              </w:rPr>
              <w:t>4/1/15</w:t>
            </w: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Public Comment Period Opens</w:t>
            </w:r>
          </w:p>
        </w:tc>
        <w:tc>
          <w:tcPr>
            <w:tcW w:w="1530" w:type="dxa"/>
          </w:tcPr>
          <w:p w:rsidR="00650CC9" w:rsidRPr="005C714F" w:rsidRDefault="0002018A" w:rsidP="007B686F">
            <w:pPr>
              <w:jc w:val="center"/>
              <w:rPr>
                <w:rFonts w:cs="Times New Roman"/>
              </w:rPr>
            </w:pPr>
            <w:r>
              <w:rPr>
                <w:rFonts w:cs="Times New Roman"/>
              </w:rPr>
              <w:t>6</w:t>
            </w:r>
            <w:r w:rsidR="00650CC9" w:rsidRPr="005C714F">
              <w:rPr>
                <w:rFonts w:cs="Times New Roman"/>
              </w:rPr>
              <w:t>/15/15</w:t>
            </w:r>
          </w:p>
        </w:tc>
        <w:tc>
          <w:tcPr>
            <w:tcW w:w="1440" w:type="dxa"/>
          </w:tcPr>
          <w:p w:rsidR="00650CC9" w:rsidRPr="00DF39CD" w:rsidRDefault="00650CC9" w:rsidP="007B686F">
            <w:pPr>
              <w:jc w:val="center"/>
              <w:rPr>
                <w:rFonts w:cs="Times New Roman"/>
                <w:highlight w:val="magenta"/>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Public Hearings</w:t>
            </w:r>
          </w:p>
        </w:tc>
        <w:tc>
          <w:tcPr>
            <w:tcW w:w="1530" w:type="dxa"/>
          </w:tcPr>
          <w:p w:rsidR="00650CC9" w:rsidRPr="005C714F" w:rsidRDefault="0002018A" w:rsidP="007B686F">
            <w:pPr>
              <w:jc w:val="center"/>
              <w:rPr>
                <w:rFonts w:cs="Times New Roman"/>
              </w:rPr>
            </w:pPr>
            <w:r>
              <w:rPr>
                <w:rFonts w:cs="Times New Roman"/>
              </w:rPr>
              <w:t>7</w:t>
            </w:r>
            <w:r w:rsidR="00650CC9" w:rsidRPr="005C714F">
              <w:rPr>
                <w:rFonts w:cs="Times New Roman"/>
              </w:rPr>
              <w:t>/17/15</w:t>
            </w:r>
          </w:p>
        </w:tc>
        <w:tc>
          <w:tcPr>
            <w:tcW w:w="1440" w:type="dxa"/>
          </w:tcPr>
          <w:p w:rsidR="00650CC9" w:rsidRPr="00DF39CD" w:rsidRDefault="00650CC9" w:rsidP="007B686F">
            <w:pPr>
              <w:jc w:val="center"/>
              <w:rPr>
                <w:rFonts w:cs="Times New Roman"/>
                <w:highlight w:val="magenta"/>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EQC Meeting</w:t>
            </w:r>
          </w:p>
        </w:tc>
        <w:tc>
          <w:tcPr>
            <w:tcW w:w="1530" w:type="dxa"/>
          </w:tcPr>
          <w:p w:rsidR="00650CC9" w:rsidRPr="005C714F" w:rsidRDefault="00650CC9" w:rsidP="007B686F">
            <w:pPr>
              <w:jc w:val="center"/>
              <w:rPr>
                <w:rFonts w:cs="Times New Roman"/>
              </w:rPr>
            </w:pPr>
            <w:r w:rsidRPr="005C714F">
              <w:rPr>
                <w:rFonts w:cs="Times New Roman"/>
              </w:rPr>
              <w:t>10/21/15</w:t>
            </w:r>
          </w:p>
        </w:tc>
        <w:tc>
          <w:tcPr>
            <w:tcW w:w="1440" w:type="dxa"/>
          </w:tcPr>
          <w:p w:rsidR="00650CC9" w:rsidRPr="00DF39CD" w:rsidRDefault="00650CC9" w:rsidP="007B686F">
            <w:pPr>
              <w:jc w:val="center"/>
              <w:rPr>
                <w:rFonts w:cs="Times New Roman"/>
                <w:highlight w:val="magenta"/>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Submittal to EPA</w:t>
            </w:r>
          </w:p>
        </w:tc>
        <w:tc>
          <w:tcPr>
            <w:tcW w:w="1530" w:type="dxa"/>
          </w:tcPr>
          <w:p w:rsidR="00650CC9" w:rsidRPr="005C714F" w:rsidRDefault="00650CC9" w:rsidP="007B686F">
            <w:pPr>
              <w:jc w:val="center"/>
              <w:rPr>
                <w:rFonts w:cs="Times New Roman"/>
              </w:rPr>
            </w:pPr>
            <w:r w:rsidRPr="005C714F">
              <w:rPr>
                <w:rFonts w:cs="Times New Roman"/>
              </w:rPr>
              <w:t>11/1/15</w:t>
            </w:r>
          </w:p>
        </w:tc>
        <w:tc>
          <w:tcPr>
            <w:tcW w:w="1440" w:type="dxa"/>
          </w:tcPr>
          <w:p w:rsidR="00650CC9" w:rsidRPr="00DF39CD" w:rsidRDefault="00650CC9" w:rsidP="007B686F">
            <w:pPr>
              <w:jc w:val="center"/>
              <w:rPr>
                <w:rFonts w:cs="Times New Roman"/>
                <w:highlight w:val="magenta"/>
              </w:rPr>
            </w:pPr>
          </w:p>
        </w:tc>
      </w:tr>
      <w:tr w:rsidR="00650CC9" w:rsidRPr="00DF39CD" w:rsidTr="007B686F">
        <w:tc>
          <w:tcPr>
            <w:tcW w:w="6678" w:type="dxa"/>
            <w:shd w:val="clear" w:color="auto" w:fill="auto"/>
          </w:tcPr>
          <w:p w:rsidR="00650CC9" w:rsidRPr="00DF39CD" w:rsidRDefault="00650CC9" w:rsidP="007B686F">
            <w:pPr>
              <w:rPr>
                <w:rFonts w:cs="Times New Roman"/>
              </w:rPr>
            </w:pPr>
            <w:r w:rsidRPr="00DF39CD">
              <w:rPr>
                <w:rFonts w:cs="Times New Roman"/>
              </w:rPr>
              <w:t>Process Evaluation</w:t>
            </w:r>
          </w:p>
        </w:tc>
        <w:tc>
          <w:tcPr>
            <w:tcW w:w="1530" w:type="dxa"/>
          </w:tcPr>
          <w:p w:rsidR="00650CC9" w:rsidRPr="00DF39CD" w:rsidRDefault="00650CC9" w:rsidP="007B686F">
            <w:pPr>
              <w:jc w:val="center"/>
              <w:rPr>
                <w:rFonts w:cs="Times New Roman"/>
              </w:rPr>
            </w:pPr>
            <w:r>
              <w:rPr>
                <w:rFonts w:cs="Times New Roman"/>
              </w:rPr>
              <w:t>12/1/15</w:t>
            </w:r>
          </w:p>
        </w:tc>
        <w:tc>
          <w:tcPr>
            <w:tcW w:w="1440" w:type="dxa"/>
          </w:tcPr>
          <w:p w:rsidR="00650CC9" w:rsidRPr="00DF39CD" w:rsidRDefault="00650CC9" w:rsidP="007B686F">
            <w:pPr>
              <w:jc w:val="center"/>
              <w:rPr>
                <w:rFonts w:cs="Times New Roman"/>
              </w:rPr>
            </w:pPr>
          </w:p>
        </w:tc>
      </w:tr>
    </w:tbl>
    <w:p w:rsidR="00650CC9" w:rsidRDefault="00650CC9" w:rsidP="00650CC9">
      <w:pPr>
        <w:spacing w:after="0" w:line="240" w:lineRule="auto"/>
        <w:rPr>
          <w:rFonts w:cs="Times New Roman"/>
        </w:rPr>
      </w:pPr>
    </w:p>
    <w:p w:rsidR="00650CC9" w:rsidRDefault="00650CC9" w:rsidP="00650CC9">
      <w:pPr>
        <w:autoSpaceDE w:val="0"/>
        <w:autoSpaceDN w:val="0"/>
        <w:adjustRightInd w:val="0"/>
        <w:spacing w:before="7" w:after="0" w:line="280" w:lineRule="exact"/>
        <w:rPr>
          <w:rFonts w:cs="Times New Roman"/>
          <w:sz w:val="28"/>
          <w:szCs w:val="28"/>
        </w:rPr>
      </w:pPr>
    </w:p>
    <w:p w:rsidR="00650CC9" w:rsidRPr="00DF39CD" w:rsidRDefault="00650CC9" w:rsidP="00650CC9">
      <w:pPr>
        <w:autoSpaceDE w:val="0"/>
        <w:autoSpaceDN w:val="0"/>
        <w:adjustRightInd w:val="0"/>
        <w:spacing w:after="0" w:line="240" w:lineRule="auto"/>
        <w:ind w:left="100" w:right="-20"/>
        <w:rPr>
          <w:rFonts w:cs="Times New Roman"/>
        </w:rPr>
      </w:pPr>
      <w:r w:rsidRPr="00DF39CD">
        <w:rPr>
          <w:rFonts w:cs="Times New Roman"/>
          <w:spacing w:val="-1"/>
        </w:rPr>
        <w:t>A</w:t>
      </w:r>
      <w:r w:rsidRPr="00DF39CD">
        <w:rPr>
          <w:rFonts w:cs="Times New Roman"/>
          <w:spacing w:val="1"/>
        </w:rPr>
        <w:t>c</w:t>
      </w:r>
      <w:r w:rsidRPr="00DF39CD">
        <w:rPr>
          <w:rFonts w:cs="Times New Roman"/>
          <w:spacing w:val="3"/>
        </w:rPr>
        <w:t>k</w:t>
      </w:r>
      <w:r w:rsidRPr="00DF39CD">
        <w:rPr>
          <w:rFonts w:cs="Times New Roman"/>
        </w:rPr>
        <w:t>n</w:t>
      </w:r>
      <w:r w:rsidRPr="00DF39CD">
        <w:rPr>
          <w:rFonts w:cs="Times New Roman"/>
          <w:spacing w:val="-1"/>
        </w:rPr>
        <w:t>o</w:t>
      </w:r>
      <w:r w:rsidRPr="00DF39CD">
        <w:rPr>
          <w:rFonts w:cs="Times New Roman"/>
          <w:spacing w:val="-2"/>
        </w:rPr>
        <w:t>w</w:t>
      </w:r>
      <w:r w:rsidRPr="00DF39CD">
        <w:rPr>
          <w:rFonts w:cs="Times New Roman"/>
          <w:spacing w:val="1"/>
        </w:rPr>
        <w:t>l</w:t>
      </w:r>
      <w:r w:rsidRPr="00DF39CD">
        <w:rPr>
          <w:rFonts w:cs="Times New Roman"/>
        </w:rPr>
        <w:t>e</w:t>
      </w:r>
      <w:r w:rsidRPr="001B7167">
        <w:rPr>
          <w:rFonts w:cs="Times New Roman"/>
        </w:rPr>
        <w:t>dg</w:t>
      </w:r>
      <w:r w:rsidRPr="00DF39CD">
        <w:rPr>
          <w:rFonts w:cs="Times New Roman"/>
        </w:rPr>
        <w:t>e</w:t>
      </w:r>
      <w:r w:rsidRPr="001B7167">
        <w:rPr>
          <w:rFonts w:cs="Times New Roman"/>
        </w:rPr>
        <w:t>d/A</w:t>
      </w:r>
      <w:r w:rsidRPr="00DF39CD">
        <w:rPr>
          <w:rFonts w:cs="Times New Roman"/>
        </w:rPr>
        <w:t>gr</w:t>
      </w:r>
      <w:r w:rsidRPr="001B7167">
        <w:rPr>
          <w:rFonts w:cs="Times New Roman"/>
        </w:rPr>
        <w:t>e</w:t>
      </w:r>
      <w:r w:rsidRPr="00DF39CD">
        <w:rPr>
          <w:rFonts w:cs="Times New Roman"/>
        </w:rPr>
        <w:t>ed</w:t>
      </w:r>
      <w:r w:rsidRPr="001B7167">
        <w:rPr>
          <w:rFonts w:cs="Times New Roman"/>
        </w:rPr>
        <w:t xml:space="preserve"> by</w:t>
      </w:r>
      <w:r w:rsidRPr="00DF39CD">
        <w:rPr>
          <w:rFonts w:cs="Times New Roman"/>
        </w:rPr>
        <w:t>:</w:t>
      </w:r>
    </w:p>
    <w:p w:rsidR="00650CC9" w:rsidRPr="00DF39CD" w:rsidRDefault="00650CC9" w:rsidP="00650CC9">
      <w:pPr>
        <w:autoSpaceDE w:val="0"/>
        <w:autoSpaceDN w:val="0"/>
        <w:adjustRightInd w:val="0"/>
        <w:spacing w:after="0" w:line="240" w:lineRule="auto"/>
        <w:ind w:left="100" w:right="-20"/>
        <w:rPr>
          <w:rFonts w:cs="Times New Roman"/>
        </w:rPr>
      </w:pPr>
    </w:p>
    <w:p w:rsidR="00650CC9" w:rsidRPr="00DF39CD" w:rsidRDefault="00650CC9" w:rsidP="00650CC9">
      <w:pPr>
        <w:autoSpaceDE w:val="0"/>
        <w:autoSpaceDN w:val="0"/>
        <w:adjustRightInd w:val="0"/>
        <w:spacing w:after="0" w:line="240" w:lineRule="auto"/>
        <w:ind w:left="100" w:right="-20"/>
        <w:rPr>
          <w:rFonts w:cs="Times New Roman"/>
        </w:rPr>
      </w:pPr>
      <w:r w:rsidRPr="001B7167">
        <w:rPr>
          <w:rFonts w:cs="Times New Roman"/>
        </w:rPr>
        <w:t>EPA:                                             Date:</w:t>
      </w:r>
    </w:p>
    <w:p w:rsidR="00650CC9" w:rsidRPr="00DF39CD" w:rsidRDefault="00650CC9" w:rsidP="00650CC9">
      <w:pPr>
        <w:autoSpaceDE w:val="0"/>
        <w:autoSpaceDN w:val="0"/>
        <w:adjustRightInd w:val="0"/>
        <w:spacing w:after="0" w:line="240" w:lineRule="auto"/>
        <w:ind w:left="100" w:right="-20"/>
        <w:rPr>
          <w:rFonts w:cs="Times New Roman"/>
        </w:rPr>
      </w:pPr>
    </w:p>
    <w:p w:rsidR="00650CC9" w:rsidRPr="00DF39CD" w:rsidRDefault="00650CC9" w:rsidP="00650CC9">
      <w:pPr>
        <w:autoSpaceDE w:val="0"/>
        <w:autoSpaceDN w:val="0"/>
        <w:adjustRightInd w:val="0"/>
        <w:spacing w:after="0" w:line="240" w:lineRule="auto"/>
        <w:ind w:left="100" w:right="-20"/>
        <w:rPr>
          <w:rFonts w:cs="Times New Roman"/>
        </w:rPr>
      </w:pPr>
      <w:r w:rsidRPr="001B7167">
        <w:rPr>
          <w:rFonts w:cs="Times New Roman"/>
        </w:rPr>
        <w:t>ODEQ:</w:t>
      </w:r>
      <w:r w:rsidRPr="00DF39CD">
        <w:rPr>
          <w:rFonts w:cs="Times New Roman"/>
        </w:rPr>
        <w:t xml:space="preserve"> </w:t>
      </w:r>
      <w:r>
        <w:rPr>
          <w:rFonts w:cs="Times New Roman"/>
        </w:rPr>
        <w:t xml:space="preserve">                                        </w:t>
      </w:r>
      <w:r w:rsidRPr="001B7167">
        <w:rPr>
          <w:rFonts w:cs="Times New Roman"/>
        </w:rPr>
        <w:t>Date:</w:t>
      </w:r>
    </w:p>
    <w:p w:rsidR="00650CC9" w:rsidRPr="00DF39CD" w:rsidRDefault="00650CC9" w:rsidP="00650CC9">
      <w:pPr>
        <w:spacing w:after="0" w:line="240" w:lineRule="auto"/>
        <w:rPr>
          <w:rFonts w:cs="Times New Roman"/>
        </w:rPr>
      </w:pPr>
    </w:p>
    <w:p w:rsidR="004260D0" w:rsidRDefault="004260D0"/>
    <w:p w:rsidR="0086321F" w:rsidRDefault="0086321F"/>
    <w:p w:rsidR="0086321F" w:rsidRDefault="0086321F"/>
    <w:sectPr w:rsidR="0086321F" w:rsidSect="007B686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7322C"/>
    <w:multiLevelType w:val="hybridMultilevel"/>
    <w:tmpl w:val="4D68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C9"/>
    <w:rsid w:val="0002018A"/>
    <w:rsid w:val="0009121C"/>
    <w:rsid w:val="000B0C3F"/>
    <w:rsid w:val="00330899"/>
    <w:rsid w:val="003B3DF0"/>
    <w:rsid w:val="004260D0"/>
    <w:rsid w:val="00484276"/>
    <w:rsid w:val="004F38BC"/>
    <w:rsid w:val="00574B4B"/>
    <w:rsid w:val="0062496C"/>
    <w:rsid w:val="00650CC9"/>
    <w:rsid w:val="00653239"/>
    <w:rsid w:val="00672836"/>
    <w:rsid w:val="006D2AAB"/>
    <w:rsid w:val="006E1DB9"/>
    <w:rsid w:val="0071755F"/>
    <w:rsid w:val="00730DD2"/>
    <w:rsid w:val="007321A2"/>
    <w:rsid w:val="007723B0"/>
    <w:rsid w:val="0077515F"/>
    <w:rsid w:val="007B686F"/>
    <w:rsid w:val="007E1860"/>
    <w:rsid w:val="007F5817"/>
    <w:rsid w:val="0084735A"/>
    <w:rsid w:val="0086321F"/>
    <w:rsid w:val="00886261"/>
    <w:rsid w:val="008C036D"/>
    <w:rsid w:val="008D66F7"/>
    <w:rsid w:val="008E26C0"/>
    <w:rsid w:val="00947297"/>
    <w:rsid w:val="009C5DB2"/>
    <w:rsid w:val="00A47607"/>
    <w:rsid w:val="00A646B9"/>
    <w:rsid w:val="00A95334"/>
    <w:rsid w:val="00B76168"/>
    <w:rsid w:val="00BA569A"/>
    <w:rsid w:val="00CA5834"/>
    <w:rsid w:val="00D36A38"/>
    <w:rsid w:val="00D4001D"/>
    <w:rsid w:val="00D5386F"/>
    <w:rsid w:val="00D75524"/>
    <w:rsid w:val="00DA69A7"/>
    <w:rsid w:val="00DC017F"/>
    <w:rsid w:val="00DE7B61"/>
    <w:rsid w:val="00E71F52"/>
    <w:rsid w:val="00E83663"/>
    <w:rsid w:val="00EC5CD0"/>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0DE41-FB39-4878-8F9E-00A09BC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C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0CC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723B0"/>
    <w:rPr>
      <w:sz w:val="16"/>
      <w:szCs w:val="16"/>
    </w:rPr>
  </w:style>
  <w:style w:type="paragraph" w:styleId="CommentText">
    <w:name w:val="annotation text"/>
    <w:basedOn w:val="Normal"/>
    <w:link w:val="CommentTextChar"/>
    <w:uiPriority w:val="99"/>
    <w:semiHidden/>
    <w:unhideWhenUsed/>
    <w:rsid w:val="007723B0"/>
    <w:pPr>
      <w:spacing w:line="240" w:lineRule="auto"/>
    </w:pPr>
    <w:rPr>
      <w:sz w:val="20"/>
      <w:szCs w:val="20"/>
    </w:rPr>
  </w:style>
  <w:style w:type="character" w:customStyle="1" w:styleId="CommentTextChar">
    <w:name w:val="Comment Text Char"/>
    <w:basedOn w:val="DefaultParagraphFont"/>
    <w:link w:val="CommentText"/>
    <w:uiPriority w:val="99"/>
    <w:semiHidden/>
    <w:rsid w:val="007723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723B0"/>
    <w:rPr>
      <w:b/>
      <w:bCs/>
    </w:rPr>
  </w:style>
  <w:style w:type="character" w:customStyle="1" w:styleId="CommentSubjectChar">
    <w:name w:val="Comment Subject Char"/>
    <w:basedOn w:val="CommentTextChar"/>
    <w:link w:val="CommentSubject"/>
    <w:uiPriority w:val="99"/>
    <w:semiHidden/>
    <w:rsid w:val="007723B0"/>
    <w:rPr>
      <w:rFonts w:ascii="Times New Roman" w:hAnsi="Times New Roman"/>
      <w:b/>
      <w:bCs/>
      <w:sz w:val="20"/>
      <w:szCs w:val="20"/>
    </w:rPr>
  </w:style>
  <w:style w:type="paragraph" w:styleId="BalloonText">
    <w:name w:val="Balloon Text"/>
    <w:basedOn w:val="Normal"/>
    <w:link w:val="BalloonTextChar"/>
    <w:uiPriority w:val="99"/>
    <w:semiHidden/>
    <w:unhideWhenUsed/>
    <w:rsid w:val="00772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3B0"/>
    <w:rPr>
      <w:rFonts w:ascii="Segoe UI" w:hAnsi="Segoe UI" w:cs="Segoe UI"/>
      <w:sz w:val="18"/>
      <w:szCs w:val="18"/>
    </w:rPr>
  </w:style>
  <w:style w:type="paragraph" w:styleId="ListParagraph">
    <w:name w:val="List Paragraph"/>
    <w:basedOn w:val="Normal"/>
    <w:uiPriority w:val="34"/>
    <w:qFormat/>
    <w:rsid w:val="00DC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GOLDSTEIN Meyer</cp:lastModifiedBy>
  <cp:revision>2</cp:revision>
  <dcterms:created xsi:type="dcterms:W3CDTF">2014-12-10T00:58:00Z</dcterms:created>
  <dcterms:modified xsi:type="dcterms:W3CDTF">2014-12-10T00:58:00Z</dcterms:modified>
</cp:coreProperties>
</file>