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227E3" w14:textId="77777777" w:rsidR="00C556F4" w:rsidRP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Attachment C</w:t>
      </w:r>
    </w:p>
    <w:p w14:paraId="52918E08"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Oregon State Implementation Plan Revision</w:t>
      </w:r>
    </w:p>
    <w:p w14:paraId="18CB11FB"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 xml:space="preserve">Addressing the Interstate Transport of </w:t>
      </w:r>
    </w:p>
    <w:p w14:paraId="0572F7C5"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Nitrogen Dioxide (NO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 Sulfur Dioxide (SO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w:t>
      </w:r>
    </w:p>
    <w:p w14:paraId="5C90EBC8" w14:textId="2EBC38B2"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Lead (Pb) and Fine Particulate Matter (PM 2.5)</w:t>
      </w:r>
    </w:p>
    <w:p w14:paraId="7C7070A9" w14:textId="2A4B45D6"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Clean Air Act Section 110(a)(2)(D)</w:t>
      </w:r>
    </w:p>
    <w:p w14:paraId="7C55A687" w14:textId="7CE27AB5"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May 12, 2015</w:t>
      </w:r>
    </w:p>
    <w:p w14:paraId="24C2D924" w14:textId="77777777" w:rsidR="00C556F4" w:rsidRPr="00C556F4" w:rsidRDefault="00C556F4" w:rsidP="00C556F4">
      <w:pPr>
        <w:spacing w:after="0" w:line="240" w:lineRule="auto"/>
        <w:rPr>
          <w:rFonts w:ascii="Times New Roman" w:hAnsi="Times New Roman" w:cs="Times New Roman"/>
          <w:b/>
          <w:sz w:val="36"/>
          <w:szCs w:val="36"/>
        </w:rPr>
      </w:pPr>
    </w:p>
    <w:p w14:paraId="26E58188" w14:textId="77777777" w:rsidR="00C556F4" w:rsidRPr="00C556F4" w:rsidRDefault="00C556F4" w:rsidP="00C556F4">
      <w:pPr>
        <w:ind w:left="-360"/>
        <w:rPr>
          <w:sz w:val="44"/>
          <w:szCs w:val="44"/>
        </w:rPr>
      </w:pPr>
    </w:p>
    <w:p w14:paraId="4DA6F720" w14:textId="77777777" w:rsidR="00C556F4" w:rsidRPr="003A3634" w:rsidRDefault="003A1FFD" w:rsidP="00C556F4">
      <w:pPr>
        <w:ind w:left="-360"/>
        <w:rPr>
          <w:sz w:val="20"/>
        </w:rPr>
      </w:pPr>
      <w:r>
        <w:rPr>
          <w:sz w:val="20"/>
        </w:rPr>
        <w:object w:dxaOrig="1440" w:dyaOrig="1440" w14:anchorId="1798A082">
          <v:shape id="_x0000_s1030" type="#_x0000_t75" style="position:absolute;left:0;text-align:left;margin-left:-9pt;margin-top:46.7pt;width:526.15pt;height:486.6pt;z-index:-251642368" fillcolor="window">
            <v:imagedata r:id="rId12" o:title=""/>
            <w10:anchorlock/>
          </v:shape>
          <o:OLEObject Type="Embed" ProgID="Word.Picture.8" ShapeID="_x0000_s1030" DrawAspect="Content" ObjectID="_1495539420" r:id="rId13"/>
        </w:object>
      </w:r>
      <w:r w:rsidR="00C556F4" w:rsidRPr="003A3634">
        <w:rPr>
          <w:noProof/>
          <w:sz w:val="20"/>
        </w:rPr>
        <w:drawing>
          <wp:anchor distT="0" distB="0" distL="114300" distR="114300" simplePos="0" relativeHeight="251665920" behindDoc="0" locked="1" layoutInCell="0" allowOverlap="1" wp14:anchorId="5E2C9A09" wp14:editId="701E26AE">
            <wp:simplePos x="0" y="0"/>
            <wp:positionH relativeFrom="column">
              <wp:posOffset>5724525</wp:posOffset>
            </wp:positionH>
            <wp:positionV relativeFrom="page">
              <wp:posOffset>843915</wp:posOffset>
            </wp:positionV>
            <wp:extent cx="723900" cy="1676400"/>
            <wp:effectExtent l="19050" t="0" r="0" b="0"/>
            <wp:wrapNone/>
            <wp:docPr id="3"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4" cstate="print"/>
                    <a:srcRect/>
                    <a:stretch>
                      <a:fillRect/>
                    </a:stretch>
                  </pic:blipFill>
                  <pic:spPr bwMode="auto">
                    <a:xfrm>
                      <a:off x="0" y="0"/>
                      <a:ext cx="723900" cy="1676400"/>
                    </a:xfrm>
                    <a:prstGeom prst="rect">
                      <a:avLst/>
                    </a:prstGeom>
                    <a:noFill/>
                    <a:ln w="9525">
                      <a:noFill/>
                      <a:miter lim="800000"/>
                      <a:headEnd/>
                      <a:tailEnd/>
                    </a:ln>
                  </pic:spPr>
                </pic:pic>
              </a:graphicData>
            </a:graphic>
          </wp:anchor>
        </w:drawing>
      </w:r>
      <w:r>
        <w:rPr>
          <w:sz w:val="20"/>
        </w:rPr>
        <w:object w:dxaOrig="1440" w:dyaOrig="1440" w14:anchorId="55524735">
          <v:shape id="_x0000_s1031" type="#_x0000_t75" style="position:absolute;left:0;text-align:left;margin-left:-77.5pt;margin-top:297.4pt;width:523.25pt;height:495.1pt;z-index:251678208;mso-position-horizontal-relative:text;mso-position-vertical-relative:page" o:allowincell="f" fillcolor="window">
            <v:imagedata r:id="rId15" o:title="" cropright="1516f"/>
            <w10:wrap anchory="page"/>
            <w10:anchorlock/>
          </v:shape>
          <o:OLEObject Type="Embed" ProgID="Word.Picture.8" ShapeID="_x0000_s1031" DrawAspect="Content" ObjectID="_1495539421" r:id="rId16"/>
        </w:object>
      </w:r>
    </w:p>
    <w:p w14:paraId="196373B9" w14:textId="77777777" w:rsidR="00C556F4" w:rsidRPr="003A3634" w:rsidRDefault="00C556F4" w:rsidP="00C556F4">
      <w:pPr>
        <w:pStyle w:val="DEQSMALLHEADLINES"/>
        <w:ind w:left="-360"/>
        <w:rPr>
          <w:b w:val="0"/>
        </w:rPr>
      </w:pPr>
    </w:p>
    <w:p w14:paraId="175B45AB" w14:textId="1A0AD25A" w:rsidR="00C556F4" w:rsidRPr="003A3634" w:rsidRDefault="003A1FFD" w:rsidP="00C556F4">
      <w:pPr>
        <w:pStyle w:val="DEQSMALLHEADLINES"/>
        <w:ind w:left="-360"/>
        <w:rPr>
          <w:b w:val="0"/>
        </w:rPr>
      </w:pPr>
      <w:r>
        <w:rPr>
          <w:noProof/>
        </w:rPr>
        <w:pict w14:anchorId="16962B60">
          <v:shapetype id="_x0000_t202" coordsize="21600,21600" o:spt="202" path="m,l,21600r21600,l21600,xe">
            <v:stroke joinstyle="miter"/>
            <v:path gradientshapeok="t" o:connecttype="rect"/>
          </v:shapetype>
          <v:shape id="Text Box 41" o:spid="_x0000_s1033" type="#_x0000_t202" style="position:absolute;left:0;text-align:left;margin-left:445pt;margin-top:2.55pt;width:109.8pt;height:51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mrhQIAABg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" stroked="f">
            <v:textbox>
              <w:txbxContent>
                <w:p w14:paraId="2D805FD9" w14:textId="2B82ABCF" w:rsidR="00C556F4" w:rsidRDefault="00C556F4" w:rsidP="00C556F4">
                  <w:pPr>
                    <w:spacing w:after="0" w:line="240" w:lineRule="auto"/>
                    <w:rPr>
                      <w:rFonts w:ascii="Arial" w:hAnsi="Arial" w:cs="Arial"/>
                      <w:b/>
                      <w:sz w:val="16"/>
                      <w:szCs w:val="16"/>
                    </w:rPr>
                  </w:pPr>
                  <w:r>
                    <w:rPr>
                      <w:rFonts w:ascii="Arial" w:hAnsi="Arial" w:cs="Arial"/>
                      <w:b/>
                      <w:sz w:val="16"/>
                      <w:szCs w:val="16"/>
                    </w:rPr>
                    <w:t>Air Quality Planning</w:t>
                  </w:r>
                </w:p>
                <w:p w14:paraId="4920993F" w14:textId="77777777" w:rsidR="00C556F4" w:rsidRDefault="00C556F4" w:rsidP="00C556F4">
                  <w:pPr>
                    <w:spacing w:after="0" w:line="240" w:lineRule="auto"/>
                    <w:rPr>
                      <w:rFonts w:ascii="Arial" w:hAnsi="Arial" w:cs="Arial"/>
                      <w:b/>
                      <w:sz w:val="16"/>
                      <w:szCs w:val="16"/>
                    </w:rPr>
                  </w:pPr>
                </w:p>
                <w:p w14:paraId="30074450" w14:textId="77777777" w:rsidR="00C556F4" w:rsidRDefault="00C556F4" w:rsidP="00C556F4">
                  <w:pPr>
                    <w:spacing w:after="0" w:line="240" w:lineRule="auto"/>
                    <w:rPr>
                      <w:sz w:val="16"/>
                      <w:szCs w:val="16"/>
                    </w:rPr>
                  </w:pPr>
                  <w:r>
                    <w:rPr>
                      <w:sz w:val="16"/>
                      <w:szCs w:val="16"/>
                    </w:rPr>
                    <w:t>811 SW 6th Avenue</w:t>
                  </w:r>
                </w:p>
                <w:p w14:paraId="12EBAA0E" w14:textId="21D472C7" w:rsidR="00C556F4" w:rsidRDefault="00C556F4" w:rsidP="00C556F4">
                  <w:pPr>
                    <w:spacing w:after="0" w:line="240" w:lineRule="auto"/>
                    <w:rPr>
                      <w:sz w:val="16"/>
                      <w:szCs w:val="16"/>
                    </w:rPr>
                  </w:pPr>
                  <w:r>
                    <w:rPr>
                      <w:sz w:val="16"/>
                      <w:szCs w:val="16"/>
                    </w:rPr>
                    <w:t>Portland, OR 97204</w:t>
                  </w:r>
                </w:p>
                <w:p w14:paraId="75E78BA3" w14:textId="77777777" w:rsidR="00C556F4" w:rsidRDefault="00C556F4" w:rsidP="00C556F4">
                  <w:pPr>
                    <w:spacing w:after="0" w:line="240" w:lineRule="auto"/>
                    <w:rPr>
                      <w:sz w:val="16"/>
                      <w:szCs w:val="16"/>
                      <w:lang w:val="fr-FR"/>
                    </w:rPr>
                  </w:pPr>
                  <w:r>
                    <w:rPr>
                      <w:sz w:val="16"/>
                      <w:szCs w:val="16"/>
                      <w:lang w:val="fr-FR"/>
                    </w:rPr>
                    <w:t>Phone:</w:t>
                  </w:r>
                  <w:r>
                    <w:rPr>
                      <w:sz w:val="16"/>
                      <w:szCs w:val="16"/>
                      <w:lang w:val="fr-FR"/>
                    </w:rPr>
                    <w:tab/>
                    <w:t>(503) 229-5696</w:t>
                  </w:r>
                </w:p>
                <w:p w14:paraId="4EE4E107" w14:textId="77777777" w:rsidR="00C556F4" w:rsidRDefault="00C556F4" w:rsidP="00C556F4">
                  <w:pPr>
                    <w:spacing w:after="0" w:line="240" w:lineRule="auto"/>
                    <w:rPr>
                      <w:sz w:val="16"/>
                      <w:szCs w:val="16"/>
                      <w:lang w:val="fr-FR"/>
                    </w:rPr>
                  </w:pPr>
                  <w:r>
                    <w:rPr>
                      <w:sz w:val="16"/>
                      <w:szCs w:val="16"/>
                      <w:lang w:val="fr-FR"/>
                    </w:rPr>
                    <w:tab/>
                    <w:t>(800) 452-4011</w:t>
                  </w:r>
                </w:p>
                <w:p w14:paraId="3D99AA47" w14:textId="77777777" w:rsidR="00C556F4" w:rsidRDefault="00C556F4" w:rsidP="00C556F4">
                  <w:pPr>
                    <w:spacing w:after="0" w:line="240" w:lineRule="auto"/>
                    <w:rPr>
                      <w:sz w:val="16"/>
                      <w:szCs w:val="16"/>
                      <w:lang w:val="fr-FR"/>
                    </w:rPr>
                  </w:pPr>
                  <w:r>
                    <w:rPr>
                      <w:sz w:val="16"/>
                      <w:szCs w:val="16"/>
                      <w:lang w:val="fr-FR"/>
                    </w:rPr>
                    <w:t>Fax:</w:t>
                  </w:r>
                  <w:r>
                    <w:rPr>
                      <w:sz w:val="16"/>
                      <w:szCs w:val="16"/>
                      <w:lang w:val="fr-FR"/>
                    </w:rPr>
                    <w:tab/>
                    <w:t>(503) 229-6762</w:t>
                  </w:r>
                </w:p>
                <w:p w14:paraId="4B262C60" w14:textId="7DC038E4" w:rsidR="00C556F4" w:rsidRDefault="00C556F4" w:rsidP="00C556F4">
                  <w:pPr>
                    <w:spacing w:after="0" w:line="240" w:lineRule="auto"/>
                    <w:rPr>
                      <w:sz w:val="16"/>
                      <w:szCs w:val="16"/>
                      <w:lang w:val="fr-FR"/>
                    </w:rPr>
                  </w:pPr>
                  <w:r>
                    <w:rPr>
                      <w:sz w:val="16"/>
                      <w:szCs w:val="16"/>
                      <w:lang w:val="fr-FR"/>
                    </w:rPr>
                    <w:t>Contact: Nancy Cardwell</w:t>
                  </w:r>
                </w:p>
                <w:p w14:paraId="52537F6F" w14:textId="7F9447A7" w:rsidR="00C556F4" w:rsidRDefault="00C556F4" w:rsidP="00C556F4">
                  <w:pPr>
                    <w:spacing w:after="0" w:line="240" w:lineRule="auto"/>
                    <w:rPr>
                      <w:sz w:val="16"/>
                      <w:szCs w:val="16"/>
                      <w:lang w:val="fr-FR"/>
                    </w:rPr>
                  </w:pPr>
                  <w:r>
                    <w:rPr>
                      <w:sz w:val="16"/>
                      <w:szCs w:val="16"/>
                      <w:lang w:val="fr-FR"/>
                    </w:rPr>
                    <w:t>503-229-6610</w:t>
                  </w:r>
                </w:p>
                <w:p w14:paraId="768DCAF9" w14:textId="783344F3" w:rsidR="00C556F4" w:rsidRDefault="003A1FFD" w:rsidP="00C556F4">
                  <w:pPr>
                    <w:spacing w:after="0" w:line="240" w:lineRule="auto"/>
                    <w:rPr>
                      <w:sz w:val="16"/>
                      <w:szCs w:val="16"/>
                      <w:lang w:val="fr-FR"/>
                    </w:rPr>
                  </w:pPr>
                  <w:hyperlink r:id="rId17" w:history="1">
                    <w:r w:rsidR="00F04FE7" w:rsidRPr="00F04FE7">
                      <w:rPr>
                        <w:rStyle w:val="Hyperlink"/>
                        <w:sz w:val="16"/>
                        <w:szCs w:val="16"/>
                        <w:lang w:val="fr-FR"/>
                      </w:rPr>
                      <w:t>Nancy Cardwell</w:t>
                    </w:r>
                  </w:hyperlink>
                </w:p>
                <w:p w14:paraId="12813CC3" w14:textId="77777777" w:rsidR="00C556F4" w:rsidRDefault="00C556F4" w:rsidP="00C556F4">
                  <w:pPr>
                    <w:spacing w:after="0" w:line="240" w:lineRule="auto"/>
                    <w:rPr>
                      <w:i/>
                      <w:sz w:val="16"/>
                      <w:szCs w:val="16"/>
                      <w:lang w:val="fr-FR"/>
                    </w:rPr>
                  </w:pPr>
                  <w:r>
                    <w:rPr>
                      <w:i/>
                      <w:sz w:val="16"/>
                      <w:szCs w:val="16"/>
                      <w:lang w:val="fr-FR"/>
                    </w:rPr>
                    <w:t>www.oregon.gov/DEQ</w:t>
                  </w:r>
                </w:p>
                <w:p w14:paraId="0304CF2C" w14:textId="77777777" w:rsidR="00C556F4" w:rsidRDefault="00C556F4" w:rsidP="00C556F4">
                  <w:pPr>
                    <w:spacing w:after="0" w:line="240" w:lineRule="auto"/>
                    <w:rPr>
                      <w:sz w:val="16"/>
                      <w:szCs w:val="16"/>
                      <w:lang w:val="fr-FR"/>
                    </w:rPr>
                  </w:pPr>
                </w:p>
                <w:p w14:paraId="6A8C85A7" w14:textId="77777777" w:rsidR="00C556F4" w:rsidRDefault="00C556F4" w:rsidP="00C556F4">
                  <w:pPr>
                    <w:spacing w:after="0" w:line="240" w:lineRule="auto"/>
                    <w:rPr>
                      <w:sz w:val="16"/>
                      <w:szCs w:val="16"/>
                      <w:lang w:val="fr-FR"/>
                    </w:rPr>
                  </w:pPr>
                </w:p>
                <w:p w14:paraId="2BF03A21" w14:textId="77777777" w:rsidR="00C556F4" w:rsidRDefault="00C556F4" w:rsidP="00C556F4">
                  <w:pPr>
                    <w:spacing w:after="0" w:line="240" w:lineRule="auto"/>
                    <w:rPr>
                      <w:b/>
                      <w:i/>
                      <w:sz w:val="16"/>
                      <w:szCs w:val="16"/>
                    </w:rPr>
                  </w:pPr>
                  <w:r>
                    <w:rPr>
                      <w:b/>
                      <w:i/>
                      <w:sz w:val="16"/>
                      <w:szCs w:val="16"/>
                    </w:rPr>
                    <w:t>DEQ is a leader in restoring, maintaining and enhancing the quality of Oregon’s air, land and water.</w:t>
                  </w:r>
                </w:p>
              </w:txbxContent>
            </v:textbox>
          </v:shape>
        </w:pict>
      </w:r>
    </w:p>
    <w:p w14:paraId="238C7336" w14:textId="6DDAC21C" w:rsidR="00C556F4" w:rsidRDefault="00C556F4" w:rsidP="00C556F4">
      <w:pPr>
        <w:rPr>
          <w:sz w:val="20"/>
        </w:rPr>
      </w:pPr>
      <w:r>
        <w:rPr>
          <w:sz w:val="20"/>
        </w:rPr>
        <w:br w:type="page"/>
      </w:r>
    </w:p>
    <w:p w14:paraId="420C8B84"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bookmarkStart w:id="0" w:name="_GoBack"/>
      <w:bookmarkEnd w:id="0"/>
    </w:p>
    <w:p w14:paraId="420C8B85" w14:textId="77777777" w:rsidR="0051151A" w:rsidRPr="0051151A" w:rsidRDefault="0051151A" w:rsidP="0051151A">
      <w:pPr>
        <w:rPr>
          <w:rFonts w:ascii="Times New Roman" w:hAnsi="Times New Roman" w:cs="Times New Roman"/>
        </w:rPr>
      </w:pPr>
    </w:p>
    <w:p w14:paraId="420C8B86" w14:textId="77777777" w:rsidR="00363DFE" w:rsidRDefault="00363DFE" w:rsidP="00784CF3">
      <w:pPr>
        <w:pStyle w:val="TOC1"/>
      </w:pPr>
    </w:p>
    <w:p w14:paraId="420C8B87" w14:textId="77777777" w:rsidR="00363DFE" w:rsidRPr="00B37688" w:rsidRDefault="00363DFE" w:rsidP="00363DFE">
      <w:pPr>
        <w:spacing w:after="0" w:line="240" w:lineRule="auto"/>
        <w:contextualSpacing/>
        <w:rPr>
          <w:rFonts w:ascii="Arial" w:hAnsi="Arial" w:cs="Arial"/>
        </w:rPr>
      </w:pPr>
    </w:p>
    <w:p w14:paraId="420C8B88" w14:textId="77777777" w:rsidR="00363DFE" w:rsidRDefault="00363DFE" w:rsidP="00784CF3">
      <w:pPr>
        <w:pStyle w:val="TOC1"/>
      </w:pPr>
    </w:p>
    <w:p w14:paraId="420C8B89" w14:textId="6A6322BA" w:rsidR="00363DFE" w:rsidRPr="00473EAE" w:rsidRDefault="00953808" w:rsidP="00953808">
      <w:pPr>
        <w:pStyle w:val="TOC1"/>
        <w:rPr>
          <w:noProof/>
          <w:sz w:val="22"/>
          <w:szCs w:val="22"/>
        </w:rPr>
      </w:pPr>
      <w:r w:rsidRPr="002C15F1">
        <w:t>Addressing Interstate Pollutant Impacts under the Clean Air Act</w:t>
      </w:r>
      <w:hyperlink w:anchor="_Toc245191919" w:history="1">
        <w:r w:rsidR="00363DFE" w:rsidRPr="00473EAE">
          <w:rPr>
            <w:noProof/>
            <w:webHidden/>
          </w:rPr>
          <w:tab/>
        </w:r>
      </w:hyperlink>
      <w:r w:rsidR="00462D72">
        <w:t>3</w:t>
      </w:r>
    </w:p>
    <w:p w14:paraId="420C8B8A" w14:textId="77777777" w:rsidR="00363DFE" w:rsidRPr="00473EAE" w:rsidRDefault="00363DFE" w:rsidP="00363DFE">
      <w:pPr>
        <w:spacing w:after="0" w:line="240" w:lineRule="auto"/>
        <w:contextualSpacing/>
        <w:rPr>
          <w:rFonts w:ascii="Arial" w:hAnsi="Arial" w:cs="Arial"/>
        </w:rPr>
      </w:pPr>
    </w:p>
    <w:p w14:paraId="420C8B8B" w14:textId="37AC1612" w:rsidR="00953808" w:rsidRPr="00473EAE" w:rsidRDefault="00953808" w:rsidP="00953808">
      <w:pPr>
        <w:pStyle w:val="TOC1"/>
        <w:numPr>
          <w:ilvl w:val="0"/>
          <w:numId w:val="31"/>
        </w:numPr>
        <w:ind w:hanging="1080"/>
        <w:rPr>
          <w:noProof/>
          <w:sz w:val="22"/>
          <w:szCs w:val="22"/>
        </w:rPr>
      </w:pPr>
      <w:r w:rsidRPr="002C15F1">
        <w:t>Introduction</w:t>
      </w:r>
      <w:hyperlink w:anchor="_Toc245191919" w:history="1">
        <w:r w:rsidRPr="00473EAE">
          <w:rPr>
            <w:rStyle w:val="Hyperlink"/>
            <w:noProof/>
            <w:color w:val="auto"/>
            <w:u w:val="none"/>
          </w:rPr>
          <w:t xml:space="preserve"> </w:t>
        </w:r>
        <w:r w:rsidRPr="00473EAE">
          <w:rPr>
            <w:noProof/>
            <w:webHidden/>
          </w:rPr>
          <w:tab/>
        </w:r>
      </w:hyperlink>
      <w:r w:rsidR="00955E30">
        <w:t>4</w:t>
      </w:r>
    </w:p>
    <w:p w14:paraId="420C8B8C" w14:textId="77777777" w:rsidR="00953808" w:rsidRPr="00473EAE" w:rsidRDefault="00953808" w:rsidP="00953808">
      <w:pPr>
        <w:spacing w:after="0" w:line="240" w:lineRule="auto"/>
        <w:contextualSpacing/>
        <w:rPr>
          <w:rFonts w:ascii="Arial" w:hAnsi="Arial" w:cs="Arial"/>
        </w:rPr>
      </w:pPr>
    </w:p>
    <w:p w14:paraId="420C8B8D" w14:textId="77777777" w:rsidR="00363DFE" w:rsidRPr="00473EAE" w:rsidRDefault="00363DFE" w:rsidP="00363DFE">
      <w:pPr>
        <w:spacing w:after="0" w:line="240" w:lineRule="auto"/>
        <w:contextualSpacing/>
        <w:rPr>
          <w:rFonts w:ascii="Arial" w:hAnsi="Arial" w:cs="Arial"/>
        </w:rPr>
      </w:pPr>
    </w:p>
    <w:p w14:paraId="420C8B8E" w14:textId="4EBB20F9" w:rsidR="00363DFE" w:rsidRPr="00473EAE" w:rsidRDefault="00363DFE" w:rsidP="006570DA">
      <w:pPr>
        <w:pStyle w:val="TOC1"/>
        <w:numPr>
          <w:ilvl w:val="0"/>
          <w:numId w:val="31"/>
        </w:numPr>
        <w:ind w:hanging="1080"/>
        <w:rPr>
          <w:noProof/>
          <w:sz w:val="22"/>
          <w:szCs w:val="22"/>
        </w:rPr>
      </w:pPr>
      <w:r w:rsidRPr="002C15F1">
        <w:rPr>
          <w:noProof/>
        </w:rPr>
        <w:t>Background</w:t>
      </w:r>
      <w:r w:rsidRPr="00473EAE">
        <w:rPr>
          <w:noProof/>
          <w:webHidden/>
        </w:rPr>
        <w:tab/>
      </w:r>
      <w:r w:rsidR="00955E30">
        <w:rPr>
          <w:noProof/>
          <w:webHidden/>
        </w:rPr>
        <w:t>4</w:t>
      </w:r>
    </w:p>
    <w:p w14:paraId="420C8B8F" w14:textId="77777777" w:rsidR="00363DFE" w:rsidRPr="00473EAE" w:rsidRDefault="00363DFE" w:rsidP="00363DFE">
      <w:pPr>
        <w:rPr>
          <w:rFonts w:ascii="Arial" w:hAnsi="Arial" w:cs="Arial"/>
        </w:rPr>
      </w:pPr>
    </w:p>
    <w:p w14:paraId="420C8B90" w14:textId="77777777" w:rsidR="003F5BD5" w:rsidRPr="003A1FFD" w:rsidRDefault="003F5BD5" w:rsidP="006570DA">
      <w:pPr>
        <w:pStyle w:val="TOC1"/>
        <w:numPr>
          <w:ilvl w:val="0"/>
          <w:numId w:val="31"/>
        </w:numPr>
        <w:ind w:hanging="1080"/>
        <w:rPr>
          <w:rStyle w:val="Hyperlink"/>
          <w:noProof/>
          <w:color w:val="000000" w:themeColor="text1"/>
          <w:sz w:val="22"/>
          <w:szCs w:val="22"/>
          <w:u w:val="none"/>
        </w:rPr>
      </w:pPr>
      <w:r w:rsidRPr="003A1FFD">
        <w:rPr>
          <w:rStyle w:val="Hyperlink"/>
          <w:noProof/>
          <w:color w:val="000000" w:themeColor="text1"/>
          <w:u w:val="none"/>
        </w:rPr>
        <w:t>Air Quality Data and Attainment Status within the State and Surrounding</w:t>
      </w:r>
    </w:p>
    <w:p w14:paraId="420C8B91" w14:textId="77777777" w:rsidR="00363DFE" w:rsidRPr="00473EAE" w:rsidRDefault="003F5BD5" w:rsidP="003F5BD5">
      <w:pPr>
        <w:pStyle w:val="TOC1"/>
        <w:ind w:left="1080"/>
        <w:rPr>
          <w:noProof/>
          <w:sz w:val="22"/>
          <w:szCs w:val="22"/>
        </w:rPr>
      </w:pPr>
      <w:r w:rsidRPr="003A1FFD">
        <w:rPr>
          <w:rStyle w:val="Hyperlink"/>
          <w:noProof/>
          <w:color w:val="000000" w:themeColor="text1"/>
          <w:u w:val="none"/>
        </w:rPr>
        <w:t>States</w:t>
      </w:r>
      <w:r w:rsidR="00363DFE" w:rsidRPr="00473EAE">
        <w:rPr>
          <w:noProof/>
          <w:webHidden/>
        </w:rPr>
        <w:tab/>
      </w:r>
      <w:r w:rsidR="005B0397">
        <w:rPr>
          <w:noProof/>
          <w:webHidden/>
        </w:rPr>
        <w:t>5</w:t>
      </w:r>
    </w:p>
    <w:p w14:paraId="420C8B92" w14:textId="77777777" w:rsidR="00363DFE" w:rsidRPr="00473EAE" w:rsidRDefault="00363DFE" w:rsidP="00363DFE">
      <w:pPr>
        <w:rPr>
          <w:rFonts w:ascii="Arial" w:hAnsi="Arial" w:cs="Arial"/>
        </w:rPr>
      </w:pPr>
    </w:p>
    <w:p w14:paraId="420C8B93" w14:textId="1F079E5F" w:rsidR="002627F9" w:rsidRPr="00473EAE" w:rsidRDefault="002627F9" w:rsidP="006570DA">
      <w:pPr>
        <w:pStyle w:val="TOC1"/>
        <w:numPr>
          <w:ilvl w:val="0"/>
          <w:numId w:val="31"/>
        </w:numPr>
        <w:ind w:hanging="1080"/>
        <w:rPr>
          <w:noProof/>
          <w:sz w:val="22"/>
          <w:szCs w:val="22"/>
        </w:rPr>
      </w:pPr>
      <w:r w:rsidRPr="002C15F1">
        <w:rPr>
          <w:noProof/>
        </w:rPr>
        <w:t>Nature of Pollutant Transport</w:t>
      </w:r>
      <w:r w:rsidRPr="00473EAE">
        <w:rPr>
          <w:noProof/>
          <w:webHidden/>
        </w:rPr>
        <w:tab/>
      </w:r>
      <w:r w:rsidR="00A53EF1">
        <w:t>2</w:t>
      </w:r>
      <w:r w:rsidR="002B5D2A">
        <w:t>7</w:t>
      </w:r>
    </w:p>
    <w:p w14:paraId="420C8B94" w14:textId="77777777" w:rsidR="002627F9" w:rsidRPr="0051151A" w:rsidRDefault="002627F9" w:rsidP="002627F9">
      <w:pPr>
        <w:rPr>
          <w:rFonts w:ascii="Times New Roman" w:hAnsi="Times New Roman" w:cs="Times New Roman"/>
        </w:rPr>
      </w:pPr>
    </w:p>
    <w:p w14:paraId="420C8B95" w14:textId="77777777" w:rsidR="003F5BD5" w:rsidRPr="003A1FFD" w:rsidRDefault="003F5BD5" w:rsidP="006570DA">
      <w:pPr>
        <w:pStyle w:val="TOC1"/>
        <w:numPr>
          <w:ilvl w:val="0"/>
          <w:numId w:val="31"/>
        </w:numPr>
        <w:ind w:hanging="1080"/>
        <w:rPr>
          <w:rStyle w:val="Hyperlink"/>
          <w:color w:val="000000" w:themeColor="text1"/>
          <w:u w:val="none"/>
        </w:rPr>
      </w:pPr>
      <w:r w:rsidRPr="003A1FFD">
        <w:rPr>
          <w:rStyle w:val="Hyperlink"/>
          <w:noProof/>
          <w:color w:val="000000" w:themeColor="text1"/>
          <w:u w:val="none"/>
        </w:rPr>
        <w:t xml:space="preserve">Sources of Pollutant Emissions near the State Boundary and Expected </w:t>
      </w:r>
    </w:p>
    <w:p w14:paraId="420C8B96" w14:textId="77777777" w:rsidR="0076426C" w:rsidRDefault="003F5BD5" w:rsidP="003F5BD5">
      <w:pPr>
        <w:pStyle w:val="TOC1"/>
        <w:ind w:left="1080"/>
        <w:rPr>
          <w:noProof/>
          <w:webHidden/>
        </w:rPr>
      </w:pPr>
      <w:r w:rsidRPr="003A1FFD">
        <w:rPr>
          <w:rStyle w:val="Hyperlink"/>
          <w:noProof/>
          <w:color w:val="000000" w:themeColor="text1"/>
          <w:u w:val="none"/>
        </w:rPr>
        <w:t>Impacts in Neighboring States</w:t>
      </w:r>
      <w:r w:rsidR="00363DFE" w:rsidRPr="003A1FFD">
        <w:rPr>
          <w:noProof/>
        </w:rPr>
        <w:t xml:space="preserve"> </w:t>
      </w:r>
      <w:r w:rsidR="00363DFE" w:rsidRPr="00473EAE">
        <w:rPr>
          <w:noProof/>
          <w:webHidden/>
        </w:rPr>
        <w:tab/>
      </w:r>
      <w:r w:rsidR="0076426C">
        <w:rPr>
          <w:noProof/>
          <w:webHidden/>
        </w:rPr>
        <w:t>2</w:t>
      </w:r>
      <w:r w:rsidR="002B5D2A">
        <w:rPr>
          <w:noProof/>
          <w:webHidden/>
        </w:rPr>
        <w:t>9</w:t>
      </w:r>
    </w:p>
    <w:p w14:paraId="420C8B97" w14:textId="77777777" w:rsidR="0076426C" w:rsidRDefault="0076426C" w:rsidP="003F5BD5">
      <w:pPr>
        <w:pStyle w:val="TOC1"/>
        <w:ind w:left="1080"/>
      </w:pPr>
    </w:p>
    <w:p w14:paraId="420C8B98" w14:textId="77777777" w:rsidR="00363DFE" w:rsidRPr="00473EAE" w:rsidRDefault="00363DFE" w:rsidP="00363DFE">
      <w:pPr>
        <w:spacing w:after="0" w:line="240" w:lineRule="auto"/>
        <w:contextualSpacing/>
        <w:rPr>
          <w:rFonts w:ascii="Arial" w:hAnsi="Arial" w:cs="Arial"/>
        </w:rPr>
      </w:pPr>
    </w:p>
    <w:p w14:paraId="420C8B99" w14:textId="567D69E3" w:rsidR="00363DFE" w:rsidRPr="00473EAE" w:rsidRDefault="003C7058" w:rsidP="00784CF3">
      <w:pPr>
        <w:pStyle w:val="TOC1"/>
        <w:rPr>
          <w:noProof/>
          <w:sz w:val="22"/>
          <w:szCs w:val="22"/>
        </w:rPr>
      </w:pPr>
      <w:r>
        <w:t>VI.</w:t>
      </w:r>
      <w:r>
        <w:tab/>
      </w:r>
      <w:r w:rsidR="00363DFE" w:rsidRPr="002C15F1">
        <w:rPr>
          <w:noProof/>
        </w:rPr>
        <w:t>Conclusion</w:t>
      </w:r>
      <w:r w:rsidR="00363DFE" w:rsidRPr="00473EAE">
        <w:rPr>
          <w:noProof/>
          <w:webHidden/>
        </w:rPr>
        <w:tab/>
      </w:r>
      <w:r w:rsidR="002B5D2A">
        <w:rPr>
          <w:noProof/>
          <w:webHidden/>
        </w:rPr>
        <w:t>30</w:t>
      </w:r>
    </w:p>
    <w:p w14:paraId="420C8B9A" w14:textId="77777777" w:rsidR="0051151A" w:rsidRPr="0051151A" w:rsidRDefault="0051151A" w:rsidP="0051151A">
      <w:pPr>
        <w:rPr>
          <w:rFonts w:ascii="Times New Roman" w:hAnsi="Times New Roman" w:cs="Times New Roman"/>
        </w:rPr>
      </w:pPr>
    </w:p>
    <w:p w14:paraId="420C8B9B" w14:textId="77777777" w:rsidR="00363DFE" w:rsidRDefault="00363DFE" w:rsidP="00784CF3">
      <w:pPr>
        <w:pStyle w:val="TOC1"/>
      </w:pPr>
    </w:p>
    <w:p w14:paraId="420C8B9C" w14:textId="77777777" w:rsidR="0051151A" w:rsidRDefault="0051151A" w:rsidP="0051151A">
      <w:pPr>
        <w:jc w:val="center"/>
      </w:pPr>
    </w:p>
    <w:p w14:paraId="420C8B9D" w14:textId="77777777" w:rsidR="0051151A" w:rsidRDefault="0051151A" w:rsidP="0051151A"/>
    <w:p w14:paraId="420C8B9E" w14:textId="77777777" w:rsidR="0051151A" w:rsidRDefault="0051151A" w:rsidP="0051151A"/>
    <w:p w14:paraId="420C8B9F" w14:textId="77777777" w:rsidR="0051151A" w:rsidRDefault="0051151A" w:rsidP="0051151A"/>
    <w:p w14:paraId="420C8BA0" w14:textId="77777777" w:rsidR="0051151A" w:rsidRDefault="0051151A" w:rsidP="0051151A"/>
    <w:p w14:paraId="420C8BA1" w14:textId="77777777" w:rsidR="0051151A" w:rsidRDefault="0051151A" w:rsidP="0051151A"/>
    <w:p w14:paraId="420C8BA2" w14:textId="77777777" w:rsidR="0051151A" w:rsidRDefault="0051151A" w:rsidP="0051151A"/>
    <w:p w14:paraId="420C8BA3" w14:textId="77777777" w:rsidR="00363DFE" w:rsidRDefault="00363DFE" w:rsidP="0051151A">
      <w:pPr>
        <w:rPr>
          <w:rFonts w:ascii="Times New Roman" w:hAnsi="Times New Roman" w:cs="Times New Roman"/>
          <w:b/>
          <w:u w:val="single"/>
        </w:rPr>
      </w:pPr>
    </w:p>
    <w:p w14:paraId="420C8BA4"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420C8BA5"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420C8BA6"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420C8BA7"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420C8BA8" w14:textId="77777777" w:rsidR="00953808" w:rsidRDefault="00F1257A" w:rsidP="00136F83">
      <w:pPr>
        <w:rPr>
          <w:rFonts w:ascii="Times New Roman" w:hAnsi="Times New Roman" w:cs="Times New Roman"/>
        </w:rPr>
      </w:pPr>
      <w:r>
        <w:rPr>
          <w:rFonts w:ascii="Times New Roman" w:hAnsi="Times New Roman" w:cs="Times New Roman"/>
        </w:rPr>
        <w:br w:type="page"/>
      </w:r>
    </w:p>
    <w:p w14:paraId="420C8BA9" w14:textId="77777777" w:rsidR="00953808" w:rsidRPr="00953808" w:rsidRDefault="00953808" w:rsidP="00953808">
      <w:pPr>
        <w:pStyle w:val="Heading1"/>
        <w:rPr>
          <w:rFonts w:ascii="Arial" w:hAnsi="Arial" w:cs="Arial"/>
          <w:color w:val="auto"/>
        </w:rPr>
      </w:pPr>
      <w:bookmarkStart w:id="1" w:name="addressing"/>
      <w:bookmarkStart w:id="2" w:name="_Toc239835576"/>
      <w:bookmarkStart w:id="3" w:name="_Toc245191913"/>
      <w:bookmarkEnd w:id="1"/>
      <w:r w:rsidRPr="00953808">
        <w:rPr>
          <w:rFonts w:ascii="Arial" w:hAnsi="Arial" w:cs="Arial"/>
          <w:color w:val="auto"/>
        </w:rPr>
        <w:lastRenderedPageBreak/>
        <w:t>Addressing Interstate Pollutant Impacts under the Clean Air Act</w:t>
      </w:r>
      <w:bookmarkEnd w:id="2"/>
      <w:bookmarkEnd w:id="3"/>
    </w:p>
    <w:p w14:paraId="420C8BAA" w14:textId="77777777" w:rsidR="00953808" w:rsidRDefault="00953808" w:rsidP="00953808">
      <w:pPr>
        <w:jc w:val="center"/>
      </w:pPr>
    </w:p>
    <w:p w14:paraId="420C8BAB"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420C8BAC" w14:textId="33A8981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48090A">
        <w:rPr>
          <w:rFonts w:ascii="Times New Roman" w:hAnsi="Times New Roman" w:cs="Times New Roman"/>
          <w:sz w:val="24"/>
          <w:szCs w:val="24"/>
        </w:rPr>
        <w:t>transporting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48090A">
        <w:rPr>
          <w:rFonts w:ascii="Times New Roman" w:hAnsi="Times New Roman" w:cs="Times New Roman"/>
          <w:sz w:val="24"/>
          <w:szCs w:val="24"/>
        </w:rPr>
        <w:t xml:space="preserve">the </w:t>
      </w:r>
      <w:r w:rsidR="007E7A36">
        <w:rPr>
          <w:rFonts w:ascii="Times New Roman" w:hAnsi="Times New Roman" w:cs="Times New Roman"/>
          <w:sz w:val="24"/>
          <w:szCs w:val="24"/>
        </w:rPr>
        <w:t xml:space="preserve">Oregon </w:t>
      </w:r>
      <w:r w:rsidR="0048090A">
        <w:rPr>
          <w:rFonts w:ascii="Times New Roman" w:hAnsi="Times New Roman" w:cs="Times New Roman"/>
          <w:sz w:val="24"/>
          <w:szCs w:val="24"/>
        </w:rPr>
        <w:t xml:space="preserve">Department of Environmental Quality </w:t>
      </w:r>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of nitrogen dioxide (</w:t>
      </w:r>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rPr>
        <w:t>)</w:t>
      </w:r>
      <w:r w:rsidR="00856E1F">
        <w:rPr>
          <w:rFonts w:ascii="Times New Roman" w:hAnsi="Times New Roman" w:cs="Times New Roman"/>
          <w:sz w:val="24"/>
          <w:szCs w:val="24"/>
        </w:rPr>
        <w:t>,</w:t>
      </w:r>
      <w:r w:rsidR="00702415">
        <w:rPr>
          <w:rFonts w:ascii="Times New Roman" w:hAnsi="Times New Roman" w:cs="Times New Roman"/>
          <w:sz w:val="24"/>
          <w:szCs w:val="24"/>
        </w:rPr>
        <w:t xml:space="preserve"> </w:t>
      </w:r>
      <w:r w:rsidR="00856E1F">
        <w:rPr>
          <w:rFonts w:ascii="Times New Roman" w:hAnsi="Times New Roman" w:cs="Times New Roman"/>
          <w:sz w:val="24"/>
          <w:szCs w:val="24"/>
        </w:rPr>
        <w:t xml:space="preserve">lead (Pb), </w:t>
      </w:r>
      <w:r w:rsidR="00702415">
        <w:rPr>
          <w:rFonts w:ascii="Times New Roman" w:hAnsi="Times New Roman" w:cs="Times New Roman"/>
          <w:sz w:val="24"/>
          <w:szCs w:val="24"/>
        </w:rPr>
        <w:t xml:space="preserve">and </w:t>
      </w:r>
      <w:r w:rsidR="00502618">
        <w:rPr>
          <w:rFonts w:ascii="Times New Roman" w:hAnsi="Times New Roman" w:cs="Times New Roman"/>
          <w:sz w:val="24"/>
          <w:szCs w:val="24"/>
        </w:rPr>
        <w:t>fine particulate matter (</w:t>
      </w:r>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 xml:space="preserve">,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14:paraId="420C8BAD" w14:textId="38ADE598"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r w:rsidR="00502618">
        <w:rPr>
          <w:rFonts w:ascii="Times New Roman" w:hAnsi="Times New Roman" w:cs="Times New Roman"/>
          <w:sz w:val="24"/>
          <w:szCs w:val="24"/>
        </w:rPr>
        <w:t>Clean Air Act s</w:t>
      </w:r>
      <w:r w:rsidRPr="00953808">
        <w:rPr>
          <w:rFonts w:ascii="Times New Roman" w:hAnsi="Times New Roman" w:cs="Times New Roman"/>
          <w:sz w:val="24"/>
          <w:szCs w:val="24"/>
        </w:rPr>
        <w:t xml:space="preserve">ection 110 infrastructure SIP provides the framework and legal mechanism for DEQ to act as needed to reduce any Oregon emissions found to significantly contribute to air quality problems in other states. </w:t>
      </w:r>
    </w:p>
    <w:p w14:paraId="54F67FB1" w14:textId="0F8D81F2" w:rsidR="00687E5A"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15"/>
      </w:tblGrid>
      <w:tr w:rsidR="00020DF0" w:rsidRPr="00DF7DCA" w14:paraId="420C8BB0" w14:textId="77777777" w:rsidTr="00687E5A">
        <w:trPr>
          <w:trHeight w:val="515"/>
          <w:jc w:val="center"/>
        </w:trPr>
        <w:tc>
          <w:tcPr>
            <w:tcW w:w="9515" w:type="dxa"/>
            <w:shd w:val="clear" w:color="auto" w:fill="C5E0B3" w:themeFill="accent6" w:themeFillTint="66"/>
            <w:vAlign w:val="center"/>
          </w:tcPr>
          <w:p w14:paraId="420C8BAF" w14:textId="77777777" w:rsidR="00020DF0" w:rsidRPr="00687E5A" w:rsidRDefault="00020DF0" w:rsidP="00020DF0">
            <w:pPr>
              <w:keepNext/>
              <w:keepLines/>
              <w:spacing w:before="120" w:after="120"/>
              <w:jc w:val="center"/>
              <w:rPr>
                <w:rFonts w:ascii="Times New Roman" w:hAnsi="Times New Roman" w:cs="Times New Roman"/>
                <w:sz w:val="24"/>
                <w:szCs w:val="24"/>
              </w:rPr>
            </w:pPr>
            <w:r w:rsidRPr="00687E5A">
              <w:rPr>
                <w:rFonts w:ascii="Arial" w:hAnsi="Arial" w:cs="Arial"/>
                <w:b/>
                <w:sz w:val="28"/>
                <w:szCs w:val="28"/>
              </w:rPr>
              <w:t>Figure 1: Map of Oregon and major mountain ranges</w:t>
            </w:r>
          </w:p>
        </w:tc>
      </w:tr>
      <w:tr w:rsidR="00020DF0" w14:paraId="420C8BB2" w14:textId="77777777" w:rsidTr="00687E5A">
        <w:trPr>
          <w:trHeight w:val="5912"/>
          <w:jc w:val="center"/>
        </w:trPr>
        <w:tc>
          <w:tcPr>
            <w:tcW w:w="9515" w:type="dxa"/>
          </w:tcPr>
          <w:p w14:paraId="420C8BB1" w14:textId="1B44D235"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noProof/>
                <w:sz w:val="24"/>
                <w:szCs w:val="24"/>
              </w:rPr>
              <w:drawing>
                <wp:inline distT="0" distB="0" distL="0" distR="0" wp14:anchorId="420C9026" wp14:editId="599F7273">
                  <wp:extent cx="5904865" cy="3695700"/>
                  <wp:effectExtent l="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8" cstate="print"/>
                          <a:srcRect/>
                          <a:stretch>
                            <a:fillRect/>
                          </a:stretch>
                        </pic:blipFill>
                        <pic:spPr bwMode="auto">
                          <a:xfrm>
                            <a:off x="0" y="0"/>
                            <a:ext cx="5909935" cy="3698873"/>
                          </a:xfrm>
                          <a:prstGeom prst="rect">
                            <a:avLst/>
                          </a:prstGeom>
                          <a:noFill/>
                          <a:ln w="9525">
                            <a:noFill/>
                            <a:miter lim="800000"/>
                            <a:headEnd/>
                            <a:tailEnd/>
                          </a:ln>
                        </pic:spPr>
                      </pic:pic>
                    </a:graphicData>
                  </a:graphic>
                </wp:inline>
              </w:drawing>
            </w:r>
          </w:p>
        </w:tc>
      </w:tr>
    </w:tbl>
    <w:p w14:paraId="420C8BB3" w14:textId="77777777" w:rsidR="00020DF0" w:rsidRDefault="00020DF0" w:rsidP="00953808">
      <w:pPr>
        <w:rPr>
          <w:rFonts w:ascii="Times New Roman" w:hAnsi="Times New Roman" w:cs="Times New Roman"/>
          <w:sz w:val="24"/>
          <w:szCs w:val="24"/>
        </w:rPr>
      </w:pPr>
    </w:p>
    <w:p w14:paraId="420C8BB4" w14:textId="77777777" w:rsidR="00F10EBD" w:rsidRPr="00136F83" w:rsidRDefault="00136F83" w:rsidP="00136F83">
      <w:pPr>
        <w:rPr>
          <w:rFonts w:ascii="Arial" w:hAnsi="Arial" w:cs="Arial"/>
          <w:b/>
          <w:sz w:val="24"/>
          <w:szCs w:val="24"/>
        </w:rPr>
      </w:pPr>
      <w:bookmarkStart w:id="4" w:name="Introduction"/>
      <w:bookmarkEnd w:id="4"/>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420C8BB5" w14:textId="22A2BAB0"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r w:rsidR="0048090A">
        <w:rPr>
          <w:rFonts w:ascii="Times New Roman" w:hAnsi="Times New Roman" w:cs="Times New Roman"/>
          <w:sz w:val="24"/>
          <w:szCs w:val="24"/>
        </w:rPr>
        <w:t xml:space="preserve">the </w:t>
      </w:r>
      <w:r w:rsidRPr="008276D9">
        <w:rPr>
          <w:rFonts w:ascii="Times New Roman" w:hAnsi="Times New Roman" w:cs="Times New Roman"/>
          <w:sz w:val="24"/>
          <w:szCs w:val="24"/>
        </w:rPr>
        <w:t xml:space="preserve">CAA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14:paraId="420C8BB6" w14:textId="77777777" w:rsidR="003006DA" w:rsidRDefault="003006DA" w:rsidP="003F7673">
      <w:pPr>
        <w:spacing w:after="0" w:line="240" w:lineRule="auto"/>
        <w:ind w:left="360"/>
        <w:contextualSpacing/>
        <w:rPr>
          <w:rFonts w:ascii="Times New Roman" w:hAnsi="Times New Roman" w:cs="Times New Roman"/>
          <w:sz w:val="24"/>
          <w:szCs w:val="24"/>
        </w:rPr>
      </w:pPr>
    </w:p>
    <w:p w14:paraId="420C8BB7" w14:textId="77777777" w:rsidR="003006DA" w:rsidRDefault="003006DA" w:rsidP="003F7673">
      <w:pPr>
        <w:spacing w:after="0" w:line="240" w:lineRule="auto"/>
        <w:ind w:left="360"/>
        <w:contextualSpacing/>
        <w:rPr>
          <w:rFonts w:ascii="Times New Roman" w:hAnsi="Times New Roman" w:cs="Times New Roman"/>
          <w:sz w:val="24"/>
          <w:szCs w:val="24"/>
        </w:rPr>
      </w:pPr>
    </w:p>
    <w:p w14:paraId="420C8BB8" w14:textId="77777777" w:rsidR="00AF0BC9" w:rsidRPr="00E261A8" w:rsidRDefault="00291E3F" w:rsidP="00784CF3">
      <w:pPr>
        <w:pStyle w:val="TOC1"/>
      </w:pPr>
      <w:bookmarkStart w:id="5" w:name="Background"/>
      <w:bookmarkEnd w:id="5"/>
      <w:r>
        <w:t>II.</w:t>
      </w:r>
      <w:r w:rsidR="00F65A45">
        <w:t xml:space="preserve">  </w:t>
      </w:r>
      <w:r w:rsidR="00F10EBD" w:rsidRPr="00E261A8">
        <w:t>Background</w:t>
      </w:r>
    </w:p>
    <w:p w14:paraId="420C8BB9" w14:textId="77777777" w:rsidR="00F10EBD" w:rsidRPr="00F10EBD" w:rsidRDefault="00F10EBD" w:rsidP="00F10EBD">
      <w:pPr>
        <w:spacing w:after="0" w:line="240" w:lineRule="auto"/>
        <w:rPr>
          <w:rFonts w:ascii="Times New Roman" w:hAnsi="Times New Roman" w:cs="Times New Roman"/>
          <w:color w:val="0000FF"/>
          <w:sz w:val="24"/>
          <w:szCs w:val="24"/>
        </w:rPr>
      </w:pPr>
    </w:p>
    <w:p w14:paraId="420C8BBA"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420C8BBB"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420C8BBC" w14:textId="6FB074D4"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420C8BBD"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420C8BBE"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420C8BBF"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420C8BC0" w14:textId="77777777" w:rsidR="00856E1F" w:rsidRPr="00295043" w:rsidRDefault="00856E1F" w:rsidP="00856E1F">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420C8BC1" w14:textId="77777777" w:rsidR="00856E1F" w:rsidRPr="00295043" w:rsidRDefault="00856E1F" w:rsidP="00856E1F">
      <w:pPr>
        <w:pStyle w:val="ListParagraph"/>
        <w:suppressAutoHyphens/>
        <w:spacing w:after="0" w:line="240" w:lineRule="auto"/>
        <w:ind w:left="1080" w:hanging="360"/>
        <w:rPr>
          <w:rFonts w:ascii="Times New Roman" w:hAnsi="Times New Roman" w:cs="Times New Roman"/>
          <w:sz w:val="24"/>
          <w:szCs w:val="24"/>
        </w:rPr>
      </w:pPr>
    </w:p>
    <w:p w14:paraId="420C8BC2"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420C8BC3"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420C8BC4"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Section 110(a)(2)(D)(i) </w:t>
      </w:r>
      <w:r w:rsidR="00502618">
        <w:rPr>
          <w:rFonts w:ascii="Times New Roman" w:hAnsi="Times New Roman" w:cs="Times New Roman"/>
          <w:sz w:val="24"/>
          <w:szCs w:val="24"/>
        </w:rPr>
        <w:t>of the CAA</w:t>
      </w:r>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420C8BC5"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420C8BC6"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14:paraId="420C8BC7"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420C8BC8"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420C8BC9" w14:textId="77777777" w:rsidR="00BD2EC9" w:rsidRPr="00BD2EC9" w:rsidRDefault="00BD2EC9" w:rsidP="00BD2EC9">
      <w:pPr>
        <w:pStyle w:val="ListParagraph"/>
        <w:rPr>
          <w:rFonts w:ascii="Times New Roman" w:hAnsi="Times New Roman" w:cs="Times New Roman"/>
          <w:sz w:val="24"/>
          <w:szCs w:val="24"/>
        </w:rPr>
      </w:pPr>
    </w:p>
    <w:p w14:paraId="420C8BCA"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420C8BCB" w14:textId="77777777" w:rsidR="00BD2EC9" w:rsidRPr="00BD2EC9" w:rsidRDefault="00BD2EC9" w:rsidP="00BD2EC9">
      <w:pPr>
        <w:pStyle w:val="ListParagraph"/>
        <w:rPr>
          <w:rFonts w:ascii="Times New Roman" w:hAnsi="Times New Roman" w:cs="Times New Roman"/>
          <w:sz w:val="24"/>
          <w:szCs w:val="24"/>
        </w:rPr>
      </w:pPr>
    </w:p>
    <w:p w14:paraId="420C8BCC" w14:textId="77777777"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14:paraId="420C8BCD"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420C8BCE" w14:textId="76745443"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r>
        <w:rPr>
          <w:rFonts w:ascii="Times New Roman" w:hAnsi="Times New Roman" w:cs="Times New Roman"/>
          <w:sz w:val="24"/>
          <w:szCs w:val="24"/>
        </w:rPr>
        <w:t>Section III below addresses elements 1 and 2 above, contributions to nonattainment of applicable NAAQS, and interference with maintenance of applicable NAAQ</w:t>
      </w:r>
      <w:r w:rsidR="003F5BD5">
        <w:rPr>
          <w:rFonts w:ascii="Times New Roman" w:hAnsi="Times New Roman" w:cs="Times New Roman"/>
          <w:sz w:val="24"/>
          <w:szCs w:val="24"/>
        </w:rPr>
        <w:t>S</w:t>
      </w:r>
      <w:r>
        <w:rPr>
          <w:rFonts w:ascii="Times New Roman" w:hAnsi="Times New Roman" w:cs="Times New Roman"/>
          <w:sz w:val="24"/>
          <w:szCs w:val="24"/>
        </w:rPr>
        <w:t xml:space="preserve">. Regarding element 3 above (prevention of significant deterioration), DEQ’s air permitting rules for industrial sources require analysis for the PSD </w:t>
      </w:r>
      <w:r>
        <w:rPr>
          <w:rFonts w:ascii="Times New Roman" w:hAnsi="Times New Roman" w:cs="Times New Roman"/>
          <w:sz w:val="24"/>
          <w:szCs w:val="24"/>
        </w:rPr>
        <w:lastRenderedPageBreak/>
        <w:t>which ensures that air quality impacts fr</w:t>
      </w:r>
      <w:r w:rsidR="00F55700">
        <w:rPr>
          <w:rFonts w:ascii="Times New Roman" w:hAnsi="Times New Roman" w:cs="Times New Roman"/>
          <w:sz w:val="24"/>
          <w:szCs w:val="24"/>
        </w:rPr>
        <w:t>o</w:t>
      </w:r>
      <w:r>
        <w:rPr>
          <w:rFonts w:ascii="Times New Roman" w:hAnsi="Times New Roman" w:cs="Times New Roman"/>
          <w:sz w:val="24"/>
          <w:szCs w:val="24"/>
        </w:rPr>
        <w:t xml:space="preserve">m new or modified industrial sources will not cause or contribute to violations of a NAAQS  in Oregon or neighboring states, or cause significant visibility impairment in federal Class-I areas.  </w:t>
      </w:r>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r w:rsidR="00B22961">
        <w:rPr>
          <w:rFonts w:ascii="Times New Roman" w:hAnsi="Times New Roman" w:cs="Times New Roman"/>
          <w:sz w:val="24"/>
          <w:szCs w:val="24"/>
        </w:rPr>
        <w:t xml:space="preserve">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r w:rsidRPr="00360CFE">
        <w:rPr>
          <w:rFonts w:ascii="Times New Roman" w:hAnsi="Times New Roman" w:cs="Times New Roman"/>
          <w:sz w:val="24"/>
          <w:szCs w:val="24"/>
        </w:rPr>
        <w:t>on December 27, 2011 (76 FR 80747)</w:t>
      </w:r>
      <w:r>
        <w:rPr>
          <w:rFonts w:ascii="Times New Roman" w:hAnsi="Times New Roman" w:cs="Times New Roman"/>
          <w:sz w:val="24"/>
          <w:szCs w:val="24"/>
        </w:rPr>
        <w:t xml:space="preserve">. </w:t>
      </w:r>
      <w:r w:rsidR="00E46A30">
        <w:rPr>
          <w:rFonts w:ascii="Times New Roman" w:hAnsi="Times New Roman" w:cs="Times New Roman"/>
          <w:sz w:val="24"/>
          <w:szCs w:val="24"/>
        </w:rPr>
        <w:t xml:space="preserve">Regarding </w:t>
      </w:r>
      <w:r>
        <w:rPr>
          <w:rFonts w:ascii="Times New Roman" w:hAnsi="Times New Roman" w:cs="Times New Roman"/>
          <w:sz w:val="24"/>
          <w:szCs w:val="24"/>
        </w:rPr>
        <w:t xml:space="preserve">element 4 above (visibility protection), </w:t>
      </w:r>
      <w:r w:rsidR="00E46A30">
        <w:rPr>
          <w:rFonts w:ascii="Times New Roman" w:hAnsi="Times New Roman" w:cs="Times New Roman"/>
          <w:sz w:val="24"/>
          <w:szCs w:val="24"/>
        </w:rPr>
        <w:t>Oregon</w:t>
      </w:r>
      <w:r w:rsidR="00F55700">
        <w:rPr>
          <w:rFonts w:ascii="Times New Roman" w:hAnsi="Times New Roman" w:cs="Times New Roman"/>
          <w:sz w:val="24"/>
          <w:szCs w:val="24"/>
        </w:rPr>
        <w:t>’</w:t>
      </w:r>
      <w:r w:rsidR="00E46A30">
        <w:rPr>
          <w:rFonts w:ascii="Times New Roman" w:hAnsi="Times New Roman" w:cs="Times New Roman"/>
          <w:sz w:val="24"/>
          <w:szCs w:val="24"/>
        </w:rPr>
        <w:t xml:space="preserve">s federally </w:t>
      </w:r>
      <w:r w:rsidR="00F55700">
        <w:rPr>
          <w:rFonts w:ascii="Times New Roman" w:hAnsi="Times New Roman" w:cs="Times New Roman"/>
          <w:sz w:val="24"/>
          <w:szCs w:val="24"/>
        </w:rPr>
        <w:t xml:space="preserve">approved </w:t>
      </w:r>
      <w:r w:rsidR="00E46A30">
        <w:rPr>
          <w:rFonts w:ascii="Times New Roman" w:hAnsi="Times New Roman" w:cs="Times New Roman"/>
          <w:sz w:val="24"/>
          <w:szCs w:val="24"/>
        </w:rPr>
        <w:t>regional haze plan pr</w:t>
      </w:r>
      <w:r w:rsidR="00F55700">
        <w:rPr>
          <w:rFonts w:ascii="Times New Roman" w:hAnsi="Times New Roman" w:cs="Times New Roman"/>
          <w:sz w:val="24"/>
          <w:szCs w:val="24"/>
        </w:rPr>
        <w:t>o</w:t>
      </w:r>
      <w:r w:rsidR="00E46A30">
        <w:rPr>
          <w:rFonts w:ascii="Times New Roman" w:hAnsi="Times New Roman" w:cs="Times New Roman"/>
          <w:sz w:val="24"/>
          <w:szCs w:val="24"/>
        </w:rPr>
        <w:t>vides the mechanism for ensuring emission reduction</w:t>
      </w:r>
      <w:r w:rsidR="00F55700">
        <w:rPr>
          <w:rFonts w:ascii="Times New Roman" w:hAnsi="Times New Roman" w:cs="Times New Roman"/>
          <w:sz w:val="24"/>
          <w:szCs w:val="24"/>
        </w:rPr>
        <w:t>s</w:t>
      </w:r>
      <w:r w:rsidR="00E46A30">
        <w:rPr>
          <w:rFonts w:ascii="Times New Roman" w:hAnsi="Times New Roman" w:cs="Times New Roman"/>
          <w:sz w:val="24"/>
          <w:szCs w:val="24"/>
        </w:rPr>
        <w:t xml:space="preserve"> necessary to achi</w:t>
      </w:r>
      <w:r w:rsidR="00B22961">
        <w:rPr>
          <w:rFonts w:ascii="Times New Roman" w:hAnsi="Times New Roman" w:cs="Times New Roman"/>
          <w:sz w:val="24"/>
          <w:szCs w:val="24"/>
        </w:rPr>
        <w:t>e</w:t>
      </w:r>
      <w:r w:rsidR="00E46A30">
        <w:rPr>
          <w:rFonts w:ascii="Times New Roman" w:hAnsi="Times New Roman" w:cs="Times New Roman"/>
          <w:sz w:val="24"/>
          <w:szCs w:val="24"/>
        </w:rPr>
        <w:t xml:space="preserve">ve visibility </w:t>
      </w:r>
      <w:r w:rsidR="00F55700">
        <w:rPr>
          <w:rFonts w:ascii="Times New Roman" w:hAnsi="Times New Roman" w:cs="Times New Roman"/>
          <w:sz w:val="24"/>
          <w:szCs w:val="24"/>
        </w:rPr>
        <w:t>impr</w:t>
      </w:r>
      <w:r w:rsidR="00B22961">
        <w:rPr>
          <w:rFonts w:ascii="Times New Roman" w:hAnsi="Times New Roman" w:cs="Times New Roman"/>
          <w:sz w:val="24"/>
          <w:szCs w:val="24"/>
        </w:rPr>
        <w:t>ovement</w:t>
      </w:r>
      <w:r w:rsidR="00F55700">
        <w:rPr>
          <w:rFonts w:ascii="Times New Roman" w:hAnsi="Times New Roman" w:cs="Times New Roman"/>
          <w:sz w:val="24"/>
          <w:szCs w:val="24"/>
        </w:rPr>
        <w:t xml:space="preserve"> </w:t>
      </w:r>
      <w:r w:rsidR="00E46A30">
        <w:rPr>
          <w:rFonts w:ascii="Times New Roman" w:hAnsi="Times New Roman" w:cs="Times New Roman"/>
          <w:sz w:val="24"/>
          <w:szCs w:val="24"/>
        </w:rPr>
        <w:t>in Oregon and in neighboring s</w:t>
      </w:r>
      <w:r w:rsidR="00F55700">
        <w:rPr>
          <w:rFonts w:ascii="Times New Roman" w:hAnsi="Times New Roman" w:cs="Times New Roman"/>
          <w:sz w:val="24"/>
          <w:szCs w:val="24"/>
        </w:rPr>
        <w:t>t</w:t>
      </w:r>
      <w:r w:rsidR="00E46A30">
        <w:rPr>
          <w:rFonts w:ascii="Times New Roman" w:hAnsi="Times New Roman" w:cs="Times New Roman"/>
          <w:sz w:val="24"/>
          <w:szCs w:val="24"/>
        </w:rPr>
        <w:t xml:space="preserve">ates. </w:t>
      </w:r>
      <w:r w:rsidR="00E46A30" w:rsidRPr="00360CFE">
        <w:rPr>
          <w:rFonts w:ascii="Times New Roman" w:hAnsi="Times New Roman" w:cs="Times New Roman"/>
          <w:sz w:val="24"/>
          <w:szCs w:val="24"/>
        </w:rPr>
        <w:t xml:space="preserve">EPA approved </w:t>
      </w:r>
      <w:r w:rsidR="00F55700">
        <w:rPr>
          <w:rFonts w:ascii="Times New Roman" w:hAnsi="Times New Roman" w:cs="Times New Roman"/>
          <w:sz w:val="24"/>
          <w:szCs w:val="24"/>
        </w:rPr>
        <w:t xml:space="preserve">the first element </w:t>
      </w:r>
      <w:r w:rsidR="00E46A30" w:rsidRPr="00360CFE">
        <w:rPr>
          <w:rFonts w:ascii="Times New Roman" w:hAnsi="Times New Roman" w:cs="Times New Roman"/>
          <w:sz w:val="24"/>
          <w:szCs w:val="24"/>
        </w:rPr>
        <w:t xml:space="preserve">of the Oregon Regional Haze </w:t>
      </w:r>
      <w:r w:rsidR="00F55700">
        <w:rPr>
          <w:rFonts w:ascii="Times New Roman" w:hAnsi="Times New Roman" w:cs="Times New Roman"/>
          <w:sz w:val="24"/>
          <w:szCs w:val="24"/>
        </w:rPr>
        <w:t>Plan (</w:t>
      </w:r>
      <w:r w:rsidR="00E46A30" w:rsidRPr="00360CFE">
        <w:rPr>
          <w:rFonts w:ascii="Times New Roman" w:hAnsi="Times New Roman" w:cs="Times New Roman"/>
          <w:sz w:val="24"/>
          <w:szCs w:val="24"/>
        </w:rPr>
        <w:t>SIP</w:t>
      </w:r>
      <w:r w:rsidR="00F55700">
        <w:rPr>
          <w:rFonts w:ascii="Times New Roman" w:hAnsi="Times New Roman" w:cs="Times New Roman"/>
          <w:sz w:val="24"/>
          <w:szCs w:val="24"/>
        </w:rPr>
        <w:t>)</w:t>
      </w:r>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r w:rsidR="00F55700">
        <w:rPr>
          <w:rFonts w:ascii="Times New Roman" w:hAnsi="Times New Roman" w:cs="Times New Roman"/>
          <w:sz w:val="24"/>
          <w:szCs w:val="24"/>
        </w:rPr>
        <w:t xml:space="preserve"> on July 5, 2011</w:t>
      </w:r>
      <w:r w:rsidR="00836A7E">
        <w:rPr>
          <w:rFonts w:ascii="Times New Roman" w:hAnsi="Times New Roman" w:cs="Times New Roman"/>
          <w:sz w:val="24"/>
          <w:szCs w:val="24"/>
        </w:rPr>
        <w:t>. </w:t>
      </w:r>
      <w:r w:rsidR="00E46A30" w:rsidRPr="00360CFE">
        <w:rPr>
          <w:rFonts w:ascii="Times New Roman" w:hAnsi="Times New Roman" w:cs="Times New Roman"/>
          <w:sz w:val="24"/>
          <w:szCs w:val="24"/>
        </w:rPr>
        <w:t>EPA approved the remaining elements of the Oregon Regional Haze SIP on August 22, 2012 (77 FR 50611).</w:t>
      </w:r>
    </w:p>
    <w:p w14:paraId="420C8BCF" w14:textId="77777777"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14:paraId="420C8BD0" w14:textId="77777777" w:rsidR="002A097A" w:rsidRDefault="002A097A" w:rsidP="003F7673">
      <w:pPr>
        <w:tabs>
          <w:tab w:val="left" w:pos="360"/>
        </w:tabs>
        <w:suppressAutoHyphens/>
        <w:spacing w:after="0" w:line="240" w:lineRule="auto"/>
        <w:ind w:left="450"/>
        <w:contextualSpacing/>
        <w:rPr>
          <w:rFonts w:ascii="Times New Roman" w:hAnsi="Times New Roman" w:cs="Times New Roman"/>
          <w:sz w:val="24"/>
          <w:szCs w:val="24"/>
        </w:rPr>
      </w:pPr>
    </w:p>
    <w:p w14:paraId="420C8BD1" w14:textId="77777777" w:rsidR="00AF06DB" w:rsidRPr="00784CF3" w:rsidRDefault="00784CF3" w:rsidP="00784CF3">
      <w:pPr>
        <w:pStyle w:val="TOC1"/>
        <w:ind w:left="1080" w:hanging="1080"/>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420C8BD2" w14:textId="77777777" w:rsidR="00C31FF7" w:rsidRPr="00FB7001" w:rsidRDefault="00C31FF7" w:rsidP="00C31FF7">
      <w:pPr>
        <w:pStyle w:val="ListParagraph"/>
        <w:ind w:left="1080"/>
        <w:rPr>
          <w:rFonts w:ascii="Times New Roman" w:hAnsi="Times New Roman" w:cs="Times New Roman"/>
          <w:b/>
          <w:sz w:val="24"/>
          <w:szCs w:val="24"/>
        </w:rPr>
      </w:pPr>
    </w:p>
    <w:p w14:paraId="420C8BD3" w14:textId="77777777"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r w:rsidR="00A312D5">
        <w:rPr>
          <w:rFonts w:ascii="Times New Roman" w:hAnsi="Times New Roman" w:cs="Times New Roman"/>
          <w:sz w:val="24"/>
          <w:szCs w:val="24"/>
        </w:rPr>
        <w:t xml:space="preserve"> below (page 29)</w:t>
      </w:r>
      <w:r w:rsidR="00735A00">
        <w:rPr>
          <w:rFonts w:ascii="Times New Roman" w:hAnsi="Times New Roman" w:cs="Times New Roman"/>
          <w:sz w:val="24"/>
          <w:szCs w:val="24"/>
        </w:rPr>
        <w:t>.</w:t>
      </w:r>
    </w:p>
    <w:p w14:paraId="420C8BD4" w14:textId="77777777" w:rsidR="009F11F5" w:rsidRDefault="009F11F5" w:rsidP="009F11F5">
      <w:pPr>
        <w:pStyle w:val="ListParagraph"/>
        <w:spacing w:after="0" w:line="240" w:lineRule="auto"/>
        <w:ind w:left="1080"/>
        <w:rPr>
          <w:rFonts w:ascii="Times New Roman" w:hAnsi="Times New Roman" w:cs="Times New Roman"/>
          <w:sz w:val="24"/>
          <w:szCs w:val="24"/>
        </w:rPr>
      </w:pPr>
    </w:p>
    <w:p w14:paraId="420C8BD5" w14:textId="77777777" w:rsidR="00A312D5" w:rsidRPr="00F91975" w:rsidRDefault="00A312D5" w:rsidP="009F11F5">
      <w:pPr>
        <w:pStyle w:val="ListParagraph"/>
        <w:spacing w:after="0" w:line="240" w:lineRule="auto"/>
        <w:ind w:left="1080"/>
        <w:rPr>
          <w:rFonts w:ascii="Times New Roman" w:hAnsi="Times New Roman" w:cs="Times New Roman"/>
          <w:sz w:val="24"/>
          <w:szCs w:val="24"/>
        </w:rPr>
      </w:pPr>
    </w:p>
    <w:p w14:paraId="420C8BD6"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420C8BD7" w14:textId="05B02923" w:rsidR="00E50C40" w:rsidRDefault="00470FA2" w:rsidP="00B64B6D">
      <w:pPr>
        <w:pStyle w:val="NormalWeb"/>
        <w:numPr>
          <w:ilvl w:val="0"/>
          <w:numId w:val="6"/>
        </w:numPr>
        <w:shd w:val="clear" w:color="auto" w:fill="FFFFFF"/>
        <w:spacing w:before="0" w:beforeAutospacing="0" w:after="0" w:afterAutospacing="0"/>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p>
    <w:p w14:paraId="420C8BD8" w14:textId="77777777" w:rsidR="00232274" w:rsidRDefault="00232274" w:rsidP="00232274">
      <w:pPr>
        <w:pStyle w:val="NormalWeb"/>
        <w:shd w:val="clear" w:color="auto" w:fill="FFFFFF"/>
        <w:spacing w:before="0" w:beforeAutospacing="0" w:after="0" w:afterAutospacing="0"/>
        <w:ind w:left="1440"/>
        <w:contextualSpacing/>
        <w:rPr>
          <w:rFonts w:eastAsiaTheme="minorHAnsi"/>
        </w:rPr>
      </w:pPr>
    </w:p>
    <w:p w14:paraId="420C8BD9" w14:textId="16B65400" w:rsidR="00A036E5" w:rsidRPr="000E185E"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r w:rsidR="00B77AA9" w:rsidRPr="00A036E5">
        <w:rPr>
          <w:rFonts w:ascii="Times New Roman" w:hAnsi="Times New Roman" w:cs="Times New Roman"/>
          <w:sz w:val="24"/>
          <w:szCs w:val="24"/>
        </w:rPr>
        <w:t>state</w:t>
      </w:r>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w:t>
      </w:r>
      <w:r w:rsidR="000E185E">
        <w:rPr>
          <w:rFonts w:ascii="Times New Roman" w:hAnsi="Times New Roman" w:cs="Times New Roman"/>
          <w:sz w:val="24"/>
          <w:szCs w:val="24"/>
        </w:rPr>
        <w:t>1,325</w:t>
      </w:r>
      <w:r w:rsidR="00C84C6D" w:rsidRPr="00A036E5">
        <w:rPr>
          <w:rFonts w:ascii="Times New Roman" w:hAnsi="Times New Roman" w:cs="Times New Roman"/>
          <w:sz w:val="24"/>
          <w:szCs w:val="24"/>
        </w:rPr>
        <w:t>,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p>
    <w:p w14:paraId="4C6FEB0A" w14:textId="77777777" w:rsidR="00C556F4" w:rsidRDefault="00C556F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p>
    <w:p w14:paraId="6F249A0A" w14:textId="19C6C6E4" w:rsidR="000E185E" w:rsidRPr="00687E5A" w:rsidRDefault="003A1FFD" w:rsidP="000E185E">
      <w:pPr>
        <w:autoSpaceDE w:val="0"/>
        <w:autoSpaceDN w:val="0"/>
        <w:adjustRightInd w:val="0"/>
        <w:spacing w:after="0" w:line="240" w:lineRule="auto"/>
        <w:ind w:left="1080" w:firstLine="720"/>
        <w:rPr>
          <w:rFonts w:ascii="Times New Roman" w:hAnsi="Times New Roman" w:cs="Times New Roman"/>
          <w:color w:val="0000FF"/>
          <w:sz w:val="24"/>
          <w:szCs w:val="24"/>
        </w:rPr>
      </w:pPr>
      <w:hyperlink r:id="rId19" w:history="1">
        <w:r w:rsidR="000E185E" w:rsidRPr="00687E5A">
          <w:rPr>
            <w:rStyle w:val="Hyperlink"/>
            <w:rFonts w:ascii="Times New Roman" w:hAnsi="Times New Roman" w:cs="Times New Roman"/>
            <w:sz w:val="24"/>
            <w:szCs w:val="24"/>
          </w:rPr>
          <w:t>https://federalregister.gov/a/2014-12693</w:t>
        </w:r>
      </w:hyperlink>
    </w:p>
    <w:p w14:paraId="420C8BDA" w14:textId="77777777" w:rsidR="00F20876" w:rsidRPr="00687E5A" w:rsidRDefault="00F20876" w:rsidP="00F20876">
      <w:pPr>
        <w:pStyle w:val="ListParagraph"/>
        <w:autoSpaceDE w:val="0"/>
        <w:autoSpaceDN w:val="0"/>
        <w:adjustRightInd w:val="0"/>
        <w:spacing w:after="0" w:line="240" w:lineRule="auto"/>
        <w:ind w:left="1440"/>
        <w:rPr>
          <w:rFonts w:ascii="Times New Roman" w:hAnsi="Times New Roman" w:cs="Times New Roman"/>
          <w:color w:val="0000FF"/>
          <w:sz w:val="24"/>
          <w:szCs w:val="24"/>
        </w:rPr>
      </w:pPr>
    </w:p>
    <w:p w14:paraId="420C8BDB" w14:textId="77777777" w:rsidR="001509FD" w:rsidRPr="00687E5A" w:rsidRDefault="003A1FFD" w:rsidP="00C84C6D">
      <w:pPr>
        <w:pStyle w:val="ListParagraph"/>
        <w:ind w:left="1800"/>
        <w:rPr>
          <w:rFonts w:ascii="Times New Roman" w:hAnsi="Times New Roman" w:cs="Times New Roman"/>
          <w:color w:val="0000FF"/>
          <w:sz w:val="24"/>
          <w:szCs w:val="24"/>
        </w:rPr>
      </w:pPr>
      <w:hyperlink r:id="rId20" w:history="1">
        <w:r w:rsidR="00232274" w:rsidRPr="00687E5A">
          <w:rPr>
            <w:rStyle w:val="Hyperlink"/>
            <w:rFonts w:ascii="Times New Roman" w:hAnsi="Times New Roman" w:cs="Times New Roman"/>
            <w:color w:val="0000FF"/>
            <w:sz w:val="24"/>
            <w:szCs w:val="24"/>
          </w:rPr>
          <w:t>http://content.sierraclub.org/environmentallaw/sites/content.sierraclub.org.environmentallaw/files/SO2%20Consent%20Decree.pdf</w:t>
        </w:r>
      </w:hyperlink>
      <w:r w:rsidR="00232274" w:rsidRPr="00687E5A">
        <w:rPr>
          <w:rFonts w:ascii="Times New Roman" w:hAnsi="Times New Roman" w:cs="Times New Roman"/>
          <w:color w:val="0000FF"/>
          <w:sz w:val="24"/>
          <w:szCs w:val="24"/>
        </w:rPr>
        <w:t xml:space="preserve"> </w:t>
      </w:r>
    </w:p>
    <w:p w14:paraId="420C8BDC" w14:textId="77777777"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14:paraId="420C8BDD" w14:textId="77777777" w:rsidR="00B77AA9" w:rsidRDefault="008647E3" w:rsidP="00F976E3">
      <w:pPr>
        <w:pStyle w:val="ListParagraph"/>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76426C">
        <w:rPr>
          <w:rFonts w:ascii="Times New Roman" w:hAnsi="Times New Roman" w:cs="Times New Roman"/>
          <w:sz w:val="24"/>
          <w:szCs w:val="24"/>
        </w:rPr>
        <w:t xml:space="preserve">According to the latest available 2013 Oregon Air Quality Data Summaries Report, the downward trend in SO2 emissions continues with the highest 2012 and 2013 </w:t>
      </w:r>
      <w:r w:rsidR="00696687">
        <w:rPr>
          <w:rFonts w:ascii="Times New Roman" w:hAnsi="Times New Roman" w:cs="Times New Roman"/>
          <w:sz w:val="24"/>
          <w:szCs w:val="24"/>
        </w:rPr>
        <w:t>1</w:t>
      </w:r>
      <w:r w:rsidR="0076426C">
        <w:rPr>
          <w:rFonts w:ascii="Times New Roman" w:hAnsi="Times New Roman" w:cs="Times New Roman"/>
          <w:sz w:val="24"/>
          <w:szCs w:val="24"/>
        </w:rPr>
        <w:t xml:space="preserve">-hr concentrations under 25 ppb. </w:t>
      </w:r>
    </w:p>
    <w:p w14:paraId="420C8BDE" w14:textId="77777777"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14:paraId="420C8BDF" w14:textId="77777777" w:rsidR="00856E1F" w:rsidRDefault="00856E1F" w:rsidP="00856E1F">
      <w:pPr>
        <w:pStyle w:val="ListParagraph"/>
        <w:numPr>
          <w:ilvl w:val="0"/>
          <w:numId w:val="7"/>
        </w:numPr>
        <w:ind w:left="1440"/>
        <w:rPr>
          <w:rFonts w:ascii="Times New Roman" w:hAnsi="Times New Roman" w:cs="Times New Roman"/>
          <w:sz w:val="24"/>
          <w:szCs w:val="24"/>
        </w:rPr>
      </w:pPr>
      <w:r w:rsidRPr="00DA3897">
        <w:rPr>
          <w:rFonts w:ascii="Times New Roman" w:hAnsi="Times New Roman" w:cs="Times New Roman"/>
          <w:sz w:val="24"/>
          <w:szCs w:val="24"/>
          <w:u w:val="single"/>
        </w:rPr>
        <w:t>Lead (Pb)</w:t>
      </w:r>
      <w:r w:rsidRPr="00DA3897">
        <w:rPr>
          <w:rFonts w:ascii="Times New Roman" w:hAnsi="Times New Roman" w:cs="Times New Roman"/>
          <w:sz w:val="24"/>
          <w:szCs w:val="24"/>
        </w:rPr>
        <w:t xml:space="preserve">: </w:t>
      </w:r>
      <w:r>
        <w:rPr>
          <w:rFonts w:ascii="Times New Roman" w:hAnsi="Times New Roman" w:cs="Times New Roman"/>
          <w:sz w:val="24"/>
          <w:szCs w:val="24"/>
        </w:rPr>
        <w:t xml:space="preserve">In 2008 EPA designated all areas in the states of Oregon, Idaho, Nevada, and Washington as </w:t>
      </w:r>
      <w:r w:rsidRPr="00DA3897">
        <w:rPr>
          <w:rFonts w:ascii="Times New Roman" w:hAnsi="Times New Roman" w:cs="Times New Roman"/>
          <w:sz w:val="24"/>
          <w:szCs w:val="24"/>
        </w:rPr>
        <w:t>“unclassifiable/attainment</w:t>
      </w:r>
      <w:r>
        <w:rPr>
          <w:rFonts w:ascii="Times New Roman" w:hAnsi="Times New Roman" w:cs="Times New Roman"/>
          <w:sz w:val="24"/>
          <w:szCs w:val="24"/>
        </w:rPr>
        <w:t>.</w:t>
      </w:r>
      <w:r w:rsidRPr="00DA3897">
        <w:rPr>
          <w:rFonts w:ascii="Times New Roman" w:hAnsi="Times New Roman" w:cs="Times New Roman"/>
          <w:sz w:val="24"/>
          <w:szCs w:val="24"/>
        </w:rPr>
        <w:t>”</w:t>
      </w:r>
      <w:r>
        <w:rPr>
          <w:rFonts w:ascii="Times New Roman" w:hAnsi="Times New Roman" w:cs="Times New Roman"/>
          <w:sz w:val="24"/>
          <w:szCs w:val="24"/>
        </w:rPr>
        <w:t xml:space="preserve">  In California, Los Angeles County South Coast Air Basin is classified as “nonattainment.” The rest of the state is designated “unclassifiable/attainment.”</w:t>
      </w:r>
    </w:p>
    <w:p w14:paraId="420C8BE0" w14:textId="77777777" w:rsidR="00856E1F" w:rsidRPr="00DA3897" w:rsidRDefault="00856E1F" w:rsidP="00856E1F">
      <w:pPr>
        <w:pStyle w:val="ListParagraph"/>
        <w:ind w:left="1440"/>
        <w:rPr>
          <w:rFonts w:ascii="Times New Roman" w:hAnsi="Times New Roman" w:cs="Times New Roman"/>
          <w:sz w:val="24"/>
          <w:szCs w:val="24"/>
        </w:rPr>
      </w:pPr>
    </w:p>
    <w:p w14:paraId="420C8BE1" w14:textId="1E86CB48"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lastRenderedPageBreak/>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the 2012 annual </w:t>
      </w:r>
      <w:r w:rsidR="004127C8" w:rsidRPr="004127C8">
        <w:rPr>
          <w:rFonts w:ascii="Times New Roman" w:hAnsi="Times New Roman" w:cs="Times New Roman"/>
          <w:sz w:val="24"/>
          <w:szCs w:val="24"/>
        </w:rPr>
        <w:t>PM2.5</w:t>
      </w:r>
      <w:r w:rsidRPr="00696687">
        <w:rPr>
          <w:rFonts w:ascii="Times New Roman" w:hAnsi="Times New Roman" w:cs="Times New Roman"/>
          <w:sz w:val="24"/>
          <w:szCs w:val="24"/>
        </w:rPr>
        <w:t xml:space="preserve">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 xml:space="preserve">There are no nonattainment areas for the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standard in Oregon, Washington, Idaho, or Nevada. There have been no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NAAQS violations in SW Washington during the most recent three-year period (2012-2014).</w:t>
      </w:r>
      <w:r w:rsidR="00696687">
        <w:rPr>
          <w:rFonts w:ascii="Times New Roman" w:hAnsi="Times New Roman" w:cs="Times New Roman"/>
          <w:sz w:val="24"/>
          <w:szCs w:val="24"/>
        </w:rPr>
        <w:t xml:space="preserve">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 xml:space="preserve">onitoring network for </w:t>
      </w:r>
      <w:r w:rsidR="004127C8" w:rsidRPr="004127C8">
        <w:rPr>
          <w:rFonts w:ascii="Times New Roman" w:hAnsi="Times New Roman" w:cs="Times New Roman"/>
          <w:sz w:val="24"/>
          <w:szCs w:val="24"/>
        </w:rPr>
        <w:t>PM2.5</w:t>
      </w:r>
      <w:r w:rsidR="003114A8" w:rsidRPr="00696687">
        <w:rPr>
          <w:rFonts w:ascii="Times New Roman" w:hAnsi="Times New Roman" w:cs="Times New Roman"/>
          <w:sz w:val="24"/>
          <w:szCs w:val="24"/>
        </w:rPr>
        <w:t xml:space="preserve"> and </w:t>
      </w:r>
      <w:r w:rsidR="00A036E5" w:rsidRPr="00696687">
        <w:rPr>
          <w:rFonts w:ascii="Times New Roman" w:hAnsi="Times New Roman" w:cs="Times New Roman"/>
          <w:sz w:val="24"/>
          <w:szCs w:val="24"/>
        </w:rPr>
        <w:t>Pb is presented in</w:t>
      </w:r>
      <w:r w:rsidR="003114A8" w:rsidRPr="00696687">
        <w:rPr>
          <w:rFonts w:ascii="Times New Roman" w:hAnsi="Times New Roman" w:cs="Times New Roman"/>
          <w:sz w:val="24"/>
          <w:szCs w:val="24"/>
        </w:rPr>
        <w:t xml:space="preserve"> Figure 3.</w:t>
      </w:r>
      <w:r w:rsidR="00B95FDE" w:rsidRPr="00696687">
        <w:rPr>
          <w:rFonts w:ascii="Times New Roman" w:hAnsi="Times New Roman" w:cs="Times New Roman"/>
          <w:sz w:val="24"/>
          <w:szCs w:val="24"/>
        </w:rPr>
        <w:t xml:space="preserve"> </w:t>
      </w:r>
    </w:p>
    <w:p w14:paraId="420C8BE2" w14:textId="77777777" w:rsidR="00470FA2" w:rsidRDefault="00470FA2" w:rsidP="00470FA2">
      <w:pPr>
        <w:pStyle w:val="ListParagraph"/>
        <w:ind w:left="1080"/>
        <w:rPr>
          <w:rFonts w:ascii="Times New Roman" w:hAnsi="Times New Roman" w:cs="Times New Roman"/>
          <w:sz w:val="24"/>
          <w:szCs w:val="24"/>
          <w:u w:val="single"/>
        </w:rPr>
      </w:pPr>
    </w:p>
    <w:p w14:paraId="420C8BE3" w14:textId="77777777"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01"/>
      </w:tblGrid>
      <w:tr w:rsidR="00004F95" w14:paraId="420C8BE5" w14:textId="77777777" w:rsidTr="000A7673">
        <w:trPr>
          <w:trHeight w:val="672"/>
          <w:jc w:val="center"/>
        </w:trPr>
        <w:tc>
          <w:tcPr>
            <w:tcW w:w="8301" w:type="dxa"/>
            <w:shd w:val="clear" w:color="auto" w:fill="C5E0B3" w:themeFill="accent6" w:themeFillTint="66"/>
            <w:vAlign w:val="center"/>
          </w:tcPr>
          <w:p w14:paraId="420C8BE4" w14:textId="77777777" w:rsidR="00004F95" w:rsidRPr="009D0417" w:rsidRDefault="00004F95" w:rsidP="00283C42">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2: Monitoring network that includes for NO</w:t>
            </w:r>
            <w:r w:rsidRPr="009D0417">
              <w:rPr>
                <w:rFonts w:ascii="Arial" w:hAnsi="Arial" w:cs="Arial"/>
                <w:b/>
                <w:sz w:val="28"/>
                <w:szCs w:val="28"/>
                <w:vertAlign w:val="subscript"/>
              </w:rPr>
              <w:t>2</w:t>
            </w:r>
            <w:r w:rsidRPr="009D0417">
              <w:rPr>
                <w:rFonts w:ascii="Arial" w:hAnsi="Arial" w:cs="Arial"/>
                <w:b/>
                <w:sz w:val="28"/>
                <w:szCs w:val="28"/>
              </w:rPr>
              <w:t>, and SO</w:t>
            </w:r>
            <w:r w:rsidRPr="009D0417">
              <w:rPr>
                <w:rFonts w:ascii="Arial" w:hAnsi="Arial" w:cs="Arial"/>
                <w:b/>
                <w:sz w:val="28"/>
                <w:szCs w:val="28"/>
                <w:vertAlign w:val="subscript"/>
              </w:rPr>
              <w:t>2</w:t>
            </w:r>
            <w:r w:rsidRPr="009D0417">
              <w:rPr>
                <w:rFonts w:ascii="Arial" w:hAnsi="Arial" w:cs="Arial"/>
                <w:b/>
                <w:sz w:val="28"/>
                <w:szCs w:val="28"/>
              </w:rPr>
              <w:t>, in Oregon</w:t>
            </w:r>
          </w:p>
        </w:tc>
      </w:tr>
      <w:tr w:rsidR="00004F95" w14:paraId="420C8BE7" w14:textId="77777777" w:rsidTr="000A7673">
        <w:trPr>
          <w:trHeight w:val="4631"/>
          <w:jc w:val="center"/>
        </w:trPr>
        <w:tc>
          <w:tcPr>
            <w:tcW w:w="8301" w:type="dxa"/>
          </w:tcPr>
          <w:p w14:paraId="420C8BE6" w14:textId="77777777"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420C9028">
                <v:shape id="_x0000_i1029" type="#_x0000_t75" style="width:5in;height:269.35pt" o:ole="">
                  <v:imagedata r:id="rId21" o:title=""/>
                </v:shape>
                <o:OLEObject Type="Embed" ProgID="PowerPoint.Slide.12" ShapeID="_x0000_i1029" DrawAspect="Content" ObjectID="_1495539418" r:id="rId22"/>
              </w:object>
            </w:r>
          </w:p>
        </w:tc>
      </w:tr>
    </w:tbl>
    <w:p w14:paraId="420C8BE8" w14:textId="77777777" w:rsidR="00247BF1" w:rsidRDefault="00247BF1" w:rsidP="00247BF1">
      <w:pPr>
        <w:pStyle w:val="ListParagraph"/>
        <w:ind w:left="1080"/>
        <w:rPr>
          <w:rFonts w:ascii="Times New Roman" w:hAnsi="Times New Roman" w:cs="Times New Roman"/>
          <w:b/>
          <w:sz w:val="24"/>
          <w:szCs w:val="24"/>
          <w:u w:val="single"/>
        </w:rPr>
      </w:pPr>
    </w:p>
    <w:p w14:paraId="6992EB27" w14:textId="77777777" w:rsidR="000A7673" w:rsidRDefault="000A7673" w:rsidP="00247BF1">
      <w:pPr>
        <w:pStyle w:val="ListParagraph"/>
        <w:ind w:left="1080"/>
        <w:rPr>
          <w:rFonts w:ascii="Times New Roman" w:hAnsi="Times New Roman" w:cs="Times New Roman"/>
          <w:b/>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61"/>
      </w:tblGrid>
      <w:tr w:rsidR="00DF7DCA" w:rsidRPr="00DF7DCA" w14:paraId="420C8BEE" w14:textId="77777777" w:rsidTr="00004F95">
        <w:trPr>
          <w:jc w:val="center"/>
        </w:trPr>
        <w:tc>
          <w:tcPr>
            <w:tcW w:w="9261" w:type="dxa"/>
            <w:shd w:val="clear" w:color="auto" w:fill="C5E0B3" w:themeFill="accent6" w:themeFillTint="66"/>
            <w:vAlign w:val="center"/>
          </w:tcPr>
          <w:p w14:paraId="420C8BED" w14:textId="77777777" w:rsidR="00DF7DCA" w:rsidRPr="009D0417" w:rsidRDefault="00DF7DCA" w:rsidP="00004F95">
            <w:pPr>
              <w:keepNext/>
              <w:keepLines/>
              <w:spacing w:before="120" w:after="120"/>
              <w:ind w:hanging="27"/>
              <w:jc w:val="center"/>
              <w:rPr>
                <w:rFonts w:ascii="Arial" w:hAnsi="Arial" w:cs="Arial"/>
                <w:sz w:val="28"/>
                <w:szCs w:val="28"/>
              </w:rPr>
            </w:pPr>
            <w:r w:rsidRPr="009D0417">
              <w:rPr>
                <w:rFonts w:ascii="Arial" w:hAnsi="Arial" w:cs="Arial"/>
                <w:b/>
                <w:sz w:val="28"/>
                <w:szCs w:val="28"/>
              </w:rPr>
              <w:lastRenderedPageBreak/>
              <w:t>Figure 3: Monitoring network that includes PM 2.5 and Lead in Oregon</w:t>
            </w:r>
          </w:p>
        </w:tc>
      </w:tr>
      <w:tr w:rsidR="00DF7DCA" w14:paraId="420C8BF0" w14:textId="77777777" w:rsidTr="00004F95">
        <w:trPr>
          <w:jc w:val="center"/>
        </w:trPr>
        <w:tc>
          <w:tcPr>
            <w:tcW w:w="9261" w:type="dxa"/>
          </w:tcPr>
          <w:p w14:paraId="420C8BEF" w14:textId="77777777"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w14:anchorId="420C9029">
                <v:shape id="_x0000_i1030" type="#_x0000_t75" style="width:5in;height:269.35pt" o:ole="">
                  <v:imagedata r:id="rId23" o:title=""/>
                </v:shape>
                <o:OLEObject Type="Embed" ProgID="PowerPoint.Slide.12" ShapeID="_x0000_i1030" DrawAspect="Content" ObjectID="_1495539419" r:id="rId24"/>
              </w:object>
            </w:r>
          </w:p>
        </w:tc>
      </w:tr>
    </w:tbl>
    <w:p w14:paraId="420C8BF1" w14:textId="77777777" w:rsidR="00DF7DCA" w:rsidRDefault="00DF7DCA" w:rsidP="00DF7DCA">
      <w:pPr>
        <w:pStyle w:val="ListParagraph"/>
        <w:ind w:firstLine="720"/>
        <w:rPr>
          <w:rFonts w:cs="Times New Roman"/>
        </w:rPr>
      </w:pPr>
    </w:p>
    <w:p w14:paraId="420C8BF2" w14:textId="77777777" w:rsidR="00A312D5" w:rsidRPr="008C387F" w:rsidRDefault="00A312D5"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56"/>
      </w:tblGrid>
      <w:tr w:rsidR="00DF7DCA" w14:paraId="420C8BF4" w14:textId="77777777" w:rsidTr="00004F95">
        <w:tc>
          <w:tcPr>
            <w:tcW w:w="8856" w:type="dxa"/>
            <w:shd w:val="clear" w:color="auto" w:fill="C5E0B3" w:themeFill="accent6" w:themeFillTint="66"/>
            <w:vAlign w:val="center"/>
          </w:tcPr>
          <w:p w14:paraId="420C8BF3" w14:textId="77777777" w:rsidR="00DF7DCA" w:rsidRPr="009D0417" w:rsidRDefault="00DF7DCA" w:rsidP="00DF7DCA">
            <w:pPr>
              <w:spacing w:before="120" w:after="120"/>
              <w:jc w:val="center"/>
              <w:rPr>
                <w:rFonts w:ascii="Arial" w:hAnsi="Arial" w:cs="Arial"/>
                <w:color w:val="000000"/>
                <w:sz w:val="28"/>
                <w:szCs w:val="28"/>
              </w:rPr>
            </w:pPr>
            <w:r w:rsidRPr="009D0417">
              <w:rPr>
                <w:rFonts w:ascii="Arial" w:hAnsi="Arial" w:cs="Arial"/>
                <w:b/>
                <w:sz w:val="28"/>
                <w:szCs w:val="28"/>
              </w:rPr>
              <w:t>Figure 4: Monitoring networks for NO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DF7DCA" w14:paraId="420C8BF6" w14:textId="77777777" w:rsidTr="00004F95">
        <w:trPr>
          <w:trHeight w:val="5048"/>
        </w:trPr>
        <w:tc>
          <w:tcPr>
            <w:tcW w:w="8856" w:type="dxa"/>
            <w:shd w:val="clear" w:color="auto" w:fill="D9D9D9" w:themeFill="background1" w:themeFillShade="D9"/>
          </w:tcPr>
          <w:p w14:paraId="420C8BF5" w14:textId="77777777"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4416" behindDoc="0" locked="0" layoutInCell="1" allowOverlap="1" wp14:anchorId="420C902A" wp14:editId="420C902B">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14:paraId="420C8BF7" w14:textId="77777777"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0"/>
      </w:tblGrid>
      <w:tr w:rsidR="001C5880" w14:paraId="420C8BF9" w14:textId="77777777" w:rsidTr="001C5880">
        <w:tc>
          <w:tcPr>
            <w:tcW w:w="8910" w:type="dxa"/>
            <w:shd w:val="clear" w:color="auto" w:fill="A8D08D" w:themeFill="accent6" w:themeFillTint="99"/>
            <w:vAlign w:val="center"/>
          </w:tcPr>
          <w:p w14:paraId="420C8BF8" w14:textId="77777777" w:rsidR="001C5880" w:rsidRPr="009D0417" w:rsidRDefault="001C5880" w:rsidP="001C5880">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lastRenderedPageBreak/>
              <w:t>Figure 5: Monitoring networks for SO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1C5880" w14:paraId="420C8BFB" w14:textId="77777777" w:rsidTr="001C5880">
        <w:trPr>
          <w:trHeight w:val="4742"/>
        </w:trPr>
        <w:tc>
          <w:tcPr>
            <w:tcW w:w="8910" w:type="dxa"/>
            <w:shd w:val="clear" w:color="auto" w:fill="D9D9D9" w:themeFill="background1" w:themeFillShade="D9"/>
          </w:tcPr>
          <w:p w14:paraId="420C8BFA" w14:textId="77777777"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64896" behindDoc="0" locked="0" layoutInCell="1" allowOverlap="1" wp14:anchorId="420C902C" wp14:editId="420C902D">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14:paraId="420C8BFC" w14:textId="77777777" w:rsidR="001C5880" w:rsidRDefault="001C5880" w:rsidP="00DF4C4E">
      <w:pPr>
        <w:rPr>
          <w:rFonts w:ascii="Times New Roman" w:hAnsi="Times New Roman" w:cs="Times New Roman"/>
          <w:sz w:val="24"/>
          <w:szCs w:val="24"/>
        </w:rPr>
      </w:pPr>
    </w:p>
    <w:p w14:paraId="420C8BFD" w14:textId="77777777"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8"/>
      </w:tblGrid>
      <w:tr w:rsidR="00DF4C4E" w14:paraId="420C8BFF" w14:textId="77777777" w:rsidTr="009D0417">
        <w:tc>
          <w:tcPr>
            <w:tcW w:w="8928" w:type="dxa"/>
            <w:shd w:val="clear" w:color="auto" w:fill="C5E0B3"/>
            <w:vAlign w:val="center"/>
          </w:tcPr>
          <w:p w14:paraId="420C8BFE" w14:textId="77777777"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Figure 6: Monitoring networks for Pb</w:t>
            </w:r>
            <w:r w:rsidRPr="009D0417">
              <w:rPr>
                <w:rFonts w:ascii="Arial" w:hAnsi="Arial" w:cs="Arial"/>
                <w:b/>
                <w:sz w:val="28"/>
                <w:szCs w:val="28"/>
                <w:vertAlign w:val="subscript"/>
              </w:rPr>
              <w:t xml:space="preserve"> </w:t>
            </w:r>
            <w:r w:rsidRPr="009D0417">
              <w:rPr>
                <w:rFonts w:ascii="Arial" w:hAnsi="Arial" w:cs="Arial"/>
                <w:b/>
                <w:sz w:val="28"/>
                <w:szCs w:val="28"/>
              </w:rPr>
              <w:t>in Washington, Idaho, California and Nevada</w:t>
            </w:r>
          </w:p>
        </w:tc>
      </w:tr>
      <w:tr w:rsidR="00DF4C4E" w14:paraId="420C8C01" w14:textId="77777777" w:rsidTr="00E81059">
        <w:trPr>
          <w:trHeight w:val="4922"/>
        </w:trPr>
        <w:tc>
          <w:tcPr>
            <w:tcW w:w="8928" w:type="dxa"/>
            <w:shd w:val="clear" w:color="auto" w:fill="D9D9D9" w:themeFill="background1" w:themeFillShade="D9"/>
          </w:tcPr>
          <w:p w14:paraId="420C8C00" w14:textId="77777777"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45440" behindDoc="0" locked="0" layoutInCell="1" allowOverlap="1" wp14:anchorId="420C902E" wp14:editId="420C902F">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14:paraId="420C8C02" w14:textId="77777777" w:rsidR="00FB2291" w:rsidRDefault="00FB2291" w:rsidP="00470FA2">
      <w:pPr>
        <w:pStyle w:val="ListParagraph"/>
        <w:rPr>
          <w:rFonts w:ascii="Times New Roman" w:hAnsi="Times New Roman" w:cs="Times New Roman"/>
          <w:sz w:val="24"/>
          <w:szCs w:val="24"/>
        </w:rPr>
      </w:pPr>
    </w:p>
    <w:p w14:paraId="420C8C03" w14:textId="77777777" w:rsidR="00696687" w:rsidRDefault="00696687" w:rsidP="00470FA2">
      <w:pPr>
        <w:pStyle w:val="ListParagraph"/>
        <w:rPr>
          <w:rFonts w:ascii="Times New Roman" w:hAnsi="Times New Roman" w:cs="Times New Roman"/>
          <w:sz w:val="24"/>
          <w:szCs w:val="24"/>
        </w:rPr>
      </w:pPr>
    </w:p>
    <w:p w14:paraId="420C8C04" w14:textId="77777777" w:rsidR="00004F95" w:rsidRDefault="00004F95" w:rsidP="00470FA2">
      <w:pPr>
        <w:pStyle w:val="ListParagraph"/>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38"/>
      </w:tblGrid>
      <w:tr w:rsidR="00DF4C4E" w14:paraId="420C8C07" w14:textId="77777777" w:rsidTr="00E81059">
        <w:tc>
          <w:tcPr>
            <w:tcW w:w="8838" w:type="dxa"/>
            <w:shd w:val="clear" w:color="auto" w:fill="C5E0B3" w:themeFill="accent6" w:themeFillTint="66"/>
            <w:vAlign w:val="center"/>
          </w:tcPr>
          <w:p w14:paraId="420C8C06" w14:textId="77777777"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lastRenderedPageBreak/>
              <w:t>Figure 7: Monitoring networks for PM 2.5 in Washington, Idaho, California and Nevada</w:t>
            </w:r>
          </w:p>
        </w:tc>
      </w:tr>
      <w:tr w:rsidR="00DF4C4E" w14:paraId="420C8C09" w14:textId="77777777" w:rsidTr="00E81059">
        <w:trPr>
          <w:trHeight w:val="5003"/>
        </w:trPr>
        <w:tc>
          <w:tcPr>
            <w:tcW w:w="8838" w:type="dxa"/>
            <w:shd w:val="clear" w:color="auto" w:fill="D9D9D9" w:themeFill="background1" w:themeFillShade="D9"/>
          </w:tcPr>
          <w:p w14:paraId="420C8C08" w14:textId="77777777"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46464" behindDoc="0" locked="0" layoutInCell="1" allowOverlap="1" wp14:anchorId="420C9030" wp14:editId="420C903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14:paraId="420C8C0A" w14:textId="77777777" w:rsidR="006F72B7" w:rsidRDefault="006F72B7" w:rsidP="00470FA2">
      <w:pPr>
        <w:pStyle w:val="ListParagraph"/>
        <w:rPr>
          <w:rFonts w:ascii="Times New Roman" w:hAnsi="Times New Roman" w:cs="Times New Roman"/>
          <w:sz w:val="24"/>
          <w:szCs w:val="24"/>
        </w:rPr>
      </w:pPr>
    </w:p>
    <w:p w14:paraId="420C8C0B" w14:textId="77777777" w:rsidR="00A312D5" w:rsidRPr="00470FA2" w:rsidRDefault="00A312D5" w:rsidP="00470FA2">
      <w:pPr>
        <w:pStyle w:val="ListParagraph"/>
        <w:rPr>
          <w:rFonts w:ascii="Times New Roman" w:hAnsi="Times New Roman" w:cs="Times New Roman"/>
          <w:sz w:val="24"/>
          <w:szCs w:val="24"/>
        </w:rPr>
      </w:pPr>
    </w:p>
    <w:p w14:paraId="420C8C0C" w14:textId="77777777"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420C8C0D" w14:textId="77777777"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14:paraId="420C8C0E" w14:textId="77777777"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p w14:paraId="778E4C8C" w14:textId="77777777" w:rsidR="00687E5A" w:rsidRDefault="00687E5A" w:rsidP="00662627">
      <w:pPr>
        <w:pStyle w:val="ListParagraph"/>
        <w:rPr>
          <w:rFonts w:ascii="Times New Roman" w:hAnsi="Times New Roman" w:cs="Times New Roman"/>
          <w:sz w:val="24"/>
          <w:szCs w:val="24"/>
        </w:rPr>
      </w:pPr>
    </w:p>
    <w:tbl>
      <w:tblPr>
        <w:tblStyle w:val="GridTable4-Accent61"/>
        <w:tblW w:w="81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0"/>
        <w:gridCol w:w="1468"/>
        <w:gridCol w:w="1296"/>
        <w:gridCol w:w="4353"/>
      </w:tblGrid>
      <w:tr w:rsidR="00DC5D0D" w:rsidRPr="00B83023" w14:paraId="420C8C10" w14:textId="77777777" w:rsidTr="00687E5A">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8112" w:type="dxa"/>
            <w:gridSpan w:val="4"/>
            <w:tcBorders>
              <w:top w:val="none" w:sz="0" w:space="0" w:color="auto"/>
              <w:left w:val="none" w:sz="0" w:space="0" w:color="auto"/>
              <w:bottom w:val="none" w:sz="0" w:space="0" w:color="auto"/>
              <w:right w:val="none" w:sz="0" w:space="0" w:color="auto"/>
            </w:tcBorders>
            <w:noWrap/>
            <w:vAlign w:val="center"/>
            <w:hideMark/>
          </w:tcPr>
          <w:p w14:paraId="420C8C0F" w14:textId="77777777" w:rsidR="000B76C7" w:rsidRPr="00B83023" w:rsidRDefault="00F402AE">
            <w:pPr>
              <w:ind w:right="-571"/>
              <w:jc w:val="center"/>
              <w:rPr>
                <w:rFonts w:ascii="Times New Roman" w:eastAsia="Times New Roman" w:hAnsi="Times New Roman" w:cs="Times New Roman"/>
                <w:b w:val="0"/>
                <w:bCs w:val="0"/>
                <w:color w:val="auto"/>
                <w:sz w:val="24"/>
                <w:szCs w:val="24"/>
              </w:rPr>
            </w:pPr>
            <w:r w:rsidRPr="00B83023">
              <w:rPr>
                <w:rFonts w:ascii="Times New Roman" w:hAnsi="Times New Roman" w:cs="Times New Roman"/>
                <w:b w:val="0"/>
                <w:sz w:val="24"/>
                <w:szCs w:val="24"/>
              </w:rPr>
              <w:t xml:space="preserve">Table 1: </w:t>
            </w:r>
            <w:r w:rsidR="00DC5D0D" w:rsidRPr="00B83023">
              <w:rPr>
                <w:rFonts w:ascii="Times New Roman" w:hAnsi="Times New Roman" w:cs="Times New Roman"/>
                <w:b w:val="0"/>
                <w:sz w:val="24"/>
                <w:szCs w:val="24"/>
              </w:rPr>
              <w:t xml:space="preserve"> County-Level Design Value Concentrations for </w:t>
            </w:r>
            <w:r w:rsidR="00366FA9" w:rsidRPr="00B83023">
              <w:rPr>
                <w:rFonts w:ascii="Times New Roman" w:hAnsi="Times New Roman" w:cs="Times New Roman"/>
                <w:b w:val="0"/>
                <w:sz w:val="24"/>
                <w:szCs w:val="24"/>
              </w:rPr>
              <w:t>NO</w:t>
            </w:r>
            <w:r w:rsidR="00366FA9" w:rsidRPr="00B83023">
              <w:rPr>
                <w:rFonts w:ascii="Times New Roman" w:hAnsi="Times New Roman" w:cs="Times New Roman"/>
                <w:b w:val="0"/>
                <w:sz w:val="24"/>
                <w:szCs w:val="24"/>
                <w:vertAlign w:val="subscript"/>
              </w:rPr>
              <w:t>2</w:t>
            </w:r>
            <w:r w:rsidR="00DC5D0D" w:rsidRPr="00B83023">
              <w:rPr>
                <w:rFonts w:ascii="Times New Roman" w:hAnsi="Times New Roman" w:cs="Times New Roman"/>
                <w:b w:val="0"/>
                <w:sz w:val="24"/>
                <w:szCs w:val="24"/>
              </w:rPr>
              <w:t xml:space="preserve"> 1-Hour NAAQS</w:t>
            </w:r>
          </w:p>
        </w:tc>
      </w:tr>
      <w:tr w:rsidR="00DC5D0D" w:rsidRPr="00B83023" w14:paraId="420C8C15" w14:textId="77777777" w:rsidTr="00687E5A">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1071" w:type="dxa"/>
            <w:tcBorders>
              <w:top w:val="none" w:sz="0" w:space="0" w:color="auto"/>
              <w:left w:val="none" w:sz="0" w:space="0" w:color="auto"/>
              <w:bottom w:val="none" w:sz="0" w:space="0" w:color="auto"/>
              <w:right w:val="none" w:sz="0" w:space="0" w:color="auto"/>
            </w:tcBorders>
            <w:noWrap/>
            <w:vAlign w:val="center"/>
            <w:hideMark/>
          </w:tcPr>
          <w:p w14:paraId="420C8C11" w14:textId="77777777" w:rsidR="000B76C7" w:rsidRPr="00B83023" w:rsidRDefault="00DC5D0D">
            <w:pPr>
              <w:jc w:val="cente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State</w:t>
            </w:r>
          </w:p>
        </w:tc>
        <w:tc>
          <w:tcPr>
            <w:tcW w:w="1468" w:type="dxa"/>
            <w:tcBorders>
              <w:top w:val="none" w:sz="0" w:space="0" w:color="auto"/>
              <w:left w:val="none" w:sz="0" w:space="0" w:color="auto"/>
              <w:bottom w:val="none" w:sz="0" w:space="0" w:color="auto"/>
              <w:right w:val="none" w:sz="0" w:space="0" w:color="auto"/>
            </w:tcBorders>
            <w:noWrap/>
            <w:vAlign w:val="center"/>
            <w:hideMark/>
          </w:tcPr>
          <w:p w14:paraId="420C8C12" w14:textId="77777777"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noWrap/>
            <w:vAlign w:val="center"/>
            <w:hideMark/>
          </w:tcPr>
          <w:p w14:paraId="420C8C13" w14:textId="77777777"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w:t>
            </w:r>
          </w:p>
        </w:tc>
        <w:tc>
          <w:tcPr>
            <w:tcW w:w="4353" w:type="dxa"/>
            <w:tcBorders>
              <w:top w:val="none" w:sz="0" w:space="0" w:color="auto"/>
              <w:left w:val="none" w:sz="0" w:space="0" w:color="auto"/>
              <w:bottom w:val="none" w:sz="0" w:space="0" w:color="auto"/>
              <w:right w:val="none" w:sz="0" w:space="0" w:color="auto"/>
            </w:tcBorders>
            <w:noWrap/>
            <w:vAlign w:val="center"/>
            <w:hideMark/>
          </w:tcPr>
          <w:p w14:paraId="420C8C14" w14:textId="77777777" w:rsidR="00DC5D0D" w:rsidRPr="00B83023" w:rsidRDefault="00DC5D0D" w:rsidP="00437A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1-hr Design Value</w:t>
            </w:r>
            <w:r w:rsidR="0042246F" w:rsidRPr="00B83023">
              <w:rPr>
                <w:rFonts w:ascii="Times New Roman" w:eastAsia="Times New Roman" w:hAnsi="Times New Roman" w:cs="Times New Roman"/>
                <w:b w:val="0"/>
                <w:bCs w:val="0"/>
                <w:sz w:val="24"/>
                <w:szCs w:val="24"/>
              </w:rPr>
              <w:t xml:space="preserve"> (ppb)</w:t>
            </w:r>
          </w:p>
        </w:tc>
      </w:tr>
      <w:tr w:rsidR="00DC5D0D" w:rsidRPr="00B83023" w14:paraId="420C8C1A"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16"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17"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420C8C18"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060010011</w:t>
            </w:r>
          </w:p>
        </w:tc>
        <w:tc>
          <w:tcPr>
            <w:tcW w:w="4353" w:type="dxa"/>
            <w:noWrap/>
            <w:hideMark/>
          </w:tcPr>
          <w:p w14:paraId="420C8C19"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14:paraId="420C8C1F" w14:textId="77777777" w:rsidTr="00687E5A">
        <w:trPr>
          <w:trHeight w:val="324"/>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1B"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1C" w14:textId="2627481C"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14:paraId="420C8C1D"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4353" w:type="dxa"/>
            <w:noWrap/>
            <w:hideMark/>
          </w:tcPr>
          <w:p w14:paraId="420C8C1E"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14:paraId="420C8C24"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0"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21"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14:paraId="420C8C22"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060131004</w:t>
            </w:r>
          </w:p>
        </w:tc>
        <w:tc>
          <w:tcPr>
            <w:tcW w:w="4353" w:type="dxa"/>
            <w:noWrap/>
            <w:hideMark/>
          </w:tcPr>
          <w:p w14:paraId="420C8C23"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40</w:t>
            </w:r>
          </w:p>
        </w:tc>
      </w:tr>
      <w:tr w:rsidR="00DC5D0D" w:rsidRPr="00B83023" w14:paraId="420C8C29"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5"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26"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420C8C27"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4353" w:type="dxa"/>
            <w:noWrap/>
            <w:hideMark/>
          </w:tcPr>
          <w:p w14:paraId="420C8C28"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14:paraId="420C8C2E"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A"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2B"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420C8C2C"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060296001</w:t>
            </w:r>
          </w:p>
        </w:tc>
        <w:tc>
          <w:tcPr>
            <w:tcW w:w="4353" w:type="dxa"/>
            <w:noWrap/>
            <w:hideMark/>
          </w:tcPr>
          <w:p w14:paraId="420C8C2D"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14:paraId="420C8C33"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F"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0"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14:paraId="420C8C31"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4353" w:type="dxa"/>
            <w:noWrap/>
            <w:hideMark/>
          </w:tcPr>
          <w:p w14:paraId="420C8C32"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14:paraId="420C8C38"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34"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5"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C36"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060371701</w:t>
            </w:r>
          </w:p>
        </w:tc>
        <w:tc>
          <w:tcPr>
            <w:tcW w:w="4353" w:type="dxa"/>
            <w:noWrap/>
            <w:hideMark/>
          </w:tcPr>
          <w:p w14:paraId="420C8C37"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14:paraId="420C8C3D"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39"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A"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14:paraId="420C8C3B"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4353" w:type="dxa"/>
            <w:noWrap/>
            <w:hideMark/>
          </w:tcPr>
          <w:p w14:paraId="420C8C3C"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14:paraId="420C8C42"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3E"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F"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14:paraId="420C8C40"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4353" w:type="dxa"/>
            <w:noWrap/>
            <w:hideMark/>
          </w:tcPr>
          <w:p w14:paraId="420C8C41"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35</w:t>
            </w:r>
          </w:p>
        </w:tc>
      </w:tr>
      <w:tr w:rsidR="00DC5D0D" w:rsidRPr="00B83023" w14:paraId="420C8C47"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43"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68" w:type="dxa"/>
            <w:noWrap/>
            <w:hideMark/>
          </w:tcPr>
          <w:p w14:paraId="420C8C44"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Napa</w:t>
            </w:r>
          </w:p>
        </w:tc>
        <w:tc>
          <w:tcPr>
            <w:tcW w:w="1220" w:type="dxa"/>
            <w:noWrap/>
            <w:hideMark/>
          </w:tcPr>
          <w:p w14:paraId="420C8C45"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060550003</w:t>
            </w:r>
          </w:p>
        </w:tc>
        <w:tc>
          <w:tcPr>
            <w:tcW w:w="4353" w:type="dxa"/>
            <w:noWrap/>
            <w:hideMark/>
          </w:tcPr>
          <w:p w14:paraId="420C8C46"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14:paraId="420C8C4C"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48"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49"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14:paraId="420C8C4A"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4353" w:type="dxa"/>
            <w:noWrap/>
            <w:hideMark/>
          </w:tcPr>
          <w:p w14:paraId="420C8C4B"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14:paraId="420C8C51"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4D"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4E"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C4F"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4353" w:type="dxa"/>
            <w:noWrap/>
            <w:hideMark/>
          </w:tcPr>
          <w:p w14:paraId="420C8C50"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14:paraId="420C8C56"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52"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53"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C54"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060670002</w:t>
            </w:r>
          </w:p>
        </w:tc>
        <w:tc>
          <w:tcPr>
            <w:tcW w:w="4353" w:type="dxa"/>
            <w:noWrap/>
            <w:hideMark/>
          </w:tcPr>
          <w:p w14:paraId="420C8C55"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43</w:t>
            </w:r>
          </w:p>
        </w:tc>
      </w:tr>
      <w:tr w:rsidR="00DC5D0D" w:rsidRPr="00B83023" w14:paraId="420C8C5B"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57"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58"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C59"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4353" w:type="dxa"/>
            <w:noWrap/>
            <w:hideMark/>
          </w:tcPr>
          <w:p w14:paraId="420C8C5A"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62</w:t>
            </w:r>
          </w:p>
        </w:tc>
      </w:tr>
      <w:tr w:rsidR="00DC5D0D" w:rsidRPr="00B83023" w14:paraId="420C8C60"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5C"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5D"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C5E"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060732007</w:t>
            </w:r>
          </w:p>
        </w:tc>
        <w:tc>
          <w:tcPr>
            <w:tcW w:w="4353" w:type="dxa"/>
            <w:noWrap/>
            <w:hideMark/>
          </w:tcPr>
          <w:p w14:paraId="420C8C5F"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73</w:t>
            </w:r>
          </w:p>
        </w:tc>
      </w:tr>
      <w:tr w:rsidR="00DC5D0D" w:rsidRPr="00B83023" w14:paraId="420C8C65"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61"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62"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14:paraId="420C8C63"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4353" w:type="dxa"/>
            <w:noWrap/>
            <w:hideMark/>
          </w:tcPr>
          <w:p w14:paraId="420C8C64"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68</w:t>
            </w:r>
          </w:p>
        </w:tc>
      </w:tr>
      <w:tr w:rsidR="00DC5D0D" w:rsidRPr="00B83023" w14:paraId="420C8C6A"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66"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67"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420C8C68"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4353" w:type="dxa"/>
            <w:noWrap/>
            <w:hideMark/>
          </w:tcPr>
          <w:p w14:paraId="420C8C69"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w:t>
            </w:r>
          </w:p>
        </w:tc>
      </w:tr>
      <w:tr w:rsidR="00DC5D0D" w:rsidRPr="00B83023" w14:paraId="420C8C6F"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6B"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6C"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C6D"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4353" w:type="dxa"/>
            <w:noWrap/>
            <w:hideMark/>
          </w:tcPr>
          <w:p w14:paraId="420C8C6E"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38</w:t>
            </w:r>
          </w:p>
        </w:tc>
      </w:tr>
      <w:tr w:rsidR="00DC5D0D" w:rsidRPr="00B83023" w14:paraId="420C8C74"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0"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71"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14:paraId="420C8C72"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4353" w:type="dxa"/>
            <w:noWrap/>
            <w:hideMark/>
          </w:tcPr>
          <w:p w14:paraId="420C8C73"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14:paraId="420C8C79"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5"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76"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420C8C77"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4353" w:type="dxa"/>
            <w:noWrap/>
            <w:hideMark/>
          </w:tcPr>
          <w:p w14:paraId="420C8C78"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36</w:t>
            </w:r>
          </w:p>
        </w:tc>
      </w:tr>
      <w:tr w:rsidR="00DC5D0D" w:rsidRPr="00B83023" w14:paraId="420C8C7E"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A"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7B"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420C8C7C"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4353" w:type="dxa"/>
            <w:noWrap/>
            <w:hideMark/>
          </w:tcPr>
          <w:p w14:paraId="420C8C7D"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51</w:t>
            </w:r>
          </w:p>
        </w:tc>
      </w:tr>
      <w:tr w:rsidR="00DC5D0D" w:rsidRPr="00B83023" w14:paraId="420C8C83"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F"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0"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14:paraId="420C8C81"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4353" w:type="dxa"/>
            <w:noWrap/>
            <w:hideMark/>
          </w:tcPr>
          <w:p w14:paraId="420C8C82"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42</w:t>
            </w:r>
          </w:p>
        </w:tc>
      </w:tr>
      <w:tr w:rsidR="00DC5D0D" w:rsidRPr="00B83023" w14:paraId="420C8C88"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84"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5"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14:paraId="420C8C86"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4353" w:type="dxa"/>
            <w:noWrap/>
            <w:hideMark/>
          </w:tcPr>
          <w:p w14:paraId="420C8C87"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47</w:t>
            </w:r>
          </w:p>
        </w:tc>
      </w:tr>
      <w:tr w:rsidR="00DC5D0D" w:rsidRPr="00B83023" w14:paraId="420C8C8D"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89"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A"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14:paraId="420C8C8B"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4353" w:type="dxa"/>
            <w:noWrap/>
            <w:hideMark/>
          </w:tcPr>
          <w:p w14:paraId="420C8C8C"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52</w:t>
            </w:r>
          </w:p>
        </w:tc>
      </w:tr>
      <w:tr w:rsidR="00DC5D0D" w:rsidRPr="00B83023" w14:paraId="420C8C92"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8E"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F"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C90"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4353" w:type="dxa"/>
            <w:noWrap/>
            <w:hideMark/>
          </w:tcPr>
          <w:p w14:paraId="420C8C91"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14:paraId="420C8C97"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93"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94"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14:paraId="420C8C95"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061130004</w:t>
            </w:r>
          </w:p>
        </w:tc>
        <w:tc>
          <w:tcPr>
            <w:tcW w:w="4353" w:type="dxa"/>
            <w:noWrap/>
            <w:hideMark/>
          </w:tcPr>
          <w:p w14:paraId="420C8C96"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14:paraId="420C8C9C"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98"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68" w:type="dxa"/>
            <w:noWrap/>
            <w:hideMark/>
          </w:tcPr>
          <w:p w14:paraId="420C8C99"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14:paraId="420C8C9A"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4353" w:type="dxa"/>
            <w:noWrap/>
            <w:hideMark/>
          </w:tcPr>
          <w:p w14:paraId="420C8C9B"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14:paraId="420C8CA1"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9D"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68" w:type="dxa"/>
            <w:noWrap/>
            <w:hideMark/>
          </w:tcPr>
          <w:p w14:paraId="420C8C9E"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14:paraId="420C8C9F"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4353" w:type="dxa"/>
            <w:noWrap/>
            <w:hideMark/>
          </w:tcPr>
          <w:p w14:paraId="420C8CA0"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56</w:t>
            </w:r>
          </w:p>
        </w:tc>
      </w:tr>
    </w:tbl>
    <w:p w14:paraId="420C8CA2" w14:textId="77777777" w:rsidR="00F91975" w:rsidRDefault="00F91975" w:rsidP="003F7673">
      <w:pPr>
        <w:pStyle w:val="ListParagraph"/>
        <w:ind w:left="1080" w:hanging="360"/>
        <w:rPr>
          <w:rFonts w:ascii="Times New Roman" w:hAnsi="Times New Roman" w:cs="Times New Roman"/>
          <w:sz w:val="24"/>
          <w:szCs w:val="24"/>
        </w:rPr>
      </w:pPr>
    </w:p>
    <w:p w14:paraId="4E87BE13" w14:textId="77777777" w:rsidR="000A7673" w:rsidRDefault="000A7673" w:rsidP="003F7673">
      <w:pPr>
        <w:pStyle w:val="ListParagraph"/>
        <w:ind w:left="1080" w:hanging="360"/>
        <w:rPr>
          <w:rFonts w:ascii="Times New Roman" w:hAnsi="Times New Roman" w:cs="Times New Roman"/>
          <w:sz w:val="24"/>
          <w:szCs w:val="24"/>
        </w:rPr>
      </w:pPr>
    </w:p>
    <w:tbl>
      <w:tblPr>
        <w:tblStyle w:val="TableGrid"/>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600" w:firstRow="0" w:lastRow="0" w:firstColumn="0" w:lastColumn="0" w:noHBand="1" w:noVBand="1"/>
      </w:tblPr>
      <w:tblGrid>
        <w:gridCol w:w="9995"/>
      </w:tblGrid>
      <w:tr w:rsidR="005A3280" w14:paraId="420C8CA6" w14:textId="77777777" w:rsidTr="00BC5DB9">
        <w:trPr>
          <w:trHeight w:val="508"/>
          <w:jc w:val="center"/>
        </w:trPr>
        <w:tc>
          <w:tcPr>
            <w:tcW w:w="9995" w:type="dxa"/>
            <w:shd w:val="clear" w:color="auto" w:fill="C5E0B3" w:themeFill="accent6" w:themeFillTint="66"/>
            <w:vAlign w:val="center"/>
          </w:tcPr>
          <w:p w14:paraId="420C8CA5" w14:textId="77777777"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8</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Washington</w:t>
            </w:r>
          </w:p>
        </w:tc>
      </w:tr>
      <w:tr w:rsidR="005A3280" w14:paraId="420C8CA8" w14:textId="77777777" w:rsidTr="009D0417">
        <w:trPr>
          <w:trHeight w:val="5507"/>
          <w:jc w:val="center"/>
        </w:trPr>
        <w:tc>
          <w:tcPr>
            <w:tcW w:w="9995" w:type="dxa"/>
          </w:tcPr>
          <w:p w14:paraId="420C8CA7" w14:textId="77777777" w:rsidR="005A3280" w:rsidRDefault="00E50C40" w:rsidP="005A3280">
            <w:pPr>
              <w:keepNext/>
              <w:keepLines/>
              <w:ind w:right="-571"/>
              <w:rPr>
                <w:rFonts w:cs="Times New Roman"/>
                <w:b/>
                <w:u w:val="single"/>
              </w:rPr>
            </w:pPr>
            <w:r w:rsidRPr="002B14E8">
              <w:rPr>
                <w:rFonts w:ascii="Lucida Sans Unicode" w:hAnsi="Lucida Sans Unicode" w:cs="Lucida Sans Unicode"/>
                <w:noProof/>
                <w:color w:val="151515"/>
                <w:sz w:val="19"/>
                <w:szCs w:val="19"/>
              </w:rPr>
              <w:drawing>
                <wp:anchor distT="0" distB="0" distL="114300" distR="114300" simplePos="0" relativeHeight="251660800" behindDoc="1" locked="0" layoutInCell="1" allowOverlap="1" wp14:anchorId="420C9032" wp14:editId="561B5C19">
                  <wp:simplePos x="0" y="0"/>
                  <wp:positionH relativeFrom="column">
                    <wp:posOffset>395605</wp:posOffset>
                  </wp:positionH>
                  <wp:positionV relativeFrom="paragraph">
                    <wp:posOffset>109855</wp:posOffset>
                  </wp:positionV>
                  <wp:extent cx="5657850" cy="3314700"/>
                  <wp:effectExtent l="0" t="0" r="0" b="0"/>
                  <wp:wrapTight wrapText="bothSides">
                    <wp:wrapPolygon edited="0">
                      <wp:start x="0" y="0"/>
                      <wp:lineTo x="0" y="21476"/>
                      <wp:lineTo x="21527" y="21476"/>
                      <wp:lineTo x="21527"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7850" cy="331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20C8CA9" w14:textId="77777777" w:rsidR="005A3280" w:rsidRDefault="005A3280" w:rsidP="00366FA9">
      <w:pPr>
        <w:spacing w:after="0" w:line="240" w:lineRule="auto"/>
        <w:ind w:right="-571"/>
        <w:rPr>
          <w:rFonts w:cs="Times New Roman"/>
          <w:b/>
          <w:u w:val="single"/>
        </w:rPr>
      </w:pPr>
    </w:p>
    <w:tbl>
      <w:tblPr>
        <w:tblStyle w:val="TableGrid"/>
        <w:tblW w:w="10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100"/>
      </w:tblGrid>
      <w:tr w:rsidR="005A3280" w14:paraId="420C8CAB" w14:textId="77777777" w:rsidTr="009D0417">
        <w:trPr>
          <w:jc w:val="center"/>
        </w:trPr>
        <w:tc>
          <w:tcPr>
            <w:tcW w:w="10100" w:type="dxa"/>
            <w:shd w:val="clear" w:color="auto" w:fill="C5E0B3" w:themeFill="accent6" w:themeFillTint="66"/>
            <w:vAlign w:val="center"/>
          </w:tcPr>
          <w:p w14:paraId="420C8CAA" w14:textId="77777777"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9</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California</w:t>
            </w:r>
          </w:p>
        </w:tc>
      </w:tr>
      <w:tr w:rsidR="005A3280" w14:paraId="420C8CAD" w14:textId="77777777" w:rsidTr="009D0417">
        <w:trPr>
          <w:trHeight w:val="5507"/>
          <w:jc w:val="center"/>
        </w:trPr>
        <w:tc>
          <w:tcPr>
            <w:tcW w:w="10100" w:type="dxa"/>
          </w:tcPr>
          <w:p w14:paraId="420C8CAC" w14:textId="77777777"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anchor distT="0" distB="0" distL="114300" distR="114300" simplePos="0" relativeHeight="251671040" behindDoc="0" locked="0" layoutInCell="1" allowOverlap="1" wp14:anchorId="62B54E55" wp14:editId="4AB90300">
                  <wp:simplePos x="0" y="0"/>
                  <wp:positionH relativeFrom="column">
                    <wp:posOffset>339725</wp:posOffset>
                  </wp:positionH>
                  <wp:positionV relativeFrom="paragraph">
                    <wp:posOffset>90805</wp:posOffset>
                  </wp:positionV>
                  <wp:extent cx="5743575" cy="3267075"/>
                  <wp:effectExtent l="0" t="0" r="0" b="0"/>
                  <wp:wrapSquare wrapText="bothSides"/>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w="9525">
                            <a:noFill/>
                            <a:miter lim="800000"/>
                            <a:headEnd/>
                            <a:tailEnd/>
                          </a:ln>
                        </pic:spPr>
                      </pic:pic>
                    </a:graphicData>
                  </a:graphic>
                  <wp14:sizeRelV relativeFrom="margin">
                    <wp14:pctHeight>0</wp14:pctHeight>
                  </wp14:sizeRelV>
                </wp:anchor>
              </w:drawing>
            </w:r>
          </w:p>
        </w:tc>
      </w:tr>
    </w:tbl>
    <w:p w14:paraId="420C8CB0" w14:textId="77777777" w:rsidR="004457ED" w:rsidRDefault="004457ED" w:rsidP="004457ED">
      <w:pPr>
        <w:spacing w:after="0" w:line="240" w:lineRule="auto"/>
        <w:ind w:right="-571"/>
        <w:rPr>
          <w:rFonts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278"/>
      </w:tblGrid>
      <w:tr w:rsidR="001C5880" w14:paraId="420C8CB2" w14:textId="77777777" w:rsidTr="00687E5A">
        <w:trPr>
          <w:jc w:val="center"/>
        </w:trPr>
        <w:tc>
          <w:tcPr>
            <w:tcW w:w="10278" w:type="dxa"/>
            <w:shd w:val="clear" w:color="auto" w:fill="C5E0B3"/>
          </w:tcPr>
          <w:p w14:paraId="420C8CB1" w14:textId="77777777" w:rsidR="001C5880" w:rsidRPr="009D0417" w:rsidRDefault="001C5880" w:rsidP="009D0417">
            <w:pPr>
              <w:keepNext/>
              <w:keepLines/>
              <w:spacing w:before="120" w:after="120"/>
              <w:ind w:right="-576"/>
              <w:jc w:val="center"/>
              <w:rPr>
                <w:b/>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10</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Idaho</w:t>
            </w:r>
          </w:p>
        </w:tc>
      </w:tr>
      <w:tr w:rsidR="001C5880" w14:paraId="420C8CB4" w14:textId="77777777" w:rsidTr="00687E5A">
        <w:trPr>
          <w:trHeight w:val="5473"/>
          <w:jc w:val="center"/>
        </w:trPr>
        <w:tc>
          <w:tcPr>
            <w:tcW w:w="10278" w:type="dxa"/>
          </w:tcPr>
          <w:p w14:paraId="420C8CB3" w14:textId="77777777"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14:anchorId="420C9036" wp14:editId="53A87209">
                  <wp:extent cx="6286500" cy="3409950"/>
                  <wp:effectExtent l="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31" cstate="print"/>
                          <a:srcRect/>
                          <a:stretch>
                            <a:fillRect/>
                          </a:stretch>
                        </pic:blipFill>
                        <pic:spPr bwMode="auto">
                          <a:xfrm>
                            <a:off x="0" y="0"/>
                            <a:ext cx="6319015" cy="3427587"/>
                          </a:xfrm>
                          <a:prstGeom prst="rect">
                            <a:avLst/>
                          </a:prstGeom>
                          <a:noFill/>
                          <a:ln w="9525">
                            <a:noFill/>
                            <a:miter lim="800000"/>
                            <a:headEnd/>
                            <a:tailEnd/>
                          </a:ln>
                        </pic:spPr>
                      </pic:pic>
                    </a:graphicData>
                  </a:graphic>
                </wp:inline>
              </w:drawing>
            </w:r>
          </w:p>
        </w:tc>
      </w:tr>
    </w:tbl>
    <w:p w14:paraId="420C8CB5" w14:textId="77777777" w:rsidR="00E50C40" w:rsidRPr="002B14E8" w:rsidRDefault="00E50C40" w:rsidP="002B14E8">
      <w:pPr>
        <w:spacing w:after="0" w:line="240" w:lineRule="auto"/>
        <w:ind w:right="-571"/>
        <w:rPr>
          <w:b/>
          <w:u w:val="single"/>
        </w:rPr>
      </w:pPr>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440"/>
      </w:tblGrid>
      <w:tr w:rsidR="00785A5A" w14:paraId="420C8CB7" w14:textId="77777777" w:rsidTr="00687E5A">
        <w:tc>
          <w:tcPr>
            <w:tcW w:w="10440" w:type="dxa"/>
            <w:shd w:val="clear" w:color="auto" w:fill="C5E0B3"/>
          </w:tcPr>
          <w:p w14:paraId="420C8CB6" w14:textId="77777777" w:rsidR="00785A5A" w:rsidRPr="009D0417" w:rsidRDefault="00785A5A" w:rsidP="002A097A">
            <w:pPr>
              <w:keepNext/>
              <w:keepLines/>
              <w:spacing w:before="120" w:after="120"/>
              <w:ind w:right="-576"/>
              <w:rPr>
                <w:rFonts w:ascii="Arial" w:hAnsi="Arial" w:cs="Arial"/>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11</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Nevada</w:t>
            </w:r>
          </w:p>
        </w:tc>
      </w:tr>
      <w:tr w:rsidR="00785A5A" w14:paraId="420C8CB9" w14:textId="77777777" w:rsidTr="00687E5A">
        <w:trPr>
          <w:trHeight w:val="6155"/>
        </w:trPr>
        <w:tc>
          <w:tcPr>
            <w:tcW w:w="10440" w:type="dxa"/>
          </w:tcPr>
          <w:p w14:paraId="420C8CB8" w14:textId="77777777"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14:anchorId="420C9038" wp14:editId="4194AB99">
                  <wp:extent cx="5943434" cy="3524250"/>
                  <wp:effectExtent l="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32" cstate="print"/>
                          <a:srcRect/>
                          <a:stretch>
                            <a:fillRect/>
                          </a:stretch>
                        </pic:blipFill>
                        <pic:spPr bwMode="auto">
                          <a:xfrm>
                            <a:off x="0" y="0"/>
                            <a:ext cx="5956277" cy="3531865"/>
                          </a:xfrm>
                          <a:prstGeom prst="rect">
                            <a:avLst/>
                          </a:prstGeom>
                          <a:noFill/>
                          <a:ln w="9525">
                            <a:noFill/>
                            <a:miter lim="800000"/>
                            <a:headEnd/>
                            <a:tailEnd/>
                          </a:ln>
                        </pic:spPr>
                      </pic:pic>
                    </a:graphicData>
                  </a:graphic>
                </wp:inline>
              </w:drawing>
            </w:r>
          </w:p>
        </w:tc>
      </w:tr>
    </w:tbl>
    <w:p w14:paraId="420C8CBA" w14:textId="77777777" w:rsidR="00366FA9" w:rsidRDefault="00366FA9" w:rsidP="00366FA9">
      <w:pPr>
        <w:spacing w:after="0" w:line="240" w:lineRule="auto"/>
        <w:ind w:right="-571"/>
        <w:rPr>
          <w:rFonts w:cs="Times New Roman"/>
          <w:b/>
          <w:u w:val="single"/>
        </w:rPr>
      </w:pPr>
    </w:p>
    <w:p w14:paraId="420C8CBB" w14:textId="77777777" w:rsidR="00C11EF3" w:rsidRDefault="00C11EF3" w:rsidP="003F7673">
      <w:pPr>
        <w:pStyle w:val="ListParagraph"/>
        <w:ind w:left="1080" w:hanging="360"/>
        <w:rPr>
          <w:rFonts w:ascii="Times New Roman" w:hAnsi="Times New Roman" w:cs="Times New Roman"/>
          <w:sz w:val="24"/>
          <w:szCs w:val="24"/>
          <w:u w:val="single"/>
        </w:rPr>
      </w:pPr>
    </w:p>
    <w:p w14:paraId="420C8CBC" w14:textId="77777777" w:rsidR="00B947EC" w:rsidRPr="00B947EC" w:rsidRDefault="00B947EC" w:rsidP="00B947EC">
      <w:pPr>
        <w:pStyle w:val="ListParagraph"/>
        <w:ind w:left="1080" w:hanging="360"/>
        <w:rPr>
          <w:rFonts w:ascii="Times New Roman" w:hAnsi="Times New Roman" w:cs="Times New Roman"/>
          <w:b/>
          <w:sz w:val="24"/>
          <w:szCs w:val="24"/>
          <w:u w:val="single"/>
        </w:rPr>
      </w:pPr>
      <w:r>
        <w:rPr>
          <w:rFonts w:ascii="Times New Roman" w:hAnsi="Times New Roman" w:cs="Times New Roman"/>
          <w:b/>
          <w:sz w:val="24"/>
          <w:szCs w:val="24"/>
          <w:u w:val="single"/>
        </w:rPr>
        <w:t>Sulfur</w:t>
      </w:r>
      <w:r w:rsidRPr="00B947EC">
        <w:rPr>
          <w:rFonts w:ascii="Times New Roman" w:hAnsi="Times New Roman" w:cs="Times New Roman"/>
          <w:b/>
          <w:sz w:val="24"/>
          <w:szCs w:val="24"/>
          <w:u w:val="single"/>
        </w:rPr>
        <w:t xml:space="preserve"> Dioxide</w:t>
      </w:r>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14:paraId="420C8CBD" w14:textId="77777777" w:rsidR="00C11EF3" w:rsidRDefault="00C11EF3" w:rsidP="003F7673">
      <w:pPr>
        <w:pStyle w:val="ListParagraph"/>
        <w:ind w:left="1080" w:hanging="360"/>
        <w:rPr>
          <w:rFonts w:ascii="Times New Roman" w:hAnsi="Times New Roman" w:cs="Times New Roman"/>
          <w:sz w:val="24"/>
          <w:szCs w:val="24"/>
          <w:u w:val="single"/>
        </w:rPr>
      </w:pPr>
    </w:p>
    <w:p w14:paraId="420C8CC0" w14:textId="3545EADF" w:rsidR="00283C42" w:rsidRDefault="00116078" w:rsidP="00D918C7">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r w:rsidR="0076426C">
        <w:rPr>
          <w:rFonts w:ascii="Times New Roman" w:hAnsi="Times New Roman" w:cs="Times New Roman"/>
          <w:sz w:val="24"/>
          <w:szCs w:val="24"/>
        </w:rPr>
        <w:t>The 2011-2013 design values also calculated as the 3-year average of the annual distribution of daily maximum 1- hr average concentrations for SO</w:t>
      </w:r>
      <w:r w:rsidR="0076426C" w:rsidRPr="00CE4178">
        <w:rPr>
          <w:rFonts w:ascii="Times New Roman" w:hAnsi="Times New Roman" w:cs="Times New Roman"/>
          <w:sz w:val="24"/>
          <w:szCs w:val="24"/>
          <w:vertAlign w:val="subscript"/>
        </w:rPr>
        <w:t xml:space="preserve">2 </w:t>
      </w:r>
      <w:r w:rsidR="0076426C">
        <w:rPr>
          <w:rFonts w:ascii="Times New Roman" w:hAnsi="Times New Roman" w:cs="Times New Roman"/>
          <w:sz w:val="24"/>
          <w:szCs w:val="24"/>
        </w:rPr>
        <w:t xml:space="preserve">are presented in Table 2. </w:t>
      </w:r>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r w:rsidR="00283C42">
        <w:rPr>
          <w:rFonts w:ascii="Times New Roman" w:hAnsi="Times New Roman" w:cs="Times New Roman"/>
          <w:sz w:val="24"/>
          <w:szCs w:val="24"/>
        </w:rPr>
        <w:t xml:space="preserve"> </w:t>
      </w:r>
    </w:p>
    <w:tbl>
      <w:tblPr>
        <w:tblStyle w:val="GridTable4-Accent61"/>
        <w:tblW w:w="70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36"/>
        <w:gridCol w:w="1420"/>
        <w:gridCol w:w="4876"/>
      </w:tblGrid>
      <w:tr w:rsidR="007E34B0" w:rsidRPr="007E34B0" w14:paraId="420C8CC4" w14:textId="77777777" w:rsidTr="009D041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032" w:type="dxa"/>
            <w:gridSpan w:val="3"/>
            <w:tcBorders>
              <w:top w:val="none" w:sz="0" w:space="0" w:color="auto"/>
              <w:left w:val="none" w:sz="0" w:space="0" w:color="auto"/>
              <w:bottom w:val="none" w:sz="0" w:space="0" w:color="auto"/>
              <w:right w:val="none" w:sz="0" w:space="0" w:color="auto"/>
            </w:tcBorders>
            <w:noWrap/>
            <w:vAlign w:val="center"/>
            <w:hideMark/>
          </w:tcPr>
          <w:p w14:paraId="420C8CC3" w14:textId="77777777" w:rsidR="008D1DEF" w:rsidRPr="00687E5A" w:rsidRDefault="007E34B0" w:rsidP="00E81059">
            <w:pPr>
              <w:keepNext/>
              <w:keepLines/>
              <w:spacing w:before="120" w:after="120"/>
              <w:jc w:val="center"/>
              <w:rPr>
                <w:rFonts w:eastAsia="Times New Roman" w:cs="Times New Roman"/>
                <w:b w:val="0"/>
              </w:rPr>
            </w:pPr>
            <w:r w:rsidRPr="00687E5A">
              <w:rPr>
                <w:rFonts w:eastAsia="Times New Roman" w:cs="Times New Roman"/>
                <w:b w:val="0"/>
              </w:rPr>
              <w:lastRenderedPageBreak/>
              <w:t xml:space="preserve">Table </w:t>
            </w:r>
            <w:r w:rsidR="00F74DB0" w:rsidRPr="00687E5A">
              <w:rPr>
                <w:rFonts w:eastAsia="Times New Roman" w:cs="Times New Roman"/>
                <w:b w:val="0"/>
              </w:rPr>
              <w:t>2</w:t>
            </w:r>
            <w:r w:rsidR="008D1DEF" w:rsidRPr="00687E5A">
              <w:rPr>
                <w:rFonts w:eastAsia="Times New Roman" w:cs="Times New Roman"/>
                <w:b w:val="0"/>
              </w:rPr>
              <w:t>:</w:t>
            </w:r>
            <w:r w:rsidRPr="00687E5A">
              <w:rPr>
                <w:rFonts w:eastAsia="Times New Roman" w:cs="Times New Roman"/>
                <w:b w:val="0"/>
              </w:rPr>
              <w:t xml:space="preserve"> County-Level Design Value</w:t>
            </w:r>
            <w:r w:rsidR="008D1DEF" w:rsidRPr="00687E5A">
              <w:rPr>
                <w:rFonts w:eastAsia="Times New Roman" w:cs="Times New Roman"/>
                <w:b w:val="0"/>
              </w:rPr>
              <w:t xml:space="preserve"> Concentration</w:t>
            </w:r>
            <w:r w:rsidRPr="00687E5A">
              <w:rPr>
                <w:rFonts w:eastAsia="Times New Roman" w:cs="Times New Roman"/>
                <w:b w:val="0"/>
              </w:rPr>
              <w:t>s for S</w:t>
            </w:r>
            <w:r w:rsidR="008D1DEF" w:rsidRPr="00687E5A">
              <w:rPr>
                <w:rFonts w:eastAsia="Times New Roman" w:cs="Times New Roman"/>
                <w:b w:val="0"/>
              </w:rPr>
              <w:t>O</w:t>
            </w:r>
            <w:r w:rsidR="008D1DEF" w:rsidRPr="00687E5A">
              <w:rPr>
                <w:rFonts w:eastAsia="Times New Roman" w:cs="Times New Roman"/>
                <w:b w:val="0"/>
                <w:vertAlign w:val="subscript"/>
              </w:rPr>
              <w:t>2</w:t>
            </w:r>
            <w:r w:rsidRPr="00687E5A">
              <w:rPr>
                <w:rFonts w:eastAsia="Times New Roman" w:cs="Times New Roman"/>
                <w:b w:val="0"/>
              </w:rPr>
              <w:t xml:space="preserve"> 1-Hour NAAQS</w:t>
            </w:r>
          </w:p>
        </w:tc>
      </w:tr>
      <w:tr w:rsidR="007E34B0" w:rsidRPr="007E34B0" w14:paraId="420C8CC8" w14:textId="77777777" w:rsidTr="009D0417">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C5" w14:textId="77777777"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14:paraId="420C8CC6" w14:textId="77777777" w:rsidR="000B76C7"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14:paraId="420C8CC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420C8CC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C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C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14:paraId="420C8CC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420C8CD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C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C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14:paraId="420C8CC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420C8CD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14:paraId="420C8CD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420C8CD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14:paraId="420C8CD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420C8CD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A"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14:paraId="420C8CD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420C8CE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14:paraId="420C8CD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420C8CE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2"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14:paraId="420C8CE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420C8CE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6" w14:textId="77777777" w:rsidR="007E34B0" w:rsidRPr="008D1DEF"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14:paraId="420C8CE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420C8CE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14:paraId="420C8CE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420C8CF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14:paraId="420C8CE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420C8CF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14:paraId="420C8CF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14:paraId="420C8CF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420C8CF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420C8CF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14:paraId="420C8CF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420C8CF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420C8CF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14:paraId="420C8CF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420C8D0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14:paraId="420C8CF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14:paraId="420C8CF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420C8D04" w14:textId="77777777" w:rsidTr="00687E5A">
        <w:trPr>
          <w:trHeight w:val="65"/>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D0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14:paraId="420C8D0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14:paraId="420C8D0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420C8D05" w14:textId="77777777"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487"/>
      </w:tblGrid>
      <w:tr w:rsidR="00256ABC" w14:paraId="420C8D07" w14:textId="77777777" w:rsidTr="009D0417">
        <w:trPr>
          <w:trHeight w:val="524"/>
        </w:trPr>
        <w:tc>
          <w:tcPr>
            <w:tcW w:w="9487" w:type="dxa"/>
            <w:shd w:val="clear" w:color="auto" w:fill="C5E0B3"/>
            <w:vAlign w:val="center"/>
          </w:tcPr>
          <w:p w14:paraId="420C8D06" w14:textId="77777777" w:rsidR="00256ABC" w:rsidRPr="009D0417" w:rsidRDefault="00256ABC" w:rsidP="002A097A">
            <w:pPr>
              <w:keepNext/>
              <w:keepLines/>
              <w:jc w:val="center"/>
              <w:rPr>
                <w:rFonts w:ascii="Arial" w:eastAsia="Times New Roman" w:hAnsi="Arial" w:cs="Arial"/>
                <w:b/>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12</w:t>
            </w:r>
            <w:r w:rsidRPr="009D0417">
              <w:rPr>
                <w:rFonts w:ascii="Arial" w:eastAsia="Times New Roman" w:hAnsi="Arial" w:cs="Arial"/>
                <w:b/>
                <w:sz w:val="28"/>
                <w:szCs w:val="28"/>
              </w:rPr>
              <w:t>: Trends – SO</w:t>
            </w:r>
            <w:r w:rsidRPr="009D0417">
              <w:rPr>
                <w:rFonts w:ascii="Arial" w:eastAsia="Times New Roman" w:hAnsi="Arial" w:cs="Arial"/>
                <w:b/>
                <w:sz w:val="28"/>
                <w:szCs w:val="28"/>
                <w:vertAlign w:val="subscript"/>
              </w:rPr>
              <w:t xml:space="preserve">2 </w:t>
            </w:r>
            <w:r w:rsidRPr="009D0417">
              <w:rPr>
                <w:rFonts w:ascii="Arial" w:eastAsia="Times New Roman" w:hAnsi="Arial" w:cs="Arial"/>
                <w:b/>
                <w:sz w:val="28"/>
                <w:szCs w:val="28"/>
              </w:rPr>
              <w:t>1-hour NAAQS concentrations – Umatilla County, Oregon</w:t>
            </w:r>
          </w:p>
        </w:tc>
      </w:tr>
      <w:tr w:rsidR="00256ABC" w14:paraId="420C8D09" w14:textId="77777777" w:rsidTr="009D0417">
        <w:trPr>
          <w:trHeight w:val="4625"/>
        </w:trPr>
        <w:tc>
          <w:tcPr>
            <w:tcW w:w="9487" w:type="dxa"/>
          </w:tcPr>
          <w:p w14:paraId="420C8D08" w14:textId="77777777"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14:anchorId="420C903A" wp14:editId="420C903B">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p w14:paraId="420C8D0D" w14:textId="77777777" w:rsidR="00786EDA" w:rsidRDefault="00786EDA" w:rsidP="003F7673">
      <w:pPr>
        <w:pStyle w:val="ListParagraph"/>
        <w:ind w:left="1080" w:hanging="360"/>
        <w:rPr>
          <w:rFonts w:ascii="Times New Roman" w:hAnsi="Times New Roman" w:cs="Times New Roman"/>
          <w:sz w:val="24"/>
          <w:szCs w:val="24"/>
          <w:u w:val="single"/>
        </w:rPr>
      </w:pPr>
    </w:p>
    <w:p w14:paraId="420C8D0E" w14:textId="77777777" w:rsidR="00786EDA" w:rsidRDefault="00786EDA" w:rsidP="003F7673">
      <w:pPr>
        <w:pStyle w:val="ListParagraph"/>
        <w:ind w:left="1080" w:hanging="360"/>
        <w:rPr>
          <w:rFonts w:ascii="Times New Roman" w:hAnsi="Times New Roman" w:cs="Times New Roman"/>
          <w:sz w:val="24"/>
          <w:szCs w:val="24"/>
          <w:u w:val="single"/>
        </w:rPr>
      </w:pPr>
    </w:p>
    <w:p w14:paraId="420C8D0F" w14:textId="77777777"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835"/>
      </w:tblGrid>
      <w:tr w:rsidR="00786EDA" w14:paraId="420C8D11" w14:textId="77777777" w:rsidTr="00D918C7">
        <w:trPr>
          <w:jc w:val="center"/>
        </w:trPr>
        <w:tc>
          <w:tcPr>
            <w:tcW w:w="9835" w:type="dxa"/>
            <w:shd w:val="clear" w:color="auto" w:fill="C5E0B3" w:themeFill="accent6" w:themeFillTint="66"/>
          </w:tcPr>
          <w:p w14:paraId="420C8D10" w14:textId="77777777" w:rsidR="00786EDA" w:rsidRPr="009D0417" w:rsidRDefault="0049245B" w:rsidP="00D918C7">
            <w:pPr>
              <w:keepNext/>
              <w:keepLines/>
              <w:jc w:val="center"/>
              <w:rPr>
                <w:rFonts w:ascii="Arial" w:hAnsi="Arial" w:cs="Arial"/>
                <w:sz w:val="28"/>
                <w:szCs w:val="28"/>
              </w:rPr>
            </w:pPr>
            <w:r w:rsidRPr="009D0417">
              <w:rPr>
                <w:rFonts w:ascii="Arial" w:eastAsia="Times New Roman" w:hAnsi="Arial" w:cs="Arial"/>
                <w:b/>
                <w:sz w:val="28"/>
                <w:szCs w:val="28"/>
              </w:rPr>
              <w:lastRenderedPageBreak/>
              <w:t xml:space="preserve">Figure </w:t>
            </w:r>
            <w:r w:rsidR="002A097A" w:rsidRPr="009D0417">
              <w:rPr>
                <w:rFonts w:ascii="Arial" w:eastAsia="Times New Roman" w:hAnsi="Arial" w:cs="Arial"/>
                <w:b/>
                <w:sz w:val="28"/>
                <w:szCs w:val="28"/>
              </w:rPr>
              <w:t>13</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Washington</w:t>
            </w:r>
          </w:p>
        </w:tc>
      </w:tr>
      <w:tr w:rsidR="00786EDA" w14:paraId="420C8D13" w14:textId="77777777" w:rsidTr="003A216C">
        <w:trPr>
          <w:trHeight w:val="5300"/>
          <w:jc w:val="center"/>
        </w:trPr>
        <w:tc>
          <w:tcPr>
            <w:tcW w:w="9835" w:type="dxa"/>
          </w:tcPr>
          <w:p w14:paraId="420C8D12" w14:textId="77777777"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420C903C" wp14:editId="5CB42C1C">
                  <wp:extent cx="5942965" cy="3248025"/>
                  <wp:effectExtent l="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34" cstate="print"/>
                          <a:srcRect/>
                          <a:stretch>
                            <a:fillRect/>
                          </a:stretch>
                        </pic:blipFill>
                        <pic:spPr bwMode="auto">
                          <a:xfrm>
                            <a:off x="0" y="0"/>
                            <a:ext cx="5967573" cy="3261474"/>
                          </a:xfrm>
                          <a:prstGeom prst="rect">
                            <a:avLst/>
                          </a:prstGeom>
                          <a:noFill/>
                          <a:ln w="9525">
                            <a:noFill/>
                            <a:miter lim="800000"/>
                            <a:headEnd/>
                            <a:tailEnd/>
                          </a:ln>
                        </pic:spPr>
                      </pic:pic>
                    </a:graphicData>
                  </a:graphic>
                </wp:inline>
              </w:drawing>
            </w:r>
          </w:p>
        </w:tc>
      </w:tr>
    </w:tbl>
    <w:p w14:paraId="420C8D15" w14:textId="77777777" w:rsidR="00021BE8" w:rsidRDefault="00021BE8" w:rsidP="003F7673">
      <w:pPr>
        <w:pStyle w:val="ListParagraph"/>
        <w:ind w:left="1080" w:hanging="360"/>
        <w:rPr>
          <w:rFonts w:ascii="Times New Roman" w:hAnsi="Times New Roman" w:cs="Times New Roman"/>
          <w:sz w:val="24"/>
          <w:szCs w:val="24"/>
          <w:u w:val="single"/>
        </w:rPr>
      </w:pPr>
    </w:p>
    <w:p w14:paraId="420C8D16" w14:textId="77777777"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90"/>
      </w:tblGrid>
      <w:tr w:rsidR="00786EDA" w14:paraId="420C8D18" w14:textId="77777777" w:rsidTr="00247BF1">
        <w:trPr>
          <w:jc w:val="center"/>
        </w:trPr>
        <w:tc>
          <w:tcPr>
            <w:tcW w:w="9990" w:type="dxa"/>
            <w:shd w:val="clear" w:color="auto" w:fill="C5E0B3" w:themeFill="accent6" w:themeFillTint="66"/>
            <w:vAlign w:val="center"/>
          </w:tcPr>
          <w:p w14:paraId="420C8D17" w14:textId="77777777" w:rsidR="00786EDA"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14</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California</w:t>
            </w:r>
          </w:p>
        </w:tc>
      </w:tr>
      <w:tr w:rsidR="00786EDA" w14:paraId="420C8D1A" w14:textId="77777777" w:rsidTr="003A216C">
        <w:trPr>
          <w:trHeight w:val="5552"/>
          <w:jc w:val="center"/>
        </w:trPr>
        <w:tc>
          <w:tcPr>
            <w:tcW w:w="9990" w:type="dxa"/>
            <w:vAlign w:val="center"/>
          </w:tcPr>
          <w:p w14:paraId="420C8D19" w14:textId="77777777"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3E" wp14:editId="1150F351">
                  <wp:extent cx="5943434" cy="3552825"/>
                  <wp:effectExtent l="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35" cstate="print"/>
                          <a:srcRect/>
                          <a:stretch>
                            <a:fillRect/>
                          </a:stretch>
                        </pic:blipFill>
                        <pic:spPr bwMode="auto">
                          <a:xfrm>
                            <a:off x="0" y="0"/>
                            <a:ext cx="5958627" cy="3561907"/>
                          </a:xfrm>
                          <a:prstGeom prst="rect">
                            <a:avLst/>
                          </a:prstGeom>
                          <a:noFill/>
                          <a:ln w="9525">
                            <a:noFill/>
                            <a:miter lim="800000"/>
                            <a:headEnd/>
                            <a:tailEnd/>
                          </a:ln>
                        </pic:spPr>
                      </pic:pic>
                    </a:graphicData>
                  </a:graphic>
                </wp:inline>
              </w:drawing>
            </w:r>
          </w:p>
        </w:tc>
      </w:tr>
    </w:tbl>
    <w:p w14:paraId="420C8D1B" w14:textId="77777777"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368"/>
      </w:tblGrid>
      <w:tr w:rsidR="00E81059" w14:paraId="420C8D1D" w14:textId="77777777" w:rsidTr="009D0417">
        <w:trPr>
          <w:jc w:val="center"/>
        </w:trPr>
        <w:tc>
          <w:tcPr>
            <w:tcW w:w="10368" w:type="dxa"/>
            <w:shd w:val="clear" w:color="auto" w:fill="C5E0B3"/>
          </w:tcPr>
          <w:p w14:paraId="420C8D1C" w14:textId="77777777" w:rsidR="00E81059" w:rsidRPr="003A216C" w:rsidRDefault="0049245B" w:rsidP="002A097A">
            <w:pPr>
              <w:keepNext/>
              <w:keepLines/>
              <w:jc w:val="center"/>
              <w:rPr>
                <w:rFonts w:ascii="Arial" w:hAnsi="Arial" w:cs="Arial"/>
                <w:sz w:val="28"/>
                <w:szCs w:val="28"/>
              </w:rPr>
            </w:pPr>
            <w:r w:rsidRPr="003A216C">
              <w:rPr>
                <w:rFonts w:ascii="Arial" w:eastAsia="Times New Roman" w:hAnsi="Arial" w:cs="Arial"/>
                <w:b/>
                <w:sz w:val="28"/>
                <w:szCs w:val="28"/>
              </w:rPr>
              <w:lastRenderedPageBreak/>
              <w:t xml:space="preserve">Figure </w:t>
            </w:r>
            <w:r w:rsidR="002A097A" w:rsidRPr="003A216C">
              <w:rPr>
                <w:rFonts w:ascii="Arial" w:eastAsia="Times New Roman" w:hAnsi="Arial" w:cs="Arial"/>
                <w:b/>
                <w:sz w:val="28"/>
                <w:szCs w:val="28"/>
              </w:rPr>
              <w:t>15</w:t>
            </w:r>
            <w:r w:rsidR="00E81059" w:rsidRPr="003A216C">
              <w:rPr>
                <w:rFonts w:ascii="Arial" w:eastAsia="Times New Roman" w:hAnsi="Arial" w:cs="Arial"/>
                <w:b/>
                <w:sz w:val="28"/>
                <w:szCs w:val="28"/>
              </w:rPr>
              <w:t>: Trends – SO</w:t>
            </w:r>
            <w:r w:rsidR="00E81059" w:rsidRPr="003A216C">
              <w:rPr>
                <w:rFonts w:ascii="Arial" w:eastAsia="Times New Roman" w:hAnsi="Arial" w:cs="Arial"/>
                <w:b/>
                <w:sz w:val="28"/>
                <w:szCs w:val="28"/>
                <w:vertAlign w:val="subscript"/>
              </w:rPr>
              <w:t xml:space="preserve">2 </w:t>
            </w:r>
            <w:r w:rsidR="00E81059" w:rsidRPr="003A216C">
              <w:rPr>
                <w:rFonts w:ascii="Arial" w:eastAsia="Times New Roman" w:hAnsi="Arial" w:cs="Arial"/>
                <w:b/>
                <w:sz w:val="28"/>
                <w:szCs w:val="28"/>
              </w:rPr>
              <w:t>1-hour NAAQS concentrations - Idaho</w:t>
            </w:r>
          </w:p>
        </w:tc>
      </w:tr>
      <w:tr w:rsidR="00E81059" w14:paraId="420C8D1F" w14:textId="77777777" w:rsidTr="003A216C">
        <w:trPr>
          <w:trHeight w:val="5210"/>
          <w:jc w:val="center"/>
        </w:trPr>
        <w:tc>
          <w:tcPr>
            <w:tcW w:w="10368" w:type="dxa"/>
          </w:tcPr>
          <w:p w14:paraId="420C8D1E" w14:textId="77777777"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40" wp14:editId="5730ADC6">
                  <wp:extent cx="6324600" cy="3190875"/>
                  <wp:effectExtent l="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6" cstate="print"/>
                          <a:srcRect/>
                          <a:stretch>
                            <a:fillRect/>
                          </a:stretch>
                        </pic:blipFill>
                        <pic:spPr bwMode="auto">
                          <a:xfrm>
                            <a:off x="0" y="0"/>
                            <a:ext cx="6369362" cy="3213458"/>
                          </a:xfrm>
                          <a:prstGeom prst="rect">
                            <a:avLst/>
                          </a:prstGeom>
                          <a:noFill/>
                          <a:ln w="9525">
                            <a:noFill/>
                            <a:miter lim="800000"/>
                            <a:headEnd/>
                            <a:tailEnd/>
                          </a:ln>
                        </pic:spPr>
                      </pic:pic>
                    </a:graphicData>
                  </a:graphic>
                </wp:inline>
              </w:drawing>
            </w:r>
          </w:p>
        </w:tc>
      </w:tr>
    </w:tbl>
    <w:p w14:paraId="420C8D20" w14:textId="77777777" w:rsidR="00AE1F68" w:rsidRDefault="00AE1F68" w:rsidP="00AE1F68">
      <w:pPr>
        <w:pStyle w:val="ListParagraph"/>
        <w:ind w:left="1080" w:hanging="360"/>
        <w:rPr>
          <w:rFonts w:eastAsia="Times New Roman" w:cs="Times New Roman"/>
          <w:b/>
          <w:u w:val="single"/>
        </w:rPr>
      </w:pPr>
    </w:p>
    <w:p w14:paraId="420C8D21" w14:textId="77777777" w:rsidR="0042246F" w:rsidRDefault="0042246F" w:rsidP="0042246F">
      <w:pPr>
        <w:pStyle w:val="ListParagraph"/>
        <w:ind w:left="1080" w:hanging="360"/>
        <w:rPr>
          <w:rFonts w:eastAsia="Times New Roman" w:cs="Times New Roman"/>
          <w:b/>
          <w:u w:val="single"/>
        </w:rPr>
      </w:pPr>
    </w:p>
    <w:p w14:paraId="420C8D22" w14:textId="77777777" w:rsidR="00E81059" w:rsidRDefault="00E81059" w:rsidP="0042246F">
      <w:pPr>
        <w:pStyle w:val="ListParagraph"/>
        <w:ind w:left="1080" w:hanging="360"/>
        <w:rPr>
          <w:rFonts w:eastAsia="Times New Roman" w:cs="Times New Roman"/>
          <w:b/>
          <w:u w:val="single"/>
        </w:rPr>
      </w:pPr>
    </w:p>
    <w:tbl>
      <w:tblPr>
        <w:tblStyle w:val="TableGrid"/>
        <w:tblW w:w="0" w:type="auto"/>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260"/>
      </w:tblGrid>
      <w:tr w:rsidR="00E81059" w14:paraId="420C8D24" w14:textId="77777777" w:rsidTr="003A216C">
        <w:tc>
          <w:tcPr>
            <w:tcW w:w="10260" w:type="dxa"/>
            <w:shd w:val="clear" w:color="auto" w:fill="C5E0B3"/>
            <w:vAlign w:val="center"/>
          </w:tcPr>
          <w:p w14:paraId="420C8D23" w14:textId="77777777" w:rsidR="00E81059"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16</w:t>
            </w:r>
            <w:r w:rsidR="00E81059" w:rsidRPr="009D0417">
              <w:rPr>
                <w:rFonts w:ascii="Arial" w:eastAsia="Times New Roman" w:hAnsi="Arial" w:cs="Arial"/>
                <w:b/>
                <w:sz w:val="28"/>
                <w:szCs w:val="28"/>
              </w:rPr>
              <w:t>: Trends – SO</w:t>
            </w:r>
            <w:r w:rsidR="00E81059" w:rsidRPr="009D0417">
              <w:rPr>
                <w:rFonts w:ascii="Arial" w:eastAsia="Times New Roman" w:hAnsi="Arial" w:cs="Arial"/>
                <w:b/>
                <w:sz w:val="28"/>
                <w:szCs w:val="28"/>
                <w:vertAlign w:val="subscript"/>
              </w:rPr>
              <w:t xml:space="preserve">2 </w:t>
            </w:r>
            <w:r w:rsidR="00E81059" w:rsidRPr="009D0417">
              <w:rPr>
                <w:rFonts w:ascii="Arial" w:eastAsia="Times New Roman" w:hAnsi="Arial" w:cs="Arial"/>
                <w:b/>
                <w:sz w:val="28"/>
                <w:szCs w:val="28"/>
              </w:rPr>
              <w:t>1-hour NAAQS concentrations - Nevada</w:t>
            </w:r>
          </w:p>
        </w:tc>
      </w:tr>
      <w:tr w:rsidR="00E81059" w14:paraId="420C8D26" w14:textId="77777777" w:rsidTr="003A216C">
        <w:trPr>
          <w:trHeight w:val="5570"/>
        </w:trPr>
        <w:tc>
          <w:tcPr>
            <w:tcW w:w="10260" w:type="dxa"/>
          </w:tcPr>
          <w:p w14:paraId="420C8D25" w14:textId="77777777"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42" wp14:editId="52F3974B">
                  <wp:extent cx="6219190" cy="3448050"/>
                  <wp:effectExtent l="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7" cstate="print"/>
                          <a:srcRect/>
                          <a:stretch>
                            <a:fillRect/>
                          </a:stretch>
                        </pic:blipFill>
                        <pic:spPr bwMode="auto">
                          <a:xfrm>
                            <a:off x="0" y="0"/>
                            <a:ext cx="6256295" cy="3468622"/>
                          </a:xfrm>
                          <a:prstGeom prst="rect">
                            <a:avLst/>
                          </a:prstGeom>
                          <a:noFill/>
                          <a:ln w="9525">
                            <a:noFill/>
                            <a:miter lim="800000"/>
                            <a:headEnd/>
                            <a:tailEnd/>
                          </a:ln>
                        </pic:spPr>
                      </pic:pic>
                    </a:graphicData>
                  </a:graphic>
                </wp:inline>
              </w:drawing>
            </w:r>
          </w:p>
        </w:tc>
      </w:tr>
    </w:tbl>
    <w:p w14:paraId="420C8D27" w14:textId="77777777" w:rsidR="004C68B4" w:rsidRDefault="004C68B4" w:rsidP="003F7673">
      <w:pPr>
        <w:pStyle w:val="ListParagraph"/>
        <w:ind w:left="1080" w:hanging="360"/>
        <w:rPr>
          <w:rFonts w:ascii="Times New Roman" w:hAnsi="Times New Roman" w:cs="Times New Roman"/>
          <w:sz w:val="24"/>
          <w:szCs w:val="24"/>
          <w:u w:val="single"/>
        </w:rPr>
      </w:pPr>
    </w:p>
    <w:p w14:paraId="420C8D28" w14:textId="77777777" w:rsidR="0042246F" w:rsidRDefault="00D918C7" w:rsidP="002B14E8">
      <w:pPr>
        <w:pStyle w:val="ListParagraph"/>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Lead  (Pb):</w:t>
      </w:r>
    </w:p>
    <w:p w14:paraId="420C8D29" w14:textId="77777777" w:rsidR="00D918C7" w:rsidRPr="00D918C7" w:rsidRDefault="00D918C7">
      <w:pPr>
        <w:pStyle w:val="ListParagraph"/>
        <w:rPr>
          <w:rFonts w:ascii="Times New Roman" w:hAnsi="Times New Roman" w:cs="Times New Roman"/>
          <w:b/>
          <w:sz w:val="24"/>
          <w:szCs w:val="24"/>
          <w:u w:val="single"/>
        </w:rPr>
      </w:pPr>
    </w:p>
    <w:p w14:paraId="420C8D2B" w14:textId="5FF773A9" w:rsidR="00E50C40" w:rsidRDefault="00116078" w:rsidP="002B14E8">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2008 NAAQS for lead is 0.15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4457ED">
        <w:rPr>
          <w:rFonts w:ascii="Times New Roman" w:hAnsi="Times New Roman" w:cs="Times New Roman"/>
          <w:sz w:val="24"/>
          <w:szCs w:val="24"/>
        </w:rPr>
        <w:t>d</w:t>
      </w:r>
      <w:r w:rsidR="00F74DB0">
        <w:rPr>
          <w:rFonts w:ascii="Times New Roman" w:hAnsi="Times New Roman" w:cs="Times New Roman"/>
          <w:sz w:val="24"/>
          <w:szCs w:val="24"/>
        </w:rPr>
        <w:t>esign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14:paraId="420C8D2C" w14:textId="77777777" w:rsidR="00EC527A" w:rsidRDefault="00EC527A" w:rsidP="003F7673">
      <w:pPr>
        <w:pStyle w:val="ListParagraph"/>
        <w:ind w:left="1080" w:hanging="360"/>
        <w:rPr>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537"/>
        <w:gridCol w:w="1482"/>
        <w:gridCol w:w="1246"/>
      </w:tblGrid>
      <w:tr w:rsidR="002A36C9" w:rsidRPr="00B83023" w14:paraId="420C8D2E" w14:textId="77777777" w:rsidTr="003009E6">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584" w:type="dxa"/>
            <w:gridSpan w:val="4"/>
            <w:tcBorders>
              <w:top w:val="none" w:sz="0" w:space="0" w:color="auto"/>
              <w:left w:val="none" w:sz="0" w:space="0" w:color="auto"/>
              <w:bottom w:val="none" w:sz="0" w:space="0" w:color="auto"/>
              <w:right w:val="none" w:sz="0" w:space="0" w:color="auto"/>
            </w:tcBorders>
            <w:noWrap/>
            <w:hideMark/>
          </w:tcPr>
          <w:p w14:paraId="420C8D2D" w14:textId="77777777" w:rsidR="002A36C9" w:rsidRPr="00B83023" w:rsidRDefault="002A36C9" w:rsidP="00A227A0">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B83023" w14:paraId="420C8D33" w14:textId="77777777" w:rsidTr="003009E6">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noWrap/>
            <w:hideMark/>
          </w:tcPr>
          <w:p w14:paraId="420C8D2F" w14:textId="77777777" w:rsidR="002A36C9" w:rsidRPr="00B83023" w:rsidRDefault="002A36C9" w:rsidP="00A227A0">
            <w:pPr>
              <w:jc w:val="center"/>
              <w:rPr>
                <w:rFonts w:ascii="Times New Roman" w:eastAsia="Times New Roman" w:hAnsi="Times New Roman" w:cs="Times New Roman"/>
                <w:bCs w:val="0"/>
                <w:color w:val="000000"/>
                <w:sz w:val="24"/>
                <w:szCs w:val="24"/>
                <w:u w:val="single"/>
              </w:rPr>
            </w:pPr>
            <w:r w:rsidRPr="00B83023">
              <w:rPr>
                <w:rFonts w:ascii="Times New Roman" w:eastAsia="Times New Roman" w:hAnsi="Times New Roman" w:cs="Times New Roman"/>
                <w:bCs w:val="0"/>
                <w:color w:val="000000"/>
                <w:sz w:val="24"/>
                <w:szCs w:val="24"/>
                <w:u w:val="single"/>
              </w:rPr>
              <w:t>State</w:t>
            </w:r>
          </w:p>
        </w:tc>
        <w:tc>
          <w:tcPr>
            <w:tcW w:w="1537" w:type="dxa"/>
            <w:tcBorders>
              <w:top w:val="none" w:sz="0" w:space="0" w:color="auto"/>
              <w:left w:val="none" w:sz="0" w:space="0" w:color="auto"/>
              <w:bottom w:val="none" w:sz="0" w:space="0" w:color="auto"/>
              <w:right w:val="none" w:sz="0" w:space="0" w:color="auto"/>
            </w:tcBorders>
            <w:noWrap/>
            <w:hideMark/>
          </w:tcPr>
          <w:p w14:paraId="420C8D30"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14:paraId="420C8D31"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AQS Site ID</w:t>
            </w:r>
          </w:p>
        </w:tc>
        <w:tc>
          <w:tcPr>
            <w:tcW w:w="1246" w:type="dxa"/>
            <w:tcBorders>
              <w:top w:val="none" w:sz="0" w:space="0" w:color="auto"/>
              <w:left w:val="none" w:sz="0" w:space="0" w:color="auto"/>
              <w:bottom w:val="none" w:sz="0" w:space="0" w:color="auto"/>
              <w:right w:val="none" w:sz="0" w:space="0" w:color="auto"/>
            </w:tcBorders>
            <w:hideMark/>
          </w:tcPr>
          <w:p w14:paraId="420C8D32"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u w:val="single"/>
              </w:rPr>
            </w:pPr>
            <w:r w:rsidRPr="00B83023">
              <w:rPr>
                <w:rFonts w:ascii="Times New Roman" w:eastAsia="Times New Roman" w:hAnsi="Times New Roman" w:cs="Times New Roman"/>
                <w:b w:val="0"/>
                <w:bCs w:val="0"/>
                <w:color w:val="000000" w:themeColor="text1"/>
                <w:sz w:val="24"/>
                <w:szCs w:val="24"/>
                <w:u w:val="single"/>
              </w:rPr>
              <w:t>2011-2013 Design Value (µg/m</w:t>
            </w:r>
            <w:r w:rsidRPr="00B83023">
              <w:rPr>
                <w:rFonts w:ascii="Times New Roman" w:eastAsia="Times New Roman" w:hAnsi="Times New Roman" w:cs="Times New Roman"/>
                <w:b w:val="0"/>
                <w:bCs w:val="0"/>
                <w:color w:val="000000" w:themeColor="text1"/>
                <w:sz w:val="24"/>
                <w:szCs w:val="24"/>
                <w:u w:val="single"/>
                <w:vertAlign w:val="superscript"/>
              </w:rPr>
              <w:t>3</w:t>
            </w:r>
            <w:r w:rsidRPr="00B83023">
              <w:rPr>
                <w:rFonts w:ascii="Times New Roman" w:eastAsia="Times New Roman" w:hAnsi="Times New Roman" w:cs="Times New Roman"/>
                <w:b w:val="0"/>
                <w:bCs w:val="0"/>
                <w:color w:val="000000" w:themeColor="text1"/>
                <w:sz w:val="24"/>
                <w:szCs w:val="24"/>
                <w:u w:val="single"/>
              </w:rPr>
              <w:t>)</w:t>
            </w:r>
            <w:r w:rsidRPr="00B83023">
              <w:rPr>
                <w:rFonts w:ascii="Times New Roman" w:eastAsia="Times New Roman" w:hAnsi="Times New Roman" w:cs="Times New Roman"/>
                <w:b w:val="0"/>
                <w:bCs w:val="0"/>
                <w:color w:val="000000" w:themeColor="text1"/>
                <w:sz w:val="24"/>
                <w:szCs w:val="24"/>
                <w:u w:val="single"/>
                <w:vertAlign w:val="superscript"/>
              </w:rPr>
              <w:t xml:space="preserve"> </w:t>
            </w:r>
          </w:p>
        </w:tc>
      </w:tr>
      <w:tr w:rsidR="002A36C9" w:rsidRPr="00B83023" w14:paraId="420C8D38"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34"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35"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482" w:type="dxa"/>
            <w:noWrap/>
            <w:hideMark/>
          </w:tcPr>
          <w:p w14:paraId="420C8D36"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1246" w:type="dxa"/>
            <w:noWrap/>
            <w:hideMark/>
          </w:tcPr>
          <w:p w14:paraId="420C8D37"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0.03</w:t>
            </w:r>
          </w:p>
        </w:tc>
      </w:tr>
      <w:tr w:rsidR="002A36C9" w:rsidRPr="00B83023" w14:paraId="420C8D3D"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39"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3A"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3B"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1246" w:type="dxa"/>
            <w:noWrap/>
            <w:hideMark/>
          </w:tcPr>
          <w:p w14:paraId="420C8D3C"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42"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3E"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3F"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0"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060371403</w:t>
            </w:r>
          </w:p>
        </w:tc>
        <w:tc>
          <w:tcPr>
            <w:tcW w:w="1246" w:type="dxa"/>
            <w:noWrap/>
            <w:hideMark/>
          </w:tcPr>
          <w:p w14:paraId="420C8D41"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0.11</w:t>
            </w:r>
          </w:p>
        </w:tc>
      </w:tr>
      <w:tr w:rsidR="002A36C9" w:rsidRPr="00B83023" w14:paraId="420C8D47"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43"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44"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5"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060371405</w:t>
            </w:r>
          </w:p>
        </w:tc>
        <w:tc>
          <w:tcPr>
            <w:tcW w:w="1246" w:type="dxa"/>
            <w:noWrap/>
            <w:hideMark/>
          </w:tcPr>
          <w:p w14:paraId="420C8D46"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0.46</w:t>
            </w:r>
          </w:p>
        </w:tc>
      </w:tr>
      <w:tr w:rsidR="002A36C9" w:rsidRPr="00B83023" w14:paraId="420C8D4C"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48"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49"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A"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060371406</w:t>
            </w:r>
          </w:p>
        </w:tc>
        <w:tc>
          <w:tcPr>
            <w:tcW w:w="1246" w:type="dxa"/>
            <w:noWrap/>
            <w:hideMark/>
          </w:tcPr>
          <w:p w14:paraId="420C8D4B"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0.07</w:t>
            </w:r>
          </w:p>
        </w:tc>
      </w:tr>
      <w:tr w:rsidR="002A36C9" w:rsidRPr="00B83023" w14:paraId="420C8D51"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4D"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4E"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F"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1246" w:type="dxa"/>
            <w:noWrap/>
            <w:hideMark/>
          </w:tcPr>
          <w:p w14:paraId="420C8D50"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56"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52"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53"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14:paraId="420C8D54"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1246" w:type="dxa"/>
            <w:noWrap/>
            <w:hideMark/>
          </w:tcPr>
          <w:p w14:paraId="420C8D55"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5B"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57"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58"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14:paraId="420C8D59"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1246" w:type="dxa"/>
            <w:noWrap/>
            <w:hideMark/>
          </w:tcPr>
          <w:p w14:paraId="420C8D5A"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60"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5C"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5D"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482" w:type="dxa"/>
            <w:noWrap/>
            <w:hideMark/>
          </w:tcPr>
          <w:p w14:paraId="420C8D5E"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060711004</w:t>
            </w:r>
          </w:p>
        </w:tc>
        <w:tc>
          <w:tcPr>
            <w:tcW w:w="1246" w:type="dxa"/>
            <w:noWrap/>
            <w:hideMark/>
          </w:tcPr>
          <w:p w14:paraId="420C8D5F"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65"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61"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62"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482" w:type="dxa"/>
            <w:noWrap/>
            <w:hideMark/>
          </w:tcPr>
          <w:p w14:paraId="420C8D63"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060731020</w:t>
            </w:r>
          </w:p>
        </w:tc>
        <w:tc>
          <w:tcPr>
            <w:tcW w:w="1246" w:type="dxa"/>
            <w:noWrap/>
            <w:hideMark/>
          </w:tcPr>
          <w:p w14:paraId="420C8D64"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0.17</w:t>
            </w:r>
          </w:p>
        </w:tc>
      </w:tr>
      <w:tr w:rsidR="002A36C9" w:rsidRPr="00B83023" w14:paraId="420C8D6A"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66"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67"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482" w:type="dxa"/>
            <w:noWrap/>
            <w:hideMark/>
          </w:tcPr>
          <w:p w14:paraId="420C8D68"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060812002</w:t>
            </w:r>
          </w:p>
        </w:tc>
        <w:tc>
          <w:tcPr>
            <w:tcW w:w="1246" w:type="dxa"/>
            <w:noWrap/>
            <w:hideMark/>
          </w:tcPr>
          <w:p w14:paraId="420C8D69"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0.33</w:t>
            </w:r>
          </w:p>
        </w:tc>
      </w:tr>
      <w:tr w:rsidR="002A36C9" w:rsidRPr="00B83023" w14:paraId="420C8D6F"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6B"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537" w:type="dxa"/>
            <w:noWrap/>
            <w:hideMark/>
          </w:tcPr>
          <w:p w14:paraId="420C8D6C"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Yamhill</w:t>
            </w:r>
          </w:p>
        </w:tc>
        <w:tc>
          <w:tcPr>
            <w:tcW w:w="1482" w:type="dxa"/>
            <w:noWrap/>
            <w:hideMark/>
          </w:tcPr>
          <w:p w14:paraId="420C8D6D"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410711702</w:t>
            </w:r>
          </w:p>
        </w:tc>
        <w:tc>
          <w:tcPr>
            <w:tcW w:w="1246" w:type="dxa"/>
            <w:noWrap/>
            <w:hideMark/>
          </w:tcPr>
          <w:p w14:paraId="420C8D6E"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0.05</w:t>
            </w:r>
          </w:p>
        </w:tc>
      </w:tr>
    </w:tbl>
    <w:p w14:paraId="420C8D70" w14:textId="77777777"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14:paraId="420C8D71" w14:textId="331CFF79" w:rsidR="00B9630D" w:rsidRDefault="00EC527A"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r w:rsidR="004457ED">
        <w:rPr>
          <w:rFonts w:ascii="Times New Roman" w:hAnsi="Times New Roman" w:cs="Times New Roman"/>
          <w:sz w:val="24"/>
          <w:szCs w:val="24"/>
        </w:rPr>
        <w:t>Pb</w:t>
      </w:r>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r w:rsidR="004457ED">
        <w:rPr>
          <w:rFonts w:ascii="Times New Roman" w:hAnsi="Times New Roman" w:cs="Times New Roman"/>
          <w:sz w:val="24"/>
          <w:szCs w:val="24"/>
        </w:rPr>
        <w:t xml:space="preserve"> </w:t>
      </w:r>
    </w:p>
    <w:p w14:paraId="420C8D73" w14:textId="77777777" w:rsidR="00CF6FFE" w:rsidRDefault="00CF6FFE" w:rsidP="00E50C40">
      <w:pPr>
        <w:autoSpaceDE w:val="0"/>
        <w:autoSpaceDN w:val="0"/>
        <w:spacing w:after="0" w:line="240" w:lineRule="auto"/>
        <w:contextualSpacing/>
        <w:rPr>
          <w:rFonts w:ascii="Times New Roman" w:hAnsi="Times New Roman" w:cs="Times New Roman"/>
          <w:sz w:val="24"/>
          <w:szCs w:val="24"/>
        </w:rPr>
      </w:pPr>
    </w:p>
    <w:p w14:paraId="420C8D74" w14:textId="77777777" w:rsidR="00CF6FFE" w:rsidRPr="00020DF0" w:rsidRDefault="0049245B"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w:t>
      </w:r>
      <w:r w:rsidR="00CF6FFE">
        <w:rPr>
          <w:rFonts w:ascii="Times New Roman" w:hAnsi="Times New Roman" w:cs="Times New Roman"/>
          <w:sz w:val="24"/>
          <w:szCs w:val="24"/>
        </w:rPr>
        <w:t xml:space="preserve">below </w:t>
      </w:r>
      <w:r w:rsidR="00437ABD">
        <w:rPr>
          <w:rFonts w:ascii="Times New Roman" w:hAnsi="Times New Roman" w:cs="Times New Roman"/>
          <w:sz w:val="24"/>
          <w:szCs w:val="24"/>
        </w:rPr>
        <w:t>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2005-2013</w:t>
      </w:r>
      <w:r w:rsidR="00CF6FFE">
        <w:rPr>
          <w:rFonts w:ascii="Times New Roman" w:hAnsi="Times New Roman" w:cs="Times New Roman"/>
          <w:sz w:val="24"/>
          <w:szCs w:val="24"/>
        </w:rPr>
        <w:t xml:space="preserve">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Figures 18</w:t>
      </w:r>
      <w:r w:rsidR="00E50C40">
        <w:rPr>
          <w:rFonts w:ascii="Times New Roman" w:hAnsi="Times New Roman" w:cs="Times New Roman"/>
          <w:sz w:val="24"/>
          <w:szCs w:val="24"/>
        </w:rPr>
        <w:t>-20</w:t>
      </w:r>
      <w:r w:rsidR="004B4785">
        <w:rPr>
          <w:rFonts w:ascii="Times New Roman" w:hAnsi="Times New Roman" w:cs="Times New Roman"/>
          <w:sz w:val="24"/>
          <w:szCs w:val="24"/>
        </w:rPr>
        <w:t xml:space="preserve"> </w:t>
      </w:r>
      <w:r w:rsidR="00E50C40">
        <w:rPr>
          <w:rFonts w:ascii="Times New Roman" w:hAnsi="Times New Roman" w:cs="Times New Roman"/>
          <w:sz w:val="24"/>
          <w:szCs w:val="24"/>
        </w:rPr>
        <w:t xml:space="preserve">show </w:t>
      </w:r>
      <w:r w:rsidR="004B4785">
        <w:rPr>
          <w:rFonts w:ascii="Times New Roman" w:hAnsi="Times New Roman" w:cs="Times New Roman"/>
          <w:sz w:val="24"/>
          <w:szCs w:val="24"/>
        </w:rPr>
        <w:t xml:space="preserve">Pb trends in </w:t>
      </w:r>
      <w:r w:rsidR="002845C1">
        <w:rPr>
          <w:rFonts w:ascii="Times New Roman" w:hAnsi="Times New Roman" w:cs="Times New Roman"/>
          <w:sz w:val="24"/>
          <w:szCs w:val="24"/>
        </w:rPr>
        <w:t>Idaho</w:t>
      </w:r>
      <w:r w:rsidR="00E50C40">
        <w:rPr>
          <w:rFonts w:ascii="Times New Roman" w:hAnsi="Times New Roman" w:cs="Times New Roman"/>
          <w:sz w:val="24"/>
          <w:szCs w:val="24"/>
        </w:rPr>
        <w:t>,</w:t>
      </w:r>
      <w:r w:rsidR="005F2DBD">
        <w:rPr>
          <w:rFonts w:ascii="Times New Roman" w:hAnsi="Times New Roman" w:cs="Times New Roman"/>
          <w:sz w:val="24"/>
          <w:szCs w:val="24"/>
        </w:rPr>
        <w:t xml:space="preserve"> California</w:t>
      </w:r>
      <w:r w:rsidR="00E50C40">
        <w:rPr>
          <w:rFonts w:ascii="Times New Roman" w:hAnsi="Times New Roman" w:cs="Times New Roman"/>
          <w:sz w:val="24"/>
          <w:szCs w:val="24"/>
        </w:rPr>
        <w:t xml:space="preserve"> and Washington</w:t>
      </w:r>
      <w:r w:rsidR="00EC527A">
        <w:rPr>
          <w:rFonts w:ascii="Times New Roman" w:hAnsi="Times New Roman" w:cs="Times New Roman"/>
          <w:sz w:val="24"/>
          <w:szCs w:val="24"/>
        </w:rPr>
        <w:t xml:space="preserve">. </w:t>
      </w:r>
      <w:r w:rsidR="00CF6FFE" w:rsidRPr="00020DF0">
        <w:rPr>
          <w:rFonts w:ascii="Times New Roman" w:hAnsi="Times New Roman" w:cs="Times New Roman"/>
          <w:sz w:val="24"/>
          <w:szCs w:val="24"/>
        </w:rPr>
        <w:t xml:space="preserve">According to EPA requirements, the lead emissions monitoring threshold is 0.50 tons per year (tpy). Air quality monitoring agencies are advised to use this threshold to determine if an air quality monitor is required to be placed near a facility emitting lead. There are no Pb trends for Nevada because Nevada did not conduct ambient monitoring for Pb. </w:t>
      </w:r>
      <w:r w:rsidR="00020DF0" w:rsidRPr="00020DF0">
        <w:rPr>
          <w:rFonts w:ascii="Times New Roman" w:hAnsi="Times New Roman" w:cs="Times New Roman"/>
          <w:sz w:val="24"/>
          <w:szCs w:val="24"/>
        </w:rPr>
        <w:t>The figures show Pb trends in Oregon and its neighboring states are going down.</w:t>
      </w:r>
    </w:p>
    <w:p w14:paraId="420C8D75" w14:textId="77777777"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254"/>
      </w:tblGrid>
      <w:tr w:rsidR="00A227A0" w14:paraId="420C8D77" w14:textId="77777777" w:rsidTr="003A216C">
        <w:trPr>
          <w:jc w:val="center"/>
        </w:trPr>
        <w:tc>
          <w:tcPr>
            <w:tcW w:w="9254" w:type="dxa"/>
            <w:shd w:val="clear" w:color="auto" w:fill="C5E0B3"/>
            <w:vAlign w:val="center"/>
          </w:tcPr>
          <w:p w14:paraId="420C8D76" w14:textId="77777777" w:rsidR="00A227A0" w:rsidRPr="009D0417" w:rsidRDefault="0049245B" w:rsidP="002A097A">
            <w:pPr>
              <w:keepNext/>
              <w:keepLines/>
              <w:jc w:val="center"/>
              <w:rPr>
                <w:rFonts w:eastAsia="Times New Roman" w:cs="Times New Roman"/>
                <w:b/>
              </w:rPr>
            </w:pPr>
            <w:r w:rsidRPr="009D0417">
              <w:rPr>
                <w:rFonts w:ascii="Arial" w:eastAsia="Times New Roman" w:hAnsi="Arial" w:cs="Arial"/>
                <w:b/>
                <w:sz w:val="28"/>
                <w:szCs w:val="28"/>
              </w:rPr>
              <w:lastRenderedPageBreak/>
              <w:t>Figure 1</w:t>
            </w:r>
            <w:r w:rsidR="002A097A" w:rsidRPr="009D0417">
              <w:rPr>
                <w:rFonts w:ascii="Arial" w:eastAsia="Times New Roman" w:hAnsi="Arial" w:cs="Arial"/>
                <w:b/>
                <w:sz w:val="28"/>
                <w:szCs w:val="28"/>
              </w:rPr>
              <w:t>7</w:t>
            </w:r>
            <w:r w:rsidR="00A227A0" w:rsidRPr="009D0417">
              <w:rPr>
                <w:rFonts w:ascii="Arial" w:eastAsia="Times New Roman" w:hAnsi="Arial" w:cs="Arial"/>
                <w:b/>
                <w:sz w:val="28"/>
                <w:szCs w:val="28"/>
              </w:rPr>
              <w:t>:  Annual Maximum 3-Month Average Pb - Oregon</w:t>
            </w:r>
          </w:p>
        </w:tc>
      </w:tr>
      <w:tr w:rsidR="00A227A0" w14:paraId="420C8D79" w14:textId="77777777" w:rsidTr="003A216C">
        <w:trPr>
          <w:trHeight w:val="4670"/>
          <w:jc w:val="center"/>
        </w:trPr>
        <w:tc>
          <w:tcPr>
            <w:tcW w:w="9254" w:type="dxa"/>
            <w:vAlign w:val="center"/>
          </w:tcPr>
          <w:p w14:paraId="420C8D78" w14:textId="77777777"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14:anchorId="420C9044" wp14:editId="40F1AF08">
                  <wp:extent cx="5486400" cy="2819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6695" t="27850" r="9010" b="14553"/>
                          <a:stretch>
                            <a:fillRect/>
                          </a:stretch>
                        </pic:blipFill>
                        <pic:spPr bwMode="auto">
                          <a:xfrm>
                            <a:off x="0" y="0"/>
                            <a:ext cx="5487087" cy="2819753"/>
                          </a:xfrm>
                          <a:prstGeom prst="rect">
                            <a:avLst/>
                          </a:prstGeom>
                          <a:noFill/>
                          <a:ln w="9525">
                            <a:noFill/>
                            <a:miter lim="800000"/>
                            <a:headEnd/>
                            <a:tailEnd/>
                          </a:ln>
                        </pic:spPr>
                      </pic:pic>
                    </a:graphicData>
                  </a:graphic>
                </wp:inline>
              </w:drawing>
            </w:r>
          </w:p>
        </w:tc>
      </w:tr>
    </w:tbl>
    <w:p w14:paraId="420C8D7A" w14:textId="77777777"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equals</w:t>
      </w:r>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150 ng/m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14:paraId="420C8D7B" w14:textId="77777777" w:rsidR="00DB5355" w:rsidRDefault="00DB5355" w:rsidP="000253EA">
      <w:pPr>
        <w:spacing w:after="0" w:line="240" w:lineRule="auto"/>
        <w:rPr>
          <w:rFonts w:eastAsia="Times New Roman" w:cs="Times New Roman"/>
          <w:b/>
          <w:u w:val="single"/>
        </w:rPr>
      </w:pPr>
    </w:p>
    <w:p w14:paraId="420C8D7C" w14:textId="77777777"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45"/>
      </w:tblGrid>
      <w:tr w:rsidR="00DB5355" w14:paraId="420C8D7E" w14:textId="77777777" w:rsidTr="009D0417">
        <w:tc>
          <w:tcPr>
            <w:tcW w:w="8845" w:type="dxa"/>
            <w:shd w:val="clear" w:color="auto" w:fill="C5E0B3"/>
          </w:tcPr>
          <w:p w14:paraId="420C8D7D" w14:textId="77777777" w:rsidR="00DB5355" w:rsidRPr="009D0417" w:rsidRDefault="00DB5355" w:rsidP="002A097A">
            <w:pPr>
              <w:keepNext/>
              <w:keepLines/>
              <w:rPr>
                <w:rFonts w:eastAsia="Times New Roman" w:cs="Times New Roman"/>
                <w:b/>
              </w:rPr>
            </w:pPr>
            <w:r w:rsidRPr="009D0417">
              <w:rPr>
                <w:rFonts w:ascii="Arial" w:eastAsia="Times New Roman" w:hAnsi="Arial" w:cs="Arial"/>
                <w:b/>
                <w:sz w:val="28"/>
                <w:szCs w:val="28"/>
              </w:rPr>
              <w:t>Figur</w:t>
            </w:r>
            <w:r w:rsidR="0049245B" w:rsidRPr="009D0417">
              <w:rPr>
                <w:rFonts w:ascii="Arial" w:eastAsia="Times New Roman" w:hAnsi="Arial" w:cs="Arial"/>
                <w:b/>
                <w:sz w:val="28"/>
                <w:szCs w:val="28"/>
              </w:rPr>
              <w:t>e 1</w:t>
            </w:r>
            <w:r w:rsidR="002A097A" w:rsidRPr="009D0417">
              <w:rPr>
                <w:rFonts w:ascii="Arial" w:eastAsia="Times New Roman" w:hAnsi="Arial" w:cs="Arial"/>
                <w:b/>
                <w:sz w:val="28"/>
                <w:szCs w:val="28"/>
              </w:rPr>
              <w:t>8</w:t>
            </w:r>
            <w:r w:rsidRPr="009D0417">
              <w:rPr>
                <w:rFonts w:ascii="Arial" w:eastAsia="Times New Roman" w:hAnsi="Arial" w:cs="Arial"/>
                <w:b/>
                <w:sz w:val="28"/>
                <w:szCs w:val="28"/>
              </w:rPr>
              <w:t>:  Annual Maximum 3-Month Average Pb - Idaho</w:t>
            </w:r>
          </w:p>
        </w:tc>
      </w:tr>
      <w:tr w:rsidR="00DB5355" w14:paraId="420C8D80" w14:textId="77777777" w:rsidTr="003A216C">
        <w:trPr>
          <w:trHeight w:val="5525"/>
        </w:trPr>
        <w:tc>
          <w:tcPr>
            <w:tcW w:w="8845" w:type="dxa"/>
          </w:tcPr>
          <w:p w14:paraId="420C8D7F" w14:textId="77777777"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3872" behindDoc="1" locked="0" layoutInCell="1" allowOverlap="1" wp14:anchorId="420C9046" wp14:editId="1FF125CE">
                  <wp:simplePos x="0" y="0"/>
                  <wp:positionH relativeFrom="column">
                    <wp:posOffset>123825</wp:posOffset>
                  </wp:positionH>
                  <wp:positionV relativeFrom="paragraph">
                    <wp:posOffset>8255</wp:posOffset>
                  </wp:positionV>
                  <wp:extent cx="5248275" cy="3486150"/>
                  <wp:effectExtent l="0" t="0" r="0" b="0"/>
                  <wp:wrapTight wrapText="bothSides">
                    <wp:wrapPolygon edited="0">
                      <wp:start x="0" y="0"/>
                      <wp:lineTo x="0" y="21482"/>
                      <wp:lineTo x="21561" y="21482"/>
                      <wp:lineTo x="21561"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20C8D81" w14:textId="77777777" w:rsidR="00DB5355" w:rsidRDefault="00DB5355" w:rsidP="000253EA">
      <w:pPr>
        <w:spacing w:after="0" w:line="240" w:lineRule="auto"/>
        <w:rPr>
          <w:rFonts w:eastAsia="Times New Roman" w:cs="Times New Roman"/>
          <w:b/>
          <w:u w:val="single"/>
        </w:rPr>
      </w:pPr>
    </w:p>
    <w:p w14:paraId="420C8D82" w14:textId="77777777" w:rsidR="000253EA" w:rsidRPr="000253EA" w:rsidRDefault="000253EA" w:rsidP="003F7673">
      <w:pPr>
        <w:pStyle w:val="ListParagraph"/>
        <w:ind w:left="1080" w:hanging="360"/>
        <w:rPr>
          <w:rFonts w:ascii="Times New Roman" w:hAnsi="Times New Roman" w:cs="Times New Roman"/>
          <w:sz w:val="24"/>
          <w:szCs w:val="24"/>
        </w:rPr>
      </w:pPr>
    </w:p>
    <w:p w14:paraId="420C8D83" w14:textId="77777777"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20"/>
      </w:tblGrid>
      <w:tr w:rsidR="00572A76" w14:paraId="420C8D85" w14:textId="77777777" w:rsidTr="009D0417">
        <w:tc>
          <w:tcPr>
            <w:tcW w:w="8820" w:type="dxa"/>
            <w:shd w:val="clear" w:color="auto" w:fill="C5E0B3"/>
          </w:tcPr>
          <w:p w14:paraId="420C8D84" w14:textId="77777777" w:rsidR="00572A76" w:rsidRPr="009D0417" w:rsidRDefault="0049245B" w:rsidP="00D918C7">
            <w:pPr>
              <w:keepNext/>
              <w:keepLines/>
              <w:jc w:val="center"/>
              <w:rPr>
                <w:rFonts w:ascii="Arial" w:eastAsia="Times New Roman" w:hAnsi="Arial" w:cs="Arial"/>
                <w:b/>
                <w:sz w:val="28"/>
                <w:szCs w:val="28"/>
              </w:rPr>
            </w:pPr>
            <w:r w:rsidRPr="009D0417">
              <w:rPr>
                <w:rFonts w:ascii="Arial" w:eastAsia="Times New Roman" w:hAnsi="Arial" w:cs="Arial"/>
                <w:b/>
                <w:sz w:val="28"/>
                <w:szCs w:val="28"/>
              </w:rPr>
              <w:t>Figure 1</w:t>
            </w:r>
            <w:r w:rsidR="002A097A" w:rsidRPr="009D0417">
              <w:rPr>
                <w:rFonts w:ascii="Arial" w:eastAsia="Times New Roman" w:hAnsi="Arial" w:cs="Arial"/>
                <w:b/>
                <w:sz w:val="28"/>
                <w:szCs w:val="28"/>
              </w:rPr>
              <w:t>9</w:t>
            </w:r>
            <w:r w:rsidR="00572A76" w:rsidRPr="009D0417">
              <w:rPr>
                <w:rFonts w:ascii="Arial" w:eastAsia="Times New Roman" w:hAnsi="Arial" w:cs="Arial"/>
                <w:b/>
                <w:sz w:val="28"/>
                <w:szCs w:val="28"/>
              </w:rPr>
              <w:t>:  Annual Maximum 3-Month Average Pb - California</w:t>
            </w:r>
          </w:p>
        </w:tc>
      </w:tr>
      <w:tr w:rsidR="00572A76" w14:paraId="420C8D87" w14:textId="77777777" w:rsidTr="00D918C7">
        <w:tc>
          <w:tcPr>
            <w:tcW w:w="8820" w:type="dxa"/>
          </w:tcPr>
          <w:p w14:paraId="420C8D86" w14:textId="77777777"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1824" behindDoc="1" locked="0" layoutInCell="1" allowOverlap="1" wp14:anchorId="420C9048" wp14:editId="468903F2">
                  <wp:simplePos x="0" y="0"/>
                  <wp:positionH relativeFrom="column">
                    <wp:posOffset>69850</wp:posOffset>
                  </wp:positionH>
                  <wp:positionV relativeFrom="paragraph">
                    <wp:posOffset>0</wp:posOffset>
                  </wp:positionV>
                  <wp:extent cx="5343525" cy="3093720"/>
                  <wp:effectExtent l="0" t="0" r="0" b="0"/>
                  <wp:wrapTight wrapText="bothSides">
                    <wp:wrapPolygon edited="0">
                      <wp:start x="0" y="0"/>
                      <wp:lineTo x="0" y="21414"/>
                      <wp:lineTo x="21561" y="21414"/>
                      <wp:lineTo x="21561"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3525" cy="3093720"/>
                          </a:xfrm>
                          <a:prstGeom prst="rect">
                            <a:avLst/>
                          </a:prstGeom>
                          <a:noFill/>
                          <a:ln w="9525">
                            <a:noFill/>
                            <a:miter lim="800000"/>
                            <a:headEnd/>
                            <a:tailEnd/>
                          </a:ln>
                        </pic:spPr>
                      </pic:pic>
                    </a:graphicData>
                  </a:graphic>
                  <wp14:sizeRelH relativeFrom="margin">
                    <wp14:pctWidth>0</wp14:pctWidth>
                  </wp14:sizeRelH>
                </wp:anchor>
              </w:drawing>
            </w:r>
          </w:p>
        </w:tc>
      </w:tr>
    </w:tbl>
    <w:p w14:paraId="420C8D88" w14:textId="77777777" w:rsidR="00E50C40" w:rsidRDefault="00E50C40" w:rsidP="00E50C40">
      <w:pPr>
        <w:rPr>
          <w:rFonts w:ascii="Calibri-Bold" w:hAnsi="Calibri-Bold"/>
          <w:b/>
          <w:bCs/>
          <w:color w:val="4F83BE"/>
        </w:rPr>
      </w:pPr>
    </w:p>
    <w:p w14:paraId="420C8D89" w14:textId="77777777" w:rsidR="00020DF0" w:rsidRDefault="00020DF0" w:rsidP="00E50C40">
      <w:pPr>
        <w:rPr>
          <w:rFonts w:ascii="Calibri-Bold" w:hAnsi="Calibri-Bold"/>
          <w:b/>
          <w:bCs/>
          <w:color w:val="4F83BE"/>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20"/>
      </w:tblGrid>
      <w:tr w:rsidR="00CF6FFE" w14:paraId="420C8D8C" w14:textId="77777777" w:rsidTr="009D0417">
        <w:tc>
          <w:tcPr>
            <w:tcW w:w="8820" w:type="dxa"/>
            <w:shd w:val="clear" w:color="auto" w:fill="C5E0B3"/>
          </w:tcPr>
          <w:p w14:paraId="420C8D8A" w14:textId="77777777" w:rsidR="00020DF0" w:rsidRPr="009D0417" w:rsidRDefault="00CF6FFE" w:rsidP="00D918C7">
            <w:pPr>
              <w:jc w:val="center"/>
              <w:rPr>
                <w:rFonts w:ascii="Arial" w:eastAsia="Times New Roman" w:hAnsi="Arial" w:cs="Arial"/>
                <w:b/>
                <w:sz w:val="26"/>
                <w:szCs w:val="26"/>
              </w:rPr>
            </w:pPr>
            <w:r w:rsidRPr="009D0417">
              <w:rPr>
                <w:rFonts w:ascii="Arial" w:eastAsia="Times New Roman" w:hAnsi="Arial" w:cs="Arial"/>
                <w:b/>
                <w:sz w:val="26"/>
                <w:szCs w:val="26"/>
              </w:rPr>
              <w:t xml:space="preserve">Figure 20:  Quarterly Maximum Concentrations Pb </w:t>
            </w:r>
            <w:r w:rsidR="00020DF0" w:rsidRPr="009D0417">
              <w:rPr>
                <w:rFonts w:ascii="Arial" w:eastAsia="Times New Roman" w:hAnsi="Arial" w:cs="Arial"/>
                <w:b/>
                <w:sz w:val="26"/>
                <w:szCs w:val="26"/>
              </w:rPr>
              <w:t>–</w:t>
            </w:r>
            <w:r w:rsidRPr="009D0417">
              <w:rPr>
                <w:rFonts w:ascii="Arial" w:eastAsia="Times New Roman" w:hAnsi="Arial" w:cs="Arial"/>
                <w:b/>
                <w:sz w:val="26"/>
                <w:szCs w:val="26"/>
              </w:rPr>
              <w:t xml:space="preserve"> Washington</w:t>
            </w:r>
          </w:p>
          <w:p w14:paraId="420C8D8B" w14:textId="77777777"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14:paraId="420C8D8E" w14:textId="77777777" w:rsidTr="003A216C">
        <w:trPr>
          <w:trHeight w:val="5003"/>
        </w:trPr>
        <w:tc>
          <w:tcPr>
            <w:tcW w:w="8820" w:type="dxa"/>
          </w:tcPr>
          <w:p w14:paraId="420C8D8D" w14:textId="77777777" w:rsidR="00CF6FFE" w:rsidRDefault="00CF6FFE" w:rsidP="00D918C7">
            <w:pPr>
              <w:keepNext/>
              <w:keepLines/>
              <w:jc w:val="center"/>
              <w:rPr>
                <w:rFonts w:eastAsia="Times New Roman" w:cs="Times New Roman"/>
                <w:b/>
                <w:u w:val="single"/>
              </w:rPr>
            </w:pPr>
            <w:r w:rsidRPr="00CF6FFE">
              <w:rPr>
                <w:rFonts w:eastAsia="Times New Roman" w:cs="Times New Roman"/>
                <w:b/>
                <w:noProof/>
                <w:u w:val="single"/>
              </w:rPr>
              <w:drawing>
                <wp:inline distT="0" distB="0" distL="0" distR="0" wp14:anchorId="420C904A" wp14:editId="6EAA59D6">
                  <wp:extent cx="5391150" cy="3108960"/>
                  <wp:effectExtent l="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41" r:link="rId42" cstate="print"/>
                          <a:srcRect/>
                          <a:stretch>
                            <a:fillRect/>
                          </a:stretch>
                        </pic:blipFill>
                        <pic:spPr bwMode="auto">
                          <a:xfrm>
                            <a:off x="0" y="0"/>
                            <a:ext cx="5391150" cy="3108960"/>
                          </a:xfrm>
                          <a:prstGeom prst="rect">
                            <a:avLst/>
                          </a:prstGeom>
                          <a:noFill/>
                          <a:ln w="9525">
                            <a:noFill/>
                            <a:miter lim="800000"/>
                            <a:headEnd/>
                            <a:tailEnd/>
                          </a:ln>
                        </pic:spPr>
                      </pic:pic>
                    </a:graphicData>
                  </a:graphic>
                </wp:inline>
              </w:drawing>
            </w:r>
          </w:p>
        </w:tc>
      </w:tr>
    </w:tbl>
    <w:p w14:paraId="420C8D8F" w14:textId="77777777" w:rsidR="00E50C40" w:rsidRDefault="00E50C40" w:rsidP="00E50C40">
      <w:pPr>
        <w:rPr>
          <w:rFonts w:ascii="Calibri-Bold" w:hAnsi="Calibri-Bold"/>
          <w:b/>
          <w:bCs/>
          <w:color w:val="4F83BE"/>
        </w:rPr>
      </w:pPr>
    </w:p>
    <w:p w14:paraId="420C8D90" w14:textId="77777777" w:rsidR="00D918C7" w:rsidRPr="00D918C7" w:rsidRDefault="00D918C7" w:rsidP="00D918C7">
      <w:pPr>
        <w:pStyle w:val="ListParagraph"/>
        <w:spacing w:after="0" w:line="240" w:lineRule="auto"/>
        <w:ind w:left="0" w:firstLine="720"/>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14:paraId="420C8D91" w14:textId="77777777" w:rsidR="00D918C7" w:rsidRDefault="00D918C7" w:rsidP="00486FDC">
      <w:pPr>
        <w:pStyle w:val="ListParagraph"/>
        <w:spacing w:after="0" w:line="240" w:lineRule="auto"/>
        <w:ind w:left="0"/>
        <w:rPr>
          <w:rFonts w:ascii="Times New Roman" w:hAnsi="Times New Roman" w:cs="Times New Roman"/>
          <w:sz w:val="24"/>
          <w:szCs w:val="24"/>
          <w:u w:val="single"/>
        </w:rPr>
      </w:pPr>
    </w:p>
    <w:p w14:paraId="420C8D92" w14:textId="61FC1A60" w:rsidR="00D860CB" w:rsidRDefault="00AB2C89" w:rsidP="00D918C7">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w:t>
      </w:r>
      <w:r w:rsidR="004127C8" w:rsidRPr="004127C8">
        <w:rPr>
          <w:rFonts w:ascii="Times New Roman" w:hAnsi="Times New Roman" w:cs="Times New Roman"/>
          <w:sz w:val="24"/>
          <w:szCs w:val="24"/>
        </w:rPr>
        <w:t>PM2.5</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w:t>
      </w:r>
      <w:r w:rsidR="004127C8" w:rsidRPr="004127C8">
        <w:rPr>
          <w:rFonts w:ascii="Times New Roman" w:hAnsi="Times New Roman" w:cs="Times New Roman"/>
          <w:sz w:val="24"/>
          <w:szCs w:val="24"/>
        </w:rPr>
        <w:t>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14:paraId="18B33FD9" w14:textId="77777777" w:rsidR="00DC00D3" w:rsidRDefault="00DC00D3" w:rsidP="00D918C7">
      <w:pPr>
        <w:pStyle w:val="ListParagraph"/>
        <w:spacing w:after="0" w:line="240" w:lineRule="auto"/>
        <w:rPr>
          <w:rFonts w:ascii="Times New Roman" w:hAnsi="Times New Roman" w:cs="Times New Roman"/>
          <w:sz w:val="24"/>
          <w:szCs w:val="24"/>
        </w:rPr>
      </w:pPr>
    </w:p>
    <w:p w14:paraId="420C8D94" w14:textId="627D4A99" w:rsidR="007A7C29" w:rsidRPr="00FE0979" w:rsidRDefault="007A7C29" w:rsidP="00D918C7">
      <w:pPr>
        <w:pStyle w:val="ListParagraph"/>
        <w:spacing w:after="0" w:line="240" w:lineRule="auto"/>
        <w:ind w:left="0" w:firstLine="720"/>
        <w:rPr>
          <w:rFonts w:ascii="Times New Roman" w:hAnsi="Times New Roman" w:cs="Times New Roman"/>
          <w:sz w:val="24"/>
          <w:szCs w:val="24"/>
        </w:rPr>
      </w:pPr>
      <w:r w:rsidRPr="00FE0979">
        <w:rPr>
          <w:rFonts w:ascii="Times New Roman" w:hAnsi="Times New Roman" w:cs="Times New Roman"/>
          <w:sz w:val="24"/>
          <w:szCs w:val="24"/>
        </w:rPr>
        <w:t xml:space="preserve"> </w:t>
      </w:r>
    </w:p>
    <w:p w14:paraId="420C8D95"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top w:w="58" w:type="dxa"/>
          <w:left w:w="115" w:type="dxa"/>
          <w:bottom w:w="58" w:type="dxa"/>
          <w:right w:w="115" w:type="dxa"/>
        </w:tblCellMar>
        <w:tblLook w:val="04A0" w:firstRow="1" w:lastRow="0" w:firstColumn="1" w:lastColumn="0" w:noHBand="0" w:noVBand="1"/>
      </w:tblPr>
      <w:tblGrid>
        <w:gridCol w:w="1471"/>
        <w:gridCol w:w="1426"/>
        <w:gridCol w:w="1310"/>
        <w:gridCol w:w="1022"/>
      </w:tblGrid>
      <w:tr w:rsidR="00813E73" w:rsidRPr="00B83023" w14:paraId="420C8D97" w14:textId="77777777" w:rsidTr="00DC00D3">
        <w:trPr>
          <w:cnfStyle w:val="100000000000" w:firstRow="1" w:lastRow="0" w:firstColumn="0" w:lastColumn="0" w:oddVBand="0" w:evenVBand="0" w:oddHBand="0" w:evenHBand="0" w:firstRowFirstColumn="0" w:firstRowLastColumn="0" w:lastRowFirstColumn="0" w:lastRowLastColumn="0"/>
          <w:trHeight w:val="276"/>
          <w:tblHeader/>
          <w:jc w:val="center"/>
        </w:trPr>
        <w:tc>
          <w:tcPr>
            <w:cnfStyle w:val="001000000000" w:firstRow="0" w:lastRow="0" w:firstColumn="1" w:lastColumn="0" w:oddVBand="0" w:evenVBand="0" w:oddHBand="0" w:evenHBand="0" w:firstRowFirstColumn="0" w:firstRowLastColumn="0" w:lastRowFirstColumn="0" w:lastRowLastColumn="0"/>
            <w:tcW w:w="4932" w:type="dxa"/>
            <w:gridSpan w:val="4"/>
            <w:tcBorders>
              <w:top w:val="none" w:sz="0" w:space="0" w:color="auto"/>
              <w:left w:val="none" w:sz="0" w:space="0" w:color="auto"/>
              <w:bottom w:val="none" w:sz="0" w:space="0" w:color="auto"/>
              <w:right w:val="none" w:sz="0" w:space="0" w:color="auto"/>
            </w:tcBorders>
            <w:noWrap/>
            <w:hideMark/>
          </w:tcPr>
          <w:p w14:paraId="420C8D96" w14:textId="76562EC6" w:rsidR="00813E73" w:rsidRPr="00B83023" w:rsidRDefault="00813E73" w:rsidP="00B83023">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 xml:space="preserve">Table 4 </w:t>
            </w:r>
            <w:r w:rsidR="004127C8" w:rsidRPr="004127C8">
              <w:rPr>
                <w:rFonts w:ascii="Times New Roman" w:eastAsia="Times New Roman" w:hAnsi="Times New Roman" w:cs="Times New Roman"/>
                <w:b w:val="0"/>
                <w:bCs w:val="0"/>
                <w:sz w:val="24"/>
                <w:szCs w:val="24"/>
              </w:rPr>
              <w:t>PM2.5</w:t>
            </w:r>
            <w:r w:rsidRPr="00B83023">
              <w:rPr>
                <w:rFonts w:ascii="Times New Roman" w:eastAsia="Times New Roman" w:hAnsi="Times New Roman" w:cs="Times New Roman"/>
                <w:b w:val="0"/>
                <w:bCs w:val="0"/>
                <w:sz w:val="24"/>
                <w:szCs w:val="24"/>
              </w:rPr>
              <w:t xml:space="preserve"> Site Listing, 2011-2013 </w:t>
            </w:r>
          </w:p>
        </w:tc>
      </w:tr>
      <w:tr w:rsidR="00813E73" w:rsidRPr="00B83023" w14:paraId="420C8D9C" w14:textId="77777777" w:rsidTr="00DC00D3">
        <w:trPr>
          <w:cnfStyle w:val="100000000000" w:firstRow="1" w:lastRow="0" w:firstColumn="0" w:lastColumn="0" w:oddVBand="0" w:evenVBand="0" w:oddHBand="0" w:evenHBand="0" w:firstRowFirstColumn="0" w:firstRowLastColumn="0" w:lastRowFirstColumn="0" w:lastRowLastColumn="0"/>
          <w:trHeight w:val="1500"/>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vAlign w:val="center"/>
            <w:hideMark/>
          </w:tcPr>
          <w:p w14:paraId="420C8D98" w14:textId="77777777" w:rsidR="00813E73" w:rsidRPr="00B83023" w:rsidRDefault="00813E73" w:rsidP="000168C3">
            <w:pPr>
              <w:jc w:val="center"/>
              <w:rPr>
                <w:rFonts w:ascii="Times New Roman" w:eastAsia="Times New Roman" w:hAnsi="Times New Roman" w:cs="Times New Roman"/>
                <w:bCs w:val="0"/>
                <w:sz w:val="24"/>
                <w:szCs w:val="24"/>
              </w:rPr>
            </w:pPr>
            <w:r w:rsidRPr="00B83023">
              <w:rPr>
                <w:rFonts w:ascii="Times New Roman" w:eastAsia="Times New Roman" w:hAnsi="Times New Roman" w:cs="Times New Roman"/>
                <w:bCs w:val="0"/>
                <w:sz w:val="24"/>
                <w:szCs w:val="24"/>
              </w:rPr>
              <w:t>State</w:t>
            </w:r>
          </w:p>
        </w:tc>
        <w:tc>
          <w:tcPr>
            <w:tcW w:w="1426" w:type="dxa"/>
            <w:tcBorders>
              <w:top w:val="none" w:sz="0" w:space="0" w:color="auto"/>
              <w:left w:val="none" w:sz="0" w:space="0" w:color="auto"/>
              <w:bottom w:val="none" w:sz="0" w:space="0" w:color="auto"/>
              <w:right w:val="none" w:sz="0" w:space="0" w:color="auto"/>
            </w:tcBorders>
            <w:vAlign w:val="center"/>
            <w:hideMark/>
          </w:tcPr>
          <w:p w14:paraId="420C8D99"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vAlign w:val="center"/>
            <w:hideMark/>
          </w:tcPr>
          <w:p w14:paraId="420C8D9A"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 ID</w:t>
            </w:r>
          </w:p>
        </w:tc>
        <w:tc>
          <w:tcPr>
            <w:tcW w:w="967" w:type="dxa"/>
            <w:tcBorders>
              <w:top w:val="none" w:sz="0" w:space="0" w:color="auto"/>
              <w:left w:val="none" w:sz="0" w:space="0" w:color="auto"/>
              <w:bottom w:val="none" w:sz="0" w:space="0" w:color="auto"/>
              <w:right w:val="none" w:sz="0" w:space="0" w:color="auto"/>
            </w:tcBorders>
            <w:vAlign w:val="center"/>
            <w:hideMark/>
          </w:tcPr>
          <w:p w14:paraId="420C8D9B"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Annual Design Value (µg/m3)</w:t>
            </w:r>
          </w:p>
        </w:tc>
      </w:tr>
      <w:tr w:rsidR="00813E73" w:rsidRPr="00B83023" w14:paraId="420C8DA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9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9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420C8D9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060010007</w:t>
            </w:r>
          </w:p>
        </w:tc>
        <w:tc>
          <w:tcPr>
            <w:tcW w:w="967" w:type="dxa"/>
            <w:noWrap/>
            <w:hideMark/>
          </w:tcPr>
          <w:p w14:paraId="420C8DA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DA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A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A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420C8DA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060010009</w:t>
            </w:r>
          </w:p>
        </w:tc>
        <w:tc>
          <w:tcPr>
            <w:tcW w:w="967" w:type="dxa"/>
            <w:noWrap/>
            <w:hideMark/>
          </w:tcPr>
          <w:p w14:paraId="420C8DA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10.0</w:t>
            </w:r>
          </w:p>
        </w:tc>
      </w:tr>
      <w:tr w:rsidR="00813E73" w:rsidRPr="00B83023" w14:paraId="420C8DA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A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A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14:paraId="420C8DA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967" w:type="dxa"/>
            <w:noWrap/>
            <w:hideMark/>
          </w:tcPr>
          <w:p w14:paraId="420C8DA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14:paraId="420C8DB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A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A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Calaveras</w:t>
            </w:r>
          </w:p>
        </w:tc>
        <w:tc>
          <w:tcPr>
            <w:tcW w:w="1220" w:type="dxa"/>
            <w:noWrap/>
            <w:hideMark/>
          </w:tcPr>
          <w:p w14:paraId="420C8DA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060090001</w:t>
            </w:r>
          </w:p>
        </w:tc>
        <w:tc>
          <w:tcPr>
            <w:tcW w:w="967" w:type="dxa"/>
            <w:noWrap/>
            <w:hideMark/>
          </w:tcPr>
          <w:p w14:paraId="420C8DA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14:paraId="420C8DB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B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B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Colusa</w:t>
            </w:r>
          </w:p>
        </w:tc>
        <w:tc>
          <w:tcPr>
            <w:tcW w:w="1220" w:type="dxa"/>
            <w:noWrap/>
            <w:hideMark/>
          </w:tcPr>
          <w:p w14:paraId="420C8DB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060111002</w:t>
            </w:r>
          </w:p>
        </w:tc>
        <w:tc>
          <w:tcPr>
            <w:tcW w:w="967" w:type="dxa"/>
            <w:noWrap/>
            <w:hideMark/>
          </w:tcPr>
          <w:p w14:paraId="420C8DB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420C8DB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B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B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14:paraId="420C8DB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060130002</w:t>
            </w:r>
          </w:p>
        </w:tc>
        <w:tc>
          <w:tcPr>
            <w:tcW w:w="967" w:type="dxa"/>
            <w:noWrap/>
            <w:hideMark/>
          </w:tcPr>
          <w:p w14:paraId="420C8DB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14:paraId="420C8DB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B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B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B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060190011</w:t>
            </w:r>
          </w:p>
        </w:tc>
        <w:tc>
          <w:tcPr>
            <w:tcW w:w="967" w:type="dxa"/>
            <w:noWrap/>
            <w:hideMark/>
          </w:tcPr>
          <w:p w14:paraId="420C8DB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15.4</w:t>
            </w:r>
          </w:p>
        </w:tc>
      </w:tr>
      <w:tr w:rsidR="00813E73" w:rsidRPr="00B83023" w14:paraId="420C8DC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C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C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060192009</w:t>
            </w:r>
          </w:p>
        </w:tc>
        <w:tc>
          <w:tcPr>
            <w:tcW w:w="967" w:type="dxa"/>
            <w:noWrap/>
            <w:hideMark/>
          </w:tcPr>
          <w:p w14:paraId="420C8DC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14:paraId="420C8DC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C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C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060195001</w:t>
            </w:r>
          </w:p>
        </w:tc>
        <w:tc>
          <w:tcPr>
            <w:tcW w:w="967" w:type="dxa"/>
            <w:noWrap/>
            <w:hideMark/>
          </w:tcPr>
          <w:p w14:paraId="420C8DC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14:paraId="420C8DC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C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C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060195025</w:t>
            </w:r>
          </w:p>
        </w:tc>
        <w:tc>
          <w:tcPr>
            <w:tcW w:w="967" w:type="dxa"/>
            <w:noWrap/>
            <w:hideMark/>
          </w:tcPr>
          <w:p w14:paraId="420C8DC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14.7</w:t>
            </w:r>
          </w:p>
        </w:tc>
      </w:tr>
      <w:tr w:rsidR="00813E73" w:rsidRPr="00B83023" w14:paraId="420C8DD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Humboldt</w:t>
            </w:r>
          </w:p>
        </w:tc>
        <w:tc>
          <w:tcPr>
            <w:tcW w:w="1220" w:type="dxa"/>
            <w:noWrap/>
            <w:hideMark/>
          </w:tcPr>
          <w:p w14:paraId="420C8DD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060231002</w:t>
            </w:r>
          </w:p>
        </w:tc>
        <w:tc>
          <w:tcPr>
            <w:tcW w:w="967" w:type="dxa"/>
            <w:noWrap/>
            <w:hideMark/>
          </w:tcPr>
          <w:p w14:paraId="420C8DD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14:paraId="420C8DD8" w14:textId="77777777" w:rsidTr="00DC00D3">
        <w:trPr>
          <w:trHeight w:val="345"/>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D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5" w14:textId="70EDE5AB"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Imperial </w:t>
            </w:r>
          </w:p>
        </w:tc>
        <w:tc>
          <w:tcPr>
            <w:tcW w:w="1220" w:type="dxa"/>
            <w:noWrap/>
            <w:hideMark/>
          </w:tcPr>
          <w:p w14:paraId="420C8DD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60250005</w:t>
            </w:r>
          </w:p>
        </w:tc>
        <w:tc>
          <w:tcPr>
            <w:tcW w:w="967" w:type="dxa"/>
            <w:noWrap/>
            <w:hideMark/>
          </w:tcPr>
          <w:p w14:paraId="420C8DD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14.3</w:t>
            </w:r>
          </w:p>
        </w:tc>
      </w:tr>
      <w:tr w:rsidR="00813E73" w:rsidRPr="00B83023" w14:paraId="420C8DD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D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420C8DD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060250007</w:t>
            </w:r>
          </w:p>
        </w:tc>
        <w:tc>
          <w:tcPr>
            <w:tcW w:w="967" w:type="dxa"/>
            <w:noWrap/>
            <w:hideMark/>
          </w:tcPr>
          <w:p w14:paraId="420C8DD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420C8DE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D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420C8DE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060251003</w:t>
            </w:r>
          </w:p>
        </w:tc>
        <w:tc>
          <w:tcPr>
            <w:tcW w:w="967" w:type="dxa"/>
            <w:noWrap/>
            <w:hideMark/>
          </w:tcPr>
          <w:p w14:paraId="420C8DE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14:paraId="420C8DE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E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E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Inyo</w:t>
            </w:r>
          </w:p>
        </w:tc>
        <w:tc>
          <w:tcPr>
            <w:tcW w:w="1220" w:type="dxa"/>
            <w:noWrap/>
            <w:hideMark/>
          </w:tcPr>
          <w:p w14:paraId="420C8DE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060271003</w:t>
            </w:r>
          </w:p>
        </w:tc>
        <w:tc>
          <w:tcPr>
            <w:tcW w:w="967" w:type="dxa"/>
            <w:noWrap/>
            <w:hideMark/>
          </w:tcPr>
          <w:p w14:paraId="420C8DE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420C8DE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E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E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420C8DE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060290014</w:t>
            </w:r>
          </w:p>
        </w:tc>
        <w:tc>
          <w:tcPr>
            <w:tcW w:w="967" w:type="dxa"/>
            <w:noWrap/>
            <w:hideMark/>
          </w:tcPr>
          <w:p w14:paraId="420C8DE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14:paraId="420C8DF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E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E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420C8DE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060290016</w:t>
            </w:r>
          </w:p>
        </w:tc>
        <w:tc>
          <w:tcPr>
            <w:tcW w:w="967" w:type="dxa"/>
            <w:noWrap/>
            <w:hideMark/>
          </w:tcPr>
          <w:p w14:paraId="420C8DF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17.3</w:t>
            </w:r>
          </w:p>
        </w:tc>
      </w:tr>
      <w:tr w:rsidR="00813E73" w:rsidRPr="00B83023" w14:paraId="420C8DF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F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F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14:paraId="420C8DF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967" w:type="dxa"/>
            <w:noWrap/>
            <w:hideMark/>
          </w:tcPr>
          <w:p w14:paraId="420C8DF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17.0</w:t>
            </w:r>
          </w:p>
        </w:tc>
      </w:tr>
      <w:tr w:rsidR="00813E73" w:rsidRPr="00B83023" w14:paraId="420C8DF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F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F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14:paraId="420C8DF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060333001</w:t>
            </w:r>
          </w:p>
        </w:tc>
        <w:tc>
          <w:tcPr>
            <w:tcW w:w="967" w:type="dxa"/>
            <w:noWrap/>
            <w:hideMark/>
          </w:tcPr>
          <w:p w14:paraId="420C8DF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3.8</w:t>
            </w:r>
          </w:p>
        </w:tc>
      </w:tr>
      <w:tr w:rsidR="00813E73" w:rsidRPr="00B83023" w14:paraId="420C8E0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F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F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Los </w:t>
            </w:r>
            <w:r w:rsidRPr="00B83023">
              <w:rPr>
                <w:rFonts w:ascii="Times New Roman" w:eastAsia="Times New Roman" w:hAnsi="Times New Roman" w:cs="Times New Roman"/>
                <w:color w:val="000000"/>
                <w:sz w:val="24"/>
                <w:szCs w:val="24"/>
              </w:rPr>
              <w:lastRenderedPageBreak/>
              <w:t>Angeles</w:t>
            </w:r>
          </w:p>
        </w:tc>
        <w:tc>
          <w:tcPr>
            <w:tcW w:w="1220" w:type="dxa"/>
            <w:noWrap/>
            <w:hideMark/>
          </w:tcPr>
          <w:p w14:paraId="420C8DF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060370002</w:t>
            </w:r>
          </w:p>
        </w:tc>
        <w:tc>
          <w:tcPr>
            <w:tcW w:w="967" w:type="dxa"/>
            <w:noWrap/>
            <w:hideMark/>
          </w:tcPr>
          <w:p w14:paraId="420C8DF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11.2</w:t>
            </w:r>
          </w:p>
        </w:tc>
      </w:tr>
      <w:tr w:rsidR="00813E73" w:rsidRPr="00B83023" w14:paraId="420C8E0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0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420C8E0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0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060371002</w:t>
            </w:r>
          </w:p>
        </w:tc>
        <w:tc>
          <w:tcPr>
            <w:tcW w:w="967" w:type="dxa"/>
            <w:noWrap/>
            <w:hideMark/>
          </w:tcPr>
          <w:p w14:paraId="420C8E0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420C8E0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0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0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0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967" w:type="dxa"/>
            <w:noWrap/>
            <w:hideMark/>
          </w:tcPr>
          <w:p w14:paraId="420C8E0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13.0</w:t>
            </w:r>
          </w:p>
        </w:tc>
      </w:tr>
      <w:tr w:rsidR="00813E73" w:rsidRPr="00B83023" w14:paraId="420C8E0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0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0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0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060371201</w:t>
            </w:r>
          </w:p>
        </w:tc>
        <w:tc>
          <w:tcPr>
            <w:tcW w:w="967" w:type="dxa"/>
            <w:noWrap/>
            <w:hideMark/>
          </w:tcPr>
          <w:p w14:paraId="420C8E0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420C8E1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1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1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060371302</w:t>
            </w:r>
          </w:p>
        </w:tc>
        <w:tc>
          <w:tcPr>
            <w:tcW w:w="967" w:type="dxa"/>
            <w:noWrap/>
            <w:hideMark/>
          </w:tcPr>
          <w:p w14:paraId="420C8E1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14:paraId="420C8E1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1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1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967" w:type="dxa"/>
            <w:noWrap/>
            <w:hideMark/>
          </w:tcPr>
          <w:p w14:paraId="420C8E1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14:paraId="420C8E1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1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1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060374002</w:t>
            </w:r>
          </w:p>
        </w:tc>
        <w:tc>
          <w:tcPr>
            <w:tcW w:w="967" w:type="dxa"/>
            <w:noWrap/>
            <w:hideMark/>
          </w:tcPr>
          <w:p w14:paraId="420C8E1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420C8E2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2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060374004</w:t>
            </w:r>
          </w:p>
        </w:tc>
        <w:tc>
          <w:tcPr>
            <w:tcW w:w="967" w:type="dxa"/>
            <w:noWrap/>
            <w:hideMark/>
          </w:tcPr>
          <w:p w14:paraId="420C8E2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11.0</w:t>
            </w:r>
          </w:p>
        </w:tc>
      </w:tr>
      <w:tr w:rsidR="00813E73" w:rsidRPr="00B83023" w14:paraId="420C8E2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2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Madera</w:t>
            </w:r>
          </w:p>
        </w:tc>
        <w:tc>
          <w:tcPr>
            <w:tcW w:w="1220" w:type="dxa"/>
            <w:noWrap/>
            <w:hideMark/>
          </w:tcPr>
          <w:p w14:paraId="420C8E2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060392010</w:t>
            </w:r>
          </w:p>
        </w:tc>
        <w:tc>
          <w:tcPr>
            <w:tcW w:w="967" w:type="dxa"/>
            <w:noWrap/>
            <w:hideMark/>
          </w:tcPr>
          <w:p w14:paraId="420C8E2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18.1</w:t>
            </w:r>
          </w:p>
        </w:tc>
      </w:tr>
      <w:tr w:rsidR="00813E73" w:rsidRPr="00B83023" w14:paraId="420C8E2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2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14:paraId="420C8E2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967" w:type="dxa"/>
            <w:noWrap/>
            <w:hideMark/>
          </w:tcPr>
          <w:p w14:paraId="420C8E2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E3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2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14:paraId="420C8E3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060470003</w:t>
            </w:r>
          </w:p>
        </w:tc>
        <w:tc>
          <w:tcPr>
            <w:tcW w:w="967" w:type="dxa"/>
            <w:noWrap/>
            <w:hideMark/>
          </w:tcPr>
          <w:p w14:paraId="420C8E3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13.3</w:t>
            </w:r>
          </w:p>
        </w:tc>
      </w:tr>
      <w:tr w:rsidR="00813E73" w:rsidRPr="00B83023" w14:paraId="420C8E3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3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3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14:paraId="420C8E3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060472510</w:t>
            </w:r>
          </w:p>
        </w:tc>
        <w:tc>
          <w:tcPr>
            <w:tcW w:w="967" w:type="dxa"/>
            <w:noWrap/>
            <w:hideMark/>
          </w:tcPr>
          <w:p w14:paraId="420C8E3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420C8E3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3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3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14:paraId="420C8E3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967" w:type="dxa"/>
            <w:noWrap/>
            <w:hideMark/>
          </w:tcPr>
          <w:p w14:paraId="420C8E3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14:paraId="420C8E4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3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3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14:paraId="420C8E3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060570005</w:t>
            </w:r>
          </w:p>
        </w:tc>
        <w:tc>
          <w:tcPr>
            <w:tcW w:w="967" w:type="dxa"/>
            <w:noWrap/>
            <w:hideMark/>
          </w:tcPr>
          <w:p w14:paraId="420C8E4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14:paraId="420C8E4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4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4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14:paraId="420C8E4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060571001</w:t>
            </w:r>
          </w:p>
        </w:tc>
        <w:tc>
          <w:tcPr>
            <w:tcW w:w="967" w:type="dxa"/>
            <w:noWrap/>
            <w:hideMark/>
          </w:tcPr>
          <w:p w14:paraId="420C8E4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420C8E4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4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4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14:paraId="420C8E4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060590007</w:t>
            </w:r>
          </w:p>
        </w:tc>
        <w:tc>
          <w:tcPr>
            <w:tcW w:w="967" w:type="dxa"/>
            <w:noWrap/>
            <w:hideMark/>
          </w:tcPr>
          <w:p w14:paraId="420C8E4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14:paraId="420C8E5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4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4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14:paraId="420C8E4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060592022</w:t>
            </w:r>
          </w:p>
        </w:tc>
        <w:tc>
          <w:tcPr>
            <w:tcW w:w="967" w:type="dxa"/>
            <w:noWrap/>
            <w:hideMark/>
          </w:tcPr>
          <w:p w14:paraId="420C8E4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14:paraId="420C8E5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5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5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14:paraId="420C8E5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967" w:type="dxa"/>
            <w:noWrap/>
            <w:hideMark/>
          </w:tcPr>
          <w:p w14:paraId="420C8E5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420C8E5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5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5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420C8E5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060631006</w:t>
            </w:r>
          </w:p>
        </w:tc>
        <w:tc>
          <w:tcPr>
            <w:tcW w:w="967" w:type="dxa"/>
            <w:noWrap/>
            <w:hideMark/>
          </w:tcPr>
          <w:p w14:paraId="420C8E5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420C8E5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5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5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420C8E5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060631009</w:t>
            </w:r>
          </w:p>
        </w:tc>
        <w:tc>
          <w:tcPr>
            <w:tcW w:w="967" w:type="dxa"/>
            <w:noWrap/>
            <w:hideMark/>
          </w:tcPr>
          <w:p w14:paraId="420C8E5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14:paraId="420C8E6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6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420C8E6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060631010</w:t>
            </w:r>
          </w:p>
        </w:tc>
        <w:tc>
          <w:tcPr>
            <w:tcW w:w="967" w:type="dxa"/>
            <w:noWrap/>
            <w:hideMark/>
          </w:tcPr>
          <w:p w14:paraId="420C8E6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420C8E6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6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6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060650009</w:t>
            </w:r>
          </w:p>
        </w:tc>
        <w:tc>
          <w:tcPr>
            <w:tcW w:w="967" w:type="dxa"/>
            <w:noWrap/>
            <w:hideMark/>
          </w:tcPr>
          <w:p w14:paraId="420C8E6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E6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420C8E6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6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967" w:type="dxa"/>
            <w:noWrap/>
            <w:hideMark/>
          </w:tcPr>
          <w:p w14:paraId="420C8E6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11.5</w:t>
            </w:r>
          </w:p>
        </w:tc>
      </w:tr>
      <w:tr w:rsidR="00813E73" w:rsidRPr="00B83023" w14:paraId="420C8E7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7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060652002</w:t>
            </w:r>
          </w:p>
        </w:tc>
        <w:tc>
          <w:tcPr>
            <w:tcW w:w="967" w:type="dxa"/>
            <w:noWrap/>
            <w:hideMark/>
          </w:tcPr>
          <w:p w14:paraId="420C8E7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E7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7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7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967" w:type="dxa"/>
            <w:noWrap/>
            <w:hideMark/>
          </w:tcPr>
          <w:p w14:paraId="420C8E7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6.4</w:t>
            </w:r>
          </w:p>
        </w:tc>
      </w:tr>
      <w:tr w:rsidR="00813E73" w:rsidRPr="00B83023" w14:paraId="420C8E7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7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7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967" w:type="dxa"/>
            <w:noWrap/>
            <w:hideMark/>
          </w:tcPr>
          <w:p w14:paraId="420C8E7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13.4</w:t>
            </w:r>
          </w:p>
        </w:tc>
      </w:tr>
      <w:tr w:rsidR="00813E73" w:rsidRPr="00B83023" w14:paraId="420C8E8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7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8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060658005</w:t>
            </w:r>
          </w:p>
        </w:tc>
        <w:tc>
          <w:tcPr>
            <w:tcW w:w="967" w:type="dxa"/>
            <w:noWrap/>
            <w:hideMark/>
          </w:tcPr>
          <w:p w14:paraId="420C8E8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15.1</w:t>
            </w:r>
          </w:p>
        </w:tc>
      </w:tr>
      <w:tr w:rsidR="00813E73" w:rsidRPr="00B83023" w14:paraId="420C8E8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8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8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E8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060670006</w:t>
            </w:r>
          </w:p>
        </w:tc>
        <w:tc>
          <w:tcPr>
            <w:tcW w:w="967" w:type="dxa"/>
            <w:noWrap/>
            <w:hideMark/>
          </w:tcPr>
          <w:p w14:paraId="420C8E8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10.4</w:t>
            </w:r>
          </w:p>
        </w:tc>
      </w:tr>
      <w:tr w:rsidR="00813E73" w:rsidRPr="00B83023" w14:paraId="420C8E8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8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8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E8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060670010</w:t>
            </w:r>
          </w:p>
        </w:tc>
        <w:tc>
          <w:tcPr>
            <w:tcW w:w="967" w:type="dxa"/>
            <w:noWrap/>
            <w:hideMark/>
          </w:tcPr>
          <w:p w14:paraId="420C8E8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E9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8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8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E8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060674001</w:t>
            </w:r>
          </w:p>
        </w:tc>
        <w:tc>
          <w:tcPr>
            <w:tcW w:w="967" w:type="dxa"/>
            <w:noWrap/>
            <w:hideMark/>
          </w:tcPr>
          <w:p w14:paraId="420C8E9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14:paraId="420C8E9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9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9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Benito</w:t>
            </w:r>
          </w:p>
        </w:tc>
        <w:tc>
          <w:tcPr>
            <w:tcW w:w="1220" w:type="dxa"/>
            <w:noWrap/>
            <w:hideMark/>
          </w:tcPr>
          <w:p w14:paraId="420C8E9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060690002</w:t>
            </w:r>
          </w:p>
        </w:tc>
        <w:tc>
          <w:tcPr>
            <w:tcW w:w="967" w:type="dxa"/>
            <w:noWrap/>
            <w:hideMark/>
          </w:tcPr>
          <w:p w14:paraId="420C8E9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5.5</w:t>
            </w:r>
          </w:p>
        </w:tc>
      </w:tr>
      <w:tr w:rsidR="00813E73" w:rsidRPr="00B83023" w14:paraId="420C8E9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9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9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9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060710025</w:t>
            </w:r>
          </w:p>
        </w:tc>
        <w:tc>
          <w:tcPr>
            <w:tcW w:w="967" w:type="dxa"/>
            <w:noWrap/>
            <w:hideMark/>
          </w:tcPr>
          <w:p w14:paraId="420C8E9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14:paraId="420C8EA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9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9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9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967" w:type="dxa"/>
            <w:noWrap/>
            <w:hideMark/>
          </w:tcPr>
          <w:p w14:paraId="420C8E9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14:paraId="420C8EA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A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A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A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060718001</w:t>
            </w:r>
          </w:p>
        </w:tc>
        <w:tc>
          <w:tcPr>
            <w:tcW w:w="967" w:type="dxa"/>
            <w:noWrap/>
            <w:hideMark/>
          </w:tcPr>
          <w:p w14:paraId="420C8EA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420C8EA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A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A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A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060719004</w:t>
            </w:r>
          </w:p>
        </w:tc>
        <w:tc>
          <w:tcPr>
            <w:tcW w:w="967" w:type="dxa"/>
            <w:noWrap/>
            <w:hideMark/>
          </w:tcPr>
          <w:p w14:paraId="420C8EA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11.8</w:t>
            </w:r>
          </w:p>
        </w:tc>
      </w:tr>
      <w:tr w:rsidR="00813E73" w:rsidRPr="00B83023" w14:paraId="420C8EA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A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A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A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060730001</w:t>
            </w:r>
          </w:p>
        </w:tc>
        <w:tc>
          <w:tcPr>
            <w:tcW w:w="967" w:type="dxa"/>
            <w:noWrap/>
            <w:hideMark/>
          </w:tcPr>
          <w:p w14:paraId="420C8EA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14:paraId="420C8EB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B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B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060730003</w:t>
            </w:r>
          </w:p>
        </w:tc>
        <w:tc>
          <w:tcPr>
            <w:tcW w:w="967" w:type="dxa"/>
            <w:noWrap/>
            <w:hideMark/>
          </w:tcPr>
          <w:p w14:paraId="420C8EB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10.6</w:t>
            </w:r>
          </w:p>
        </w:tc>
      </w:tr>
      <w:tr w:rsidR="00813E73" w:rsidRPr="00B83023" w14:paraId="420C8EB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B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B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060731002</w:t>
            </w:r>
          </w:p>
        </w:tc>
        <w:tc>
          <w:tcPr>
            <w:tcW w:w="967" w:type="dxa"/>
            <w:noWrap/>
            <w:hideMark/>
          </w:tcPr>
          <w:p w14:paraId="420C8EB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14:paraId="420C8EB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B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B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060731010</w:t>
            </w:r>
          </w:p>
        </w:tc>
        <w:tc>
          <w:tcPr>
            <w:tcW w:w="967" w:type="dxa"/>
            <w:noWrap/>
            <w:hideMark/>
          </w:tcPr>
          <w:p w14:paraId="420C8EB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14:paraId="420C8EC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C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060731016</w:t>
            </w:r>
          </w:p>
        </w:tc>
        <w:tc>
          <w:tcPr>
            <w:tcW w:w="967" w:type="dxa"/>
            <w:noWrap/>
            <w:hideMark/>
          </w:tcPr>
          <w:p w14:paraId="420C8EC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420C8EC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C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14:paraId="420C8EC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967" w:type="dxa"/>
            <w:noWrap/>
            <w:hideMark/>
          </w:tcPr>
          <w:p w14:paraId="420C8EC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9.2</w:t>
            </w:r>
          </w:p>
        </w:tc>
      </w:tr>
      <w:tr w:rsidR="00813E73" w:rsidRPr="00B83023" w14:paraId="420C8EC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C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420C8EC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967" w:type="dxa"/>
            <w:noWrap/>
            <w:hideMark/>
          </w:tcPr>
          <w:p w14:paraId="420C8EC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13.8</w:t>
            </w:r>
          </w:p>
        </w:tc>
      </w:tr>
      <w:tr w:rsidR="00813E73" w:rsidRPr="00B83023" w14:paraId="420C8ED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C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420C8ED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060772010</w:t>
            </w:r>
          </w:p>
        </w:tc>
        <w:tc>
          <w:tcPr>
            <w:tcW w:w="967" w:type="dxa"/>
            <w:noWrap/>
            <w:hideMark/>
          </w:tcPr>
          <w:p w14:paraId="420C8ED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420C8ED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D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D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D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060792004</w:t>
            </w:r>
          </w:p>
        </w:tc>
        <w:tc>
          <w:tcPr>
            <w:tcW w:w="967" w:type="dxa"/>
            <w:noWrap/>
            <w:hideMark/>
          </w:tcPr>
          <w:p w14:paraId="420C8ED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420C8ED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D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420C8ED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D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060792006</w:t>
            </w:r>
          </w:p>
        </w:tc>
        <w:tc>
          <w:tcPr>
            <w:tcW w:w="967" w:type="dxa"/>
            <w:noWrap/>
            <w:hideMark/>
          </w:tcPr>
          <w:p w14:paraId="420C8ED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6.6</w:t>
            </w:r>
          </w:p>
        </w:tc>
      </w:tr>
      <w:tr w:rsidR="00813E73" w:rsidRPr="00B83023" w14:paraId="420C8EE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D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D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D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060792007</w:t>
            </w:r>
          </w:p>
        </w:tc>
        <w:tc>
          <w:tcPr>
            <w:tcW w:w="967" w:type="dxa"/>
            <w:noWrap/>
            <w:hideMark/>
          </w:tcPr>
          <w:p w14:paraId="420C8EE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11.3</w:t>
            </w:r>
          </w:p>
        </w:tc>
      </w:tr>
      <w:tr w:rsidR="00813E73" w:rsidRPr="00B83023" w14:paraId="420C8EE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E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E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E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967" w:type="dxa"/>
            <w:noWrap/>
            <w:hideMark/>
          </w:tcPr>
          <w:p w14:paraId="420C8EE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420C8EE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E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E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14:paraId="420C8EE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967" w:type="dxa"/>
            <w:noWrap/>
            <w:hideMark/>
          </w:tcPr>
          <w:p w14:paraId="420C8EE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14:paraId="420C8EF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E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E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420C8EE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060830011</w:t>
            </w:r>
          </w:p>
        </w:tc>
        <w:tc>
          <w:tcPr>
            <w:tcW w:w="967" w:type="dxa"/>
            <w:noWrap/>
            <w:hideMark/>
          </w:tcPr>
          <w:p w14:paraId="420C8EE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EF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F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F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420C8EF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967" w:type="dxa"/>
            <w:noWrap/>
            <w:hideMark/>
          </w:tcPr>
          <w:p w14:paraId="420C8EF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EF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F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F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420C8EF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060850002</w:t>
            </w:r>
          </w:p>
        </w:tc>
        <w:tc>
          <w:tcPr>
            <w:tcW w:w="967" w:type="dxa"/>
            <w:noWrap/>
            <w:hideMark/>
          </w:tcPr>
          <w:p w14:paraId="420C8EF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420C8EF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F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F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420C8EF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967" w:type="dxa"/>
            <w:noWrap/>
            <w:hideMark/>
          </w:tcPr>
          <w:p w14:paraId="420C8EF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10.3</w:t>
            </w:r>
          </w:p>
        </w:tc>
      </w:tr>
      <w:tr w:rsidR="00813E73" w:rsidRPr="00B83023" w14:paraId="420C8F0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0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Cruz</w:t>
            </w:r>
          </w:p>
        </w:tc>
        <w:tc>
          <w:tcPr>
            <w:tcW w:w="1220" w:type="dxa"/>
            <w:noWrap/>
            <w:hideMark/>
          </w:tcPr>
          <w:p w14:paraId="420C8F0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060870007</w:t>
            </w:r>
          </w:p>
        </w:tc>
        <w:tc>
          <w:tcPr>
            <w:tcW w:w="967" w:type="dxa"/>
            <w:noWrap/>
            <w:hideMark/>
          </w:tcPr>
          <w:p w14:paraId="420C8F0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14:paraId="420C8F0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0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14:paraId="420C8F0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060890004</w:t>
            </w:r>
          </w:p>
        </w:tc>
        <w:tc>
          <w:tcPr>
            <w:tcW w:w="967" w:type="dxa"/>
            <w:noWrap/>
            <w:hideMark/>
          </w:tcPr>
          <w:p w14:paraId="420C8F0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5.7</w:t>
            </w:r>
          </w:p>
        </w:tc>
      </w:tr>
      <w:tr w:rsidR="00813E73" w:rsidRPr="00B83023" w14:paraId="420C8F0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0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14:paraId="420C8F0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060893004</w:t>
            </w:r>
          </w:p>
        </w:tc>
        <w:tc>
          <w:tcPr>
            <w:tcW w:w="967" w:type="dxa"/>
            <w:noWrap/>
            <w:hideMark/>
          </w:tcPr>
          <w:p w14:paraId="420C8F0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14:paraId="420C8F1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Siskiyou</w:t>
            </w:r>
          </w:p>
        </w:tc>
        <w:tc>
          <w:tcPr>
            <w:tcW w:w="1220" w:type="dxa"/>
            <w:noWrap/>
            <w:hideMark/>
          </w:tcPr>
          <w:p w14:paraId="420C8F1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060932001</w:t>
            </w:r>
          </w:p>
        </w:tc>
        <w:tc>
          <w:tcPr>
            <w:tcW w:w="967" w:type="dxa"/>
            <w:noWrap/>
            <w:hideMark/>
          </w:tcPr>
          <w:p w14:paraId="420C8F1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14:paraId="420C8F1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1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14:paraId="420C8F1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967" w:type="dxa"/>
            <w:noWrap/>
            <w:hideMark/>
          </w:tcPr>
          <w:p w14:paraId="420C8F1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9.6</w:t>
            </w:r>
          </w:p>
        </w:tc>
      </w:tr>
      <w:tr w:rsidR="00813E73" w:rsidRPr="00B83023" w14:paraId="420C8F1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1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Sonoma</w:t>
            </w:r>
          </w:p>
        </w:tc>
        <w:tc>
          <w:tcPr>
            <w:tcW w:w="1220" w:type="dxa"/>
            <w:noWrap/>
            <w:hideMark/>
          </w:tcPr>
          <w:p w14:paraId="420C8F1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060970003</w:t>
            </w:r>
          </w:p>
        </w:tc>
        <w:tc>
          <w:tcPr>
            <w:tcW w:w="967" w:type="dxa"/>
            <w:noWrap/>
            <w:hideMark/>
          </w:tcPr>
          <w:p w14:paraId="420C8F1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14:paraId="420C8F2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1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14:paraId="420C8F2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060990005</w:t>
            </w:r>
          </w:p>
        </w:tc>
        <w:tc>
          <w:tcPr>
            <w:tcW w:w="967" w:type="dxa"/>
            <w:noWrap/>
            <w:hideMark/>
          </w:tcPr>
          <w:p w14:paraId="420C8F2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13.6</w:t>
            </w:r>
          </w:p>
        </w:tc>
      </w:tr>
      <w:tr w:rsidR="00813E73" w:rsidRPr="00B83023" w14:paraId="420C8F2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2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2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14:paraId="420C8F2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060990006</w:t>
            </w:r>
          </w:p>
        </w:tc>
        <w:tc>
          <w:tcPr>
            <w:tcW w:w="967" w:type="dxa"/>
            <w:noWrap/>
            <w:hideMark/>
          </w:tcPr>
          <w:p w14:paraId="420C8F2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15.7</w:t>
            </w:r>
          </w:p>
        </w:tc>
      </w:tr>
      <w:tr w:rsidR="00813E73" w:rsidRPr="00B83023" w14:paraId="420C8F2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2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2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14:paraId="420C8F2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967" w:type="dxa"/>
            <w:noWrap/>
            <w:hideMark/>
          </w:tcPr>
          <w:p w14:paraId="420C8F2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F3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2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2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Tehama</w:t>
            </w:r>
          </w:p>
        </w:tc>
        <w:tc>
          <w:tcPr>
            <w:tcW w:w="1220" w:type="dxa"/>
            <w:noWrap/>
            <w:hideMark/>
          </w:tcPr>
          <w:p w14:paraId="420C8F2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061030006</w:t>
            </w:r>
          </w:p>
        </w:tc>
        <w:tc>
          <w:tcPr>
            <w:tcW w:w="967" w:type="dxa"/>
            <w:noWrap/>
            <w:hideMark/>
          </w:tcPr>
          <w:p w14:paraId="420C8F3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3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3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3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14:paraId="420C8F3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967" w:type="dxa"/>
            <w:noWrap/>
            <w:hideMark/>
          </w:tcPr>
          <w:p w14:paraId="420C8F3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16.6</w:t>
            </w:r>
          </w:p>
        </w:tc>
      </w:tr>
      <w:tr w:rsidR="00813E73" w:rsidRPr="00B83023" w14:paraId="420C8F3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3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3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3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061110007</w:t>
            </w:r>
          </w:p>
        </w:tc>
        <w:tc>
          <w:tcPr>
            <w:tcW w:w="967" w:type="dxa"/>
            <w:noWrap/>
            <w:hideMark/>
          </w:tcPr>
          <w:p w14:paraId="420C8F3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4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3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3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3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061110009</w:t>
            </w:r>
          </w:p>
        </w:tc>
        <w:tc>
          <w:tcPr>
            <w:tcW w:w="967" w:type="dxa"/>
            <w:noWrap/>
            <w:hideMark/>
          </w:tcPr>
          <w:p w14:paraId="420C8F3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4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4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4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4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967" w:type="dxa"/>
            <w:noWrap/>
            <w:hideMark/>
          </w:tcPr>
          <w:p w14:paraId="420C8F4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4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4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4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4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061113001</w:t>
            </w:r>
          </w:p>
        </w:tc>
        <w:tc>
          <w:tcPr>
            <w:tcW w:w="967" w:type="dxa"/>
            <w:noWrap/>
            <w:hideMark/>
          </w:tcPr>
          <w:p w14:paraId="420C8F4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9.0</w:t>
            </w:r>
          </w:p>
        </w:tc>
      </w:tr>
      <w:tr w:rsidR="00813E73" w:rsidRPr="00B83023" w14:paraId="420C8F4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4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420C8F4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14:paraId="420C8F4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061131003</w:t>
            </w:r>
          </w:p>
        </w:tc>
        <w:tc>
          <w:tcPr>
            <w:tcW w:w="967" w:type="dxa"/>
            <w:noWrap/>
            <w:hideMark/>
          </w:tcPr>
          <w:p w14:paraId="420C8F4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7.2</w:t>
            </w:r>
          </w:p>
        </w:tc>
      </w:tr>
      <w:tr w:rsidR="00813E73" w:rsidRPr="00B83023" w14:paraId="420C8F5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5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Ada</w:t>
            </w:r>
          </w:p>
        </w:tc>
        <w:tc>
          <w:tcPr>
            <w:tcW w:w="1220" w:type="dxa"/>
            <w:noWrap/>
            <w:hideMark/>
          </w:tcPr>
          <w:p w14:paraId="420C8F5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160010010</w:t>
            </w:r>
          </w:p>
        </w:tc>
        <w:tc>
          <w:tcPr>
            <w:tcW w:w="967" w:type="dxa"/>
            <w:noWrap/>
            <w:hideMark/>
          </w:tcPr>
          <w:p w14:paraId="420C8F5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5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5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Bannock</w:t>
            </w:r>
          </w:p>
        </w:tc>
        <w:tc>
          <w:tcPr>
            <w:tcW w:w="1220" w:type="dxa"/>
            <w:noWrap/>
            <w:hideMark/>
          </w:tcPr>
          <w:p w14:paraId="420C8F5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160050020</w:t>
            </w:r>
          </w:p>
        </w:tc>
        <w:tc>
          <w:tcPr>
            <w:tcW w:w="967" w:type="dxa"/>
            <w:noWrap/>
            <w:hideMark/>
          </w:tcPr>
          <w:p w14:paraId="420C8F5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F5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5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Benewah</w:t>
            </w:r>
          </w:p>
        </w:tc>
        <w:tc>
          <w:tcPr>
            <w:tcW w:w="1220" w:type="dxa"/>
            <w:noWrap/>
            <w:hideMark/>
          </w:tcPr>
          <w:p w14:paraId="420C8F5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160090010</w:t>
            </w:r>
          </w:p>
        </w:tc>
        <w:tc>
          <w:tcPr>
            <w:tcW w:w="967" w:type="dxa"/>
            <w:noWrap/>
            <w:hideMark/>
          </w:tcPr>
          <w:p w14:paraId="420C8F5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14:paraId="420C8F6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Canyon</w:t>
            </w:r>
          </w:p>
        </w:tc>
        <w:tc>
          <w:tcPr>
            <w:tcW w:w="1220" w:type="dxa"/>
            <w:noWrap/>
            <w:hideMark/>
          </w:tcPr>
          <w:p w14:paraId="420C8F6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160270002</w:t>
            </w:r>
          </w:p>
        </w:tc>
        <w:tc>
          <w:tcPr>
            <w:tcW w:w="967" w:type="dxa"/>
            <w:noWrap/>
            <w:hideMark/>
          </w:tcPr>
          <w:p w14:paraId="420C8F6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14:paraId="420C8F6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6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Franklin</w:t>
            </w:r>
          </w:p>
        </w:tc>
        <w:tc>
          <w:tcPr>
            <w:tcW w:w="1220" w:type="dxa"/>
            <w:noWrap/>
            <w:hideMark/>
          </w:tcPr>
          <w:p w14:paraId="420C8F6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160410001</w:t>
            </w:r>
          </w:p>
        </w:tc>
        <w:tc>
          <w:tcPr>
            <w:tcW w:w="967" w:type="dxa"/>
            <w:noWrap/>
            <w:hideMark/>
          </w:tcPr>
          <w:p w14:paraId="420C8F6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420C8F6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6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Lemhi</w:t>
            </w:r>
          </w:p>
        </w:tc>
        <w:tc>
          <w:tcPr>
            <w:tcW w:w="1220" w:type="dxa"/>
            <w:noWrap/>
            <w:hideMark/>
          </w:tcPr>
          <w:p w14:paraId="420C8F6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160590004</w:t>
            </w:r>
          </w:p>
        </w:tc>
        <w:tc>
          <w:tcPr>
            <w:tcW w:w="967" w:type="dxa"/>
            <w:noWrap/>
            <w:hideMark/>
          </w:tcPr>
          <w:p w14:paraId="420C8F6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14:paraId="420C8F7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6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Shoshone</w:t>
            </w:r>
          </w:p>
        </w:tc>
        <w:tc>
          <w:tcPr>
            <w:tcW w:w="1220" w:type="dxa"/>
            <w:noWrap/>
            <w:hideMark/>
          </w:tcPr>
          <w:p w14:paraId="420C8F7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160790017</w:t>
            </w:r>
          </w:p>
        </w:tc>
        <w:tc>
          <w:tcPr>
            <w:tcW w:w="967" w:type="dxa"/>
            <w:noWrap/>
            <w:hideMark/>
          </w:tcPr>
          <w:p w14:paraId="420C8F7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420C8F7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7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7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420C8F7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320030540</w:t>
            </w:r>
          </w:p>
        </w:tc>
        <w:tc>
          <w:tcPr>
            <w:tcW w:w="967" w:type="dxa"/>
            <w:noWrap/>
            <w:hideMark/>
          </w:tcPr>
          <w:p w14:paraId="420C8F7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7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7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7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420C8F7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320030561</w:t>
            </w:r>
          </w:p>
        </w:tc>
        <w:tc>
          <w:tcPr>
            <w:tcW w:w="967" w:type="dxa"/>
            <w:noWrap/>
            <w:hideMark/>
          </w:tcPr>
          <w:p w14:paraId="420C8F7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14:paraId="420C8F8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7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7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420C8F7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320031019</w:t>
            </w:r>
          </w:p>
        </w:tc>
        <w:tc>
          <w:tcPr>
            <w:tcW w:w="967" w:type="dxa"/>
            <w:noWrap/>
            <w:hideMark/>
          </w:tcPr>
          <w:p w14:paraId="420C8F8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14:paraId="420C8F8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8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8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14:paraId="420C8F8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967" w:type="dxa"/>
            <w:noWrap/>
            <w:hideMark/>
          </w:tcPr>
          <w:p w14:paraId="420C8F8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F8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8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8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Crook</w:t>
            </w:r>
          </w:p>
        </w:tc>
        <w:tc>
          <w:tcPr>
            <w:tcW w:w="1220" w:type="dxa"/>
            <w:noWrap/>
            <w:hideMark/>
          </w:tcPr>
          <w:p w14:paraId="420C8F8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410130100</w:t>
            </w:r>
          </w:p>
        </w:tc>
        <w:tc>
          <w:tcPr>
            <w:tcW w:w="967" w:type="dxa"/>
            <w:noWrap/>
            <w:hideMark/>
          </w:tcPr>
          <w:p w14:paraId="420C8F8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9.8</w:t>
            </w:r>
          </w:p>
        </w:tc>
      </w:tr>
      <w:tr w:rsidR="00813E73" w:rsidRPr="00B83023" w14:paraId="420C8F9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8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8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Harney</w:t>
            </w:r>
          </w:p>
        </w:tc>
        <w:tc>
          <w:tcPr>
            <w:tcW w:w="1220" w:type="dxa"/>
            <w:noWrap/>
            <w:hideMark/>
          </w:tcPr>
          <w:p w14:paraId="420C8F8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410250003</w:t>
            </w:r>
          </w:p>
        </w:tc>
        <w:tc>
          <w:tcPr>
            <w:tcW w:w="967" w:type="dxa"/>
            <w:noWrap/>
            <w:hideMark/>
          </w:tcPr>
          <w:p w14:paraId="420C8F8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F9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9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9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Jackson</w:t>
            </w:r>
          </w:p>
        </w:tc>
        <w:tc>
          <w:tcPr>
            <w:tcW w:w="1220" w:type="dxa"/>
            <w:noWrap/>
            <w:hideMark/>
          </w:tcPr>
          <w:p w14:paraId="420C8F9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410290133</w:t>
            </w:r>
          </w:p>
        </w:tc>
        <w:tc>
          <w:tcPr>
            <w:tcW w:w="967" w:type="dxa"/>
            <w:noWrap/>
            <w:hideMark/>
          </w:tcPr>
          <w:p w14:paraId="420C8F9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10.9</w:t>
            </w:r>
          </w:p>
        </w:tc>
      </w:tr>
      <w:tr w:rsidR="00813E73" w:rsidRPr="00B83023" w14:paraId="420C8F9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9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9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Josephine</w:t>
            </w:r>
          </w:p>
        </w:tc>
        <w:tc>
          <w:tcPr>
            <w:tcW w:w="1220" w:type="dxa"/>
            <w:noWrap/>
            <w:hideMark/>
          </w:tcPr>
          <w:p w14:paraId="420C8F9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410330114</w:t>
            </w:r>
          </w:p>
        </w:tc>
        <w:tc>
          <w:tcPr>
            <w:tcW w:w="967" w:type="dxa"/>
            <w:noWrap/>
            <w:hideMark/>
          </w:tcPr>
          <w:p w14:paraId="420C8F9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14:paraId="420C8F9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9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9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Klamath</w:t>
            </w:r>
          </w:p>
        </w:tc>
        <w:tc>
          <w:tcPr>
            <w:tcW w:w="1220" w:type="dxa"/>
            <w:noWrap/>
            <w:hideMark/>
          </w:tcPr>
          <w:p w14:paraId="420C8F9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410350004</w:t>
            </w:r>
          </w:p>
        </w:tc>
        <w:tc>
          <w:tcPr>
            <w:tcW w:w="967" w:type="dxa"/>
            <w:noWrap/>
            <w:hideMark/>
          </w:tcPr>
          <w:p w14:paraId="420C8F9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11.6</w:t>
            </w:r>
          </w:p>
        </w:tc>
      </w:tr>
      <w:tr w:rsidR="00813E73" w:rsidRPr="00B83023" w14:paraId="420C8FA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A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14:paraId="420C8FA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410370001</w:t>
            </w:r>
          </w:p>
        </w:tc>
        <w:tc>
          <w:tcPr>
            <w:tcW w:w="967" w:type="dxa"/>
            <w:noWrap/>
            <w:hideMark/>
          </w:tcPr>
          <w:p w14:paraId="420C8FA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420C8FA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A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A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410390060</w:t>
            </w:r>
          </w:p>
        </w:tc>
        <w:tc>
          <w:tcPr>
            <w:tcW w:w="967" w:type="dxa"/>
            <w:noWrap/>
            <w:hideMark/>
          </w:tcPr>
          <w:p w14:paraId="420C8FA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420C8FA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A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A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410391009</w:t>
            </w:r>
          </w:p>
        </w:tc>
        <w:tc>
          <w:tcPr>
            <w:tcW w:w="967" w:type="dxa"/>
            <w:noWrap/>
            <w:hideMark/>
          </w:tcPr>
          <w:p w14:paraId="420C8FA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5.8</w:t>
            </w:r>
          </w:p>
        </w:tc>
      </w:tr>
      <w:tr w:rsidR="00813E73" w:rsidRPr="00B83023" w14:paraId="420C8FB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B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410392013</w:t>
            </w:r>
          </w:p>
        </w:tc>
        <w:tc>
          <w:tcPr>
            <w:tcW w:w="967" w:type="dxa"/>
            <w:noWrap/>
            <w:hideMark/>
          </w:tcPr>
          <w:p w14:paraId="420C8FB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B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B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B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410399004</w:t>
            </w:r>
          </w:p>
        </w:tc>
        <w:tc>
          <w:tcPr>
            <w:tcW w:w="967" w:type="dxa"/>
            <w:noWrap/>
            <w:hideMark/>
          </w:tcPr>
          <w:p w14:paraId="420C8FB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420C8FB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B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14:paraId="420C8FB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967" w:type="dxa"/>
            <w:noWrap/>
            <w:hideMark/>
          </w:tcPr>
          <w:p w14:paraId="420C8FB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C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B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Umatilla</w:t>
            </w:r>
          </w:p>
        </w:tc>
        <w:tc>
          <w:tcPr>
            <w:tcW w:w="1220" w:type="dxa"/>
            <w:noWrap/>
            <w:hideMark/>
          </w:tcPr>
          <w:p w14:paraId="420C8FC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410590121</w:t>
            </w:r>
          </w:p>
        </w:tc>
        <w:tc>
          <w:tcPr>
            <w:tcW w:w="967" w:type="dxa"/>
            <w:noWrap/>
            <w:hideMark/>
          </w:tcPr>
          <w:p w14:paraId="420C8FC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FC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C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C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220" w:type="dxa"/>
            <w:noWrap/>
            <w:hideMark/>
          </w:tcPr>
          <w:p w14:paraId="420C8FC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410670004</w:t>
            </w:r>
          </w:p>
        </w:tc>
        <w:tc>
          <w:tcPr>
            <w:tcW w:w="967" w:type="dxa"/>
            <w:noWrap/>
            <w:hideMark/>
          </w:tcPr>
          <w:p w14:paraId="420C8FC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14:paraId="420C8FC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C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C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420C8FC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530330057</w:t>
            </w:r>
          </w:p>
        </w:tc>
        <w:tc>
          <w:tcPr>
            <w:tcW w:w="967" w:type="dxa"/>
            <w:noWrap/>
            <w:hideMark/>
          </w:tcPr>
          <w:p w14:paraId="420C8FC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14:paraId="420C8FD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C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Washington</w:t>
            </w:r>
          </w:p>
        </w:tc>
        <w:tc>
          <w:tcPr>
            <w:tcW w:w="1426" w:type="dxa"/>
            <w:noWrap/>
            <w:hideMark/>
          </w:tcPr>
          <w:p w14:paraId="420C8FC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420C8FC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530330080</w:t>
            </w:r>
          </w:p>
        </w:tc>
        <w:tc>
          <w:tcPr>
            <w:tcW w:w="967" w:type="dxa"/>
            <w:noWrap/>
            <w:hideMark/>
          </w:tcPr>
          <w:p w14:paraId="420C8FD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14:paraId="420C8FD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D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D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420C8FD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530332004</w:t>
            </w:r>
          </w:p>
        </w:tc>
        <w:tc>
          <w:tcPr>
            <w:tcW w:w="967" w:type="dxa"/>
            <w:noWrap/>
            <w:hideMark/>
          </w:tcPr>
          <w:p w14:paraId="420C8FD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420C8FD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D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D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Pierce</w:t>
            </w:r>
          </w:p>
        </w:tc>
        <w:tc>
          <w:tcPr>
            <w:tcW w:w="1220" w:type="dxa"/>
            <w:noWrap/>
            <w:hideMark/>
          </w:tcPr>
          <w:p w14:paraId="420C8FD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530530029</w:t>
            </w:r>
          </w:p>
        </w:tc>
        <w:tc>
          <w:tcPr>
            <w:tcW w:w="967" w:type="dxa"/>
            <w:noWrap/>
            <w:hideMark/>
          </w:tcPr>
          <w:p w14:paraId="420C8FD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14:paraId="420C8FE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D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D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420C8FD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530610005</w:t>
            </w:r>
          </w:p>
        </w:tc>
        <w:tc>
          <w:tcPr>
            <w:tcW w:w="967" w:type="dxa"/>
            <w:noWrap/>
            <w:hideMark/>
          </w:tcPr>
          <w:p w14:paraId="420C8FD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5.9</w:t>
            </w:r>
          </w:p>
        </w:tc>
      </w:tr>
      <w:tr w:rsidR="00813E73" w:rsidRPr="00B83023" w14:paraId="420C8FE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E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E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420C8FE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530610020</w:t>
            </w:r>
          </w:p>
        </w:tc>
        <w:tc>
          <w:tcPr>
            <w:tcW w:w="967" w:type="dxa"/>
            <w:noWrap/>
            <w:hideMark/>
          </w:tcPr>
          <w:p w14:paraId="420C8FE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6.9</w:t>
            </w:r>
          </w:p>
        </w:tc>
      </w:tr>
      <w:tr w:rsidR="00813E73" w:rsidRPr="00B83023" w14:paraId="420C8FE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E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E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420C8FE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530611007</w:t>
            </w:r>
          </w:p>
        </w:tc>
        <w:tc>
          <w:tcPr>
            <w:tcW w:w="967" w:type="dxa"/>
            <w:noWrap/>
            <w:hideMark/>
          </w:tcPr>
          <w:p w14:paraId="420C8FE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FE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E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E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Spokane</w:t>
            </w:r>
          </w:p>
        </w:tc>
        <w:tc>
          <w:tcPr>
            <w:tcW w:w="1220" w:type="dxa"/>
            <w:noWrap/>
            <w:hideMark/>
          </w:tcPr>
          <w:p w14:paraId="420C8FE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530630021</w:t>
            </w:r>
          </w:p>
        </w:tc>
        <w:tc>
          <w:tcPr>
            <w:tcW w:w="967" w:type="dxa"/>
            <w:noWrap/>
            <w:hideMark/>
          </w:tcPr>
          <w:p w14:paraId="420C8FE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420C8FF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F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F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Yakima</w:t>
            </w:r>
          </w:p>
        </w:tc>
        <w:tc>
          <w:tcPr>
            <w:tcW w:w="1220" w:type="dxa"/>
            <w:noWrap/>
            <w:hideMark/>
          </w:tcPr>
          <w:p w14:paraId="420C8FF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530770009</w:t>
            </w:r>
          </w:p>
        </w:tc>
        <w:tc>
          <w:tcPr>
            <w:tcW w:w="967" w:type="dxa"/>
            <w:noWrap/>
            <w:hideMark/>
          </w:tcPr>
          <w:p w14:paraId="420C8FF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bl>
    <w:p w14:paraId="420C8FF5" w14:textId="77777777" w:rsidR="00AB2C89" w:rsidRDefault="00AB2C89" w:rsidP="00AB2C89">
      <w:pPr>
        <w:spacing w:after="0" w:line="240" w:lineRule="auto"/>
        <w:rPr>
          <w:rFonts w:ascii="Calibri" w:eastAsia="Times New Roman" w:hAnsi="Calibri" w:cs="Times New Roman"/>
          <w:b/>
          <w:bCs/>
          <w:sz w:val="28"/>
          <w:szCs w:val="28"/>
        </w:rPr>
      </w:pPr>
    </w:p>
    <w:p w14:paraId="420C8FF6" w14:textId="77777777" w:rsidR="002A097A" w:rsidRDefault="00813E73" w:rsidP="00D918C7">
      <w:pPr>
        <w:pStyle w:val="ListParagraph"/>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14:paraId="420C8FF7" w14:textId="77777777" w:rsidR="002A097A" w:rsidRDefault="002A097A" w:rsidP="00D918C7">
      <w:pPr>
        <w:pStyle w:val="ListParagraph"/>
        <w:rPr>
          <w:rFonts w:ascii="Times New Roman" w:hAnsi="Times New Roman" w:cs="Times New Roman"/>
          <w:sz w:val="24"/>
          <w:szCs w:val="24"/>
        </w:rPr>
      </w:pPr>
    </w:p>
    <w:p w14:paraId="420C8FF9" w14:textId="610BF473" w:rsidR="00E50C40" w:rsidRPr="002B14E8" w:rsidRDefault="0049245B" w:rsidP="00B83023">
      <w:pPr>
        <w:pStyle w:val="ListParagraph"/>
        <w:rPr>
          <w:b/>
          <w:u w:val="single"/>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180"/>
      </w:tblGrid>
      <w:tr w:rsidR="00572A76" w14:paraId="420C8FFB" w14:textId="77777777" w:rsidTr="00B83023">
        <w:trPr>
          <w:jc w:val="center"/>
        </w:trPr>
        <w:tc>
          <w:tcPr>
            <w:tcW w:w="9180" w:type="dxa"/>
            <w:shd w:val="clear" w:color="auto" w:fill="C5E0B3"/>
          </w:tcPr>
          <w:p w14:paraId="420C8FFA" w14:textId="59E6A795" w:rsidR="00572A76" w:rsidRPr="009D0417" w:rsidRDefault="00572A76" w:rsidP="003A216C">
            <w:pPr>
              <w:keepNext/>
              <w:keepLines/>
              <w:jc w:val="center"/>
              <w:rPr>
                <w:rFonts w:ascii="Arial" w:hAnsi="Arial" w:cs="Arial"/>
                <w:color w:val="FF0000"/>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2</w:t>
            </w:r>
            <w:r w:rsidR="00020DF0" w:rsidRPr="009D0417">
              <w:rPr>
                <w:rFonts w:ascii="Arial" w:eastAsia="Times New Roman" w:hAnsi="Arial" w:cs="Arial"/>
                <w:b/>
                <w:sz w:val="28"/>
                <w:szCs w:val="28"/>
              </w:rPr>
              <w:t>1</w:t>
            </w:r>
            <w:r w:rsidRPr="009D0417">
              <w:rPr>
                <w:rFonts w:ascii="Arial" w:eastAsia="Times New Roman" w:hAnsi="Arial" w:cs="Arial"/>
                <w:b/>
                <w:sz w:val="28"/>
                <w:szCs w:val="28"/>
              </w:rPr>
              <w:t xml:space="preserve"> - A</w:t>
            </w:r>
            <w:r w:rsidRPr="009D0417">
              <w:rPr>
                <w:rFonts w:ascii="Arial" w:hAnsi="Arial" w:cs="Arial"/>
                <w:b/>
                <w:sz w:val="28"/>
                <w:szCs w:val="28"/>
              </w:rPr>
              <w:t>nnual PM 2.5 2000-2013 NW Trend</w:t>
            </w:r>
          </w:p>
        </w:tc>
      </w:tr>
      <w:tr w:rsidR="00572A76" w14:paraId="420C8FFD" w14:textId="77777777" w:rsidTr="00B83023">
        <w:trPr>
          <w:trHeight w:val="3590"/>
          <w:jc w:val="center"/>
        </w:trPr>
        <w:tc>
          <w:tcPr>
            <w:tcW w:w="9180" w:type="dxa"/>
          </w:tcPr>
          <w:p w14:paraId="420C8FFC" w14:textId="77777777"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420C904C" wp14:editId="7ADB34C7">
                  <wp:extent cx="5638800" cy="2218266"/>
                  <wp:effectExtent l="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43" cstate="print"/>
                          <a:srcRect/>
                          <a:stretch>
                            <a:fillRect/>
                          </a:stretch>
                        </pic:blipFill>
                        <pic:spPr bwMode="auto">
                          <a:xfrm>
                            <a:off x="0" y="0"/>
                            <a:ext cx="5687128" cy="2237278"/>
                          </a:xfrm>
                          <a:prstGeom prst="rect">
                            <a:avLst/>
                          </a:prstGeom>
                          <a:noFill/>
                          <a:ln w="9525">
                            <a:noFill/>
                            <a:miter lim="800000"/>
                            <a:headEnd/>
                            <a:tailEnd/>
                          </a:ln>
                        </pic:spPr>
                      </pic:pic>
                    </a:graphicData>
                  </a:graphic>
                </wp:inline>
              </w:drawing>
            </w:r>
          </w:p>
        </w:tc>
      </w:tr>
    </w:tbl>
    <w:p w14:paraId="420C8FFE" w14:textId="77777777" w:rsidR="00EC527A" w:rsidRDefault="00EC527A" w:rsidP="00EC527A">
      <w:pPr>
        <w:spacing w:after="0" w:line="240" w:lineRule="auto"/>
        <w:rPr>
          <w:rFonts w:ascii="Times New Roman" w:hAnsi="Times New Roman"/>
          <w:sz w:val="24"/>
          <w:szCs w:val="24"/>
          <w:u w:val="single"/>
        </w:rPr>
      </w:pPr>
    </w:p>
    <w:p w14:paraId="420C8FFF" w14:textId="2A6727ED" w:rsidR="00E50C40" w:rsidRDefault="00EC527A" w:rsidP="002B14E8">
      <w:pPr>
        <w:spacing w:after="0" w:line="240" w:lineRule="auto"/>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xml:space="preserve">: In March 2015, DEQ contacted the air quality agencies in neighboring states </w:t>
      </w:r>
      <w:r w:rsidRPr="00445598">
        <w:rPr>
          <w:rFonts w:ascii="Times New Roman" w:hAnsi="Times New Roman"/>
          <w:sz w:val="24"/>
          <w:szCs w:val="24"/>
        </w:rPr>
        <w:t>via email</w:t>
      </w:r>
      <w:r>
        <w:rPr>
          <w:rFonts w:ascii="Times New Roman" w:hAnsi="Times New Roman"/>
          <w:sz w:val="24"/>
          <w:szCs w:val="24"/>
        </w:rPr>
        <w:t xml:space="preserve"> </w:t>
      </w:r>
      <w:r w:rsidR="00E55421">
        <w:rPr>
          <w:rFonts w:ascii="Times New Roman" w:hAnsi="Times New Roman"/>
          <w:sz w:val="24"/>
          <w:szCs w:val="24"/>
        </w:rPr>
        <w:t xml:space="preserve">- </w:t>
      </w:r>
      <w:r>
        <w:rPr>
          <w:rFonts w:ascii="Times New Roman" w:hAnsi="Times New Roman"/>
          <w:sz w:val="24"/>
          <w:szCs w:val="24"/>
        </w:rPr>
        <w:t>Adele Malone</w:t>
      </w:r>
      <w:r w:rsidRPr="00445598">
        <w:rPr>
          <w:rFonts w:ascii="Times New Roman" w:hAnsi="Times New Roman"/>
          <w:sz w:val="24"/>
          <w:szCs w:val="24"/>
        </w:rPr>
        <w:t xml:space="preserve"> </w:t>
      </w:r>
      <w:r>
        <w:rPr>
          <w:rFonts w:ascii="Times New Roman" w:hAnsi="Times New Roman"/>
          <w:sz w:val="24"/>
          <w:szCs w:val="24"/>
        </w:rPr>
        <w:t>(Nevada</w:t>
      </w:r>
      <w:r w:rsidRPr="00445598">
        <w:rPr>
          <w:rFonts w:ascii="Times New Roman" w:hAnsi="Times New Roman"/>
          <w:sz w:val="24"/>
          <w:szCs w:val="24"/>
        </w:rPr>
        <w:t>), Mike Edwards (</w:t>
      </w:r>
      <w:r>
        <w:rPr>
          <w:rFonts w:ascii="Times New Roman" w:hAnsi="Times New Roman"/>
          <w:sz w:val="24"/>
          <w:szCs w:val="24"/>
        </w:rPr>
        <w:t>Idaho</w:t>
      </w:r>
      <w:r w:rsidRPr="00445598">
        <w:rPr>
          <w:rFonts w:ascii="Times New Roman" w:hAnsi="Times New Roman"/>
          <w:sz w:val="24"/>
          <w:szCs w:val="24"/>
        </w:rPr>
        <w:t>), Sylvia Vanderspek (</w:t>
      </w:r>
      <w:r>
        <w:rPr>
          <w:rFonts w:ascii="Times New Roman" w:hAnsi="Times New Roman"/>
          <w:sz w:val="24"/>
          <w:szCs w:val="24"/>
        </w:rPr>
        <w:t>California</w:t>
      </w:r>
      <w:r w:rsidRPr="00445598">
        <w:rPr>
          <w:rFonts w:ascii="Times New Roman" w:hAnsi="Times New Roman"/>
          <w:sz w:val="24"/>
          <w:szCs w:val="24"/>
        </w:rPr>
        <w:t xml:space="preserve">), and Paul </w:t>
      </w:r>
      <w:r w:rsidRPr="00445598">
        <w:rPr>
          <w:rFonts w:ascii="Times New Roman" w:hAnsi="Times New Roman"/>
          <w:sz w:val="24"/>
          <w:szCs w:val="24"/>
        </w:rPr>
        <w:lastRenderedPageBreak/>
        <w:t xml:space="preserve">Mairose (Washington) </w:t>
      </w:r>
      <w:r w:rsidR="00E55421">
        <w:rPr>
          <w:rFonts w:ascii="Times New Roman" w:hAnsi="Times New Roman"/>
          <w:sz w:val="24"/>
          <w:szCs w:val="24"/>
        </w:rPr>
        <w:t>-</w:t>
      </w:r>
      <w:r>
        <w:rPr>
          <w:rFonts w:ascii="Times New Roman" w:hAnsi="Times New Roman"/>
          <w:sz w:val="24"/>
          <w:szCs w:val="24"/>
        </w:rPr>
        <w:t xml:space="preserve"> regarding the potential transport of air emissions </w:t>
      </w:r>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w:t>
      </w:r>
      <w:r w:rsidR="004127C8" w:rsidRPr="004127C8">
        <w:rPr>
          <w:rFonts w:ascii="Times New Roman" w:hAnsi="Times New Roman"/>
          <w:sz w:val="24"/>
          <w:szCs w:val="24"/>
        </w:rPr>
        <w:t>PM2.5</w:t>
      </w:r>
      <w:r w:rsidRPr="00445598">
        <w:rPr>
          <w:rFonts w:ascii="Times New Roman" w:hAnsi="Times New Roman"/>
          <w:sz w:val="24"/>
          <w:szCs w:val="24"/>
        </w:rPr>
        <w:t xml:space="preserve">) </w:t>
      </w:r>
      <w:r>
        <w:rPr>
          <w:rFonts w:ascii="Times New Roman" w:hAnsi="Times New Roman"/>
          <w:sz w:val="24"/>
          <w:szCs w:val="24"/>
        </w:rPr>
        <w:t>across state boundaries</w:t>
      </w:r>
      <w:r w:rsidR="003A216C">
        <w:rPr>
          <w:rFonts w:ascii="Times New Roman" w:hAnsi="Times New Roman"/>
          <w:sz w:val="24"/>
          <w:szCs w:val="24"/>
        </w:rPr>
        <w:t>. T</w:t>
      </w:r>
      <w:r w:rsidRPr="00445598">
        <w:rPr>
          <w:rFonts w:ascii="Times New Roman" w:hAnsi="Times New Roman"/>
          <w:sz w:val="24"/>
          <w:szCs w:val="24"/>
        </w:rPr>
        <w:t xml:space="preserve">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 than wildfires, California is not aware of any Oregon air emissions that affect Northern California. Washington’s recent interstate transport report indicates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14:paraId="420C9000" w14:textId="77777777" w:rsidR="009A4A70" w:rsidRDefault="009A4A70" w:rsidP="00C02F25">
      <w:pPr>
        <w:spacing w:after="0" w:line="240" w:lineRule="auto"/>
        <w:rPr>
          <w:rFonts w:ascii="Times New Roman" w:hAnsi="Times New Roman" w:cs="Times New Roman"/>
          <w:sz w:val="24"/>
          <w:szCs w:val="24"/>
        </w:rPr>
      </w:pPr>
    </w:p>
    <w:p w14:paraId="420C9002" w14:textId="77777777" w:rsidR="001F56EF" w:rsidRPr="001F56EF" w:rsidRDefault="001F56EF" w:rsidP="00C02F25">
      <w:pPr>
        <w:spacing w:after="0" w:line="240" w:lineRule="auto"/>
        <w:rPr>
          <w:rFonts w:eastAsia="Times New Roman" w:cs="Times New Roman"/>
          <w:b/>
          <w:color w:val="FF0000"/>
          <w:u w:val="single"/>
        </w:rPr>
      </w:pPr>
    </w:p>
    <w:p w14:paraId="420C9003" w14:textId="77777777" w:rsidR="00AF06DB" w:rsidRDefault="00784CF3" w:rsidP="00291E3F">
      <w:pPr>
        <w:pStyle w:val="TOC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14:paraId="420C9004" w14:textId="77777777" w:rsidR="00F1257A" w:rsidRPr="00F1257A" w:rsidRDefault="00F1257A" w:rsidP="00F1257A">
      <w:pPr>
        <w:pStyle w:val="ListParagraph"/>
        <w:tabs>
          <w:tab w:val="left" w:pos="1080"/>
        </w:tabs>
        <w:ind w:left="1080"/>
        <w:rPr>
          <w:rFonts w:ascii="Arial" w:hAnsi="Arial" w:cs="Arial"/>
          <w:b/>
          <w:sz w:val="24"/>
          <w:szCs w:val="24"/>
        </w:rPr>
      </w:pPr>
    </w:p>
    <w:p w14:paraId="420C9005" w14:textId="55A56B6C" w:rsidR="009474B0" w:rsidRDefault="001F56EF" w:rsidP="00572A7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NO</w:t>
      </w:r>
      <w:r w:rsidRPr="001F56EF">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r>
        <w:rPr>
          <w:rFonts w:ascii="Times New Roman" w:hAnsi="Times New Roman" w:cs="Times New Roman"/>
          <w:sz w:val="24"/>
          <w:szCs w:val="24"/>
        </w:rPr>
        <w:t>SO</w:t>
      </w:r>
      <w:r w:rsidRPr="001F56EF">
        <w:rPr>
          <w:rFonts w:ascii="Times New Roman" w:hAnsi="Times New Roman" w:cs="Times New Roman"/>
          <w:sz w:val="24"/>
          <w:szCs w:val="24"/>
          <w:vertAlign w:val="subscript"/>
        </w:rPr>
        <w:t>2</w:t>
      </w:r>
      <w:r w:rsidR="00D918C7">
        <w:rPr>
          <w:rFonts w:ascii="Times New Roman" w:hAnsi="Times New Roman" w:cs="Times New Roman"/>
          <w:sz w:val="24"/>
          <w:szCs w:val="24"/>
          <w:vertAlign w:val="subscript"/>
        </w:rPr>
        <w:t xml:space="preserve"> </w:t>
      </w:r>
      <w:r w:rsidR="00D918C7">
        <w:rPr>
          <w:rFonts w:ascii="Times New Roman" w:hAnsi="Times New Roman" w:cs="Times New Roman"/>
          <w:sz w:val="24"/>
          <w:szCs w:val="24"/>
        </w:rPr>
        <w:t>and Pb nor</w:t>
      </w:r>
      <w:r w:rsidR="000168C3">
        <w:rPr>
          <w:rFonts w:ascii="Times New Roman" w:hAnsi="Times New Roman" w:cs="Times New Roman"/>
          <w:sz w:val="24"/>
          <w:szCs w:val="24"/>
        </w:rPr>
        <w:t xml:space="preserve">mally do not </w:t>
      </w:r>
      <w:r w:rsidR="00B73DFB" w:rsidRPr="00C84C6D">
        <w:rPr>
          <w:rFonts w:ascii="Times New Roman" w:hAnsi="Times New Roman" w:cs="Times New Roman"/>
          <w:sz w:val="24"/>
          <w:szCs w:val="24"/>
        </w:rPr>
        <w:t>transport</w:t>
      </w:r>
      <w:r w:rsidR="00023B83" w:rsidRPr="002B14E8">
        <w:rPr>
          <w:rFonts w:ascii="Times New Roman" w:hAnsi="Times New Roman"/>
          <w:color w:val="00B0F0"/>
          <w:sz w:val="24"/>
        </w:rPr>
        <w:t xml:space="preserve"> </w:t>
      </w:r>
      <w:r w:rsidR="000168C3">
        <w:rPr>
          <w:rFonts w:ascii="Times New Roman" w:hAnsi="Times New Roman" w:cs="Times New Roman"/>
          <w:sz w:val="24"/>
          <w:szCs w:val="24"/>
        </w:rPr>
        <w:t xml:space="preserve">over </w:t>
      </w:r>
      <w:r w:rsidR="00CC3DAA" w:rsidRPr="009F11F5">
        <w:rPr>
          <w:rFonts w:ascii="Times New Roman" w:hAnsi="Times New Roman" w:cs="Times New Roman"/>
          <w:sz w:val="24"/>
          <w:szCs w:val="24"/>
        </w:rPr>
        <w:t xml:space="preserve">long distances. </w:t>
      </w:r>
      <w:r w:rsidR="004127C8" w:rsidRPr="004127C8">
        <w:rPr>
          <w:rFonts w:ascii="Times New Roman" w:hAnsi="Times New Roman" w:cs="Times New Roman"/>
          <w:sz w:val="24"/>
          <w:szCs w:val="24"/>
        </w:rPr>
        <w:t>As NO</w:t>
      </w:r>
      <w:r w:rsidR="004127C8" w:rsidRPr="004127C8">
        <w:rPr>
          <w:rFonts w:ascii="Times New Roman" w:hAnsi="Times New Roman" w:cs="Times New Roman"/>
          <w:sz w:val="24"/>
          <w:szCs w:val="24"/>
          <w:vertAlign w:val="subscript"/>
        </w:rPr>
        <w:t>2</w:t>
      </w:r>
      <w:r w:rsidR="004127C8" w:rsidRPr="004127C8">
        <w:rPr>
          <w:rFonts w:ascii="Times New Roman" w:hAnsi="Times New Roman" w:cs="Times New Roman"/>
          <w:sz w:val="24"/>
          <w:szCs w:val="24"/>
        </w:rPr>
        <w:t xml:space="preserve"> and SO</w:t>
      </w:r>
      <w:r w:rsidR="004127C8" w:rsidRPr="004127C8">
        <w:rPr>
          <w:rFonts w:ascii="Times New Roman" w:hAnsi="Times New Roman" w:cs="Times New Roman"/>
          <w:sz w:val="24"/>
          <w:szCs w:val="24"/>
          <w:vertAlign w:val="subscript"/>
        </w:rPr>
        <w:t xml:space="preserve">2 </w:t>
      </w:r>
      <w:r w:rsidR="004127C8" w:rsidRPr="004127C8">
        <w:rPr>
          <w:rFonts w:ascii="Times New Roman" w:hAnsi="Times New Roman" w:cs="Times New Roman"/>
          <w:sz w:val="24"/>
          <w:szCs w:val="24"/>
        </w:rPr>
        <w:t>can also react in the atmosphere to become nitrate and sulfate particulate</w:t>
      </w:r>
      <w:r w:rsidR="004127C8">
        <w:rPr>
          <w:rFonts w:ascii="Times New Roman" w:hAnsi="Times New Roman" w:cs="Times New Roman"/>
          <w:sz w:val="24"/>
          <w:szCs w:val="24"/>
        </w:rPr>
        <w:t>, b</w:t>
      </w:r>
      <w:r w:rsidR="00CC3DAA" w:rsidRPr="009F11F5">
        <w:rPr>
          <w:rFonts w:ascii="Times New Roman" w:hAnsi="Times New Roman" w:cs="Times New Roman"/>
          <w:sz w:val="24"/>
          <w:szCs w:val="24"/>
        </w:rPr>
        <w:t>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918C7" w:rsidRPr="009F11F5">
        <w:rPr>
          <w:rFonts w:ascii="Times New Roman" w:hAnsi="Times New Roman" w:cs="Times New Roman"/>
          <w:sz w:val="24"/>
          <w:szCs w:val="24"/>
        </w:rPr>
        <w:t>Pb would most likely be deposited within a few miles of a source.</w:t>
      </w:r>
      <w:r w:rsidR="00D918C7" w:rsidRPr="002B14E8">
        <w:rPr>
          <w:rFonts w:ascii="Times New Roman" w:hAnsi="Times New Roman"/>
          <w:color w:val="00B0F0"/>
          <w:sz w:val="24"/>
        </w:rPr>
        <w:t xml:space="preserve"> </w:t>
      </w:r>
      <w:r w:rsidR="00D72BBF">
        <w:rPr>
          <w:rFonts w:ascii="Times New Roman" w:hAnsi="Times New Roman" w:cs="Times New Roman"/>
          <w:sz w:val="24"/>
          <w:szCs w:val="24"/>
        </w:rPr>
        <w:t>Based on monitoring data and DEQ’s discussion with other state air agencies, DEQ concludes that direct emissions of Pb,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or contribute to exceedance</w:t>
      </w:r>
      <w:r w:rsidR="00E55421">
        <w:rPr>
          <w:rFonts w:ascii="Times New Roman" w:hAnsi="Times New Roman" w:cs="Times New Roman"/>
          <w:sz w:val="24"/>
          <w:szCs w:val="24"/>
        </w:rPr>
        <w:t xml:space="preserve">s </w:t>
      </w:r>
      <w:r w:rsidR="00D72BBF">
        <w:rPr>
          <w:rFonts w:ascii="Times New Roman" w:hAnsi="Times New Roman" w:cs="Times New Roman"/>
          <w:sz w:val="24"/>
          <w:szCs w:val="24"/>
        </w:rPr>
        <w:t xml:space="preserve">of the NAAQS. Any impacts from those pollutants </w:t>
      </w:r>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r w:rsidR="00D72BBF">
        <w:rPr>
          <w:rFonts w:ascii="Times New Roman" w:hAnsi="Times New Roman" w:cs="Times New Roman"/>
          <w:sz w:val="24"/>
          <w:szCs w:val="24"/>
        </w:rPr>
        <w:t>are addressed though DEQ’s P</w:t>
      </w:r>
      <w:r w:rsidR="00E55421">
        <w:rPr>
          <w:rFonts w:ascii="Times New Roman" w:hAnsi="Times New Roman" w:cs="Times New Roman"/>
          <w:sz w:val="24"/>
          <w:szCs w:val="24"/>
        </w:rPr>
        <w:t xml:space="preserve">SD </w:t>
      </w:r>
      <w:r w:rsidR="00D72BBF">
        <w:rPr>
          <w:rFonts w:ascii="Times New Roman" w:hAnsi="Times New Roman" w:cs="Times New Roman"/>
          <w:sz w:val="24"/>
          <w:szCs w:val="24"/>
        </w:rPr>
        <w:t>rules and th</w:t>
      </w:r>
      <w:r w:rsidR="00E55421">
        <w:rPr>
          <w:rFonts w:ascii="Times New Roman" w:hAnsi="Times New Roman" w:cs="Times New Roman"/>
          <w:sz w:val="24"/>
          <w:szCs w:val="24"/>
        </w:rPr>
        <w:t>r</w:t>
      </w:r>
      <w:r w:rsidR="00D72BBF">
        <w:rPr>
          <w:rFonts w:ascii="Times New Roman" w:hAnsi="Times New Roman" w:cs="Times New Roman"/>
          <w:sz w:val="24"/>
          <w:szCs w:val="24"/>
        </w:rPr>
        <w:t>ough the Regional Haze program</w:t>
      </w:r>
      <w:r w:rsidR="00472CBB">
        <w:rPr>
          <w:rFonts w:ascii="Times New Roman" w:hAnsi="Times New Roman" w:cs="Times New Roman"/>
          <w:sz w:val="24"/>
          <w:szCs w:val="24"/>
        </w:rPr>
        <w:t xml:space="preserve">. </w:t>
      </w:r>
      <w:r w:rsidR="00D72BBF">
        <w:rPr>
          <w:rFonts w:ascii="Times New Roman" w:hAnsi="Times New Roman" w:cs="Times New Roman"/>
          <w:sz w:val="24"/>
          <w:szCs w:val="24"/>
        </w:rPr>
        <w:t xml:space="preserve"> </w:t>
      </w:r>
    </w:p>
    <w:p w14:paraId="420C9006" w14:textId="77777777" w:rsidR="00BA6527" w:rsidRDefault="00BA6527" w:rsidP="009474B0">
      <w:pPr>
        <w:pStyle w:val="ListParagraph"/>
        <w:tabs>
          <w:tab w:val="left" w:pos="360"/>
        </w:tabs>
        <w:ind w:left="360"/>
        <w:rPr>
          <w:rFonts w:ascii="Times New Roman" w:hAnsi="Times New Roman" w:cs="Times New Roman"/>
          <w:i/>
          <w:sz w:val="24"/>
          <w:szCs w:val="24"/>
          <w:u w:val="single"/>
        </w:rPr>
      </w:pPr>
    </w:p>
    <w:p w14:paraId="420C9007" w14:textId="0C68C8B7"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420C9008" w14:textId="3FD78AD4"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r w:rsidR="001F56EF">
        <w:rPr>
          <w:rFonts w:ascii="Times New Roman" w:hAnsi="Times New Roman" w:cs="Times New Roman"/>
          <w:sz w:val="24"/>
          <w:szCs w:val="24"/>
        </w:rPr>
        <w:t>EPA</w:t>
      </w:r>
      <w:r w:rsidRPr="00EE22C9">
        <w:rPr>
          <w:rFonts w:ascii="Times New Roman" w:hAnsi="Times New Roman" w:cs="Times New Roman"/>
          <w:sz w:val="24"/>
          <w:szCs w:val="24"/>
        </w:rPr>
        <w:t xml:space="preserve">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r w:rsidR="00F86FAF">
        <w:rPr>
          <w:rFonts w:ascii="Times New Roman" w:hAnsi="Times New Roman" w:cs="Times New Roman"/>
          <w:sz w:val="24"/>
          <w:szCs w:val="24"/>
        </w:rPr>
        <w:t xml:space="preserve"> Oregon.  </w:t>
      </w:r>
    </w:p>
    <w:p w14:paraId="420C9009" w14:textId="357E8E27"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420C900B" w14:textId="53204289" w:rsidR="00CC3DAA" w:rsidRPr="00382BA7" w:rsidRDefault="00CC3DAA" w:rsidP="00572A76">
      <w:pPr>
        <w:pStyle w:val="NormalWeb"/>
        <w:shd w:val="clear" w:color="auto" w:fill="FFFFFF"/>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14:paraId="420C900C" w14:textId="17A56FD8" w:rsidR="00CC3DAA" w:rsidRDefault="00CB6DD7" w:rsidP="00572A76">
      <w:pPr>
        <w:rPr>
          <w:rFonts w:ascii="Times New Roman" w:hAnsi="Times New Roman" w:cs="Times New Roman"/>
          <w:sz w:val="24"/>
          <w:szCs w:val="24"/>
        </w:rPr>
      </w:pPr>
      <w:r>
        <w:rPr>
          <w:rFonts w:ascii="Times New Roman" w:hAnsi="Times New Roman" w:cs="Times New Roman"/>
          <w:sz w:val="24"/>
          <w:szCs w:val="24"/>
        </w:rPr>
        <w:lastRenderedPageBreak/>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p>
    <w:p w14:paraId="420C900D" w14:textId="0D566430"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As noted in the EPA’s October 14, 2011 Pb infrastructure guidance, the physical properties of Pb prevent 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14:paraId="420C900E" w14:textId="77777777" w:rsidR="00CC3DAA" w:rsidRDefault="00CC3DAA" w:rsidP="00572A76">
      <w:pPr>
        <w:pStyle w:val="ListParagraph"/>
        <w:tabs>
          <w:tab w:val="left" w:pos="360"/>
        </w:tabs>
        <w:ind w:left="0"/>
        <w:rPr>
          <w:rFonts w:ascii="Times New Roman" w:hAnsi="Times New Roman" w:cs="Times New Roman"/>
          <w:i/>
          <w:sz w:val="24"/>
          <w:szCs w:val="24"/>
          <w:u w:val="single"/>
        </w:rPr>
      </w:pPr>
    </w:p>
    <w:p w14:paraId="420C900F" w14:textId="0588DB00"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B83023"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w:t>
      </w:r>
      <w:r w:rsidR="00B83023">
        <w:rPr>
          <w:rFonts w:ascii="Times New Roman" w:hAnsi="Times New Roman" w:cs="Times New Roman"/>
          <w:sz w:val="24"/>
          <w:szCs w:val="24"/>
        </w:rPr>
        <w:t xml:space="preserve"> </w:t>
      </w:r>
      <w:r w:rsidR="00702415"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jeopardizing NAAQS compliance.</w:t>
      </w:r>
      <w:r w:rsidR="00E27EC9">
        <w:rPr>
          <w:rFonts w:ascii="Times New Roman" w:hAnsi="Times New Roman" w:cs="Times New Roman"/>
          <w:sz w:val="24"/>
          <w:szCs w:val="24"/>
        </w:rPr>
        <w:t xml:space="preserve">  </w:t>
      </w:r>
    </w:p>
    <w:p w14:paraId="420C9010"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420C9011" w14:textId="77777777" w:rsidR="00CB6DD7" w:rsidRDefault="00784CF3" w:rsidP="0071270E">
      <w:pPr>
        <w:tabs>
          <w:tab w:val="left" w:pos="270"/>
          <w:tab w:val="left" w:pos="720"/>
        </w:tabs>
        <w:rPr>
          <w:rFonts w:ascii="Arial" w:hAnsi="Arial" w:cs="Arial"/>
          <w:b/>
          <w:sz w:val="24"/>
          <w:szCs w:val="24"/>
        </w:rPr>
      </w:pPr>
      <w:bookmarkStart w:id="8" w:name="sources"/>
      <w:bookmarkEnd w:id="8"/>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420C9012" w14:textId="10FE0A21"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r w:rsidR="00936D33" w:rsidRPr="0071270E">
        <w:rPr>
          <w:rFonts w:ascii="Times New Roman" w:hAnsi="Times New Roman" w:cs="Times New Roman"/>
          <w:sz w:val="24"/>
          <w:szCs w:val="24"/>
        </w:rPr>
        <w:t xml:space="preserve"> sources and emission</w:t>
      </w:r>
      <w:r w:rsidR="004127C8">
        <w:rPr>
          <w:rFonts w:ascii="Times New Roman" w:hAnsi="Times New Roman" w:cs="Times New Roman"/>
          <w:sz w:val="24"/>
          <w:szCs w:val="24"/>
        </w:rPr>
        <w:t>s</w:t>
      </w:r>
      <w:r w:rsidR="00936D33" w:rsidRPr="0071270E">
        <w:rPr>
          <w:rFonts w:ascii="Times New Roman" w:hAnsi="Times New Roman" w:cs="Times New Roman"/>
          <w:sz w:val="24"/>
          <w:szCs w:val="24"/>
        </w:rPr>
        <w:t xml:space="preserve">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contribute significant</w:t>
      </w:r>
      <w:r w:rsidR="00445598">
        <w:rPr>
          <w:rFonts w:ascii="Times New Roman" w:hAnsi="Times New Roman" w:cs="Times New Roman"/>
          <w:sz w:val="24"/>
          <w:szCs w:val="24"/>
        </w:rPr>
        <w:t>ly</w:t>
      </w:r>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14:paraId="420C9013" w14:textId="77777777"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in close proximity to the Washington border and one source in close proximity to the Idaho border. </w:t>
      </w:r>
    </w:p>
    <w:p w14:paraId="420C9014" w14:textId="77777777" w:rsidR="0016626D" w:rsidRDefault="0043591D" w:rsidP="0071270E">
      <w:pPr>
        <w:rPr>
          <w:rFonts w:ascii="Times New Roman" w:hAnsi="Times New Roman" w:cs="Times New Roman"/>
          <w:sz w:val="24"/>
          <w:szCs w:val="24"/>
        </w:rPr>
      </w:pPr>
      <w:r w:rsidRPr="0043591D">
        <w:rPr>
          <w:noProof/>
          <w:szCs w:val="24"/>
        </w:rPr>
        <w:drawing>
          <wp:inline distT="0" distB="0" distL="0" distR="0" wp14:anchorId="420C904E" wp14:editId="2EAF2A7F">
            <wp:extent cx="6855460" cy="1811867"/>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944341" cy="1835358"/>
                    </a:xfrm>
                    <a:prstGeom prst="rect">
                      <a:avLst/>
                    </a:prstGeom>
                    <a:noFill/>
                    <a:ln w="9525">
                      <a:noFill/>
                      <a:miter lim="800000"/>
                      <a:headEnd/>
                      <a:tailEnd/>
                    </a:ln>
                  </pic:spPr>
                </pic:pic>
              </a:graphicData>
            </a:graphic>
          </wp:inline>
        </w:drawing>
      </w:r>
    </w:p>
    <w:p w14:paraId="420C9015" w14:textId="77777777" w:rsidR="0043591D" w:rsidRDefault="0043591D" w:rsidP="0071270E">
      <w:pPr>
        <w:rPr>
          <w:rFonts w:ascii="Times New Roman" w:hAnsi="Times New Roman" w:cs="Times New Roman"/>
          <w:sz w:val="24"/>
          <w:szCs w:val="24"/>
        </w:rPr>
      </w:pPr>
    </w:p>
    <w:p w14:paraId="420C9016" w14:textId="77777777" w:rsidR="0043591D" w:rsidRDefault="0043591D" w:rsidP="0071270E">
      <w:pPr>
        <w:rPr>
          <w:rFonts w:ascii="Times New Roman" w:hAnsi="Times New Roman" w:cs="Times New Roman"/>
          <w:sz w:val="24"/>
          <w:szCs w:val="24"/>
        </w:rPr>
      </w:pPr>
      <w:r w:rsidRPr="0043591D">
        <w:rPr>
          <w:noProof/>
          <w:szCs w:val="24"/>
        </w:rPr>
        <w:lastRenderedPageBreak/>
        <w:drawing>
          <wp:inline distT="0" distB="0" distL="0" distR="0" wp14:anchorId="420C9050" wp14:editId="25089BF6">
            <wp:extent cx="6850380" cy="76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954449" cy="773576"/>
                    </a:xfrm>
                    <a:prstGeom prst="rect">
                      <a:avLst/>
                    </a:prstGeom>
                    <a:noFill/>
                    <a:ln w="9525">
                      <a:noFill/>
                      <a:miter lim="800000"/>
                      <a:headEnd/>
                      <a:tailEnd/>
                    </a:ln>
                  </pic:spPr>
                </pic:pic>
              </a:graphicData>
            </a:graphic>
          </wp:inline>
        </w:drawing>
      </w:r>
    </w:p>
    <w:p w14:paraId="420C9017" w14:textId="77777777" w:rsidR="00EC527A" w:rsidRDefault="00EC527A" w:rsidP="0071270E">
      <w:pPr>
        <w:rPr>
          <w:rFonts w:ascii="Times New Roman" w:hAnsi="Times New Roman" w:cs="Times New Roman"/>
          <w:sz w:val="24"/>
          <w:szCs w:val="24"/>
        </w:rPr>
      </w:pPr>
    </w:p>
    <w:p w14:paraId="420C901A" w14:textId="2275E99D" w:rsidR="00E50C40" w:rsidRDefault="00023B83" w:rsidP="002B14E8">
      <w:pPr>
        <w:spacing w:after="0" w:line="240" w:lineRule="exact"/>
        <w:rPr>
          <w:rFonts w:ascii="Times New Roman" w:hAnsi="Times New Roman" w:cs="Times New Roman"/>
          <w:sz w:val="24"/>
          <w:szCs w:val="24"/>
        </w:rPr>
      </w:pPr>
      <w:r>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 were issued PSD permits and thus demonstrated that their emissions do not cause or contribute to a violation of any applicable NAAQS.</w:t>
      </w:r>
    </w:p>
    <w:p w14:paraId="420C901B" w14:textId="77777777" w:rsidR="009F11F5" w:rsidRPr="00EE36EB" w:rsidRDefault="009F11F5" w:rsidP="009F11F5">
      <w:pPr>
        <w:spacing w:after="0" w:line="240" w:lineRule="exact"/>
        <w:ind w:firstLine="710"/>
        <w:jc w:val="both"/>
        <w:rPr>
          <w:rFonts w:ascii="Times New Roman" w:hAnsi="Times New Roman" w:cs="Times New Roman"/>
          <w:sz w:val="24"/>
          <w:szCs w:val="24"/>
        </w:rPr>
      </w:pPr>
    </w:p>
    <w:p w14:paraId="420C901C" w14:textId="208FF0D2" w:rsidR="009F11F5" w:rsidRPr="00EE36EB" w:rsidRDefault="00023B83" w:rsidP="009F11F5">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Owens-Brockway Glass Containers and Evraz were evaluated as part of the competing sources inventory during both Port Westward and Troutdale Energy Center’s PSD analyses and thus demonstrated that their emissions considered in conjunction with the emissions from other sources in the area do not cause or contribute to a violation of any applicable NAAQS. </w:t>
      </w:r>
    </w:p>
    <w:p w14:paraId="420C901D" w14:textId="77777777" w:rsidR="009F11F5" w:rsidRPr="00EE36EB" w:rsidRDefault="009F11F5" w:rsidP="009F11F5">
      <w:pPr>
        <w:spacing w:after="0" w:line="240" w:lineRule="exact"/>
        <w:ind w:firstLine="710"/>
        <w:jc w:val="both"/>
        <w:rPr>
          <w:rFonts w:ascii="Times New Roman" w:hAnsi="Times New Roman" w:cs="Times New Roman"/>
          <w:sz w:val="24"/>
          <w:szCs w:val="24"/>
        </w:rPr>
      </w:pPr>
    </w:p>
    <w:p w14:paraId="420C901E" w14:textId="77777777"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14:paraId="420C901F" w14:textId="17A82810" w:rsidR="00E50C40" w:rsidRPr="002B14E8" w:rsidRDefault="00023B83" w:rsidP="002B14E8">
      <w:pPr>
        <w:pStyle w:val="NormalWeb"/>
      </w:pPr>
      <w:r w:rsidRPr="00023B83">
        <w:t>Portland General Electric’s coal-fired power plant is located in Boardman, Oregon, 14 km south of Washington’s border.</w:t>
      </w:r>
      <w:r w:rsidRPr="002B14E8">
        <w:rPr>
          <w:rFonts w:eastAsiaTheme="minorHAnsi"/>
        </w:rPr>
        <w:t xml:space="preserve"> It is the only coal fired power plant in Oregon. In December 2010, the Environmental Quality Commission approved DEQ's proposed revisions to air pollution control rules for </w:t>
      </w:r>
      <w:r w:rsidR="004127C8">
        <w:rPr>
          <w:rFonts w:eastAsiaTheme="minorHAnsi"/>
        </w:rPr>
        <w:t xml:space="preserve">this </w:t>
      </w:r>
      <w:r w:rsidRPr="002B14E8">
        <w:rPr>
          <w:rFonts w:eastAsiaTheme="minorHAnsi"/>
        </w:rPr>
        <w:t xml:space="preserve">plant. Based on the adopted rules, Boardman </w:t>
      </w:r>
      <w:r w:rsidRPr="002B14E8">
        <w:t xml:space="preserve">has a federally enforceable shutdown date of </w:t>
      </w:r>
      <w:r w:rsidRPr="002B14E8">
        <w:rPr>
          <w:rFonts w:eastAsiaTheme="minorHAnsi"/>
        </w:rPr>
        <w:t xml:space="preserve">December 31, </w:t>
      </w:r>
      <w:r w:rsidRPr="002B14E8">
        <w:t>2020.</w:t>
      </w:r>
      <w:r w:rsidR="004127C8">
        <w:rPr>
          <w:rFonts w:eastAsiaTheme="minorHAnsi"/>
        </w:rPr>
        <w:t xml:space="preserve"> The rules</w:t>
      </w:r>
      <w:r w:rsidRPr="002B14E8">
        <w:rPr>
          <w:rFonts w:eastAsiaTheme="minorHAnsi"/>
        </w:rPr>
        <w:t xml:space="preserve">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p>
    <w:p w14:paraId="420C9020" w14:textId="3248742B"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Based on the analysis discussed above, it is reasonable to conclude that emissions from sources in Oregon do not significantly contribute to </w:t>
      </w:r>
      <w:r w:rsidR="004127C8" w:rsidRPr="004127C8">
        <w:rPr>
          <w:rFonts w:ascii="Times New Roman" w:hAnsi="Times New Roman" w:cs="Times New Roman"/>
          <w:sz w:val="24"/>
          <w:szCs w:val="24"/>
        </w:rPr>
        <w:t>PM2.5</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any other state.</w:t>
      </w:r>
    </w:p>
    <w:p w14:paraId="420C9021" w14:textId="560DF447" w:rsidR="00C678CC" w:rsidRPr="00C678CC" w:rsidRDefault="00023B83"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2B14E8">
        <w:rPr>
          <w:rFonts w:ascii="Times New Roman" w:hAnsi="Times New Roman"/>
          <w:i/>
          <w:sz w:val="24"/>
        </w:rPr>
        <w:t>West-wide Jump-start Air Quality Modeling Study</w:t>
      </w:r>
      <w:r>
        <w:rPr>
          <w:rFonts w:ascii="Times New Roman" w:hAnsi="Times New Roman"/>
          <w:sz w:val="24"/>
          <w:szCs w:val="24"/>
        </w:rPr>
        <w:t xml:space="preserve"> </w:t>
      </w:r>
      <w:r w:rsidRPr="002B14E8">
        <w:rPr>
          <w:rFonts w:ascii="Times New Roman" w:hAnsi="Times New Roman"/>
          <w:i/>
          <w:sz w:val="24"/>
        </w:rPr>
        <w:t>(WestJumpAQMS)</w:t>
      </w:r>
      <w:r>
        <w:rPr>
          <w:rFonts w:ascii="Times New Roman" w:hAnsi="Times New Roman"/>
          <w:sz w:val="24"/>
          <w:szCs w:val="24"/>
        </w:rPr>
        <w:t xml:space="preserve">. The goal of the study was to develop the next generation of regional air quality modeling databases for ozone, </w:t>
      </w:r>
      <w:r w:rsidR="004127C8" w:rsidRPr="004127C8">
        <w:rPr>
          <w:rFonts w:ascii="Times New Roman" w:hAnsi="Times New Roman"/>
          <w:sz w:val="24"/>
          <w:szCs w:val="24"/>
        </w:rPr>
        <w:t>PM2.5</w:t>
      </w:r>
      <w:r>
        <w:rPr>
          <w:rFonts w:ascii="Times New Roman" w:hAnsi="Times New Roman"/>
          <w:sz w:val="24"/>
          <w:szCs w:val="24"/>
        </w:rPr>
        <w:t xml:space="preserve">, visibility and deposition planning in the western U.S and to provide information on the role of interstate and international transport to ozone and </w:t>
      </w:r>
      <w:r w:rsidR="004127C8" w:rsidRPr="004127C8">
        <w:rPr>
          <w:rFonts w:ascii="Times New Roman" w:hAnsi="Times New Roman"/>
          <w:sz w:val="24"/>
          <w:szCs w:val="24"/>
        </w:rPr>
        <w:t>PM2.5</w:t>
      </w:r>
      <w:r>
        <w:rPr>
          <w:rFonts w:ascii="Times New Roman" w:hAnsi="Times New Roman"/>
          <w:sz w:val="24"/>
          <w:szCs w:val="24"/>
        </w:rPr>
        <w:t xml:space="preserve"> under current and potential future NAAQS. The study looked at </w:t>
      </w:r>
      <w:r w:rsidR="004127C8" w:rsidRPr="004127C8">
        <w:rPr>
          <w:rFonts w:ascii="Times New Roman" w:hAnsi="Times New Roman"/>
          <w:sz w:val="24"/>
          <w:szCs w:val="24"/>
        </w:rPr>
        <w:t>PM2.5</w:t>
      </w:r>
      <w:r>
        <w:rPr>
          <w:rFonts w:ascii="Times New Roman" w:hAnsi="Times New Roman"/>
          <w:sz w:val="24"/>
          <w:szCs w:val="24"/>
        </w:rPr>
        <w:t xml:space="preserve"> annual source apportionment but did not look at the transport of lead, NO</w:t>
      </w:r>
      <w:r w:rsidRPr="002B14E8">
        <w:rPr>
          <w:rFonts w:ascii="Times New Roman" w:hAnsi="Times New Roman"/>
          <w:sz w:val="24"/>
          <w:vertAlign w:val="subscript"/>
        </w:rPr>
        <w:t>2</w:t>
      </w:r>
      <w:r>
        <w:rPr>
          <w:rFonts w:ascii="Times New Roman" w:hAnsi="Times New Roman"/>
          <w:sz w:val="24"/>
          <w:szCs w:val="24"/>
        </w:rPr>
        <w:t xml:space="preserve"> or SO</w:t>
      </w:r>
      <w:r w:rsidRPr="002B14E8">
        <w:rPr>
          <w:rFonts w:ascii="Times New Roman" w:hAnsi="Times New Roman"/>
          <w:sz w:val="24"/>
          <w:vertAlign w:val="subscript"/>
        </w:rPr>
        <w:t>2</w:t>
      </w:r>
      <w:r>
        <w:rPr>
          <w:rFonts w:ascii="Times New Roman" w:hAnsi="Times New Roman"/>
          <w:sz w:val="24"/>
          <w:szCs w:val="24"/>
        </w:rPr>
        <w:t xml:space="preserve">. DEQ reviewed Appendix E, </w:t>
      </w:r>
      <w:r w:rsidRPr="002B14E8">
        <w:rPr>
          <w:rFonts w:ascii="Times New Roman" w:hAnsi="Times New Roman"/>
          <w:i/>
          <w:sz w:val="24"/>
        </w:rPr>
        <w:t xml:space="preserve">State Contributions to Modeled Annual PM </w:t>
      </w:r>
      <w:r w:rsidRPr="002B14E8">
        <w:rPr>
          <w:rFonts w:ascii="Times New Roman" w:hAnsi="Times New Roman"/>
          <w:i/>
          <w:sz w:val="18"/>
        </w:rPr>
        <w:t>2.5</w:t>
      </w:r>
      <w:r w:rsidRPr="002B14E8">
        <w:rPr>
          <w:rFonts w:ascii="Times New Roman" w:hAnsi="Times New Roman"/>
          <w:i/>
          <w:sz w:val="24"/>
        </w:rPr>
        <w:t xml:space="preserve"> </w:t>
      </w:r>
      <w:r>
        <w:rPr>
          <w:rFonts w:ascii="Times New Roman" w:hAnsi="Times New Roman"/>
          <w:i/>
          <w:sz w:val="24"/>
          <w:szCs w:val="24"/>
        </w:rPr>
        <w:t>Concentrations</w:t>
      </w:r>
      <w:r w:rsidRPr="002B14E8">
        <w:rPr>
          <w:rFonts w:ascii="Times New Roman" w:hAnsi="Times New Roman"/>
          <w:i/>
          <w:sz w:val="24"/>
        </w:rPr>
        <w:t xml:space="preserve"> in 2008 by Monitoring Site</w:t>
      </w:r>
      <w:r>
        <w:rPr>
          <w:rFonts w:ascii="Times New Roman" w:hAnsi="Times New Roman"/>
          <w:i/>
          <w:sz w:val="24"/>
          <w:szCs w:val="24"/>
        </w:rPr>
        <w:t xml:space="preserve">, </w:t>
      </w:r>
      <w:r>
        <w:rPr>
          <w:rFonts w:ascii="Times New Roman" w:hAnsi="Times New Roman"/>
          <w:sz w:val="24"/>
          <w:szCs w:val="24"/>
        </w:rPr>
        <w:t xml:space="preserve">and the total annual </w:t>
      </w:r>
      <w:r w:rsidR="004127C8" w:rsidRPr="004127C8">
        <w:rPr>
          <w:rFonts w:ascii="Times New Roman" w:hAnsi="Times New Roman"/>
          <w:sz w:val="24"/>
          <w:szCs w:val="24"/>
        </w:rPr>
        <w:t>PM2.5</w:t>
      </w:r>
      <w:r>
        <w:rPr>
          <w:rFonts w:ascii="Times New Roman" w:hAnsi="Times New Roman"/>
          <w:sz w:val="24"/>
          <w:szCs w:val="24"/>
        </w:rPr>
        <w:t xml:space="preserve"> modeled concentrations in all the counties in the state of Washington, California, Idaho, Nevada, and as far away as Wyoming. Clark and Skamania counties in Washington may be impacted by Oregon’s </w:t>
      </w:r>
      <w:r w:rsidR="004127C8" w:rsidRPr="004127C8">
        <w:rPr>
          <w:rFonts w:ascii="Times New Roman" w:hAnsi="Times New Roman"/>
          <w:sz w:val="24"/>
          <w:szCs w:val="24"/>
        </w:rPr>
        <w:t>PM2.5</w:t>
      </w:r>
      <w:r>
        <w:rPr>
          <w:rFonts w:ascii="Times New Roman" w:hAnsi="Times New Roman"/>
          <w:sz w:val="24"/>
          <w:szCs w:val="24"/>
        </w:rPr>
        <w:t xml:space="preserve"> emissions from Georgia Pacific Consumer Products located in Clatskanie. However, Washington does not have an annual </w:t>
      </w:r>
      <w:r w:rsidR="004127C8" w:rsidRPr="004127C8">
        <w:rPr>
          <w:rFonts w:ascii="Times New Roman" w:hAnsi="Times New Roman"/>
          <w:sz w:val="24"/>
          <w:szCs w:val="24"/>
        </w:rPr>
        <w:t>PM2.5</w:t>
      </w:r>
      <w:r>
        <w:rPr>
          <w:rFonts w:ascii="Times New Roman" w:hAnsi="Times New Roman"/>
          <w:sz w:val="24"/>
          <w:szCs w:val="24"/>
        </w:rPr>
        <w:t xml:space="preserve"> nonattainment area and has not had any violations of the </w:t>
      </w:r>
      <w:r w:rsidR="004127C8" w:rsidRPr="004127C8">
        <w:rPr>
          <w:rFonts w:ascii="Times New Roman" w:hAnsi="Times New Roman"/>
          <w:sz w:val="24"/>
          <w:szCs w:val="24"/>
        </w:rPr>
        <w:t>PM2.5</w:t>
      </w:r>
      <w:r>
        <w:rPr>
          <w:rFonts w:ascii="Times New Roman" w:hAnsi="Times New Roman"/>
          <w:sz w:val="24"/>
          <w:szCs w:val="24"/>
        </w:rPr>
        <w:t xml:space="preserve"> NAAQS in the past 3 years. Any potential impact does not result in Oregon’s contribution to nonattainment or violations of annual </w:t>
      </w:r>
      <w:r w:rsidR="004127C8" w:rsidRPr="004127C8">
        <w:rPr>
          <w:rFonts w:ascii="Times New Roman" w:hAnsi="Times New Roman"/>
          <w:sz w:val="24"/>
          <w:szCs w:val="24"/>
        </w:rPr>
        <w:t>PM2.5</w:t>
      </w:r>
      <w:r w:rsidRPr="002B14E8">
        <w:rPr>
          <w:rFonts w:ascii="Times New Roman" w:hAnsi="Times New Roman"/>
          <w:sz w:val="18"/>
        </w:rPr>
        <w:t xml:space="preserve"> </w:t>
      </w:r>
      <w:r>
        <w:rPr>
          <w:rFonts w:ascii="Times New Roman" w:hAnsi="Times New Roman"/>
          <w:sz w:val="24"/>
          <w:szCs w:val="24"/>
        </w:rPr>
        <w:t>standard in the state of Washington. The impacts by Oregon to other neighboring states were insignificant.</w:t>
      </w:r>
      <w:r w:rsidR="00C678CC" w:rsidRPr="00C678CC">
        <w:rPr>
          <w:rFonts w:ascii="Times New Roman" w:hAnsi="Times New Roman"/>
          <w:sz w:val="24"/>
          <w:szCs w:val="24"/>
        </w:rPr>
        <w:t xml:space="preserve"> </w:t>
      </w:r>
    </w:p>
    <w:p w14:paraId="420C9022" w14:textId="77777777" w:rsidR="00F976E3" w:rsidRDefault="00F976E3" w:rsidP="00631C89">
      <w:pPr>
        <w:rPr>
          <w:rFonts w:ascii="Arial" w:hAnsi="Arial" w:cs="Arial"/>
          <w:b/>
          <w:bCs/>
          <w:sz w:val="24"/>
          <w:szCs w:val="24"/>
        </w:rPr>
      </w:pPr>
      <w:bookmarkStart w:id="9" w:name="conclusion"/>
      <w:bookmarkEnd w:id="9"/>
    </w:p>
    <w:p w14:paraId="420C9023" w14:textId="77777777" w:rsidR="00631C89" w:rsidRDefault="00631C89" w:rsidP="00631C89">
      <w:pPr>
        <w:rPr>
          <w:rFonts w:ascii="Arial" w:hAnsi="Arial" w:cs="Arial"/>
          <w:b/>
          <w:bCs/>
          <w:sz w:val="24"/>
          <w:szCs w:val="24"/>
        </w:rPr>
      </w:pPr>
      <w:r>
        <w:rPr>
          <w:rFonts w:ascii="Arial" w:hAnsi="Arial" w:cs="Arial"/>
          <w:b/>
          <w:bCs/>
          <w:sz w:val="24"/>
          <w:szCs w:val="24"/>
        </w:rPr>
        <w:lastRenderedPageBreak/>
        <w:t>VI. Conclusion</w:t>
      </w:r>
    </w:p>
    <w:p w14:paraId="420C9024" w14:textId="7A4E534A"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Based on the information described  above (</w:t>
      </w:r>
      <w:r w:rsidR="00631C89">
        <w:rPr>
          <w:rFonts w:ascii="Times New Roman" w:hAnsi="Times New Roman"/>
          <w:sz w:val="24"/>
          <w:szCs w:val="24"/>
        </w:rPr>
        <w:t>Oregon</w:t>
      </w:r>
      <w:r w:rsidR="00FC7A73">
        <w:rPr>
          <w:rFonts w:ascii="Times New Roman" w:hAnsi="Times New Roman"/>
          <w:sz w:val="24"/>
          <w:szCs w:val="24"/>
        </w:rPr>
        <w:t xml:space="preserve">’s </w:t>
      </w:r>
      <w:r w:rsidR="00631C89">
        <w:rPr>
          <w:rFonts w:ascii="Times New Roman" w:hAnsi="Times New Roman"/>
          <w:sz w:val="24"/>
          <w:szCs w:val="24"/>
        </w:rPr>
        <w:t xml:space="preserve">emissions inventory, </w:t>
      </w:r>
      <w:r w:rsidR="00FC7A73">
        <w:rPr>
          <w:rFonts w:ascii="Times New Roman" w:hAnsi="Times New Roman"/>
          <w:sz w:val="24"/>
          <w:szCs w:val="24"/>
        </w:rPr>
        <w:t>air monitoring dat</w:t>
      </w:r>
      <w:r w:rsidR="00BB4B5A">
        <w:rPr>
          <w:rFonts w:ascii="Times New Roman" w:hAnsi="Times New Roman"/>
          <w:sz w:val="24"/>
          <w:szCs w:val="24"/>
        </w:rPr>
        <w:t xml:space="preserve">a and </w:t>
      </w:r>
      <w:r w:rsidR="00631C89">
        <w:rPr>
          <w:rFonts w:ascii="Times New Roman" w:hAnsi="Times New Roman"/>
          <w:sz w:val="24"/>
          <w:szCs w:val="24"/>
        </w:rPr>
        <w:t>consultation with neighboring state</w:t>
      </w:r>
      <w:r w:rsidR="00FC7A73">
        <w:rPr>
          <w:rFonts w:ascii="Times New Roman" w:hAnsi="Times New Roman"/>
          <w:sz w:val="24"/>
          <w:szCs w:val="24"/>
        </w:rPr>
        <w:t xml:space="preserve"> air agencies</w:t>
      </w:r>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xml:space="preserve">, Pb and </w:t>
      </w:r>
      <w:r w:rsidR="004127C8" w:rsidRPr="004127C8">
        <w:rPr>
          <w:rFonts w:ascii="Times New Roman" w:hAnsi="Times New Roman"/>
          <w:sz w:val="24"/>
          <w:szCs w:val="24"/>
        </w:rPr>
        <w:t>PM2.5</w:t>
      </w:r>
      <w:r w:rsidR="00F976E3">
        <w:rPr>
          <w:rFonts w:ascii="Times New Roman" w:hAnsi="Times New Roman"/>
          <w:sz w:val="18"/>
          <w:szCs w:val="18"/>
        </w:rPr>
        <w:t xml:space="preserve"> </w:t>
      </w:r>
      <w:r w:rsidR="00F976E3">
        <w:rPr>
          <w:rFonts w:ascii="Times New Roman" w:hAnsi="Times New Roman"/>
          <w:sz w:val="24"/>
          <w:szCs w:val="24"/>
        </w:rPr>
        <w:t xml:space="preserve">significantly contribute </w:t>
      </w:r>
      <w:r w:rsidR="002C15F1">
        <w:rPr>
          <w:rFonts w:ascii="Times New Roman" w:hAnsi="Times New Roman"/>
          <w:sz w:val="24"/>
          <w:szCs w:val="24"/>
        </w:rPr>
        <w:t>t</w:t>
      </w:r>
      <w:r w:rsidR="00F976E3">
        <w:rPr>
          <w:rFonts w:ascii="Times New Roman" w:hAnsi="Times New Roman"/>
          <w:sz w:val="24"/>
          <w:szCs w:val="24"/>
        </w:rPr>
        <w:t xml:space="preserve">o exeedances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14:paraId="420C9025" w14:textId="00F32EAC"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2C15F1">
        <w:rPr>
          <w:rFonts w:ascii="Times New Roman" w:hAnsi="Times New Roman"/>
          <w:sz w:val="24"/>
          <w:szCs w:val="24"/>
        </w:rPr>
        <w:t>Oregon’s SIP complies with CAA S</w:t>
      </w:r>
      <w:r w:rsidR="00C678CC">
        <w:rPr>
          <w:rFonts w:ascii="Times New Roman" w:hAnsi="Times New Roman"/>
          <w:sz w:val="24"/>
          <w:szCs w:val="24"/>
        </w:rPr>
        <w:t>ection 110(a</w:t>
      </w:r>
      <w:r w:rsidR="0076426C">
        <w:rPr>
          <w:rFonts w:ascii="Times New Roman" w:hAnsi="Times New Roman"/>
          <w:sz w:val="24"/>
          <w:szCs w:val="24"/>
        </w:rPr>
        <w:t>)(</w:t>
      </w:r>
      <w:r w:rsidR="00C678CC">
        <w:rPr>
          <w:rFonts w:ascii="Times New Roman" w:hAnsi="Times New Roman"/>
          <w:sz w:val="24"/>
          <w:szCs w:val="24"/>
        </w:rPr>
        <w:t>2)(D)(i)(I)</w:t>
      </w:r>
      <w:r w:rsidR="002C15F1">
        <w:rPr>
          <w:rFonts w:ascii="Times New Roman" w:hAnsi="Times New Roman"/>
          <w:sz w:val="24"/>
          <w:szCs w:val="24"/>
        </w:rPr>
        <w:t>. T</w:t>
      </w:r>
      <w:r>
        <w:rPr>
          <w:rFonts w:ascii="Times New Roman" w:hAnsi="Times New Roman"/>
          <w:sz w:val="24"/>
          <w:szCs w:val="24"/>
        </w:rPr>
        <w:t>h</w:t>
      </w:r>
      <w:r w:rsidR="00C678CC">
        <w:rPr>
          <w:rFonts w:ascii="Times New Roman" w:hAnsi="Times New Roman"/>
          <w:sz w:val="24"/>
          <w:szCs w:val="24"/>
        </w:rPr>
        <w:t xml:space="preserve">e current </w:t>
      </w:r>
      <w:r w:rsidR="00FC7A73">
        <w:rPr>
          <w:rFonts w:ascii="Times New Roman" w:hAnsi="Times New Roman"/>
          <w:sz w:val="24"/>
          <w:szCs w:val="24"/>
        </w:rPr>
        <w:t xml:space="preserve">Oregon </w:t>
      </w:r>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t>
      </w:r>
      <w:r w:rsidR="002C15F1">
        <w:rPr>
          <w:rFonts w:ascii="Times New Roman" w:hAnsi="Times New Roman"/>
          <w:sz w:val="24"/>
          <w:szCs w:val="24"/>
        </w:rPr>
        <w:t>that</w:t>
      </w:r>
      <w:r w:rsidR="00BB4B5A">
        <w:rPr>
          <w:rFonts w:ascii="Times New Roman" w:hAnsi="Times New Roman"/>
          <w:sz w:val="24"/>
          <w:szCs w:val="24"/>
        </w:rPr>
        <w:t xml:space="preserve">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46"/>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C9059" w14:textId="77777777" w:rsidR="00B64B6D" w:rsidRDefault="00B64B6D" w:rsidP="00FB7001">
      <w:pPr>
        <w:spacing w:after="0" w:line="240" w:lineRule="auto"/>
      </w:pPr>
      <w:r>
        <w:separator/>
      </w:r>
    </w:p>
  </w:endnote>
  <w:endnote w:type="continuationSeparator" w:id="0">
    <w:p w14:paraId="420C905A" w14:textId="77777777" w:rsidR="00B64B6D" w:rsidRDefault="00B64B6D"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EndPr/>
    <w:sdtContent>
      <w:p w14:paraId="420C905B" w14:textId="77777777" w:rsidR="00B64B6D" w:rsidRDefault="00B64B6D">
        <w:pPr>
          <w:pStyle w:val="Footer"/>
          <w:jc w:val="right"/>
        </w:pPr>
        <w:r>
          <w:fldChar w:fldCharType="begin"/>
        </w:r>
        <w:r>
          <w:instrText xml:space="preserve"> PAGE   \* MERGEFORMAT </w:instrText>
        </w:r>
        <w:r>
          <w:fldChar w:fldCharType="separate"/>
        </w:r>
        <w:r w:rsidR="003A1FFD">
          <w:rPr>
            <w:noProof/>
          </w:rPr>
          <w:t>1</w:t>
        </w:r>
        <w:r>
          <w:rPr>
            <w:noProof/>
          </w:rPr>
          <w:fldChar w:fldCharType="end"/>
        </w:r>
      </w:p>
    </w:sdtContent>
  </w:sdt>
  <w:p w14:paraId="420C905C" w14:textId="77777777" w:rsidR="00B64B6D" w:rsidRDefault="00B64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C9057" w14:textId="77777777" w:rsidR="00B64B6D" w:rsidRDefault="00B64B6D" w:rsidP="00FB7001">
      <w:pPr>
        <w:spacing w:after="0" w:line="240" w:lineRule="auto"/>
      </w:pPr>
      <w:r>
        <w:separator/>
      </w:r>
    </w:p>
  </w:footnote>
  <w:footnote w:type="continuationSeparator" w:id="0">
    <w:p w14:paraId="420C9058" w14:textId="77777777" w:rsidR="00B64B6D" w:rsidRDefault="00B64B6D"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A7673"/>
    <w:rsid w:val="000B02A4"/>
    <w:rsid w:val="000B40CC"/>
    <w:rsid w:val="000B546E"/>
    <w:rsid w:val="000B5DEA"/>
    <w:rsid w:val="000B654A"/>
    <w:rsid w:val="000B76C7"/>
    <w:rsid w:val="000C4938"/>
    <w:rsid w:val="000C71D0"/>
    <w:rsid w:val="000D4774"/>
    <w:rsid w:val="000D5038"/>
    <w:rsid w:val="000E185E"/>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14E8"/>
    <w:rsid w:val="002B5D2A"/>
    <w:rsid w:val="002C05AA"/>
    <w:rsid w:val="002C15F1"/>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1FFD"/>
    <w:rsid w:val="003A216C"/>
    <w:rsid w:val="003A3D54"/>
    <w:rsid w:val="003A3E01"/>
    <w:rsid w:val="003A7760"/>
    <w:rsid w:val="003B3713"/>
    <w:rsid w:val="003C56CC"/>
    <w:rsid w:val="003C7058"/>
    <w:rsid w:val="003D7A2E"/>
    <w:rsid w:val="003D7B7B"/>
    <w:rsid w:val="003E12BC"/>
    <w:rsid w:val="003E4004"/>
    <w:rsid w:val="003F5BD5"/>
    <w:rsid w:val="003F7673"/>
    <w:rsid w:val="004127C8"/>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87E5A"/>
    <w:rsid w:val="0069148A"/>
    <w:rsid w:val="00692899"/>
    <w:rsid w:val="00696687"/>
    <w:rsid w:val="006C54B1"/>
    <w:rsid w:val="006D2E78"/>
    <w:rsid w:val="006E6527"/>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36A7E"/>
    <w:rsid w:val="00856E1F"/>
    <w:rsid w:val="00863CE3"/>
    <w:rsid w:val="008647E3"/>
    <w:rsid w:val="00867A0D"/>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55E30"/>
    <w:rsid w:val="0096318C"/>
    <w:rsid w:val="009716C3"/>
    <w:rsid w:val="009841A2"/>
    <w:rsid w:val="009855A9"/>
    <w:rsid w:val="00995142"/>
    <w:rsid w:val="009A3101"/>
    <w:rsid w:val="009A4A70"/>
    <w:rsid w:val="009B25AA"/>
    <w:rsid w:val="009B6E79"/>
    <w:rsid w:val="009D0417"/>
    <w:rsid w:val="009E05E5"/>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64B6D"/>
    <w:rsid w:val="00B72EDB"/>
    <w:rsid w:val="00B73DFB"/>
    <w:rsid w:val="00B77AA9"/>
    <w:rsid w:val="00B83023"/>
    <w:rsid w:val="00B86A4C"/>
    <w:rsid w:val="00B947EC"/>
    <w:rsid w:val="00B95FDE"/>
    <w:rsid w:val="00B9630D"/>
    <w:rsid w:val="00B965D8"/>
    <w:rsid w:val="00BA6527"/>
    <w:rsid w:val="00BB4B5A"/>
    <w:rsid w:val="00BC5DB9"/>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556F4"/>
    <w:rsid w:val="00C678CC"/>
    <w:rsid w:val="00C703AA"/>
    <w:rsid w:val="00C72E68"/>
    <w:rsid w:val="00C76372"/>
    <w:rsid w:val="00C84C6D"/>
    <w:rsid w:val="00C94EF5"/>
    <w:rsid w:val="00CA0418"/>
    <w:rsid w:val="00CA33CB"/>
    <w:rsid w:val="00CB6273"/>
    <w:rsid w:val="00CB6DD7"/>
    <w:rsid w:val="00CC3DAA"/>
    <w:rsid w:val="00CC6511"/>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2BBF"/>
    <w:rsid w:val="00D73CD3"/>
    <w:rsid w:val="00D77630"/>
    <w:rsid w:val="00D85F71"/>
    <w:rsid w:val="00D860CB"/>
    <w:rsid w:val="00D908DE"/>
    <w:rsid w:val="00D918C7"/>
    <w:rsid w:val="00D936B9"/>
    <w:rsid w:val="00DA3897"/>
    <w:rsid w:val="00DB5355"/>
    <w:rsid w:val="00DC00D3"/>
    <w:rsid w:val="00DC1C3F"/>
    <w:rsid w:val="00DC5D0D"/>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527A"/>
    <w:rsid w:val="00ED10A8"/>
    <w:rsid w:val="00EE22C9"/>
    <w:rsid w:val="00EE36EB"/>
    <w:rsid w:val="00EF0356"/>
    <w:rsid w:val="00EF37B1"/>
    <w:rsid w:val="00EF54ED"/>
    <w:rsid w:val="00F01A6B"/>
    <w:rsid w:val="00F01B31"/>
    <w:rsid w:val="00F04FE7"/>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C8B77"/>
  <w15:docId w15:val="{8AA2A8FE-D81F-4C11-A1DC-DC0CBA1A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745F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QSMALLHEADLINES">
    <w:name w:val="(DEQ)SMALL HEADLINES"/>
    <w:basedOn w:val="Normal"/>
    <w:rsid w:val="00C556F4"/>
    <w:pPr>
      <w:spacing w:after="0" w:line="240" w:lineRule="auto"/>
    </w:pPr>
    <w:rPr>
      <w:rFonts w:ascii="Arial" w:eastAsia="Times" w:hAnsi="Arial" w:cs="Times New Roman"/>
      <w:b/>
      <w:sz w:val="20"/>
      <w:szCs w:val="20"/>
    </w:rPr>
  </w:style>
  <w:style w:type="paragraph" w:customStyle="1" w:styleId="DEQADDRESSUNDERLOGO">
    <w:name w:val="(DEQ)ADDRESS UNDER LOGO"/>
    <w:basedOn w:val="Normal"/>
    <w:rsid w:val="00C556F4"/>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styleId="Title">
    <w:name w:val="Title"/>
    <w:basedOn w:val="Normal"/>
    <w:next w:val="Normal"/>
    <w:link w:val="TitleChar"/>
    <w:uiPriority w:val="10"/>
    <w:qFormat/>
    <w:rsid w:val="00C556F4"/>
    <w:pPr>
      <w:spacing w:after="0" w:line="240" w:lineRule="auto"/>
    </w:pPr>
    <w:rPr>
      <w:rFonts w:ascii="Arial" w:eastAsia="Times New Roman" w:hAnsi="Arial" w:cs="Times New Roman"/>
      <w:b/>
      <w:bCs/>
      <w:iCs/>
      <w:sz w:val="60"/>
      <w:szCs w:val="20"/>
    </w:rPr>
  </w:style>
  <w:style w:type="character" w:customStyle="1" w:styleId="TitleChar">
    <w:name w:val="Title Char"/>
    <w:basedOn w:val="DefaultParagraphFont"/>
    <w:link w:val="Title"/>
    <w:uiPriority w:val="10"/>
    <w:rsid w:val="00C556F4"/>
    <w:rPr>
      <w:rFonts w:ascii="Arial" w:eastAsia="Times New Roman" w:hAnsi="Arial" w:cs="Times New Roman"/>
      <w:b/>
      <w:bCs/>
      <w:iCs/>
      <w:sz w:val="6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gif"/><Relationship Id="rId42" Type="http://schemas.openxmlformats.org/officeDocument/2006/relationships/image" Target="cid:image003.jpg@01D08C8E.27253960"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ardwell.nancy@deq.state.or.u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content.sierraclub.org/environmentallaw/sites/content.sierraclub.org.environmentallaw/files/SO2%20Consent%20Decree.pdf" TargetMode="External"/><Relationship Id="rId29" Type="http://schemas.openxmlformats.org/officeDocument/2006/relationships/image" Target="media/image11.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2.sldx"/><Relationship Id="rId32" Type="http://schemas.openxmlformats.org/officeDocument/2006/relationships/image" Target="media/image14.gif"/><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gif"/><Relationship Id="rId10" Type="http://schemas.openxmlformats.org/officeDocument/2006/relationships/footnotes" Target="footnotes.xml"/><Relationship Id="rId19" Type="http://schemas.openxmlformats.org/officeDocument/2006/relationships/hyperlink" Target="https://federalregister.gov/a/2014-12693" TargetMode="External"/><Relationship Id="rId31" Type="http://schemas.openxmlformats.org/officeDocument/2006/relationships/image" Target="media/image13.gif"/><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package" Target="embeddings/Microsoft_PowerPoint_Slide1.sldx"/><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4.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www.w3.org/XML/1998/namespace"/>
    <ds:schemaRef ds:uri="http://schemas.microsoft.com/office/2006/documentManagement/types"/>
    <ds:schemaRef ds:uri="http://schemas.microsoft.com/office/2006/metadata/properties"/>
    <ds:schemaRef ds:uri="$ListId:docs;"/>
    <ds:schemaRef ds:uri="http://purl.org/dc/elements/1.1/"/>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9910E252-E431-43FA-99B8-0E86BD94C7A5}">
  <ds:schemaRefs>
    <ds:schemaRef ds:uri="http://schemas.openxmlformats.org/officeDocument/2006/bibliography"/>
  </ds:schemaRefs>
</ds:datastoreItem>
</file>

<file path=customXml/itemProps5.xml><?xml version="1.0" encoding="utf-8"?>
<ds:datastoreItem xmlns:ds="http://schemas.openxmlformats.org/officeDocument/2006/customXml" ds:itemID="{62B84F1E-899D-4C17-AC53-9E9BFFBC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29</Pages>
  <Words>4765</Words>
  <Characters>27162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GOLDSTEIN Meyer</cp:lastModifiedBy>
  <cp:revision>6</cp:revision>
  <cp:lastPrinted>2015-06-09T23:41:00Z</cp:lastPrinted>
  <dcterms:created xsi:type="dcterms:W3CDTF">2015-05-12T17:23:00Z</dcterms:created>
  <dcterms:modified xsi:type="dcterms:W3CDTF">2015-06-11T21:51:00Z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