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21" w:rsidRDefault="0013412C" w:rsidP="001424B8">
      <w:pPr>
        <w:tabs>
          <w:tab w:val="center" w:pos="5490"/>
        </w:tabs>
      </w:pPr>
      <w:r w:rsidRPr="00EA74DF">
        <w:rPr>
          <w:caps/>
          <w:noProof/>
        </w:rPr>
        <w:drawing>
          <wp:anchor distT="0" distB="0" distL="114300" distR="114300" simplePos="0" relativeHeight="251662336" behindDoc="0" locked="0" layoutInCell="1" allowOverlap="1">
            <wp:simplePos x="0" y="0"/>
            <wp:positionH relativeFrom="column">
              <wp:posOffset>-152400</wp:posOffset>
            </wp:positionH>
            <wp:positionV relativeFrom="paragraph">
              <wp:posOffset>-385264</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1424B8">
        <w:tab/>
      </w:r>
    </w:p>
    <w:p w:rsidR="001424B8" w:rsidRPr="000A3C5B" w:rsidRDefault="001424B8" w:rsidP="006C512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1424B8" w:rsidRPr="009D19DE" w:rsidRDefault="001424B8" w:rsidP="001424B8">
      <w:pPr>
        <w:tabs>
          <w:tab w:val="center" w:pos="5580"/>
        </w:tabs>
        <w:rPr>
          <w:rFonts w:asciiTheme="majorHAnsi" w:hAnsiTheme="majorHAnsi" w:cstheme="majorHAnsi"/>
          <w:bCs/>
          <w:szCs w:val="28"/>
        </w:rPr>
      </w:pPr>
      <w:r>
        <w:tab/>
      </w:r>
      <w:r w:rsidR="009D19DE" w:rsidRPr="009D19DE">
        <w:rPr>
          <w:rFonts w:asciiTheme="majorHAnsi" w:hAnsiTheme="majorHAnsi" w:cstheme="majorHAnsi"/>
          <w:color w:val="525252" w:themeColor="accent3" w:themeShade="80"/>
          <w:sz w:val="28"/>
          <w:szCs w:val="28"/>
        </w:rPr>
        <w:t>October 14-15, 2015</w:t>
      </w:r>
    </w:p>
    <w:p w:rsidR="001424B8" w:rsidRDefault="001424B8" w:rsidP="001424B8">
      <w:pPr>
        <w:tabs>
          <w:tab w:val="center" w:pos="5580"/>
        </w:tabs>
        <w:rPr>
          <w:rFonts w:asciiTheme="majorHAnsi" w:hAnsiTheme="majorHAnsi" w:cstheme="majorHAnsi"/>
          <w:color w:val="525252" w:themeColor="accent3" w:themeShade="80"/>
          <w:sz w:val="28"/>
          <w:szCs w:val="28"/>
        </w:rPr>
      </w:pPr>
      <w:r>
        <w:tab/>
      </w:r>
      <w:r>
        <w:rPr>
          <w:rFonts w:asciiTheme="majorHAnsi" w:hAnsiTheme="majorHAnsi" w:cstheme="majorHAnsi"/>
          <w:color w:val="525252" w:themeColor="accent3" w:themeShade="80"/>
          <w:sz w:val="28"/>
          <w:szCs w:val="28"/>
        </w:rPr>
        <w:t>Oregon Environmental Quality Commission Meeting</w:t>
      </w:r>
    </w:p>
    <w:p w:rsidR="001424B8" w:rsidRPr="00E56436" w:rsidRDefault="001424B8" w:rsidP="001424B8">
      <w:pPr>
        <w:tabs>
          <w:tab w:val="center" w:pos="5580"/>
        </w:tabs>
        <w:jc w:val="center"/>
        <w:rPr>
          <w:rFonts w:asciiTheme="majorHAnsi" w:hAnsiTheme="majorHAnsi" w:cstheme="majorHAnsi"/>
          <w:color w:val="806000" w:themeColor="accent4" w:themeShade="80"/>
          <w:sz w:val="28"/>
          <w:szCs w:val="28"/>
        </w:rPr>
      </w:pPr>
      <w:r>
        <w:rPr>
          <w:rFonts w:asciiTheme="majorHAnsi" w:hAnsiTheme="majorHAnsi" w:cstheme="majorHAnsi"/>
          <w:color w:val="525252" w:themeColor="accent3" w:themeShade="80"/>
          <w:sz w:val="28"/>
          <w:szCs w:val="28"/>
        </w:rPr>
        <w:t>Rulemaking Action Item</w:t>
      </w:r>
      <w:r w:rsidR="009D19DE">
        <w:rPr>
          <w:rFonts w:asciiTheme="majorHAnsi" w:hAnsiTheme="majorHAnsi" w:cstheme="majorHAnsi"/>
          <w:color w:val="525252" w:themeColor="accent3" w:themeShade="80"/>
          <w:sz w:val="28"/>
          <w:szCs w:val="28"/>
        </w:rPr>
        <w:t xml:space="preserve">: </w:t>
      </w:r>
      <w:r w:rsidR="009D19DE" w:rsidRPr="009D19DE">
        <w:rPr>
          <w:rFonts w:asciiTheme="majorHAnsi" w:hAnsiTheme="majorHAnsi" w:cstheme="majorHAnsi"/>
          <w:color w:val="FF0000"/>
          <w:sz w:val="28"/>
          <w:szCs w:val="28"/>
        </w:rPr>
        <w:t>???</w:t>
      </w:r>
    </w:p>
    <w:p w:rsidR="001424B8" w:rsidRPr="00A019B4" w:rsidRDefault="001424B8" w:rsidP="001424B8"/>
    <w:p w:rsidR="001424B8" w:rsidRPr="00CE054C" w:rsidRDefault="001424B8" w:rsidP="001424B8">
      <w:pPr>
        <w:rPr>
          <w:b/>
          <w:color w:val="000000"/>
        </w:rPr>
      </w:pPr>
    </w:p>
    <w:p w:rsidR="001424B8" w:rsidRPr="00CE054C" w:rsidRDefault="009D19DE" w:rsidP="001424B8">
      <w:pPr>
        <w:jc w:val="center"/>
        <w:rPr>
          <w:rStyle w:val="Strong"/>
          <w:rFonts w:ascii="Arial" w:hAnsi="Arial" w:cs="Arial"/>
          <w:sz w:val="27"/>
          <w:szCs w:val="27"/>
        </w:rPr>
      </w:pPr>
      <w:r w:rsidRPr="00CE054C">
        <w:rPr>
          <w:rStyle w:val="Strong"/>
          <w:rFonts w:ascii="Arial" w:hAnsi="Arial" w:cs="Arial"/>
          <w:sz w:val="27"/>
          <w:szCs w:val="27"/>
        </w:rPr>
        <w:t>Update to Oregon State Implementation Plan for Annual Fine Particulate Matter (PM</w:t>
      </w:r>
      <w:r w:rsidRPr="00CE054C">
        <w:rPr>
          <w:rStyle w:val="Strong"/>
          <w:rFonts w:ascii="Arial" w:hAnsi="Arial" w:cs="Arial"/>
          <w:sz w:val="27"/>
          <w:szCs w:val="27"/>
          <w:vertAlign w:val="subscript"/>
        </w:rPr>
        <w:t>2.5</w:t>
      </w:r>
      <w:r w:rsidRPr="00CE054C">
        <w:rPr>
          <w:rStyle w:val="Strong"/>
          <w:rFonts w:ascii="Arial" w:hAnsi="Arial" w:cs="Arial"/>
          <w:sz w:val="27"/>
          <w:szCs w:val="27"/>
        </w:rPr>
        <w:t>) standard; Amend Definition of National Ambient Air Quality Standards to include PM</w:t>
      </w:r>
      <w:r w:rsidRPr="00CE054C">
        <w:rPr>
          <w:rStyle w:val="Strong"/>
          <w:rFonts w:ascii="Arial" w:hAnsi="Arial" w:cs="Arial"/>
          <w:sz w:val="27"/>
          <w:szCs w:val="27"/>
          <w:vertAlign w:val="subscript"/>
        </w:rPr>
        <w:t>2.5</w:t>
      </w:r>
      <w:r w:rsidRPr="00CE054C">
        <w:rPr>
          <w:rStyle w:val="Strong"/>
          <w:rFonts w:ascii="Arial" w:hAnsi="Arial" w:cs="Arial"/>
          <w:sz w:val="27"/>
          <w:szCs w:val="27"/>
        </w:rPr>
        <w:t>; and Address the Interstate Transport of Nitrogen Dioxide (NO</w:t>
      </w:r>
      <w:r w:rsidRPr="00CE054C">
        <w:rPr>
          <w:rStyle w:val="Strong"/>
          <w:rFonts w:ascii="Arial" w:hAnsi="Arial" w:cs="Arial"/>
          <w:sz w:val="27"/>
          <w:szCs w:val="27"/>
          <w:vertAlign w:val="subscript"/>
        </w:rPr>
        <w:t>2</w:t>
      </w:r>
      <w:r w:rsidRPr="00CE054C">
        <w:rPr>
          <w:rStyle w:val="Strong"/>
          <w:rFonts w:ascii="Arial" w:hAnsi="Arial" w:cs="Arial"/>
          <w:sz w:val="27"/>
          <w:szCs w:val="27"/>
        </w:rPr>
        <w:t>), Sulfur Dioxide (SO</w:t>
      </w:r>
      <w:r w:rsidRPr="00CE054C">
        <w:rPr>
          <w:rStyle w:val="Strong"/>
          <w:rFonts w:ascii="Arial" w:hAnsi="Arial" w:cs="Arial"/>
          <w:sz w:val="27"/>
          <w:szCs w:val="27"/>
          <w:vertAlign w:val="subscript"/>
        </w:rPr>
        <w:t>2</w:t>
      </w:r>
      <w:r w:rsidRPr="00CE054C">
        <w:rPr>
          <w:rStyle w:val="Strong"/>
          <w:rFonts w:ascii="Arial" w:hAnsi="Arial" w:cs="Arial"/>
          <w:sz w:val="27"/>
          <w:szCs w:val="27"/>
        </w:rPr>
        <w:t>), Lead (Pb) and Fine Particulate Matter (PM</w:t>
      </w:r>
      <w:r w:rsidRPr="00CE054C">
        <w:rPr>
          <w:rStyle w:val="Strong"/>
          <w:rFonts w:ascii="Arial" w:hAnsi="Arial" w:cs="Arial"/>
          <w:sz w:val="27"/>
          <w:szCs w:val="27"/>
          <w:vertAlign w:val="subscript"/>
        </w:rPr>
        <w:t>2.5</w:t>
      </w:r>
      <w:r w:rsidRPr="00CE054C">
        <w:rPr>
          <w:rStyle w:val="Strong"/>
          <w:rFonts w:ascii="Arial" w:hAnsi="Arial" w:cs="Arial"/>
          <w:sz w:val="27"/>
          <w:szCs w:val="27"/>
        </w:rPr>
        <w:t xml:space="preserve">) </w:t>
      </w:r>
    </w:p>
    <w:p w:rsidR="001424B8" w:rsidRPr="00CE054C" w:rsidRDefault="001424B8" w:rsidP="001424B8">
      <w:pPr>
        <w:jc w:val="center"/>
        <w:rPr>
          <w:rFonts w:asciiTheme="minorHAnsi" w:hAnsiTheme="minorHAnsi" w:cstheme="minorHAnsi"/>
        </w:rPr>
      </w:pPr>
    </w:p>
    <w:p w:rsidR="001424B8" w:rsidRPr="004B4CDA" w:rsidRDefault="001424B8" w:rsidP="001424B8">
      <w:pPr>
        <w:ind w:right="0"/>
        <w:outlineLvl w:val="9"/>
        <w:rPr>
          <w:rStyle w:val="Emphasis"/>
        </w:rPr>
      </w:pPr>
    </w:p>
    <w:p w:rsidR="001424B8" w:rsidRPr="004B4CDA" w:rsidRDefault="001424B8" w:rsidP="001424B8">
      <w:pPr>
        <w:ind w:right="0"/>
        <w:outlineLvl w:val="9"/>
        <w:rPr>
          <w:rStyle w:val="Emphasis"/>
        </w:rPr>
        <w:sectPr w:rsidR="001424B8" w:rsidRPr="004B4CDA" w:rsidSect="001424B8">
          <w:footerReference w:type="default" r:id="rId12"/>
          <w:type w:val="continuous"/>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1424B8" w:rsidRPr="00C74D58" w:rsidTr="0029223B">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1424B8" w:rsidRPr="00CB5339" w:rsidRDefault="001424B8" w:rsidP="00803AA1">
            <w:pPr>
              <w:pStyle w:val="Heading1"/>
              <w:rPr>
                <w:rFonts w:eastAsia="Times New Roman"/>
              </w:rPr>
            </w:pPr>
            <w:r w:rsidRPr="0056752F">
              <w:rPr>
                <w:rFonts w:eastAsia="Times New Roman"/>
                <w:color w:val="385623" w:themeColor="accent6" w:themeShade="80"/>
              </w:rPr>
              <w:t>DEQ recommendation to the EQC</w:t>
            </w:r>
            <w:r w:rsidRPr="0056752F">
              <w:rPr>
                <w:color w:val="385623" w:themeColor="accent6" w:themeShade="80"/>
              </w:rPr>
              <w:t xml:space="preserve"> </w:t>
            </w:r>
          </w:p>
        </w:tc>
      </w:tr>
    </w:tbl>
    <w:p w:rsidR="0013412C" w:rsidRPr="00CE054C" w:rsidRDefault="0013412C" w:rsidP="0013412C">
      <w:pPr>
        <w:pStyle w:val="Heading2"/>
        <w:ind w:left="720"/>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DEQ recommends that the Environmental Quality Commission:</w:t>
      </w:r>
    </w:p>
    <w:p w:rsidR="0013412C" w:rsidRPr="00CE054C" w:rsidRDefault="0013412C" w:rsidP="0013412C">
      <w:pPr>
        <w:pStyle w:val="Heading2"/>
        <w:numPr>
          <w:ilvl w:val="0"/>
          <w:numId w:val="38"/>
        </w:numPr>
        <w:rPr>
          <w:rFonts w:eastAsiaTheme="minorHAnsi"/>
          <w:sz w:val="24"/>
          <w:szCs w:val="24"/>
        </w:rPr>
      </w:pPr>
      <w:r w:rsidRPr="00CE054C">
        <w:rPr>
          <w:rFonts w:ascii="Times New Roman" w:eastAsiaTheme="minorHAnsi" w:hAnsi="Times New Roman" w:cs="Times New Roman"/>
          <w:color w:val="auto"/>
          <w:sz w:val="24"/>
          <w:szCs w:val="24"/>
        </w:rPr>
        <w:t>Adopt the proposed rules in Attachment A as part of chapter 340 of the Oregon Administrative Rules;</w:t>
      </w:r>
    </w:p>
    <w:p w:rsidR="0013412C" w:rsidRPr="00CE054C" w:rsidRDefault="0013412C" w:rsidP="0013412C">
      <w:pPr>
        <w:pStyle w:val="Heading2"/>
        <w:numPr>
          <w:ilvl w:val="0"/>
          <w:numId w:val="38"/>
        </w:numPr>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Approve incorporating these rule amendments into the Oregon Clean Air Act State Implementation Plan under OAR 340-200-0040;</w:t>
      </w:r>
      <w:r w:rsidR="00E600DF" w:rsidRPr="00CE054C">
        <w:rPr>
          <w:rFonts w:ascii="Times New Roman" w:eastAsiaTheme="minorHAnsi" w:hAnsi="Times New Roman" w:cs="Times New Roman"/>
          <w:color w:val="auto"/>
          <w:sz w:val="24"/>
          <w:szCs w:val="24"/>
        </w:rPr>
        <w:t xml:space="preserve"> and</w:t>
      </w:r>
    </w:p>
    <w:p w:rsidR="00E600DF" w:rsidRPr="00CE054C" w:rsidRDefault="00E600DF" w:rsidP="00E600DF">
      <w:pPr>
        <w:ind w:left="0"/>
        <w:rPr>
          <w:rFonts w:eastAsiaTheme="minorHAnsi"/>
        </w:rPr>
      </w:pPr>
    </w:p>
    <w:p w:rsidR="0013412C" w:rsidRPr="00CE054C" w:rsidRDefault="0013412C" w:rsidP="0013412C">
      <w:pPr>
        <w:pStyle w:val="ListParagraph"/>
        <w:numPr>
          <w:ilvl w:val="0"/>
          <w:numId w:val="38"/>
        </w:numPr>
        <w:rPr>
          <w:rFonts w:eastAsiaTheme="minorHAnsi"/>
        </w:rPr>
      </w:pPr>
      <w:r w:rsidRPr="00CE054C">
        <w:rPr>
          <w:rFonts w:eastAsiaTheme="minorHAnsi"/>
        </w:rPr>
        <w:t xml:space="preserve"> Direct DEQ to submit the SIP revision to the U.S. Environmental Protection Agency for approval.</w:t>
      </w:r>
    </w:p>
    <w:p w:rsidR="0013412C" w:rsidRPr="00CE054C" w:rsidRDefault="0013412C" w:rsidP="0013412C"/>
    <w:p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Overview</w:t>
            </w:r>
          </w:p>
        </w:tc>
      </w:tr>
    </w:tbl>
    <w:p w:rsidR="001424B8" w:rsidRDefault="001424B8" w:rsidP="001424B8"/>
    <w:p w:rsidR="00803AA1" w:rsidRPr="00CE054C" w:rsidRDefault="00803AA1" w:rsidP="005C5F2D">
      <w:pPr>
        <w:autoSpaceDE w:val="0"/>
        <w:autoSpaceDN w:val="0"/>
        <w:adjustRightInd w:val="0"/>
        <w:ind w:left="360" w:right="0"/>
        <w:contextualSpacing/>
        <w:outlineLvl w:val="9"/>
        <w:rPr>
          <w:rFonts w:asciiTheme="majorHAnsi" w:eastAsiaTheme="minorHAnsi" w:hAnsiTheme="majorHAnsi" w:cstheme="majorHAnsi"/>
          <w:color w:val="000000"/>
        </w:rPr>
      </w:pPr>
      <w:r w:rsidRPr="00CE054C">
        <w:rPr>
          <w:rFonts w:asciiTheme="majorHAnsi" w:eastAsiaTheme="minorHAnsi" w:hAnsiTheme="majorHAnsi" w:cstheme="majorHAnsi"/>
          <w:color w:val="000000"/>
        </w:rPr>
        <w:t>Short summary</w:t>
      </w:r>
    </w:p>
    <w:p w:rsidR="00803AA1" w:rsidRPr="00CE054C" w:rsidRDefault="00803AA1" w:rsidP="00803AA1">
      <w:pPr>
        <w:pStyle w:val="Heading2"/>
        <w:rPr>
          <w:rFonts w:eastAsiaTheme="minorHAnsi" w:cs="Times New Roman"/>
          <w:bCs w:val="0"/>
          <w:vanish/>
          <w:color w:val="auto"/>
          <w:sz w:val="24"/>
          <w:szCs w:val="24"/>
        </w:rPr>
      </w:pPr>
      <w:r w:rsidRPr="00CE054C">
        <w:rPr>
          <w:rFonts w:eastAsiaTheme="minorHAnsi" w:cs="Times New Roman"/>
          <w:bCs w:val="0"/>
          <w:vanish/>
          <w:color w:val="auto"/>
          <w:sz w:val="24"/>
          <w:szCs w:val="24"/>
        </w:rPr>
        <w:t>Enter a short high-level summary about what we propose. It needs to be factual and impartial. Use bullets to help your readers pick up the gist of our proposal at a glance. Do not include supporting evidence or justification for why we are proposing the rules though you may refer to the Statement of need section from more details.</w:t>
      </w:r>
    </w:p>
    <w:p w:rsidR="00803AA1" w:rsidRPr="00CE054C" w:rsidRDefault="00803AA1" w:rsidP="00803AA1">
      <w:pPr>
        <w:rPr>
          <w:rFonts w:eastAsiaTheme="minorHAnsi"/>
          <w:vanish/>
        </w:rPr>
      </w:pPr>
    </w:p>
    <w:p w:rsidR="00803AA1" w:rsidRPr="00CE054C" w:rsidRDefault="00803AA1" w:rsidP="00803AA1">
      <w:pPr>
        <w:spacing w:after="120"/>
        <w:rPr>
          <w:rFonts w:eastAsiaTheme="minorHAnsi"/>
          <w:i/>
          <w:iCs/>
          <w:vanish/>
        </w:rPr>
      </w:pPr>
      <w:r w:rsidRPr="00CE054C">
        <w:rPr>
          <w:rFonts w:eastAsiaTheme="minorHAnsi"/>
          <w:i/>
          <w:iCs/>
          <w:vanish/>
        </w:rPr>
        <w:t xml:space="preserve">EXAMPLE: </w:t>
      </w:r>
    </w:p>
    <w:p w:rsidR="00803AA1" w:rsidRPr="00CE054C" w:rsidRDefault="00803AA1" w:rsidP="00803AA1">
      <w:pPr>
        <w:spacing w:after="120"/>
        <w:rPr>
          <w:rFonts w:eastAsiaTheme="minorHAnsi"/>
          <w:i/>
          <w:iCs/>
          <w:vanish/>
        </w:rPr>
      </w:pPr>
      <w:r w:rsidRPr="00CE054C">
        <w:rPr>
          <w:rFonts w:eastAsiaTheme="minorHAnsi"/>
          <w:i/>
          <w:iCs/>
          <w:vanish/>
        </w:rPr>
        <w:t>DEQ proposes rules to increase water quality fees by 2.9 percent for individuals, businesses and government agencies that hold the following permits effective Nov. 1 2014:</w:t>
      </w:r>
    </w:p>
    <w:p w:rsidR="00803AA1" w:rsidRPr="00CE054C" w:rsidRDefault="00803AA1" w:rsidP="00803AA1">
      <w:pPr>
        <w:pStyle w:val="ListParagraph"/>
        <w:numPr>
          <w:ilvl w:val="0"/>
          <w:numId w:val="26"/>
        </w:numPr>
        <w:spacing w:after="120"/>
        <w:ind w:left="1440" w:right="0"/>
        <w:outlineLvl w:val="9"/>
        <w:rPr>
          <w:rFonts w:eastAsiaTheme="minorHAnsi"/>
          <w:i/>
          <w:iCs/>
          <w:vanish/>
        </w:rPr>
      </w:pPr>
      <w:r w:rsidRPr="00CE054C">
        <w:rPr>
          <w:rFonts w:eastAsiaTheme="minorHAnsi"/>
          <w:i/>
          <w:iCs/>
          <w:vanish/>
        </w:rPr>
        <w:t>National Pollutant Discharge Elimination System permits</w:t>
      </w:r>
    </w:p>
    <w:p w:rsidR="00803AA1" w:rsidRPr="00CE054C" w:rsidRDefault="00803AA1" w:rsidP="00803AA1">
      <w:pPr>
        <w:pStyle w:val="ListParagraph"/>
        <w:numPr>
          <w:ilvl w:val="0"/>
          <w:numId w:val="26"/>
        </w:numPr>
        <w:spacing w:after="120"/>
        <w:ind w:left="1440" w:right="0"/>
        <w:outlineLvl w:val="9"/>
        <w:rPr>
          <w:rFonts w:eastAsiaTheme="minorHAnsi"/>
          <w:i/>
          <w:iCs/>
          <w:vanish/>
        </w:rPr>
      </w:pPr>
      <w:r w:rsidRPr="00CE054C">
        <w:rPr>
          <w:rFonts w:eastAsiaTheme="minorHAnsi"/>
          <w:i/>
          <w:iCs/>
          <w:vanish/>
        </w:rPr>
        <w:t>Water Pollution Control Facility permits</w:t>
      </w:r>
    </w:p>
    <w:p w:rsidR="00803AA1" w:rsidRPr="00CE054C" w:rsidRDefault="00803AA1" w:rsidP="00803AA1">
      <w:pPr>
        <w:pStyle w:val="ListParagraph"/>
        <w:numPr>
          <w:ilvl w:val="0"/>
          <w:numId w:val="26"/>
        </w:numPr>
        <w:ind w:left="1440"/>
        <w:rPr>
          <w:rFonts w:eastAsiaTheme="minorHAnsi"/>
          <w:i/>
          <w:iCs/>
          <w:vanish/>
        </w:rPr>
      </w:pPr>
      <w:r w:rsidRPr="00CE054C">
        <w:rPr>
          <w:rFonts w:eastAsiaTheme="minorHAnsi"/>
          <w:i/>
          <w:iCs/>
          <w:vanish/>
        </w:rPr>
        <w:t>Water Pollution Control Facility permits specific to onsite septic systems</w:t>
      </w:r>
    </w:p>
    <w:p w:rsidR="00803AA1" w:rsidRPr="00CE054C" w:rsidRDefault="00803AA1" w:rsidP="00803AA1">
      <w:pPr>
        <w:pStyle w:val="ListParagraph"/>
        <w:rPr>
          <w:rFonts w:eastAsiaTheme="minorHAnsi"/>
          <w:vanish/>
        </w:rPr>
      </w:pPr>
    </w:p>
    <w:p w:rsidR="00E600DF" w:rsidRPr="00CE054C" w:rsidRDefault="00E600DF" w:rsidP="00E600DF">
      <w:pPr>
        <w:pStyle w:val="Heading2"/>
        <w:ind w:left="720"/>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Oregon must update its Clean Air Act State Implementation Plan to ensure that DEQ has the authority to implement the current National Ambient Air Quality Standards for PM</w:t>
      </w:r>
      <w:r w:rsidRPr="00CE054C">
        <w:rPr>
          <w:rFonts w:ascii="Times New Roman" w:eastAsiaTheme="minorHAnsi" w:hAnsi="Times New Roman" w:cs="Times New Roman"/>
          <w:color w:val="auto"/>
          <w:sz w:val="24"/>
          <w:szCs w:val="24"/>
          <w:vertAlign w:val="subscript"/>
        </w:rPr>
        <w:t>2.5</w:t>
      </w:r>
      <w:r w:rsidRPr="00CE054C">
        <w:rPr>
          <w:rFonts w:ascii="Times New Roman" w:eastAsiaTheme="minorHAnsi" w:hAnsi="Times New Roman" w:cs="Times New Roman"/>
          <w:color w:val="auto"/>
          <w:sz w:val="24"/>
          <w:szCs w:val="24"/>
        </w:rPr>
        <w:t>. These proposed rule amendments update infrastructure elements of Oregon’s State Implementation Plan and allow DEQ to request that the U.S. Environmental Protection Agency approve the revised Oregon State Implementation Plan. </w:t>
      </w:r>
    </w:p>
    <w:p w:rsidR="00E600DF" w:rsidRPr="00CE054C" w:rsidRDefault="00E600DF"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The proposed rule amendments incorporate a revised annual National Ambient Air Quality Standard for PM</w:t>
      </w:r>
      <w:r w:rsidRPr="00CE054C">
        <w:rPr>
          <w:rFonts w:eastAsiaTheme="minorHAnsi"/>
          <w:bCs/>
          <w:vertAlign w:val="subscript"/>
        </w:rPr>
        <w:t>2.5</w:t>
      </w:r>
      <w:r w:rsidRPr="00CE054C">
        <w:rPr>
          <w:rFonts w:eastAsiaTheme="minorHAnsi"/>
          <w:bCs/>
        </w:rPr>
        <w:t xml:space="preserve"> and amend the definition of NAAQS to include PM</w:t>
      </w:r>
      <w:r w:rsidRPr="00CE054C">
        <w:rPr>
          <w:rFonts w:eastAsiaTheme="minorHAnsi"/>
          <w:bCs/>
          <w:vertAlign w:val="subscript"/>
        </w:rPr>
        <w:t>2.5</w:t>
      </w:r>
      <w:r w:rsidRPr="00CE054C">
        <w:rPr>
          <w:rFonts w:eastAsiaTheme="minorHAnsi"/>
          <w:bCs/>
        </w:rPr>
        <w:t xml:space="preserve"> in Oregon’s administrative rule. These changes will allow Oregon to meet Clean Air Act </w:t>
      </w:r>
      <w:r w:rsidR="00E600DF" w:rsidRPr="00CE054C">
        <w:rPr>
          <w:rFonts w:eastAsiaTheme="minorHAnsi"/>
          <w:bCs/>
        </w:rPr>
        <w:t xml:space="preserve">(CAA) </w:t>
      </w:r>
      <w:r w:rsidRPr="00CE054C">
        <w:rPr>
          <w:rFonts w:eastAsiaTheme="minorHAnsi"/>
          <w:bCs/>
        </w:rPr>
        <w:t>requirements and request that EPA approve Oregon’s revised State Implementation Plan.</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The proposal includes the following actions:</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pStyle w:val="ListParagraph"/>
        <w:numPr>
          <w:ilvl w:val="0"/>
          <w:numId w:val="30"/>
        </w:numPr>
        <w:autoSpaceDE w:val="0"/>
        <w:autoSpaceDN w:val="0"/>
        <w:adjustRightInd w:val="0"/>
        <w:ind w:right="0"/>
        <w:outlineLvl w:val="9"/>
        <w:rPr>
          <w:rFonts w:eastAsiaTheme="minorHAnsi"/>
          <w:bCs/>
        </w:rPr>
      </w:pPr>
      <w:r w:rsidRPr="00CE054C">
        <w:rPr>
          <w:rFonts w:eastAsiaTheme="minorHAnsi"/>
          <w:bCs/>
        </w:rPr>
        <w:lastRenderedPageBreak/>
        <w:t xml:space="preserve">Amend Oregon Administrative Rule 340-200-0040 to update the Oregon Clean Air Act State Implementation </w:t>
      </w:r>
      <w:r w:rsidR="00BD6777">
        <w:rPr>
          <w:rFonts w:eastAsiaTheme="minorHAnsi"/>
          <w:bCs/>
        </w:rPr>
        <w:t>P</w:t>
      </w:r>
      <w:r w:rsidR="00BD6777" w:rsidRPr="00CE054C">
        <w:rPr>
          <w:rFonts w:eastAsiaTheme="minorHAnsi"/>
          <w:bCs/>
        </w:rPr>
        <w:t>lan</w:t>
      </w:r>
      <w:r w:rsidRPr="00CE054C">
        <w:rPr>
          <w:rFonts w:eastAsiaTheme="minorHAnsi"/>
          <w:bCs/>
        </w:rPr>
        <w:t>. If EQC adopts the amendments, the actions proposed in this rulemaking will be incorporated into and made part of the Oregon SIP.</w:t>
      </w:r>
    </w:p>
    <w:p w:rsidR="00803AA1" w:rsidRPr="00CE054C" w:rsidRDefault="00803AA1" w:rsidP="00803AA1">
      <w:pPr>
        <w:pStyle w:val="ListParagraph"/>
        <w:autoSpaceDE w:val="0"/>
        <w:autoSpaceDN w:val="0"/>
        <w:adjustRightInd w:val="0"/>
        <w:ind w:left="1440" w:right="0"/>
        <w:outlineLvl w:val="9"/>
        <w:rPr>
          <w:rFonts w:eastAsiaTheme="minorHAnsi"/>
          <w:bCs/>
        </w:rPr>
      </w:pPr>
    </w:p>
    <w:p w:rsidR="00803AA1" w:rsidRPr="00CE054C" w:rsidRDefault="00803AA1" w:rsidP="00803AA1">
      <w:pPr>
        <w:pStyle w:val="ListParagraph"/>
        <w:numPr>
          <w:ilvl w:val="0"/>
          <w:numId w:val="30"/>
        </w:numPr>
        <w:autoSpaceDE w:val="0"/>
        <w:autoSpaceDN w:val="0"/>
        <w:adjustRightInd w:val="0"/>
        <w:ind w:right="0"/>
        <w:outlineLvl w:val="9"/>
        <w:rPr>
          <w:rFonts w:eastAsiaTheme="minorHAnsi"/>
          <w:bCs/>
          <w:color w:val="FF0000"/>
        </w:rPr>
      </w:pPr>
      <w:r w:rsidRPr="00CE054C">
        <w:rPr>
          <w:rFonts w:eastAsiaTheme="minorHAnsi"/>
          <w:bCs/>
        </w:rPr>
        <w:t>Amend OAR 340-202-0060(3) to incorporate the annual national primary ambient air quality standard for PM</w:t>
      </w:r>
      <w:r w:rsidRPr="00CE054C">
        <w:rPr>
          <w:rFonts w:eastAsiaTheme="minorHAnsi"/>
          <w:bCs/>
          <w:vertAlign w:val="subscript"/>
        </w:rPr>
        <w:t>2.5</w:t>
      </w:r>
      <w:r w:rsidRPr="00CE054C">
        <w:rPr>
          <w:rFonts w:eastAsiaTheme="minorHAnsi"/>
          <w:bCs/>
        </w:rPr>
        <w:t>, adopted by the EPA, Dec.14, 2012, and effective on March 18, 2013.</w:t>
      </w:r>
    </w:p>
    <w:p w:rsidR="00803AA1" w:rsidRPr="00CE054C" w:rsidRDefault="00803AA1" w:rsidP="00803AA1">
      <w:pPr>
        <w:pStyle w:val="ListParagraph"/>
        <w:rPr>
          <w:rFonts w:eastAsiaTheme="minorHAnsi"/>
          <w:bCs/>
        </w:rPr>
      </w:pPr>
    </w:p>
    <w:p w:rsidR="00803AA1" w:rsidRPr="00CE054C" w:rsidRDefault="00803AA1" w:rsidP="00803AA1">
      <w:pPr>
        <w:pStyle w:val="ListParagraph"/>
        <w:numPr>
          <w:ilvl w:val="0"/>
          <w:numId w:val="30"/>
        </w:numPr>
        <w:autoSpaceDE w:val="0"/>
        <w:autoSpaceDN w:val="0"/>
        <w:adjustRightInd w:val="0"/>
        <w:ind w:right="0"/>
        <w:outlineLvl w:val="9"/>
        <w:rPr>
          <w:rFonts w:eastAsiaTheme="minorHAnsi"/>
          <w:bCs/>
        </w:rPr>
      </w:pPr>
      <w:r w:rsidRPr="00CE054C">
        <w:rPr>
          <w:rFonts w:eastAsiaTheme="minorHAnsi"/>
          <w:bCs/>
        </w:rPr>
        <w:t>Amend OAR 340-250-0030(22) to include PM</w:t>
      </w:r>
      <w:r w:rsidRPr="00CE054C">
        <w:rPr>
          <w:rFonts w:eastAsiaTheme="minorHAnsi"/>
          <w:bCs/>
          <w:vertAlign w:val="subscript"/>
        </w:rPr>
        <w:t>2.5</w:t>
      </w:r>
      <w:r w:rsidRPr="00CE054C">
        <w:rPr>
          <w:rFonts w:eastAsiaTheme="minorHAnsi"/>
          <w:bCs/>
        </w:rPr>
        <w:t xml:space="preserve"> as part of the definition of NAAQS.</w:t>
      </w: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 </w:t>
      </w: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In addition to the rule amendments outlined above, a “crosswalk” titled “Infrastructure SIP Submittal for Purposes of Clean Air Act Sections 110(a)(1) and (2) for the 2012 PM</w:t>
      </w:r>
      <w:r w:rsidRPr="00CE054C">
        <w:rPr>
          <w:rFonts w:eastAsiaTheme="minorHAnsi"/>
          <w:bCs/>
          <w:vertAlign w:val="subscript"/>
        </w:rPr>
        <w:t>2.5</w:t>
      </w:r>
      <w:r w:rsidRPr="00CE054C">
        <w:rPr>
          <w:rFonts w:eastAsiaTheme="minorHAnsi"/>
          <w:bCs/>
        </w:rPr>
        <w:t xml:space="preserve"> NAAQS” is included with this proposal. The crosswalk is attached to this notice as Attachment B. The crosswalk identifies existing Oregon Administrative Rules and corresponding Oregon Revised Statutes that demonstrate DEQ has the necessary authorities in place to implement requirements of Sections 110(a)(1) and (a)(2) of the CAA with respect to the current NAAQS for PM</w:t>
      </w:r>
      <w:r w:rsidRPr="00CE054C">
        <w:rPr>
          <w:rFonts w:eastAsiaTheme="minorHAnsi"/>
          <w:bCs/>
          <w:vertAlign w:val="subscript"/>
        </w:rPr>
        <w:t>2.5</w:t>
      </w:r>
      <w:r w:rsidRPr="00CE054C">
        <w:rPr>
          <w:rFonts w:eastAsiaTheme="minorHAnsi"/>
          <w:bCs/>
        </w:rPr>
        <w:t>. They are included for EQC approval and submittal to EPA as documentation that the infrastructure elements of the Oregon SIP meet the requirements of the CAA as they relate to the PM</w:t>
      </w:r>
      <w:r w:rsidRPr="00CE054C">
        <w:rPr>
          <w:rFonts w:eastAsiaTheme="minorHAnsi"/>
          <w:bCs/>
          <w:vertAlign w:val="subscript"/>
        </w:rPr>
        <w:t>2.5</w:t>
      </w:r>
      <w:r w:rsidRPr="00CE054C">
        <w:rPr>
          <w:rFonts w:eastAsiaTheme="minorHAnsi"/>
          <w:bCs/>
        </w:rPr>
        <w:t xml:space="preserve"> NAAQS.</w:t>
      </w:r>
    </w:p>
    <w:p w:rsidR="00803AA1" w:rsidRPr="00CE054C" w:rsidRDefault="00803AA1" w:rsidP="00803AA1">
      <w:pPr>
        <w:autoSpaceDE w:val="0"/>
        <w:autoSpaceDN w:val="0"/>
        <w:adjustRightInd w:val="0"/>
        <w:ind w:right="0"/>
        <w:outlineLvl w:val="9"/>
        <w:rPr>
          <w:rFonts w:eastAsiaTheme="minorHAnsi"/>
          <w:vanish/>
        </w:rPr>
      </w:pP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03AA1" w:rsidRPr="00CE054C" w:rsidRDefault="00803AA1" w:rsidP="00803AA1">
      <w:pPr>
        <w:autoSpaceDE w:val="0"/>
        <w:autoSpaceDN w:val="0"/>
        <w:adjustRightInd w:val="0"/>
        <w:ind w:right="0"/>
        <w:outlineLvl w:val="9"/>
        <w:rPr>
          <w:rFonts w:eastAsiaTheme="minorHAnsi"/>
          <w:vanish/>
        </w:rPr>
      </w:pP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State Implementation Plans serve two main purposes:</w:t>
      </w: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 xml:space="preserve">To demonstrate that the state has the basic air quality management program components in place to implement new or revised NAAQS; and </w:t>
      </w: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To identify the emissions control requirements that state will rely upon to attain and/or maintain the primary and secondary NAAQS</w:t>
      </w:r>
    </w:p>
    <w:p w:rsidR="00803AA1" w:rsidRPr="00CE054C" w:rsidRDefault="00803AA1" w:rsidP="00803AA1">
      <w:pPr>
        <w:autoSpaceDE w:val="0"/>
        <w:autoSpaceDN w:val="0"/>
        <w:adjustRightInd w:val="0"/>
        <w:ind w:right="0"/>
        <w:outlineLvl w:val="9"/>
        <w:rPr>
          <w:rFonts w:eastAsiaTheme="minorHAnsi"/>
          <w:vanish/>
        </w:rPr>
      </w:pP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left="540" w:right="0"/>
        <w:outlineLvl w:val="9"/>
        <w:rPr>
          <w:rFonts w:asciiTheme="majorHAnsi" w:eastAsiaTheme="minorHAnsi" w:hAnsiTheme="majorHAnsi" w:cstheme="majorHAnsi"/>
          <w:bCs/>
        </w:rPr>
      </w:pPr>
      <w:r w:rsidRPr="00CE054C">
        <w:rPr>
          <w:rFonts w:asciiTheme="majorHAnsi" w:eastAsiaTheme="minorHAnsi" w:hAnsiTheme="majorHAnsi" w:cstheme="majorHAnsi"/>
          <w:bCs/>
        </w:rPr>
        <w:t>Brief history</w:t>
      </w:r>
    </w:p>
    <w:p w:rsidR="00803AA1" w:rsidRPr="00CE054C" w:rsidRDefault="00803AA1" w:rsidP="00803AA1">
      <w:pPr>
        <w:autoSpaceDE w:val="0"/>
        <w:autoSpaceDN w:val="0"/>
        <w:adjustRightInd w:val="0"/>
        <w:ind w:left="360" w:right="0" w:firstLine="360"/>
        <w:outlineLvl w:val="9"/>
        <w:rPr>
          <w:rFonts w:eastAsiaTheme="minorHAnsi"/>
          <w:b/>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Section 110 of the CAA, 42 U.S.C. §7410, requires state and local air pollution control agencies to adopt federally approved control strategies to minimize air pollution. The resulting body of regulations is known as the State Implementation Plan, or more commonly called a “SIP.”</w:t>
      </w:r>
    </w:p>
    <w:p w:rsidR="00803AA1" w:rsidRPr="00CE054C" w:rsidRDefault="00803AA1" w:rsidP="00803AA1">
      <w:pPr>
        <w:autoSpaceDE w:val="0"/>
        <w:autoSpaceDN w:val="0"/>
        <w:adjustRightInd w:val="0"/>
        <w:ind w:left="810" w:right="0" w:hanging="9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SIPs serve two main purposes:  </w:t>
      </w:r>
    </w:p>
    <w:p w:rsidR="002661D0" w:rsidRPr="00CE054C" w:rsidRDefault="002661D0" w:rsidP="00803AA1">
      <w:pPr>
        <w:autoSpaceDE w:val="0"/>
        <w:autoSpaceDN w:val="0"/>
        <w:adjustRightInd w:val="0"/>
        <w:ind w:right="0"/>
        <w:outlineLvl w:val="9"/>
        <w:rPr>
          <w:rFonts w:eastAsiaTheme="minorHAnsi"/>
          <w:bCs/>
        </w:rPr>
      </w:pPr>
    </w:p>
    <w:p w:rsidR="00803AA1" w:rsidRPr="00CE054C" w:rsidRDefault="00803AA1" w:rsidP="00803AA1">
      <w:pPr>
        <w:pStyle w:val="ListParagraph"/>
        <w:numPr>
          <w:ilvl w:val="0"/>
          <w:numId w:val="29"/>
        </w:numPr>
        <w:autoSpaceDE w:val="0"/>
        <w:autoSpaceDN w:val="0"/>
        <w:adjustRightInd w:val="0"/>
        <w:ind w:right="0"/>
        <w:outlineLvl w:val="9"/>
        <w:rPr>
          <w:rFonts w:eastAsiaTheme="minorHAnsi"/>
          <w:bCs/>
        </w:rPr>
      </w:pPr>
      <w:r w:rsidRPr="00CE054C">
        <w:rPr>
          <w:rFonts w:eastAsiaTheme="minorHAnsi"/>
          <w:bCs/>
        </w:rPr>
        <w:t xml:space="preserve">To demonstrate that the state has the basic air quality management program components in place to implement new or revised NAAQS; and </w:t>
      </w:r>
    </w:p>
    <w:p w:rsidR="00803AA1" w:rsidRPr="00CE054C" w:rsidRDefault="00803AA1" w:rsidP="00803AA1">
      <w:pPr>
        <w:pStyle w:val="ListParagraph"/>
        <w:numPr>
          <w:ilvl w:val="0"/>
          <w:numId w:val="29"/>
        </w:numPr>
        <w:autoSpaceDE w:val="0"/>
        <w:autoSpaceDN w:val="0"/>
        <w:adjustRightInd w:val="0"/>
        <w:ind w:right="0"/>
        <w:outlineLvl w:val="9"/>
        <w:rPr>
          <w:rFonts w:eastAsiaTheme="minorHAnsi"/>
          <w:bCs/>
        </w:rPr>
      </w:pPr>
      <w:r w:rsidRPr="00CE054C">
        <w:rPr>
          <w:rFonts w:eastAsiaTheme="minorHAnsi"/>
          <w:bCs/>
        </w:rPr>
        <w:t>To identify the emissions control requirements the state will rely upon to attain and/or maintain the primary and secondary NAAQS.</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Table 1 below.</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jc w:val="center"/>
        <w:outlineLvl w:val="9"/>
        <w:rPr>
          <w:rFonts w:eastAsiaTheme="minorHAnsi"/>
          <w:b/>
          <w:bCs/>
          <w:u w:val="single"/>
        </w:rPr>
      </w:pPr>
      <w:r w:rsidRPr="00CE054C">
        <w:rPr>
          <w:rFonts w:eastAsiaTheme="minorHAnsi"/>
          <w:b/>
          <w:bCs/>
          <w:u w:val="single"/>
        </w:rPr>
        <w:t>Table 1: Required Infrastructure Elements Tracked for Each State</w:t>
      </w:r>
    </w:p>
    <w:p w:rsidR="00803AA1" w:rsidRPr="00CE054C" w:rsidRDefault="00803AA1" w:rsidP="00803AA1">
      <w:pPr>
        <w:autoSpaceDE w:val="0"/>
        <w:autoSpaceDN w:val="0"/>
        <w:adjustRightInd w:val="0"/>
        <w:ind w:left="360" w:right="0" w:firstLine="360"/>
        <w:outlineLvl w:val="9"/>
        <w:rPr>
          <w:rFonts w:eastAsiaTheme="minorHAnsi"/>
          <w:b/>
          <w:bCs/>
          <w:u w:val="single"/>
        </w:rPr>
      </w:pPr>
    </w:p>
    <w:tbl>
      <w:tblPr>
        <w:tblStyle w:val="GridTable6Colorful-Accent31"/>
        <w:tblW w:w="10476" w:type="dxa"/>
        <w:tblInd w:w="525" w:type="dxa"/>
        <w:tblLook w:val="04A0"/>
      </w:tblPr>
      <w:tblGrid>
        <w:gridCol w:w="3168"/>
        <w:gridCol w:w="7308"/>
      </w:tblGrid>
      <w:tr w:rsidR="00803AA1" w:rsidRPr="00CE054C" w:rsidTr="00E600DF">
        <w:trPr>
          <w:cnfStyle w:val="100000000000"/>
        </w:trPr>
        <w:tc>
          <w:tcPr>
            <w:cnfStyle w:val="001000000000"/>
            <w:tcW w:w="3168" w:type="dxa"/>
            <w:tcBorders>
              <w:top w:val="single" w:sz="4" w:space="0" w:color="auto"/>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110(a)(2)(A)</w:t>
            </w:r>
          </w:p>
        </w:tc>
        <w:tc>
          <w:tcPr>
            <w:tcW w:w="7308" w:type="dxa"/>
            <w:tcBorders>
              <w:top w:val="single" w:sz="4" w:space="0" w:color="auto"/>
              <w:right w:val="single" w:sz="4" w:space="0" w:color="auto"/>
            </w:tcBorders>
          </w:tcPr>
          <w:p w:rsidR="00803AA1" w:rsidRPr="00CE054C" w:rsidRDefault="00803AA1" w:rsidP="00803AA1">
            <w:pPr>
              <w:autoSpaceDE w:val="0"/>
              <w:autoSpaceDN w:val="0"/>
              <w:adjustRightInd w:val="0"/>
              <w:ind w:left="0" w:right="0"/>
              <w:outlineLvl w:val="9"/>
              <w:cnfStyle w:val="100000000000"/>
              <w:rPr>
                <w:rFonts w:eastAsiaTheme="minorHAnsi"/>
                <w:b w:val="0"/>
                <w:color w:val="000000" w:themeColor="text1"/>
                <w:sz w:val="24"/>
                <w:szCs w:val="24"/>
              </w:rPr>
            </w:pPr>
            <w:r w:rsidRPr="00CE054C">
              <w:rPr>
                <w:rFonts w:eastAsiaTheme="minorHAnsi"/>
                <w:b w:val="0"/>
                <w:color w:val="000000" w:themeColor="text1"/>
                <w:sz w:val="24"/>
                <w:szCs w:val="24"/>
              </w:rPr>
              <w:t xml:space="preserve">Emission limits and other control measures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110(a)(2)(B)</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Ambient air quality monitoring/data system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110(a)(2)(C)</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Program for enforcement of control measures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I Prong 1: Interstate transport - significant contribution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I Prong 2: Interstate transport - interfere with maintenance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II Prong 3: Interstate transport - prevention of significant deterioration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II Prong 4: Interstate transport - protect visibility</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Interstate and international pollution abatement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110(a)(2)(E)</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Adequate authority and resources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110(a)(2)(F)</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Stationary source monitoring system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lastRenderedPageBreak/>
              <w:t>Section 110(a)(2)(G)</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Emergency power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110(a)(2)(H)</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Future SIP revisions Section 110(a)(2)(J) Consultation with government officials; Public notification; PSD and visibility protection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110(a)(2)(K)</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Air quality modeling/data Section 110(a)(2)(L) Permitting fees </w:t>
            </w:r>
          </w:p>
        </w:tc>
      </w:tr>
      <w:tr w:rsidR="00803AA1" w:rsidRPr="00CE054C" w:rsidTr="00E600DF">
        <w:trPr>
          <w:cnfStyle w:val="000000100000"/>
        </w:trPr>
        <w:tc>
          <w:tcPr>
            <w:cnfStyle w:val="001000000000"/>
            <w:tcW w:w="3168" w:type="dxa"/>
            <w:tcBorders>
              <w:left w:val="single" w:sz="4" w:space="0" w:color="auto"/>
              <w:bottom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110(a)(2)(M)</w:t>
            </w:r>
          </w:p>
        </w:tc>
        <w:tc>
          <w:tcPr>
            <w:tcW w:w="7308" w:type="dxa"/>
            <w:tcBorders>
              <w:bottom w:val="single" w:sz="4" w:space="0" w:color="auto"/>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Consultation/participation by affected local entities </w:t>
            </w:r>
          </w:p>
        </w:tc>
      </w:tr>
    </w:tbl>
    <w:p w:rsidR="00803AA1" w:rsidRPr="00CE054C" w:rsidRDefault="00803AA1" w:rsidP="00803AA1">
      <w:pPr>
        <w:autoSpaceDE w:val="0"/>
        <w:autoSpaceDN w:val="0"/>
        <w:adjustRightInd w:val="0"/>
        <w:ind w:left="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The Clean Air Act requires the EPA to set National Ambient Air Quality Standards</w:t>
      </w:r>
      <w:r w:rsidR="000C1BC8" w:rsidRPr="00CE054C">
        <w:rPr>
          <w:rFonts w:eastAsiaTheme="minorHAnsi"/>
        </w:rPr>
        <w:t xml:space="preserve"> </w:t>
      </w:r>
      <w:r w:rsidRPr="00CE054C">
        <w:rPr>
          <w:rFonts w:eastAsiaTheme="minorHAnsi"/>
        </w:rPr>
        <w:t xml:space="preserve">for widespread pollutants from numerous and diverse sources considered harmful to public health and the environment. The Act established two types of standards.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Act requires periodic review of the science on which the standards are based and the standards themselves.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 xml:space="preserve">SIPs generally establish emission limits or work practice standards to minimize emissions of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updated these standards over time. As the standards change, states must submit revisions to the infrastructure elements of their SIPs to reflect these changes.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On Dec. 14, 2012, EPA revised the annual national primary ambient air quality standard for PM</w:t>
      </w:r>
      <w:r w:rsidRPr="00CE054C">
        <w:rPr>
          <w:rFonts w:eastAsiaTheme="minorHAnsi"/>
          <w:vertAlign w:val="subscript"/>
        </w:rPr>
        <w:t>2.5</w:t>
      </w:r>
      <w:r w:rsidRPr="00CE054C">
        <w:rPr>
          <w:rFonts w:eastAsiaTheme="minorHAnsi"/>
        </w:rPr>
        <w:t xml:space="preserve"> to protect the public from adverse health effects, as appropriate under CAA Section 109. EPA revised the annual NAAQS for fine particle to 12.0 micrograms per cubic meter (µ/m</w:t>
      </w:r>
      <w:r w:rsidRPr="00CE054C">
        <w:rPr>
          <w:rFonts w:eastAsiaTheme="minorHAnsi"/>
          <w:vertAlign w:val="superscript"/>
        </w:rPr>
        <w:t>3</w:t>
      </w:r>
      <w:r w:rsidRPr="00CE054C">
        <w:rPr>
          <w:rFonts w:eastAsiaTheme="minorHAnsi"/>
        </w:rPr>
        <w:t>) and retained the 24-hour fine particle standard of 35 µ/m</w:t>
      </w:r>
      <w:r w:rsidRPr="00CE054C">
        <w:rPr>
          <w:rFonts w:eastAsiaTheme="minorHAnsi"/>
          <w:vertAlign w:val="superscript"/>
        </w:rPr>
        <w:t xml:space="preserve">3 </w:t>
      </w:r>
      <w:r w:rsidRPr="00CE054C">
        <w:rPr>
          <w:rFonts w:eastAsiaTheme="minorHAnsi"/>
        </w:rPr>
        <w:t xml:space="preserve">and secondary annual fine particulate standard of 15 µg/m3.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u w:val="single"/>
        </w:rPr>
        <w:t xml:space="preserve">Main Functions of a State Clean Air Act Implementation Plan </w:t>
      </w:r>
      <w:r w:rsidRPr="00CE054C">
        <w:rPr>
          <w:rFonts w:eastAsiaTheme="minorHAnsi"/>
        </w:rPr>
        <w:t xml:space="preserve"> </w:t>
      </w: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 xml:space="preserve">Three </w:t>
      </w:r>
      <w:r w:rsidR="00015F97" w:rsidRPr="00CE054C">
        <w:rPr>
          <w:rFonts w:eastAsiaTheme="minorHAnsi"/>
        </w:rPr>
        <w:t>actions</w:t>
      </w:r>
      <w:r w:rsidRPr="00CE054C">
        <w:rPr>
          <w:rFonts w:eastAsiaTheme="minorHAnsi"/>
        </w:rPr>
        <w:t xml:space="preserve"> occur when a NAAQS is added or revised, as summarized below: </w:t>
      </w:r>
    </w:p>
    <w:p w:rsidR="00803AA1" w:rsidRPr="00CE054C" w:rsidRDefault="00803AA1" w:rsidP="00803AA1">
      <w:pPr>
        <w:pStyle w:val="ListParagraph"/>
        <w:numPr>
          <w:ilvl w:val="0"/>
          <w:numId w:val="27"/>
        </w:numPr>
        <w:autoSpaceDE w:val="0"/>
        <w:autoSpaceDN w:val="0"/>
        <w:adjustRightInd w:val="0"/>
        <w:spacing w:after="27"/>
        <w:ind w:left="1080" w:right="0"/>
        <w:outlineLvl w:val="9"/>
        <w:rPr>
          <w:rFonts w:eastAsiaTheme="minorHAnsi"/>
        </w:rPr>
      </w:pPr>
      <w:r w:rsidRPr="00CE054C">
        <w:rPr>
          <w:rFonts w:eastAsiaTheme="minorHAnsi"/>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CE054C">
        <w:rPr>
          <w:rFonts w:eastAsiaTheme="minorHAnsi"/>
          <w:iCs/>
        </w:rPr>
        <w:t>(</w:t>
      </w:r>
      <w:r w:rsidRPr="00CE054C">
        <w:rPr>
          <w:rFonts w:eastAsiaTheme="minorHAnsi"/>
          <w:i/>
          <w:iCs/>
        </w:rPr>
        <w:t xml:space="preserve">See </w:t>
      </w:r>
      <w:r w:rsidRPr="00CE054C">
        <w:rPr>
          <w:rFonts w:eastAsiaTheme="minorHAnsi"/>
        </w:rPr>
        <w:t>CAA Section 107(d)(1)(B); 42 U.S.C. § 7407(d)(1)(B).</w:t>
      </w:r>
      <w:r w:rsidRPr="00CE054C">
        <w:rPr>
          <w:rFonts w:eastAsiaTheme="minorHAnsi"/>
          <w:iCs/>
        </w:rPr>
        <w:t>)</w:t>
      </w:r>
      <w:r w:rsidRPr="00CE054C">
        <w:rPr>
          <w:rFonts w:eastAsiaTheme="minorHAnsi"/>
          <w:i/>
          <w:iCs/>
        </w:rPr>
        <w:t xml:space="preserve"> </w:t>
      </w:r>
    </w:p>
    <w:p w:rsidR="00CE054C" w:rsidRPr="00CE054C" w:rsidRDefault="00CE054C" w:rsidP="00CE054C">
      <w:pPr>
        <w:pStyle w:val="ListParagraph"/>
        <w:autoSpaceDE w:val="0"/>
        <w:autoSpaceDN w:val="0"/>
        <w:adjustRightInd w:val="0"/>
        <w:spacing w:after="27"/>
        <w:ind w:left="1080" w:right="0"/>
        <w:outlineLvl w:val="9"/>
        <w:rPr>
          <w:rFonts w:eastAsiaTheme="minorHAnsi"/>
        </w:rPr>
      </w:pPr>
    </w:p>
    <w:p w:rsidR="00803AA1" w:rsidRPr="00CE054C" w:rsidRDefault="00803AA1" w:rsidP="00803AA1">
      <w:pPr>
        <w:pStyle w:val="Default"/>
        <w:numPr>
          <w:ilvl w:val="0"/>
          <w:numId w:val="27"/>
        </w:numPr>
        <w:tabs>
          <w:tab w:val="left" w:pos="1080"/>
        </w:tabs>
        <w:adjustRightInd w:val="0"/>
        <w:ind w:left="1080" w:right="0"/>
        <w:outlineLvl w:val="9"/>
        <w:rPr>
          <w:rFonts w:eastAsiaTheme="minorHAnsi"/>
        </w:rPr>
      </w:pPr>
      <w:r w:rsidRPr="00CE054C">
        <w:rPr>
          <w:rFonts w:asciiTheme="minorHAnsi" w:eastAsiaTheme="minorHAnsi" w:hAnsiTheme="minorHAnsi" w:cstheme="minorHAnsi"/>
          <w:b w:val="0"/>
          <w:color w:val="auto"/>
        </w:rPr>
        <w:t>Within three years of EPA designations, all states must submit revisions to their state implementation plans to show they have the basic air quality management program</w:t>
      </w:r>
      <w:r w:rsidRPr="00CE054C">
        <w:rPr>
          <w:rFonts w:asciiTheme="minorHAnsi" w:eastAsiaTheme="minorHAnsi" w:hAnsiTheme="minorHAnsi" w:cstheme="minorHAnsi"/>
          <w:color w:val="auto"/>
        </w:rPr>
        <w:t xml:space="preserve"> </w:t>
      </w:r>
      <w:r w:rsidRPr="00CE054C">
        <w:rPr>
          <w:rFonts w:asciiTheme="minorHAnsi" w:eastAsiaTheme="minorHAnsi" w:hAnsiTheme="minorHAnsi" w:cstheme="minorHAnsi"/>
          <w:b w:val="0"/>
        </w:rPr>
        <w:t xml:space="preserve">components in place to implement a new or revised NAAQS, as specified in CAA section 110. These plans are often called "infrastructure SIPs.” </w:t>
      </w:r>
      <w:r w:rsidRPr="00CE054C">
        <w:rPr>
          <w:rFonts w:asciiTheme="minorHAnsi" w:eastAsiaTheme="minorHAnsi" w:hAnsiTheme="minorHAnsi" w:cstheme="minorHAnsi"/>
          <w:b w:val="0"/>
          <w:iCs/>
        </w:rPr>
        <w:t>(</w:t>
      </w:r>
      <w:r w:rsidRPr="00CE054C">
        <w:rPr>
          <w:rFonts w:asciiTheme="minorHAnsi" w:eastAsiaTheme="minorHAnsi" w:hAnsiTheme="minorHAnsi" w:cstheme="minorHAnsi"/>
          <w:b w:val="0"/>
          <w:i/>
          <w:iCs/>
        </w:rPr>
        <w:t xml:space="preserve">See </w:t>
      </w:r>
      <w:r w:rsidRPr="00CE054C">
        <w:rPr>
          <w:rFonts w:asciiTheme="minorHAnsi" w:eastAsiaTheme="minorHAnsi" w:hAnsiTheme="minorHAnsi" w:cstheme="minorHAnsi"/>
          <w:b w:val="0"/>
        </w:rPr>
        <w:t>CAA Section 110(a)(1); 42 U.S.C. §7410(a)(1)</w:t>
      </w:r>
      <w:r w:rsidRPr="00CE054C">
        <w:rPr>
          <w:rFonts w:asciiTheme="minorHAnsi" w:eastAsiaTheme="minorHAnsi" w:hAnsiTheme="minorHAnsi" w:cstheme="minorHAnsi"/>
          <w:b w:val="0"/>
          <w:iCs/>
        </w:rPr>
        <w:t>)</w:t>
      </w:r>
      <w:r w:rsidRPr="00CE054C">
        <w:rPr>
          <w:rFonts w:asciiTheme="minorHAnsi" w:eastAsiaTheme="minorHAnsi" w:hAnsiTheme="minorHAnsi" w:cstheme="minorHAnsi"/>
          <w:b w:val="0"/>
        </w:rPr>
        <w:t>.</w:t>
      </w:r>
      <w:r w:rsidRPr="00CE054C">
        <w:rPr>
          <w:rFonts w:asciiTheme="minorHAnsi" w:eastAsiaTheme="minorHAnsi" w:hAnsiTheme="minorHAnsi" w:cstheme="minorHAnsi"/>
        </w:rPr>
        <w:t xml:space="preserve"> </w:t>
      </w:r>
    </w:p>
    <w:p w:rsidR="00CE054C" w:rsidRPr="00CE054C" w:rsidRDefault="00CE054C" w:rsidP="00CE054C">
      <w:pPr>
        <w:pStyle w:val="ListParagraph"/>
        <w:rPr>
          <w:rFonts w:eastAsiaTheme="minorHAnsi"/>
        </w:rPr>
      </w:pPr>
    </w:p>
    <w:p w:rsidR="00803AA1" w:rsidRPr="00CE054C" w:rsidRDefault="00803AA1" w:rsidP="00803AA1">
      <w:pPr>
        <w:pStyle w:val="ListParagraph"/>
        <w:numPr>
          <w:ilvl w:val="0"/>
          <w:numId w:val="28"/>
        </w:numPr>
        <w:tabs>
          <w:tab w:val="left" w:pos="1080"/>
        </w:tabs>
        <w:autoSpaceDE w:val="0"/>
        <w:autoSpaceDN w:val="0"/>
        <w:adjustRightInd w:val="0"/>
        <w:ind w:left="1080" w:right="0"/>
        <w:outlineLvl w:val="9"/>
        <w:rPr>
          <w:rFonts w:eastAsiaTheme="minorHAnsi"/>
        </w:rPr>
      </w:pPr>
      <w:r w:rsidRPr="00CE054C">
        <w:rPr>
          <w:rFonts w:eastAsiaTheme="minorHAnsi"/>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national ambient air quality standards. </w:t>
      </w:r>
      <w:r w:rsidRPr="00CE054C">
        <w:rPr>
          <w:rFonts w:eastAsiaTheme="minorHAnsi"/>
          <w:iCs/>
        </w:rPr>
        <w:t>(</w:t>
      </w:r>
      <w:r w:rsidRPr="00CE054C">
        <w:rPr>
          <w:rFonts w:eastAsiaTheme="minorHAnsi"/>
          <w:i/>
          <w:iCs/>
        </w:rPr>
        <w:t xml:space="preserve">See </w:t>
      </w:r>
      <w:r w:rsidRPr="00CE054C">
        <w:rPr>
          <w:rFonts w:eastAsiaTheme="minorHAnsi"/>
        </w:rPr>
        <w:t>CAA Section 172; 42 U.S.C. § 7502.</w:t>
      </w:r>
      <w:r w:rsidRPr="00CE054C">
        <w:rPr>
          <w:rFonts w:eastAsiaTheme="minorHAnsi"/>
          <w:iCs/>
        </w:rPr>
        <w:t>)</w:t>
      </w:r>
      <w:r w:rsidRPr="00CE054C">
        <w:rPr>
          <w:rFonts w:eastAsiaTheme="minorHAnsi"/>
          <w:i/>
          <w:iCs/>
        </w:rPr>
        <w:t xml:space="preserve"> </w:t>
      </w:r>
    </w:p>
    <w:p w:rsidR="00CE054C" w:rsidRDefault="00CE054C" w:rsidP="00CE054C">
      <w:pPr>
        <w:tabs>
          <w:tab w:val="left" w:pos="1080"/>
        </w:tabs>
        <w:autoSpaceDE w:val="0"/>
        <w:autoSpaceDN w:val="0"/>
        <w:adjustRightInd w:val="0"/>
        <w:ind w:right="0"/>
        <w:outlineLvl w:val="9"/>
        <w:rPr>
          <w:rFonts w:eastAsiaTheme="minorHAnsi"/>
        </w:rPr>
      </w:pPr>
    </w:p>
    <w:p w:rsidR="00CE054C" w:rsidRDefault="00CE054C" w:rsidP="00CE054C">
      <w:pPr>
        <w:tabs>
          <w:tab w:val="left" w:pos="1080"/>
        </w:tabs>
        <w:autoSpaceDE w:val="0"/>
        <w:autoSpaceDN w:val="0"/>
        <w:adjustRightInd w:val="0"/>
        <w:ind w:right="0"/>
        <w:outlineLvl w:val="9"/>
        <w:rPr>
          <w:rFonts w:eastAsiaTheme="minorHAnsi"/>
        </w:rPr>
      </w:pPr>
    </w:p>
    <w:p w:rsidR="00CE054C" w:rsidRPr="00CE054C" w:rsidRDefault="00CE054C" w:rsidP="00CE054C">
      <w:pPr>
        <w:tabs>
          <w:tab w:val="left" w:pos="1080"/>
        </w:tabs>
        <w:autoSpaceDE w:val="0"/>
        <w:autoSpaceDN w:val="0"/>
        <w:adjustRightInd w:val="0"/>
        <w:ind w:right="0"/>
        <w:outlineLvl w:val="9"/>
        <w:rPr>
          <w:rFonts w:eastAsiaTheme="minorHAnsi"/>
        </w:rPr>
      </w:pPr>
    </w:p>
    <w:p w:rsidR="00803AA1" w:rsidRPr="00CE054C" w:rsidRDefault="00803AA1" w:rsidP="00803AA1">
      <w:pPr>
        <w:pStyle w:val="ListParagraph"/>
        <w:tabs>
          <w:tab w:val="left" w:pos="1080"/>
        </w:tabs>
        <w:autoSpaceDE w:val="0"/>
        <w:autoSpaceDN w:val="0"/>
        <w:adjustRightInd w:val="0"/>
        <w:ind w:left="1080" w:right="0" w:hanging="360"/>
        <w:jc w:val="center"/>
        <w:outlineLvl w:val="9"/>
        <w:rPr>
          <w:rFonts w:eastAsiaTheme="minorHAnsi"/>
        </w:rPr>
      </w:pPr>
    </w:p>
    <w:p w:rsidR="00803AA1" w:rsidRPr="00CE054C" w:rsidRDefault="00803AA1" w:rsidP="00803AA1">
      <w:pPr>
        <w:tabs>
          <w:tab w:val="left" w:pos="180"/>
        </w:tabs>
        <w:autoSpaceDE w:val="0"/>
        <w:autoSpaceDN w:val="0"/>
        <w:adjustRightInd w:val="0"/>
        <w:ind w:left="180" w:right="0"/>
        <w:jc w:val="center"/>
        <w:outlineLvl w:val="9"/>
        <w:rPr>
          <w:rFonts w:eastAsiaTheme="minorHAnsi"/>
          <w:b/>
          <w:u w:val="single"/>
        </w:rPr>
      </w:pPr>
      <w:r w:rsidRPr="00CE054C">
        <w:rPr>
          <w:rFonts w:eastAsiaTheme="minorHAnsi"/>
          <w:b/>
          <w:u w:val="single"/>
        </w:rPr>
        <w:lastRenderedPageBreak/>
        <w:t>Table 2:  EPA Area Designations for Revised PM</w:t>
      </w:r>
      <w:r w:rsidRPr="00CE054C">
        <w:rPr>
          <w:rFonts w:eastAsiaTheme="minorHAnsi"/>
          <w:b/>
          <w:u w:val="single"/>
          <w:vertAlign w:val="subscript"/>
        </w:rPr>
        <w:t>2.5</w:t>
      </w:r>
      <w:r w:rsidRPr="00CE054C">
        <w:rPr>
          <w:rFonts w:eastAsiaTheme="minorHAnsi"/>
          <w:b/>
          <w:u w:val="single"/>
        </w:rPr>
        <w:t xml:space="preserve"> NAAQS in Oregon</w:t>
      </w:r>
    </w:p>
    <w:p w:rsidR="00803AA1" w:rsidRPr="00CE054C" w:rsidRDefault="00803AA1" w:rsidP="00803AA1">
      <w:pPr>
        <w:tabs>
          <w:tab w:val="left" w:pos="180"/>
        </w:tabs>
        <w:autoSpaceDE w:val="0"/>
        <w:autoSpaceDN w:val="0"/>
        <w:adjustRightInd w:val="0"/>
        <w:ind w:left="180" w:right="0"/>
        <w:jc w:val="center"/>
        <w:outlineLvl w:val="9"/>
        <w:rPr>
          <w:rFonts w:eastAsiaTheme="minorHAnsi"/>
        </w:rPr>
      </w:pPr>
    </w:p>
    <w:tbl>
      <w:tblPr>
        <w:tblStyle w:val="TableGrid"/>
        <w:tblW w:w="9630" w:type="dxa"/>
        <w:tblInd w:w="989" w:type="dxa"/>
        <w:tblLook w:val="04A0"/>
      </w:tblPr>
      <w:tblGrid>
        <w:gridCol w:w="2250"/>
        <w:gridCol w:w="7380"/>
      </w:tblGrid>
      <w:tr w:rsidR="00803AA1" w:rsidRPr="00CE054C" w:rsidTr="001A7E4F">
        <w:trPr>
          <w:trHeight w:val="953"/>
        </w:trPr>
        <w:tc>
          <w:tcPr>
            <w:tcW w:w="2250" w:type="dxa"/>
            <w:shd w:val="clear" w:color="auto" w:fill="FFFFFF" w:themeFill="background1"/>
          </w:tcPr>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2014 PM</w:t>
            </w:r>
            <w:r w:rsidRPr="00CE054C">
              <w:rPr>
                <w:rFonts w:eastAsiaTheme="minorHAnsi"/>
                <w:color w:val="000000" w:themeColor="text1"/>
                <w:sz w:val="24"/>
                <w:szCs w:val="24"/>
                <w:vertAlign w:val="subscript"/>
              </w:rPr>
              <w:t>2.5</w:t>
            </w:r>
          </w:p>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(Annual)</w:t>
            </w:r>
          </w:p>
        </w:tc>
        <w:tc>
          <w:tcPr>
            <w:tcW w:w="7380" w:type="dxa"/>
            <w:shd w:val="clear" w:color="auto" w:fill="FFFFFF" w:themeFill="background1"/>
          </w:tcPr>
          <w:p w:rsidR="00803AA1" w:rsidRPr="00CE054C" w:rsidRDefault="00803AA1" w:rsidP="00803AA1">
            <w:pPr>
              <w:autoSpaceDE w:val="0"/>
              <w:autoSpaceDN w:val="0"/>
              <w:adjustRightInd w:val="0"/>
              <w:spacing w:before="120"/>
              <w:ind w:left="162" w:right="0"/>
              <w:outlineLvl w:val="9"/>
              <w:rPr>
                <w:rFonts w:eastAsiaTheme="minorHAnsi"/>
                <w:color w:val="000000" w:themeColor="text1"/>
                <w:sz w:val="24"/>
                <w:szCs w:val="24"/>
              </w:rPr>
            </w:pPr>
            <w:r w:rsidRPr="00CE054C">
              <w:rPr>
                <w:rFonts w:eastAsiaTheme="minorHAnsi"/>
                <w:color w:val="000000" w:themeColor="text1"/>
                <w:sz w:val="24"/>
                <w:szCs w:val="24"/>
              </w:rPr>
              <w:t>EPA designated all of Oregon as unclassifiable/attainment in a final rule published on 1/15/15 (80 Federal Register 2206), effective 4/15/2015</w:t>
            </w:r>
          </w:p>
        </w:tc>
      </w:tr>
      <w:tr w:rsidR="00803AA1" w:rsidRPr="00CE054C" w:rsidTr="000C1BC8">
        <w:trPr>
          <w:trHeight w:val="629"/>
        </w:trPr>
        <w:tc>
          <w:tcPr>
            <w:tcW w:w="2250" w:type="dxa"/>
            <w:shd w:val="clear" w:color="auto" w:fill="EDEDED" w:themeFill="accent3" w:themeFillTint="33"/>
          </w:tcPr>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2009  PM</w:t>
            </w:r>
            <w:r w:rsidRPr="00CE054C">
              <w:rPr>
                <w:rFonts w:eastAsiaTheme="minorHAnsi"/>
                <w:color w:val="000000" w:themeColor="text1"/>
                <w:sz w:val="24"/>
                <w:szCs w:val="24"/>
                <w:vertAlign w:val="subscript"/>
              </w:rPr>
              <w:t>2.5</w:t>
            </w:r>
          </w:p>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(24 hour)</w:t>
            </w:r>
          </w:p>
        </w:tc>
        <w:tc>
          <w:tcPr>
            <w:tcW w:w="7380" w:type="dxa"/>
            <w:shd w:val="clear" w:color="auto" w:fill="EDEDED" w:themeFill="accent3" w:themeFillTint="33"/>
          </w:tcPr>
          <w:p w:rsidR="00803AA1" w:rsidRPr="00CE054C" w:rsidRDefault="00803AA1" w:rsidP="00803AA1">
            <w:pPr>
              <w:autoSpaceDE w:val="0"/>
              <w:autoSpaceDN w:val="0"/>
              <w:adjustRightInd w:val="0"/>
              <w:spacing w:before="120"/>
              <w:ind w:left="162" w:right="0"/>
              <w:outlineLvl w:val="9"/>
              <w:rPr>
                <w:rFonts w:eastAsiaTheme="minorHAnsi"/>
                <w:color w:val="000000" w:themeColor="text1"/>
                <w:sz w:val="24"/>
                <w:szCs w:val="24"/>
              </w:rPr>
            </w:pPr>
            <w:r w:rsidRPr="00CE054C">
              <w:rPr>
                <w:rFonts w:eastAsiaTheme="minorHAnsi"/>
                <w:color w:val="000000" w:themeColor="text1"/>
                <w:sz w:val="24"/>
                <w:szCs w:val="24"/>
              </w:rPr>
              <w:t>EPA designated Klamath Falls and Oakridge as nonattainment in a final rule published on 11/13/09 (74 Federal Register 58688), effective 12/14/2009</w:t>
            </w:r>
          </w:p>
        </w:tc>
      </w:tr>
    </w:tbl>
    <w:p w:rsidR="00803AA1" w:rsidRPr="00CE054C" w:rsidRDefault="00803AA1" w:rsidP="00803AA1">
      <w:pPr>
        <w:autoSpaceDE w:val="0"/>
        <w:autoSpaceDN w:val="0"/>
        <w:adjustRightInd w:val="0"/>
        <w:ind w:left="540" w:right="0"/>
        <w:jc w:val="center"/>
        <w:outlineLvl w:val="9"/>
        <w:rPr>
          <w:rFonts w:eastAsiaTheme="minorHAnsi"/>
        </w:rPr>
      </w:pPr>
    </w:p>
    <w:p w:rsidR="00CE054C" w:rsidRDefault="00CE054C" w:rsidP="00803AA1">
      <w:pPr>
        <w:spacing w:before="29"/>
        <w:ind w:left="540" w:right="-20"/>
        <w:rPr>
          <w:u w:val="single" w:color="000000"/>
        </w:rPr>
      </w:pPr>
    </w:p>
    <w:p w:rsidR="00803AA1" w:rsidRPr="00CE054C" w:rsidRDefault="00803AA1" w:rsidP="00803AA1">
      <w:pPr>
        <w:spacing w:before="29"/>
        <w:ind w:left="540" w:right="-20"/>
        <w:rPr>
          <w:u w:val="single" w:color="000000"/>
        </w:rPr>
      </w:pPr>
      <w:r w:rsidRPr="00CE054C">
        <w:rPr>
          <w:u w:val="single" w:color="000000"/>
        </w:rPr>
        <w:t xml:space="preserve">Air </w:t>
      </w:r>
      <w:r w:rsidRPr="00CE054C">
        <w:rPr>
          <w:spacing w:val="-1"/>
          <w:u w:val="single" w:color="000000"/>
        </w:rPr>
        <w:t>Q</w:t>
      </w:r>
      <w:r w:rsidRPr="00CE054C">
        <w:rPr>
          <w:u w:val="single" w:color="000000"/>
        </w:rPr>
        <w:t>u</w:t>
      </w:r>
      <w:r w:rsidRPr="00CE054C">
        <w:rPr>
          <w:spacing w:val="-1"/>
          <w:u w:val="single" w:color="000000"/>
        </w:rPr>
        <w:t>a</w:t>
      </w:r>
      <w:r w:rsidRPr="00CE054C">
        <w:rPr>
          <w:u w:val="single" w:color="000000"/>
        </w:rPr>
        <w:t>l</w:t>
      </w:r>
      <w:r w:rsidRPr="00CE054C">
        <w:rPr>
          <w:spacing w:val="1"/>
          <w:u w:val="single" w:color="000000"/>
        </w:rPr>
        <w:t>i</w:t>
      </w:r>
      <w:r w:rsidRPr="00CE054C">
        <w:rPr>
          <w:spacing w:val="3"/>
          <w:u w:val="single" w:color="000000"/>
        </w:rPr>
        <w:t>t</w:t>
      </w:r>
      <w:r w:rsidRPr="00CE054C">
        <w:rPr>
          <w:u w:val="single" w:color="000000"/>
        </w:rPr>
        <w:t>y</w:t>
      </w:r>
      <w:r w:rsidRPr="00CE054C">
        <w:rPr>
          <w:spacing w:val="-4"/>
          <w:u w:val="single" w:color="000000"/>
        </w:rPr>
        <w:t xml:space="preserve"> </w:t>
      </w:r>
      <w:r w:rsidRPr="00CE054C">
        <w:rPr>
          <w:u w:val="single" w:color="000000"/>
        </w:rPr>
        <w:t>Monitori</w:t>
      </w:r>
      <w:r w:rsidRPr="00CE054C">
        <w:rPr>
          <w:spacing w:val="2"/>
          <w:u w:val="single" w:color="000000"/>
        </w:rPr>
        <w:t>n</w:t>
      </w:r>
      <w:r w:rsidRPr="00CE054C">
        <w:rPr>
          <w:u w:val="single" w:color="000000"/>
        </w:rPr>
        <w:t>g</w:t>
      </w:r>
    </w:p>
    <w:p w:rsidR="00CE054C" w:rsidRPr="00CE054C" w:rsidRDefault="00CE054C" w:rsidP="00803AA1">
      <w:pPr>
        <w:spacing w:before="29"/>
        <w:ind w:left="540" w:right="-20"/>
      </w:pPr>
    </w:p>
    <w:p w:rsidR="00803AA1" w:rsidRPr="00CE054C" w:rsidRDefault="00803AA1" w:rsidP="00803AA1">
      <w:pPr>
        <w:spacing w:before="3" w:line="276" w:lineRule="exact"/>
        <w:ind w:left="540" w:right="33"/>
      </w:pPr>
      <w:r w:rsidRPr="00CE054C">
        <w:t>DEQ</w:t>
      </w:r>
      <w:r w:rsidRPr="00CE054C">
        <w:rPr>
          <w:spacing w:val="-1"/>
        </w:rPr>
        <w:t xml:space="preserve"> c</w:t>
      </w:r>
      <w:r w:rsidRPr="00CE054C">
        <w:t>ondu</w:t>
      </w:r>
      <w:r w:rsidRPr="00CE054C">
        <w:rPr>
          <w:spacing w:val="-1"/>
        </w:rPr>
        <w:t>c</w:t>
      </w:r>
      <w:r w:rsidRPr="00CE054C">
        <w:t>ts ambi</w:t>
      </w:r>
      <w:r w:rsidRPr="00CE054C">
        <w:rPr>
          <w:spacing w:val="-1"/>
        </w:rPr>
        <w:t>e</w:t>
      </w:r>
      <w:r w:rsidRPr="00CE054C">
        <w:t>nt</w:t>
      </w:r>
      <w:r w:rsidRPr="00CE054C">
        <w:rPr>
          <w:spacing w:val="3"/>
        </w:rPr>
        <w:t xml:space="preserve"> </w:t>
      </w:r>
      <w:r w:rsidRPr="00CE054C">
        <w:rPr>
          <w:spacing w:val="1"/>
        </w:rPr>
        <w:t>a</w:t>
      </w:r>
      <w:r w:rsidRPr="00CE054C">
        <w:t>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t>mon</w:t>
      </w:r>
      <w:r w:rsidRPr="00CE054C">
        <w:rPr>
          <w:spacing w:val="1"/>
        </w:rPr>
        <w:t>i</w:t>
      </w:r>
      <w:r w:rsidRPr="00CE054C">
        <w:t>toring</w:t>
      </w:r>
      <w:r w:rsidRPr="00CE054C">
        <w:rPr>
          <w:spacing w:val="-2"/>
        </w:rPr>
        <w:t xml:space="preserve"> as </w:t>
      </w:r>
      <w:r w:rsidRPr="00CE054C">
        <w:t>40 C</w:t>
      </w:r>
      <w:r w:rsidR="00015F97" w:rsidRPr="00CE054C">
        <w:t>.</w:t>
      </w:r>
      <w:r w:rsidRPr="00CE054C">
        <w:t>F</w:t>
      </w:r>
      <w:r w:rsidR="00015F97" w:rsidRPr="00CE054C">
        <w:t>.</w:t>
      </w:r>
      <w:r w:rsidRPr="00CE054C">
        <w:t>R</w:t>
      </w:r>
      <w:r w:rsidR="00015F97" w:rsidRPr="00CE054C">
        <w:t xml:space="preserve">. </w:t>
      </w:r>
      <w:r w:rsidRPr="00CE054C">
        <w:t xml:space="preserve">section </w:t>
      </w:r>
      <w:r w:rsidRPr="00CE054C">
        <w:rPr>
          <w:spacing w:val="2"/>
        </w:rPr>
        <w:t>5</w:t>
      </w:r>
      <w:r w:rsidRPr="00CE054C">
        <w:t>8.10 specifies. This rule r</w:t>
      </w:r>
      <w:r w:rsidRPr="00CE054C">
        <w:rPr>
          <w:spacing w:val="-2"/>
        </w:rPr>
        <w:t>e</w:t>
      </w:r>
      <w:r w:rsidRPr="00CE054C">
        <w:t>quir</w:t>
      </w:r>
      <w:r w:rsidRPr="00CE054C">
        <w:rPr>
          <w:spacing w:val="-1"/>
        </w:rPr>
        <w:t>e</w:t>
      </w:r>
      <w:r w:rsidRPr="00CE054C">
        <w:t>s s</w:t>
      </w:r>
      <w:r w:rsidRPr="00CE054C">
        <w:rPr>
          <w:spacing w:val="1"/>
        </w:rPr>
        <w:t>t</w:t>
      </w:r>
      <w:r w:rsidRPr="00CE054C">
        <w:rPr>
          <w:spacing w:val="-1"/>
        </w:rPr>
        <w:t>a</w:t>
      </w:r>
      <w:r w:rsidRPr="00CE054C">
        <w:t>te</w:t>
      </w:r>
      <w:r w:rsidRPr="00CE054C">
        <w:rPr>
          <w:spacing w:val="2"/>
        </w:rPr>
        <w:t xml:space="preserve"> </w:t>
      </w:r>
      <w:r w:rsidRPr="00CE054C">
        <w:rPr>
          <w:spacing w:val="-1"/>
        </w:rPr>
        <w:t>a</w:t>
      </w:r>
      <w:r w:rsidRPr="00CE054C">
        <w:t>nd loc</w:t>
      </w:r>
      <w:r w:rsidRPr="00CE054C">
        <w:rPr>
          <w:spacing w:val="-1"/>
        </w:rPr>
        <w:t>a</w:t>
      </w:r>
      <w:r w:rsidRPr="00CE054C">
        <w:t>l</w:t>
      </w:r>
      <w:r w:rsidRPr="00CE054C">
        <w:rPr>
          <w:spacing w:val="3"/>
        </w:rPr>
        <w:t xml:space="preserve"> </w:t>
      </w:r>
      <w:r w:rsidRPr="00CE054C">
        <w:rPr>
          <w:spacing w:val="-1"/>
        </w:rPr>
        <w:t>a</w:t>
      </w:r>
      <w:r w:rsidRPr="00CE054C">
        <w:t>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rPr>
          <w:spacing w:val="1"/>
        </w:rPr>
        <w:t>a</w:t>
      </w:r>
      <w:r w:rsidRPr="00CE054C">
        <w:t>g</w:t>
      </w:r>
      <w:r w:rsidRPr="00CE054C">
        <w:rPr>
          <w:spacing w:val="-1"/>
        </w:rPr>
        <w:t>e</w:t>
      </w:r>
      <w:r w:rsidRPr="00CE054C">
        <w:t>n</w:t>
      </w:r>
      <w:r w:rsidRPr="00CE054C">
        <w:rPr>
          <w:spacing w:val="-1"/>
        </w:rPr>
        <w:t>c</w:t>
      </w:r>
      <w:r w:rsidRPr="00CE054C">
        <w:t xml:space="preserve">ies to </w:t>
      </w:r>
      <w:r w:rsidRPr="00CE054C">
        <w:rPr>
          <w:spacing w:val="2"/>
        </w:rPr>
        <w:t>d</w:t>
      </w:r>
      <w:r w:rsidRPr="00CE054C">
        <w:rPr>
          <w:spacing w:val="-1"/>
        </w:rPr>
        <w:t>e</w:t>
      </w:r>
      <w:r w:rsidRPr="00CE054C">
        <w:t>v</w:t>
      </w:r>
      <w:r w:rsidRPr="00CE054C">
        <w:rPr>
          <w:spacing w:val="1"/>
        </w:rPr>
        <w:t>e</w:t>
      </w:r>
      <w:r w:rsidRPr="00CE054C">
        <w:t xml:space="preserve">lop and submit an </w:t>
      </w:r>
      <w:r w:rsidRPr="00CE054C">
        <w:rPr>
          <w:spacing w:val="-1"/>
        </w:rPr>
        <w:t>a</w:t>
      </w:r>
      <w:r w:rsidRPr="00CE054C">
        <w:t>nnu</w:t>
      </w:r>
      <w:r w:rsidRPr="00CE054C">
        <w:rPr>
          <w:spacing w:val="-1"/>
        </w:rPr>
        <w:t>a</w:t>
      </w:r>
      <w:r w:rsidRPr="00CE054C">
        <w:t xml:space="preserve">l ambient </w:t>
      </w:r>
      <w:r w:rsidRPr="00CE054C">
        <w:rPr>
          <w:spacing w:val="-1"/>
        </w:rPr>
        <w:t>a</w:t>
      </w:r>
      <w:r w:rsidRPr="00CE054C">
        <w:t>ir</w:t>
      </w:r>
      <w:r w:rsidRPr="00CE054C">
        <w:rPr>
          <w:spacing w:val="2"/>
        </w:rPr>
        <w:t xml:space="preserve"> </w:t>
      </w:r>
      <w:r w:rsidRPr="00CE054C">
        <w:t>qu</w:t>
      </w:r>
      <w:r w:rsidRPr="00CE054C">
        <w:rPr>
          <w:spacing w:val="-1"/>
        </w:rPr>
        <w:t>a</w:t>
      </w:r>
      <w:r w:rsidRPr="00CE054C">
        <w:t>l</w:t>
      </w:r>
      <w:r w:rsidRPr="00CE054C">
        <w:rPr>
          <w:spacing w:val="1"/>
        </w:rPr>
        <w:t>i</w:t>
      </w:r>
      <w:r w:rsidRPr="00CE054C">
        <w:rPr>
          <w:spacing w:val="3"/>
        </w:rPr>
        <w:t>t</w:t>
      </w:r>
      <w:r w:rsidRPr="00CE054C">
        <w:t>y mon</w:t>
      </w:r>
      <w:r w:rsidRPr="00CE054C">
        <w:rPr>
          <w:spacing w:val="1"/>
        </w:rPr>
        <w:t>i</w:t>
      </w:r>
      <w:r w:rsidRPr="00CE054C">
        <w:t>toring</w:t>
      </w:r>
      <w:r w:rsidRPr="00CE054C">
        <w:rPr>
          <w:spacing w:val="-2"/>
        </w:rPr>
        <w:t xml:space="preserve"> </w:t>
      </w:r>
      <w:r w:rsidRPr="00CE054C">
        <w:t>n</w:t>
      </w:r>
      <w:r w:rsidRPr="00CE054C">
        <w:rPr>
          <w:spacing w:val="-1"/>
        </w:rPr>
        <w:t>e</w:t>
      </w:r>
      <w:r w:rsidRPr="00CE054C">
        <w:t>twork</w:t>
      </w:r>
      <w:r w:rsidRPr="00CE054C">
        <w:rPr>
          <w:spacing w:val="-1"/>
        </w:rPr>
        <w:t xml:space="preserve"> </w:t>
      </w:r>
      <w:r w:rsidRPr="00CE054C">
        <w:t>plan</w:t>
      </w:r>
      <w:r w:rsidRPr="00CE054C">
        <w:rPr>
          <w:spacing w:val="3"/>
        </w:rPr>
        <w:t xml:space="preserve"> </w:t>
      </w:r>
      <w:r w:rsidRPr="00CE054C">
        <w:t>to E</w:t>
      </w:r>
      <w:r w:rsidRPr="00CE054C">
        <w:rPr>
          <w:spacing w:val="1"/>
        </w:rPr>
        <w:t>P</w:t>
      </w:r>
      <w:r w:rsidRPr="00CE054C">
        <w:t xml:space="preserve">A </w:t>
      </w:r>
      <w:r w:rsidRPr="00CE054C">
        <w:rPr>
          <w:spacing w:val="2"/>
        </w:rPr>
        <w:t>b</w:t>
      </w:r>
      <w:r w:rsidRPr="00CE054C">
        <w:t>y</w:t>
      </w:r>
      <w:r w:rsidRPr="00CE054C">
        <w:rPr>
          <w:spacing w:val="-5"/>
        </w:rPr>
        <w:t xml:space="preserve"> </w:t>
      </w:r>
      <w:r w:rsidRPr="00CE054C">
        <w:rPr>
          <w:spacing w:val="2"/>
        </w:rPr>
        <w:t>J</w:t>
      </w:r>
      <w:r w:rsidRPr="00CE054C">
        <w:t>u</w:t>
      </w:r>
      <w:r w:rsidRPr="00CE054C">
        <w:rPr>
          <w:spacing w:val="3"/>
        </w:rPr>
        <w:t>l</w:t>
      </w:r>
      <w:r w:rsidRPr="00CE054C">
        <w:t>y</w:t>
      </w:r>
      <w:r w:rsidRPr="00CE054C">
        <w:rPr>
          <w:spacing w:val="-5"/>
        </w:rPr>
        <w:t xml:space="preserve"> </w:t>
      </w:r>
      <w:r w:rsidRPr="00CE054C">
        <w:rPr>
          <w:spacing w:val="1"/>
        </w:rPr>
        <w:t>1</w:t>
      </w:r>
      <w:r w:rsidRPr="00CE054C">
        <w:rPr>
          <w:spacing w:val="1"/>
          <w:position w:val="11"/>
        </w:rPr>
        <w:t xml:space="preserve"> </w:t>
      </w:r>
      <w:r w:rsidRPr="00CE054C">
        <w:t>of</w:t>
      </w:r>
      <w:r w:rsidRPr="00CE054C">
        <w:rPr>
          <w:spacing w:val="-1"/>
        </w:rPr>
        <w:t xml:space="preserve"> e</w:t>
      </w:r>
      <w:r w:rsidRPr="00CE054C">
        <w:rPr>
          <w:spacing w:val="1"/>
        </w:rPr>
        <w:t>a</w:t>
      </w:r>
      <w:r w:rsidRPr="00CE054C">
        <w:rPr>
          <w:spacing w:val="-1"/>
        </w:rPr>
        <w:t>c</w:t>
      </w:r>
      <w:r w:rsidRPr="00CE054C">
        <w:t>h</w:t>
      </w:r>
      <w:r w:rsidRPr="00CE054C">
        <w:rPr>
          <w:spacing w:val="5"/>
        </w:rPr>
        <w:t xml:space="preserve"> </w:t>
      </w:r>
      <w:r w:rsidRPr="00CE054C">
        <w:rPr>
          <w:spacing w:val="-5"/>
        </w:rPr>
        <w:t>y</w:t>
      </w:r>
      <w:r w:rsidRPr="00CE054C">
        <w:rPr>
          <w:spacing w:val="1"/>
        </w:rPr>
        <w:t>e</w:t>
      </w:r>
      <w:r w:rsidRPr="00CE054C">
        <w:rPr>
          <w:spacing w:val="-1"/>
        </w:rPr>
        <w:t>a</w:t>
      </w:r>
      <w:r w:rsidRPr="00CE054C">
        <w:t>r. The DEQ</w:t>
      </w:r>
      <w:r w:rsidRPr="00CE054C">
        <w:rPr>
          <w:spacing w:val="-1"/>
        </w:rPr>
        <w:t xml:space="preserve"> a</w:t>
      </w:r>
      <w:r w:rsidRPr="00CE054C">
        <w:t>mb</w:t>
      </w:r>
      <w:r w:rsidRPr="00CE054C">
        <w:rPr>
          <w:spacing w:val="1"/>
        </w:rPr>
        <w:t>i</w:t>
      </w:r>
      <w:r w:rsidRPr="00CE054C">
        <w:rPr>
          <w:spacing w:val="-1"/>
        </w:rPr>
        <w:t>e</w:t>
      </w:r>
      <w:r w:rsidRPr="00CE054C">
        <w:t>nt air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t>mon</w:t>
      </w:r>
      <w:r w:rsidRPr="00CE054C">
        <w:rPr>
          <w:spacing w:val="1"/>
        </w:rPr>
        <w:t>i</w:t>
      </w:r>
      <w:r w:rsidRPr="00CE054C">
        <w:t>toring</w:t>
      </w:r>
      <w:r w:rsidRPr="00CE054C">
        <w:rPr>
          <w:spacing w:val="-2"/>
        </w:rPr>
        <w:t xml:space="preserve"> </w:t>
      </w:r>
      <w:r w:rsidRPr="00CE054C">
        <w:rPr>
          <w:spacing w:val="2"/>
        </w:rPr>
        <w:t>n</w:t>
      </w:r>
      <w:r w:rsidRPr="00CE054C">
        <w:rPr>
          <w:spacing w:val="-1"/>
        </w:rPr>
        <w:t>e</w:t>
      </w:r>
      <w:r w:rsidRPr="00CE054C">
        <w:t>tw</w:t>
      </w:r>
      <w:r w:rsidRPr="00CE054C">
        <w:rPr>
          <w:spacing w:val="2"/>
        </w:rPr>
        <w:t>o</w:t>
      </w:r>
      <w:r w:rsidRPr="00CE054C">
        <w:t>rk is d</w:t>
      </w:r>
      <w:r w:rsidRPr="00CE054C">
        <w:rPr>
          <w:spacing w:val="-1"/>
        </w:rPr>
        <w:t>e</w:t>
      </w:r>
      <w:r w:rsidRPr="00CE054C">
        <w:t>si</w:t>
      </w:r>
      <w:r w:rsidRPr="00CE054C">
        <w:rPr>
          <w:spacing w:val="-2"/>
        </w:rPr>
        <w:t>g</w:t>
      </w:r>
      <w:r w:rsidRPr="00CE054C">
        <w:rPr>
          <w:spacing w:val="2"/>
        </w:rPr>
        <w:t>n</w:t>
      </w:r>
      <w:r w:rsidRPr="00CE054C">
        <w:rPr>
          <w:spacing w:val="-1"/>
        </w:rPr>
        <w:t>e</w:t>
      </w:r>
      <w:r w:rsidRPr="00CE054C">
        <w:t>d in r</w:t>
      </w:r>
      <w:r w:rsidRPr="00CE054C">
        <w:rPr>
          <w:spacing w:val="-1"/>
        </w:rPr>
        <w:t>e</w:t>
      </w:r>
      <w:r w:rsidRPr="00CE054C">
        <w:t>spon</w:t>
      </w:r>
      <w:r w:rsidRPr="00CE054C">
        <w:rPr>
          <w:spacing w:val="3"/>
        </w:rPr>
        <w:t>s</w:t>
      </w:r>
      <w:r w:rsidRPr="00CE054C">
        <w:t>e</w:t>
      </w:r>
      <w:r w:rsidRPr="00CE054C">
        <w:rPr>
          <w:spacing w:val="-1"/>
        </w:rPr>
        <w:t xml:space="preserve"> </w:t>
      </w:r>
      <w:r w:rsidRPr="00CE054C">
        <w:t>to E</w:t>
      </w:r>
      <w:r w:rsidRPr="00CE054C">
        <w:rPr>
          <w:spacing w:val="1"/>
        </w:rPr>
        <w:t>P</w:t>
      </w:r>
      <w:r w:rsidRPr="00CE054C">
        <w:t>A</w:t>
      </w:r>
      <w:r w:rsidRPr="00CE054C">
        <w:rPr>
          <w:spacing w:val="-1"/>
        </w:rPr>
        <w:t>’</w:t>
      </w:r>
      <w:r w:rsidRPr="00CE054C">
        <w:t>s N</w:t>
      </w:r>
      <w:r w:rsidRPr="00CE054C">
        <w:rPr>
          <w:spacing w:val="-1"/>
        </w:rPr>
        <w:t>a</w:t>
      </w:r>
      <w:r w:rsidRPr="00CE054C">
        <w:t>t</w:t>
      </w:r>
      <w:r w:rsidRPr="00CE054C">
        <w:rPr>
          <w:spacing w:val="1"/>
        </w:rPr>
        <w:t>i</w:t>
      </w:r>
      <w:r w:rsidRPr="00CE054C">
        <w:t>on</w:t>
      </w:r>
      <w:r w:rsidRPr="00CE054C">
        <w:rPr>
          <w:spacing w:val="-1"/>
        </w:rPr>
        <w:t>a</w:t>
      </w:r>
      <w:r w:rsidRPr="00CE054C">
        <w:t>l Mo</w:t>
      </w:r>
      <w:r w:rsidRPr="00CE054C">
        <w:rPr>
          <w:spacing w:val="3"/>
        </w:rPr>
        <w:t>n</w:t>
      </w:r>
      <w:r w:rsidRPr="00CE054C">
        <w:t>i</w:t>
      </w:r>
      <w:r w:rsidRPr="00CE054C">
        <w:rPr>
          <w:spacing w:val="1"/>
        </w:rPr>
        <w:t>t</w:t>
      </w:r>
      <w:r w:rsidRPr="00CE054C">
        <w:t>o</w:t>
      </w:r>
      <w:r w:rsidRPr="00CE054C">
        <w:rPr>
          <w:spacing w:val="-1"/>
        </w:rPr>
        <w:t>r</w:t>
      </w:r>
      <w:r w:rsidRPr="00CE054C">
        <w:t>ing</w:t>
      </w:r>
      <w:r w:rsidRPr="00CE054C">
        <w:rPr>
          <w:spacing w:val="-2"/>
        </w:rPr>
        <w:t xml:space="preserve"> </w:t>
      </w:r>
      <w:r w:rsidRPr="00CE054C">
        <w:rPr>
          <w:spacing w:val="1"/>
        </w:rPr>
        <w:t>S</w:t>
      </w:r>
      <w:r w:rsidRPr="00CE054C">
        <w:t>tr</w:t>
      </w:r>
      <w:r w:rsidRPr="00CE054C">
        <w:rPr>
          <w:spacing w:val="-1"/>
        </w:rPr>
        <w:t>a</w:t>
      </w:r>
      <w:r w:rsidRPr="00CE054C">
        <w:t>t</w:t>
      </w:r>
      <w:r w:rsidRPr="00CE054C">
        <w:rPr>
          <w:spacing w:val="2"/>
        </w:rPr>
        <w:t>eg</w:t>
      </w:r>
      <w:r w:rsidRPr="00CE054C">
        <w:t>y</w:t>
      </w:r>
      <w:r w:rsidRPr="00CE054C">
        <w:rPr>
          <w:spacing w:val="-5"/>
        </w:rPr>
        <w:t xml:space="preserve"> </w:t>
      </w:r>
      <w:r w:rsidRPr="00CE054C">
        <w:t>to me</w:t>
      </w:r>
      <w:r w:rsidRPr="00CE054C">
        <w:rPr>
          <w:spacing w:val="-1"/>
        </w:rPr>
        <w:t>e</w:t>
      </w:r>
      <w:r w:rsidRPr="00CE054C">
        <w:t xml:space="preserve">t </w:t>
      </w:r>
      <w:r w:rsidRPr="00CE054C">
        <w:rPr>
          <w:spacing w:val="1"/>
        </w:rPr>
        <w:t>t</w:t>
      </w:r>
      <w:r w:rsidRPr="00CE054C">
        <w:t>he</w:t>
      </w:r>
      <w:r w:rsidRPr="00CE054C">
        <w:rPr>
          <w:spacing w:val="-1"/>
        </w:rPr>
        <w:t xml:space="preserve"> f</w:t>
      </w:r>
      <w:r w:rsidRPr="00CE054C">
        <w:t>ive b</w:t>
      </w:r>
      <w:r w:rsidRPr="00CE054C">
        <w:rPr>
          <w:spacing w:val="-1"/>
        </w:rPr>
        <w:t>a</w:t>
      </w:r>
      <w:r w:rsidRPr="00CE054C">
        <w:t>s</w:t>
      </w:r>
      <w:r w:rsidRPr="00CE054C">
        <w:rPr>
          <w:spacing w:val="3"/>
        </w:rPr>
        <w:t>i</w:t>
      </w:r>
      <w:r w:rsidRPr="00CE054C">
        <w:t>c</w:t>
      </w:r>
      <w:r w:rsidRPr="00CE054C">
        <w:rPr>
          <w:spacing w:val="-1"/>
        </w:rPr>
        <w:t xml:space="preserve"> </w:t>
      </w:r>
      <w:r w:rsidRPr="00CE054C">
        <w:t>mon</w:t>
      </w:r>
      <w:r w:rsidRPr="00CE054C">
        <w:rPr>
          <w:spacing w:val="1"/>
        </w:rPr>
        <w:t>i</w:t>
      </w:r>
      <w:r w:rsidRPr="00CE054C">
        <w:t>toring</w:t>
      </w:r>
      <w:r w:rsidRPr="00CE054C">
        <w:rPr>
          <w:spacing w:val="-2"/>
        </w:rPr>
        <w:t xml:space="preserve"> </w:t>
      </w:r>
      <w:r w:rsidRPr="00CE054C">
        <w:t>obj</w:t>
      </w:r>
      <w:r w:rsidRPr="00CE054C">
        <w:rPr>
          <w:spacing w:val="2"/>
        </w:rPr>
        <w:t>e</w:t>
      </w:r>
      <w:r w:rsidRPr="00CE054C">
        <w:rPr>
          <w:spacing w:val="-1"/>
        </w:rPr>
        <w:t>c</w:t>
      </w:r>
      <w:r w:rsidRPr="00CE054C">
        <w:t>t</w:t>
      </w:r>
      <w:r w:rsidRPr="00CE054C">
        <w:rPr>
          <w:spacing w:val="1"/>
        </w:rPr>
        <w:t>i</w:t>
      </w:r>
      <w:r w:rsidRPr="00CE054C">
        <w:t>v</w:t>
      </w:r>
      <w:r w:rsidRPr="00CE054C">
        <w:rPr>
          <w:spacing w:val="-1"/>
        </w:rPr>
        <w:t>e</w:t>
      </w:r>
      <w:r w:rsidRPr="00CE054C">
        <w:t>s federal regulations specify:</w:t>
      </w:r>
    </w:p>
    <w:p w:rsidR="00803AA1" w:rsidRPr="00CE054C" w:rsidRDefault="00803AA1" w:rsidP="00803AA1">
      <w:pPr>
        <w:spacing w:before="13" w:line="260" w:lineRule="exact"/>
        <w:ind w:left="540"/>
      </w:pPr>
    </w:p>
    <w:p w:rsidR="00803AA1" w:rsidRPr="00CE054C" w:rsidRDefault="00803AA1" w:rsidP="00803AA1">
      <w:pPr>
        <w:ind w:left="540" w:right="625"/>
      </w:pPr>
      <w:r w:rsidRPr="00CE054C">
        <w:t>(1)</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h</w:t>
      </w:r>
      <w:r w:rsidRPr="00CE054C">
        <w:rPr>
          <w:spacing w:val="3"/>
        </w:rPr>
        <w:t>i</w:t>
      </w:r>
      <w:r w:rsidRPr="00CE054C">
        <w:rPr>
          <w:spacing w:val="-2"/>
        </w:rPr>
        <w:t>g</w:t>
      </w:r>
      <w:r w:rsidRPr="00CE054C">
        <w:t>h</w:t>
      </w:r>
      <w:r w:rsidRPr="00CE054C">
        <w:rPr>
          <w:spacing w:val="-1"/>
        </w:rPr>
        <w:t>e</w:t>
      </w:r>
      <w:r w:rsidRPr="00CE054C">
        <w:t>st co</w:t>
      </w:r>
      <w:r w:rsidRPr="00CE054C">
        <w:rPr>
          <w:spacing w:val="2"/>
        </w:rPr>
        <w:t>n</w:t>
      </w:r>
      <w:r w:rsidRPr="00CE054C">
        <w:rPr>
          <w:spacing w:val="-1"/>
        </w:rPr>
        <w:t>ce</w:t>
      </w:r>
      <w:r w:rsidRPr="00CE054C">
        <w:t>ntr</w:t>
      </w:r>
      <w:r w:rsidRPr="00CE054C">
        <w:rPr>
          <w:spacing w:val="-1"/>
        </w:rPr>
        <w:t>a</w:t>
      </w:r>
      <w:r w:rsidRPr="00CE054C">
        <w:t>t</w:t>
      </w:r>
      <w:r w:rsidRPr="00CE054C">
        <w:rPr>
          <w:spacing w:val="1"/>
        </w:rPr>
        <w:t>i</w:t>
      </w:r>
      <w:r w:rsidRPr="00CE054C">
        <w:t xml:space="preserve">ons </w:t>
      </w:r>
      <w:r w:rsidRPr="00CE054C">
        <w:rPr>
          <w:spacing w:val="-1"/>
        </w:rPr>
        <w:t>e</w:t>
      </w:r>
      <w:r w:rsidRPr="00CE054C">
        <w:rPr>
          <w:spacing w:val="2"/>
        </w:rPr>
        <w:t>x</w:t>
      </w:r>
      <w:r w:rsidRPr="00CE054C">
        <w:t>p</w:t>
      </w:r>
      <w:r w:rsidRPr="00CE054C">
        <w:rPr>
          <w:spacing w:val="-1"/>
        </w:rPr>
        <w:t>ec</w:t>
      </w:r>
      <w:r w:rsidRPr="00CE054C">
        <w:t xml:space="preserve">ted to </w:t>
      </w:r>
      <w:r w:rsidRPr="00CE054C">
        <w:rPr>
          <w:spacing w:val="2"/>
        </w:rPr>
        <w:t>o</w:t>
      </w:r>
      <w:r w:rsidRPr="00CE054C">
        <w:rPr>
          <w:spacing w:val="-1"/>
        </w:rPr>
        <w:t>cc</w:t>
      </w:r>
      <w:r w:rsidRPr="00CE054C">
        <w:rPr>
          <w:spacing w:val="2"/>
        </w:rPr>
        <w:t>u</w:t>
      </w:r>
      <w:r w:rsidRPr="00CE054C">
        <w:t>r in the</w:t>
      </w:r>
      <w:r w:rsidRPr="00CE054C">
        <w:rPr>
          <w:spacing w:val="-1"/>
        </w:rPr>
        <w:t xml:space="preserve"> </w:t>
      </w:r>
      <w:r w:rsidRPr="00CE054C">
        <w:rPr>
          <w:spacing w:val="1"/>
        </w:rPr>
        <w:t>a</w:t>
      </w:r>
      <w:r w:rsidRPr="00CE054C">
        <w:t>rea</w:t>
      </w:r>
      <w:r w:rsidRPr="00CE054C">
        <w:rPr>
          <w:spacing w:val="-1"/>
        </w:rPr>
        <w:t xml:space="preserve"> c</w:t>
      </w:r>
      <w:r w:rsidRPr="00CE054C">
        <w:t>ov</w:t>
      </w:r>
      <w:r w:rsidRPr="00CE054C">
        <w:rPr>
          <w:spacing w:val="1"/>
        </w:rPr>
        <w:t>e</w:t>
      </w:r>
      <w:r w:rsidRPr="00CE054C">
        <w:t>r</w:t>
      </w:r>
      <w:r w:rsidRPr="00CE054C">
        <w:rPr>
          <w:spacing w:val="-2"/>
        </w:rPr>
        <w:t>e</w:t>
      </w:r>
      <w:r w:rsidRPr="00CE054C">
        <w:t>d</w:t>
      </w:r>
      <w:r w:rsidRPr="00CE054C">
        <w:rPr>
          <w:spacing w:val="2"/>
        </w:rPr>
        <w:t xml:space="preserve"> b</w:t>
      </w:r>
      <w:r w:rsidRPr="00CE054C">
        <w:t>y</w:t>
      </w:r>
      <w:r w:rsidRPr="00CE054C">
        <w:rPr>
          <w:spacing w:val="-5"/>
        </w:rPr>
        <w:t xml:space="preserve"> </w:t>
      </w:r>
      <w:r w:rsidRPr="00CE054C">
        <w:t>the n</w:t>
      </w:r>
      <w:r w:rsidRPr="00CE054C">
        <w:rPr>
          <w:spacing w:val="-1"/>
        </w:rPr>
        <w:t>e</w:t>
      </w:r>
      <w:r w:rsidRPr="00CE054C">
        <w:t>twor</w:t>
      </w:r>
      <w:r w:rsidRPr="00CE054C">
        <w:rPr>
          <w:spacing w:val="-1"/>
        </w:rPr>
        <w:t>k</w:t>
      </w:r>
      <w:r w:rsidRPr="00CE054C">
        <w:t>;</w:t>
      </w:r>
    </w:p>
    <w:p w:rsidR="00803AA1" w:rsidRPr="00CE054C" w:rsidRDefault="00803AA1" w:rsidP="00803AA1">
      <w:pPr>
        <w:ind w:left="540" w:right="806"/>
      </w:pPr>
      <w:r w:rsidRPr="00CE054C">
        <w:t>(2)</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rPr>
          <w:spacing w:val="1"/>
        </w:rPr>
        <w:t>r</w:t>
      </w:r>
      <w:r w:rsidRPr="00CE054C">
        <w:rPr>
          <w:spacing w:val="-1"/>
        </w:rPr>
        <w:t>e</w:t>
      </w:r>
      <w:r w:rsidRPr="00CE054C">
        <w:t>p</w:t>
      </w:r>
      <w:r w:rsidRPr="00CE054C">
        <w:rPr>
          <w:spacing w:val="-1"/>
        </w:rPr>
        <w:t>re</w:t>
      </w:r>
      <w:r w:rsidRPr="00CE054C">
        <w:rPr>
          <w:spacing w:val="2"/>
        </w:rPr>
        <w:t>s</w:t>
      </w:r>
      <w:r w:rsidRPr="00CE054C">
        <w:rPr>
          <w:spacing w:val="-1"/>
        </w:rPr>
        <w:t>e</w:t>
      </w:r>
      <w:r w:rsidRPr="00CE054C">
        <w:t>nta</w:t>
      </w:r>
      <w:r w:rsidRPr="00CE054C">
        <w:rPr>
          <w:spacing w:val="2"/>
        </w:rPr>
        <w:t>t</w:t>
      </w:r>
      <w:r w:rsidRPr="00CE054C">
        <w:t xml:space="preserve">ive </w:t>
      </w:r>
      <w:r w:rsidRPr="00CE054C">
        <w:rPr>
          <w:spacing w:val="-1"/>
        </w:rPr>
        <w:t>c</w:t>
      </w:r>
      <w:r w:rsidRPr="00CE054C">
        <w:t>on</w:t>
      </w:r>
      <w:r w:rsidRPr="00CE054C">
        <w:rPr>
          <w:spacing w:val="-1"/>
        </w:rPr>
        <w:t>ce</w:t>
      </w:r>
      <w:r w:rsidRPr="00CE054C">
        <w:t>nt</w:t>
      </w:r>
      <w:r w:rsidRPr="00CE054C">
        <w:rPr>
          <w:spacing w:val="2"/>
        </w:rPr>
        <w:t>r</w:t>
      </w:r>
      <w:r w:rsidRPr="00CE054C">
        <w:rPr>
          <w:spacing w:val="-1"/>
        </w:rPr>
        <w:t>a</w:t>
      </w:r>
      <w:r w:rsidRPr="00CE054C">
        <w:t>t</w:t>
      </w:r>
      <w:r w:rsidRPr="00CE054C">
        <w:rPr>
          <w:spacing w:val="1"/>
        </w:rPr>
        <w:t>i</w:t>
      </w:r>
      <w:r w:rsidRPr="00CE054C">
        <w:t xml:space="preserve">ons in </w:t>
      </w:r>
      <w:r w:rsidRPr="00CE054C">
        <w:rPr>
          <w:spacing w:val="-1"/>
        </w:rPr>
        <w:t>a</w:t>
      </w:r>
      <w:r w:rsidRPr="00CE054C">
        <w:t>re</w:t>
      </w:r>
      <w:r w:rsidRPr="00CE054C">
        <w:rPr>
          <w:spacing w:val="-1"/>
        </w:rPr>
        <w:t>a</w:t>
      </w:r>
      <w:r w:rsidRPr="00CE054C">
        <w:t>s of hi</w:t>
      </w:r>
      <w:r w:rsidRPr="00CE054C">
        <w:rPr>
          <w:spacing w:val="-2"/>
        </w:rPr>
        <w:t>g</w:t>
      </w:r>
      <w:r w:rsidRPr="00CE054C">
        <w:t>h popu</w:t>
      </w:r>
      <w:r w:rsidRPr="00CE054C">
        <w:rPr>
          <w:spacing w:val="3"/>
        </w:rPr>
        <w:t>l</w:t>
      </w:r>
      <w:r w:rsidRPr="00CE054C">
        <w:rPr>
          <w:spacing w:val="-1"/>
        </w:rPr>
        <w:t>a</w:t>
      </w:r>
      <w:r w:rsidRPr="00CE054C">
        <w:t>t</w:t>
      </w:r>
      <w:r w:rsidRPr="00CE054C">
        <w:rPr>
          <w:spacing w:val="1"/>
        </w:rPr>
        <w:t>i</w:t>
      </w:r>
      <w:r w:rsidRPr="00CE054C">
        <w:t>on d</w:t>
      </w:r>
      <w:r w:rsidRPr="00CE054C">
        <w:rPr>
          <w:spacing w:val="-1"/>
        </w:rPr>
        <w:t>e</w:t>
      </w:r>
      <w:r w:rsidRPr="00CE054C">
        <w:rPr>
          <w:spacing w:val="2"/>
        </w:rPr>
        <w:t>n</w:t>
      </w:r>
      <w:r w:rsidRPr="00CE054C">
        <w:t>si</w:t>
      </w:r>
      <w:r w:rsidRPr="00CE054C">
        <w:rPr>
          <w:spacing w:val="3"/>
        </w:rPr>
        <w:t>t</w:t>
      </w:r>
      <w:r w:rsidRPr="00CE054C">
        <w:rPr>
          <w:spacing w:val="-7"/>
        </w:rPr>
        <w:t>y</w:t>
      </w:r>
      <w:r w:rsidRPr="00CE054C">
        <w:t xml:space="preserve">; </w:t>
      </w:r>
    </w:p>
    <w:p w:rsidR="00803AA1" w:rsidRPr="00CE054C" w:rsidRDefault="00803AA1" w:rsidP="00CE054C">
      <w:pPr>
        <w:ind w:left="900" w:right="806" w:hanging="360"/>
      </w:pPr>
      <w:r w:rsidRPr="00CE054C">
        <w:t>(3)</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the impa</w:t>
      </w:r>
      <w:r w:rsidRPr="00CE054C">
        <w:rPr>
          <w:spacing w:val="-1"/>
        </w:rPr>
        <w:t>c</w:t>
      </w:r>
      <w:r w:rsidRPr="00CE054C">
        <w:t>t</w:t>
      </w:r>
      <w:r w:rsidRPr="00CE054C">
        <w:rPr>
          <w:spacing w:val="3"/>
        </w:rPr>
        <w:t xml:space="preserve"> </w:t>
      </w:r>
      <w:r w:rsidRPr="00CE054C">
        <w:t>of</w:t>
      </w:r>
      <w:r w:rsidRPr="00CE054C">
        <w:rPr>
          <w:spacing w:val="-1"/>
        </w:rPr>
        <w:t xml:space="preserve"> </w:t>
      </w:r>
      <w:r w:rsidRPr="00CE054C">
        <w:t>si</w:t>
      </w:r>
      <w:r w:rsidRPr="00CE054C">
        <w:rPr>
          <w:spacing w:val="-2"/>
        </w:rPr>
        <w:t>g</w:t>
      </w:r>
      <w:r w:rsidRPr="00CE054C">
        <w:t>nifi</w:t>
      </w:r>
      <w:r w:rsidRPr="00CE054C">
        <w:rPr>
          <w:spacing w:val="1"/>
        </w:rPr>
        <w:t>c</w:t>
      </w:r>
      <w:r w:rsidRPr="00CE054C">
        <w:rPr>
          <w:spacing w:val="-1"/>
        </w:rPr>
        <w:t>a</w:t>
      </w:r>
      <w:r w:rsidRPr="00CE054C">
        <w:t>nt sour</w:t>
      </w:r>
      <w:r w:rsidRPr="00CE054C">
        <w:rPr>
          <w:spacing w:val="-2"/>
        </w:rPr>
        <w:t>c</w:t>
      </w:r>
      <w:r w:rsidRPr="00CE054C">
        <w:rPr>
          <w:spacing w:val="-1"/>
        </w:rPr>
        <w:t>e</w:t>
      </w:r>
      <w:r w:rsidRPr="00CE054C">
        <w:t xml:space="preserve">s </w:t>
      </w:r>
      <w:r w:rsidRPr="00CE054C">
        <w:rPr>
          <w:spacing w:val="2"/>
        </w:rPr>
        <w:t>o</w:t>
      </w:r>
      <w:r w:rsidRPr="00CE054C">
        <w:t>r</w:t>
      </w:r>
      <w:r w:rsidRPr="00CE054C">
        <w:rPr>
          <w:spacing w:val="1"/>
        </w:rPr>
        <w:t xml:space="preserve"> </w:t>
      </w:r>
      <w:r w:rsidRPr="00CE054C">
        <w:t>sour</w:t>
      </w:r>
      <w:r w:rsidRPr="00CE054C">
        <w:rPr>
          <w:spacing w:val="-1"/>
        </w:rPr>
        <w:t>c</w:t>
      </w:r>
      <w:r w:rsidRPr="00CE054C">
        <w:t>e</w:t>
      </w:r>
      <w:r w:rsidRPr="00CE054C">
        <w:rPr>
          <w:spacing w:val="-1"/>
        </w:rPr>
        <w:t xml:space="preserve"> </w:t>
      </w:r>
      <w:r w:rsidRPr="00CE054C">
        <w:rPr>
          <w:spacing w:val="1"/>
        </w:rPr>
        <w:t>c</w:t>
      </w:r>
      <w:r w:rsidRPr="00CE054C">
        <w:rPr>
          <w:spacing w:val="-1"/>
        </w:rPr>
        <w:t>a</w:t>
      </w:r>
      <w:r w:rsidRPr="00CE054C">
        <w:t>t</w:t>
      </w:r>
      <w:r w:rsidRPr="00CE054C">
        <w:rPr>
          <w:spacing w:val="2"/>
        </w:rPr>
        <w:t>e</w:t>
      </w:r>
      <w:r w:rsidRPr="00CE054C">
        <w:rPr>
          <w:spacing w:val="-2"/>
        </w:rPr>
        <w:t>g</w:t>
      </w:r>
      <w:r w:rsidRPr="00CE054C">
        <w:t>o</w:t>
      </w:r>
      <w:r w:rsidRPr="00CE054C">
        <w:rPr>
          <w:spacing w:val="-1"/>
        </w:rPr>
        <w:t>r</w:t>
      </w:r>
      <w:r w:rsidRPr="00CE054C">
        <w:t>ies on</w:t>
      </w:r>
      <w:r w:rsidRPr="00CE054C">
        <w:rPr>
          <w:spacing w:val="2"/>
        </w:rPr>
        <w:t xml:space="preserve"> </w:t>
      </w:r>
      <w:r w:rsidRPr="00CE054C">
        <w:rPr>
          <w:spacing w:val="-1"/>
        </w:rPr>
        <w:t>a</w:t>
      </w:r>
      <w:r w:rsidRPr="00CE054C">
        <w:t>m</w:t>
      </w:r>
      <w:r w:rsidRPr="00CE054C">
        <w:rPr>
          <w:spacing w:val="3"/>
        </w:rPr>
        <w:t>b</w:t>
      </w:r>
      <w:r w:rsidRPr="00CE054C">
        <w:t>ient pol</w:t>
      </w:r>
      <w:r w:rsidRPr="00CE054C">
        <w:rPr>
          <w:spacing w:val="1"/>
        </w:rPr>
        <w:t>l</w:t>
      </w:r>
      <w:r w:rsidRPr="00CE054C">
        <w:t>ut</w:t>
      </w:r>
      <w:r w:rsidRPr="00CE054C">
        <w:rPr>
          <w:spacing w:val="1"/>
        </w:rPr>
        <w:t>i</w:t>
      </w:r>
      <w:r w:rsidRPr="00CE054C">
        <w:t>on lev</w:t>
      </w:r>
      <w:r w:rsidRPr="00CE054C">
        <w:rPr>
          <w:spacing w:val="-1"/>
        </w:rPr>
        <w:t>e</w:t>
      </w:r>
      <w:r w:rsidRPr="00CE054C">
        <w:t>ls;</w:t>
      </w:r>
    </w:p>
    <w:p w:rsidR="00803AA1" w:rsidRPr="00CE054C" w:rsidRDefault="00803AA1" w:rsidP="00803AA1">
      <w:pPr>
        <w:ind w:left="540" w:right="-20"/>
      </w:pPr>
      <w:r w:rsidRPr="00CE054C">
        <w:t>(4)</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rPr>
          <w:spacing w:val="-2"/>
        </w:rPr>
        <w:t>g</w:t>
      </w:r>
      <w:r w:rsidRPr="00CE054C">
        <w:rPr>
          <w:spacing w:val="-1"/>
        </w:rPr>
        <w:t>e</w:t>
      </w:r>
      <w:r w:rsidRPr="00CE054C">
        <w:rPr>
          <w:spacing w:val="2"/>
        </w:rPr>
        <w:t>n</w:t>
      </w:r>
      <w:r w:rsidRPr="00CE054C">
        <w:rPr>
          <w:spacing w:val="-1"/>
        </w:rPr>
        <w:t>e</w:t>
      </w:r>
      <w:r w:rsidRPr="00CE054C">
        <w:t>r</w:t>
      </w:r>
      <w:r w:rsidRPr="00CE054C">
        <w:rPr>
          <w:spacing w:val="-2"/>
        </w:rPr>
        <w:t>a</w:t>
      </w:r>
      <w:r w:rsidRPr="00CE054C">
        <w:t xml:space="preserve">l </w:t>
      </w:r>
      <w:r w:rsidRPr="00CE054C">
        <w:rPr>
          <w:spacing w:val="3"/>
        </w:rPr>
        <w:t>b</w:t>
      </w:r>
      <w:r w:rsidRPr="00CE054C">
        <w:rPr>
          <w:spacing w:val="-1"/>
        </w:rPr>
        <w:t>a</w:t>
      </w:r>
      <w:r w:rsidRPr="00CE054C">
        <w:rPr>
          <w:spacing w:val="1"/>
        </w:rPr>
        <w:t>c</w:t>
      </w:r>
      <w:r w:rsidRPr="00CE054C">
        <w:t>k</w:t>
      </w:r>
      <w:r w:rsidRPr="00CE054C">
        <w:rPr>
          <w:spacing w:val="-2"/>
        </w:rPr>
        <w:t>g</w:t>
      </w:r>
      <w:r w:rsidRPr="00CE054C">
        <w:t>round</w:t>
      </w:r>
      <w:r w:rsidRPr="00CE054C">
        <w:rPr>
          <w:spacing w:val="1"/>
        </w:rPr>
        <w:t xml:space="preserve"> </w:t>
      </w:r>
      <w:r w:rsidRPr="00CE054C">
        <w:rPr>
          <w:spacing w:val="-1"/>
        </w:rPr>
        <w:t>c</w:t>
      </w:r>
      <w:r w:rsidRPr="00CE054C">
        <w:t>on</w:t>
      </w:r>
      <w:r w:rsidRPr="00CE054C">
        <w:rPr>
          <w:spacing w:val="1"/>
        </w:rPr>
        <w:t>c</w:t>
      </w:r>
      <w:r w:rsidRPr="00CE054C">
        <w:rPr>
          <w:spacing w:val="-1"/>
        </w:rPr>
        <w:t>e</w:t>
      </w:r>
      <w:r w:rsidRPr="00CE054C">
        <w:t>nt</w:t>
      </w:r>
      <w:r w:rsidRPr="00CE054C">
        <w:rPr>
          <w:spacing w:val="2"/>
        </w:rPr>
        <w:t>r</w:t>
      </w:r>
      <w:r w:rsidRPr="00CE054C">
        <w:rPr>
          <w:spacing w:val="-1"/>
        </w:rPr>
        <w:t>a</w:t>
      </w:r>
      <w:r w:rsidRPr="00CE054C">
        <w:t>t</w:t>
      </w:r>
      <w:r w:rsidRPr="00CE054C">
        <w:rPr>
          <w:spacing w:val="1"/>
        </w:rPr>
        <w:t>i</w:t>
      </w:r>
      <w:r w:rsidRPr="00CE054C">
        <w:t>on l</w:t>
      </w:r>
      <w:r w:rsidRPr="00CE054C">
        <w:rPr>
          <w:spacing w:val="2"/>
        </w:rPr>
        <w:t>e</w:t>
      </w:r>
      <w:r w:rsidRPr="00CE054C">
        <w:t>v</w:t>
      </w:r>
      <w:r w:rsidRPr="00CE054C">
        <w:rPr>
          <w:spacing w:val="-1"/>
        </w:rPr>
        <w:t>e</w:t>
      </w:r>
      <w:r w:rsidRPr="00CE054C">
        <w:t>ls;</w:t>
      </w:r>
      <w:r w:rsidRPr="00CE054C">
        <w:rPr>
          <w:spacing w:val="1"/>
        </w:rPr>
        <w:t xml:space="preserve"> </w:t>
      </w:r>
      <w:r w:rsidRPr="00CE054C">
        <w:rPr>
          <w:spacing w:val="-1"/>
        </w:rPr>
        <w:t>a</w:t>
      </w:r>
      <w:r w:rsidRPr="00CE054C">
        <w:t>nd</w:t>
      </w:r>
    </w:p>
    <w:p w:rsidR="00803AA1" w:rsidRPr="00CE054C" w:rsidRDefault="00803AA1" w:rsidP="00803AA1">
      <w:pPr>
        <w:ind w:left="540" w:right="-20"/>
      </w:pPr>
      <w:r w:rsidRPr="00CE054C">
        <w:t>(5)</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tr</w:t>
      </w:r>
      <w:r w:rsidRPr="00CE054C">
        <w:rPr>
          <w:spacing w:val="-1"/>
        </w:rPr>
        <w:t>a</w:t>
      </w:r>
      <w:r w:rsidRPr="00CE054C">
        <w:t>nsp</w:t>
      </w:r>
      <w:r w:rsidRPr="00CE054C">
        <w:rPr>
          <w:spacing w:val="2"/>
        </w:rPr>
        <w:t>o</w:t>
      </w:r>
      <w:r w:rsidRPr="00CE054C">
        <w:t xml:space="preserve">rt </w:t>
      </w:r>
      <w:r w:rsidRPr="00CE054C">
        <w:rPr>
          <w:spacing w:val="1"/>
        </w:rPr>
        <w:t>c</w:t>
      </w:r>
      <w:r w:rsidRPr="00CE054C">
        <w:t>h</w:t>
      </w:r>
      <w:r w:rsidRPr="00CE054C">
        <w:rPr>
          <w:spacing w:val="-1"/>
        </w:rPr>
        <w:t>a</w:t>
      </w:r>
      <w:r w:rsidRPr="00CE054C">
        <w:t>r</w:t>
      </w:r>
      <w:r w:rsidRPr="00CE054C">
        <w:rPr>
          <w:spacing w:val="-2"/>
        </w:rPr>
        <w:t>a</w:t>
      </w:r>
      <w:r w:rsidRPr="00CE054C">
        <w:rPr>
          <w:spacing w:val="-1"/>
        </w:rPr>
        <w:t>c</w:t>
      </w:r>
      <w:r w:rsidRPr="00CE054C">
        <w:rPr>
          <w:spacing w:val="3"/>
        </w:rPr>
        <w:t>t</w:t>
      </w:r>
      <w:r w:rsidRPr="00CE054C">
        <w:rPr>
          <w:spacing w:val="-1"/>
        </w:rPr>
        <w:t>e</w:t>
      </w:r>
      <w:r w:rsidRPr="00CE054C">
        <w:t>rist</w:t>
      </w:r>
      <w:r w:rsidRPr="00CE054C">
        <w:rPr>
          <w:spacing w:val="1"/>
        </w:rPr>
        <w:t>i</w:t>
      </w:r>
      <w:r w:rsidRPr="00CE054C">
        <w:rPr>
          <w:spacing w:val="-1"/>
        </w:rPr>
        <w:t>c</w:t>
      </w:r>
      <w:r w:rsidRPr="00CE054C">
        <w:t>s in</w:t>
      </w:r>
      <w:r w:rsidRPr="00CE054C">
        <w:rPr>
          <w:spacing w:val="1"/>
        </w:rPr>
        <w:t>t</w:t>
      </w:r>
      <w:r w:rsidRPr="00CE054C">
        <w:t xml:space="preserve">o </w:t>
      </w:r>
      <w:r w:rsidRPr="00CE054C">
        <w:rPr>
          <w:spacing w:val="-1"/>
        </w:rPr>
        <w:t>a</w:t>
      </w:r>
      <w:r w:rsidRPr="00CE054C">
        <w:t>nd o</w:t>
      </w:r>
      <w:r w:rsidRPr="00CE054C">
        <w:rPr>
          <w:spacing w:val="2"/>
        </w:rPr>
        <w:t>u</w:t>
      </w:r>
      <w:r w:rsidRPr="00CE054C">
        <w:t xml:space="preserve">t of </w:t>
      </w:r>
      <w:r w:rsidRPr="00CE054C">
        <w:rPr>
          <w:spacing w:val="-1"/>
        </w:rPr>
        <w:t>a</w:t>
      </w:r>
      <w:r w:rsidRPr="00CE054C">
        <w:t>irsh</w:t>
      </w:r>
      <w:r w:rsidRPr="00CE054C">
        <w:rPr>
          <w:spacing w:val="-1"/>
        </w:rPr>
        <w:t>e</w:t>
      </w:r>
      <w:r w:rsidRPr="00CE054C">
        <w:t>ds.</w:t>
      </w:r>
    </w:p>
    <w:p w:rsidR="00803AA1" w:rsidRPr="00CE054C" w:rsidRDefault="00803AA1" w:rsidP="00803AA1">
      <w:pPr>
        <w:spacing w:before="19" w:line="260" w:lineRule="exact"/>
        <w:ind w:left="540"/>
      </w:pPr>
    </w:p>
    <w:p w:rsidR="00803AA1" w:rsidRPr="00CE054C" w:rsidRDefault="00803AA1" w:rsidP="00803AA1">
      <w:pPr>
        <w:ind w:left="540"/>
      </w:pPr>
      <w:r w:rsidRPr="00CE054C">
        <w:t>DEQ</w:t>
      </w:r>
      <w:r w:rsidRPr="00CE054C">
        <w:rPr>
          <w:spacing w:val="-1"/>
        </w:rPr>
        <w:t xml:space="preserve"> </w:t>
      </w:r>
      <w:r w:rsidRPr="00CE054C">
        <w:t>mon</w:t>
      </w:r>
      <w:r w:rsidRPr="00CE054C">
        <w:rPr>
          <w:spacing w:val="1"/>
        </w:rPr>
        <w:t>i</w:t>
      </w:r>
      <w:r w:rsidRPr="00CE054C">
        <w:t xml:space="preserve">tors </w:t>
      </w:r>
      <w:r w:rsidRPr="00CE054C">
        <w:rPr>
          <w:spacing w:val="-1"/>
        </w:rPr>
        <w:t>a</w:t>
      </w:r>
      <w:r w:rsidRPr="00CE054C">
        <w:t>mb</w:t>
      </w:r>
      <w:r w:rsidRPr="00CE054C">
        <w:rPr>
          <w:spacing w:val="1"/>
        </w:rPr>
        <w:t>i</w:t>
      </w:r>
      <w:r w:rsidRPr="00CE054C">
        <w:rPr>
          <w:spacing w:val="-1"/>
        </w:rPr>
        <w:t>e</w:t>
      </w:r>
      <w:r w:rsidRPr="00CE054C">
        <w:t xml:space="preserve">nt </w:t>
      </w:r>
      <w:r w:rsidRPr="00CE054C">
        <w:rPr>
          <w:spacing w:val="2"/>
        </w:rPr>
        <w:t>a</w:t>
      </w:r>
      <w:r w:rsidRPr="00CE054C">
        <w:t>ir</w:t>
      </w:r>
      <w:r w:rsidRPr="00CE054C">
        <w:rPr>
          <w:spacing w:val="1"/>
        </w:rPr>
        <w:t xml:space="preserve"> </w:t>
      </w:r>
      <w:r w:rsidRPr="00CE054C">
        <w:rPr>
          <w:spacing w:val="-1"/>
        </w:rPr>
        <w:t>c</w:t>
      </w:r>
      <w:r w:rsidRPr="00CE054C">
        <w:t>on</w:t>
      </w:r>
      <w:r w:rsidRPr="00CE054C">
        <w:rPr>
          <w:spacing w:val="-1"/>
        </w:rPr>
        <w:t>ce</w:t>
      </w:r>
      <w:r w:rsidRPr="00CE054C">
        <w:t>nt</w:t>
      </w:r>
      <w:r w:rsidRPr="00CE054C">
        <w:rPr>
          <w:spacing w:val="2"/>
        </w:rPr>
        <w:t>r</w:t>
      </w:r>
      <w:r w:rsidRPr="00CE054C">
        <w:rPr>
          <w:spacing w:val="-1"/>
        </w:rPr>
        <w:t>a</w:t>
      </w:r>
      <w:r w:rsidRPr="00CE054C">
        <w:t>t</w:t>
      </w:r>
      <w:r w:rsidRPr="00CE054C">
        <w:rPr>
          <w:spacing w:val="1"/>
        </w:rPr>
        <w:t>i</w:t>
      </w:r>
      <w:r w:rsidRPr="00CE054C">
        <w:t>ons</w:t>
      </w:r>
      <w:r w:rsidRPr="00CE054C">
        <w:rPr>
          <w:spacing w:val="1"/>
        </w:rPr>
        <w:t xml:space="preserve"> </w:t>
      </w:r>
      <w:r w:rsidRPr="00CE054C">
        <w:t>of</w:t>
      </w:r>
      <w:r w:rsidRPr="00CE054C">
        <w:rPr>
          <w:spacing w:val="-1"/>
        </w:rPr>
        <w:t xml:space="preserve"> </w:t>
      </w:r>
      <w:r w:rsidRPr="00CE054C">
        <w:t>PM</w:t>
      </w:r>
      <w:r w:rsidRPr="00CE054C">
        <w:rPr>
          <w:vertAlign w:val="subscript"/>
        </w:rPr>
        <w:t>2.5</w:t>
      </w:r>
      <w:r w:rsidRPr="00CE054C">
        <w:t xml:space="preserve"> throughout Oregon. The state meets the annual PM</w:t>
      </w:r>
      <w:r w:rsidRPr="00CE054C">
        <w:rPr>
          <w:vertAlign w:val="subscript"/>
        </w:rPr>
        <w:t>2.5</w:t>
      </w:r>
      <w:r w:rsidRPr="00CE054C">
        <w:t xml:space="preserve"> standard all across the state and all areas are in attainment. Federal reference monitors are located in:  </w:t>
      </w:r>
    </w:p>
    <w:p w:rsidR="00803AA1" w:rsidRPr="00CE054C" w:rsidRDefault="00803AA1" w:rsidP="00803AA1">
      <w:pPr>
        <w:pStyle w:val="ListParagraph"/>
        <w:numPr>
          <w:ilvl w:val="0"/>
          <w:numId w:val="28"/>
        </w:numPr>
      </w:pPr>
      <w:r w:rsidRPr="00CE054C">
        <w:t>Medford</w:t>
      </w:r>
    </w:p>
    <w:p w:rsidR="00803AA1" w:rsidRPr="00CE054C" w:rsidRDefault="00803AA1" w:rsidP="00803AA1">
      <w:pPr>
        <w:pStyle w:val="ListParagraph"/>
        <w:numPr>
          <w:ilvl w:val="0"/>
          <w:numId w:val="28"/>
        </w:numPr>
      </w:pPr>
      <w:r w:rsidRPr="00CE054C">
        <w:t>Grants Pass</w:t>
      </w:r>
    </w:p>
    <w:p w:rsidR="00803AA1" w:rsidRPr="00CE054C" w:rsidRDefault="00803AA1" w:rsidP="00803AA1">
      <w:pPr>
        <w:pStyle w:val="ListParagraph"/>
        <w:numPr>
          <w:ilvl w:val="0"/>
          <w:numId w:val="28"/>
        </w:numPr>
      </w:pPr>
      <w:r w:rsidRPr="00CE054C">
        <w:t>Portland Metro Area (Portland and Hillsboro)</w:t>
      </w:r>
    </w:p>
    <w:p w:rsidR="00803AA1" w:rsidRPr="00CE054C" w:rsidRDefault="00803AA1" w:rsidP="00803AA1">
      <w:pPr>
        <w:pStyle w:val="ListParagraph"/>
        <w:numPr>
          <w:ilvl w:val="0"/>
          <w:numId w:val="28"/>
        </w:numPr>
      </w:pPr>
      <w:r w:rsidRPr="00CE054C">
        <w:t>Eugene/Springfield</w:t>
      </w:r>
    </w:p>
    <w:p w:rsidR="00803AA1" w:rsidRPr="00CE054C" w:rsidRDefault="00803AA1" w:rsidP="00803AA1">
      <w:pPr>
        <w:pStyle w:val="ListParagraph"/>
        <w:numPr>
          <w:ilvl w:val="0"/>
          <w:numId w:val="28"/>
        </w:numPr>
      </w:pPr>
      <w:r w:rsidRPr="00CE054C">
        <w:t>Oakridge</w:t>
      </w:r>
    </w:p>
    <w:p w:rsidR="00803AA1" w:rsidRPr="00CE054C" w:rsidRDefault="00803AA1" w:rsidP="00803AA1">
      <w:pPr>
        <w:pStyle w:val="ListParagraph"/>
        <w:numPr>
          <w:ilvl w:val="0"/>
          <w:numId w:val="28"/>
        </w:numPr>
      </w:pPr>
      <w:r w:rsidRPr="00CE054C">
        <w:t>Cottage Grove</w:t>
      </w:r>
    </w:p>
    <w:p w:rsidR="00803AA1" w:rsidRPr="00CE054C" w:rsidRDefault="00803AA1" w:rsidP="00803AA1">
      <w:pPr>
        <w:pStyle w:val="ListParagraph"/>
        <w:numPr>
          <w:ilvl w:val="0"/>
          <w:numId w:val="28"/>
        </w:numPr>
      </w:pPr>
      <w:r w:rsidRPr="00CE054C">
        <w:t>Klamath Falls</w:t>
      </w:r>
    </w:p>
    <w:p w:rsidR="00803AA1" w:rsidRPr="00CE054C" w:rsidRDefault="00803AA1" w:rsidP="00803AA1">
      <w:pPr>
        <w:pStyle w:val="ListParagraph"/>
        <w:numPr>
          <w:ilvl w:val="0"/>
          <w:numId w:val="28"/>
        </w:numPr>
      </w:pPr>
      <w:r w:rsidRPr="00CE054C">
        <w:t>Lakeview</w:t>
      </w:r>
    </w:p>
    <w:p w:rsidR="00803AA1" w:rsidRPr="00CE054C" w:rsidRDefault="00803AA1" w:rsidP="00803AA1">
      <w:pPr>
        <w:pStyle w:val="ListParagraph"/>
        <w:numPr>
          <w:ilvl w:val="0"/>
          <w:numId w:val="28"/>
        </w:numPr>
      </w:pPr>
      <w:r w:rsidRPr="00CE054C">
        <w:t xml:space="preserve">Burns </w:t>
      </w:r>
    </w:p>
    <w:p w:rsidR="00803AA1" w:rsidRPr="00CE054C" w:rsidRDefault="00803AA1" w:rsidP="00803AA1">
      <w:pPr>
        <w:pStyle w:val="ListParagraph"/>
        <w:numPr>
          <w:ilvl w:val="0"/>
          <w:numId w:val="28"/>
        </w:numPr>
      </w:pPr>
      <w:r w:rsidRPr="00CE054C">
        <w:t>Prineville</w:t>
      </w:r>
    </w:p>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tblPr>
      <w:tblGrid>
        <w:gridCol w:w="8820"/>
      </w:tblGrid>
      <w:tr w:rsidR="00803AA1" w:rsidRPr="00CE054C" w:rsidTr="00015F97">
        <w:trPr>
          <w:trHeight w:val="450"/>
        </w:trPr>
        <w:tc>
          <w:tcPr>
            <w:tcW w:w="8820" w:type="dxa"/>
            <w:tcBorders>
              <w:top w:val="nil"/>
              <w:left w:val="nil"/>
              <w:bottom w:val="double" w:sz="4" w:space="0" w:color="000000" w:themeColor="text1"/>
              <w:right w:val="nil"/>
            </w:tcBorders>
          </w:tcPr>
          <w:p w:rsidR="00803AA1" w:rsidRPr="00CE054C" w:rsidRDefault="00803AA1" w:rsidP="00015F97">
            <w:pPr>
              <w:keepNext/>
              <w:keepLines/>
              <w:tabs>
                <w:tab w:val="left" w:pos="1620"/>
              </w:tabs>
              <w:ind w:left="1620" w:right="14"/>
              <w:rPr>
                <w:b/>
                <w:sz w:val="24"/>
                <w:szCs w:val="24"/>
              </w:rPr>
            </w:pPr>
            <w:r w:rsidRPr="00CE054C">
              <w:rPr>
                <w:b/>
                <w:sz w:val="24"/>
                <w:szCs w:val="24"/>
              </w:rPr>
              <w:lastRenderedPageBreak/>
              <w:t>Figure 1:  Annual PM</w:t>
            </w:r>
            <w:r w:rsidRPr="00CE054C">
              <w:rPr>
                <w:b/>
                <w:sz w:val="24"/>
                <w:szCs w:val="24"/>
                <w:vertAlign w:val="subscript"/>
              </w:rPr>
              <w:t>2.5</w:t>
            </w:r>
            <w:r w:rsidRPr="00CE054C">
              <w:rPr>
                <w:b/>
                <w:sz w:val="24"/>
                <w:szCs w:val="24"/>
              </w:rPr>
              <w:t xml:space="preserve"> Standard Comparison in Oregon</w:t>
            </w:r>
          </w:p>
          <w:p w:rsidR="00803AA1" w:rsidRPr="00CE054C" w:rsidRDefault="00803AA1" w:rsidP="00015F97">
            <w:pPr>
              <w:keepNext/>
              <w:keepLines/>
              <w:tabs>
                <w:tab w:val="left" w:pos="1440"/>
                <w:tab w:val="left" w:pos="1800"/>
              </w:tabs>
              <w:ind w:left="0" w:right="14"/>
              <w:rPr>
                <w:sz w:val="24"/>
                <w:szCs w:val="24"/>
              </w:rPr>
            </w:pPr>
          </w:p>
        </w:tc>
      </w:tr>
      <w:tr w:rsidR="00803AA1" w:rsidRPr="00CE054C" w:rsidTr="00015F97">
        <w:tc>
          <w:tcPr>
            <w:tcW w:w="8820" w:type="dxa"/>
            <w:tcBorders>
              <w:top w:val="double" w:sz="4" w:space="0" w:color="000000" w:themeColor="text1"/>
              <w:bottom w:val="double" w:sz="4" w:space="0" w:color="auto"/>
            </w:tcBorders>
          </w:tcPr>
          <w:p w:rsidR="00803AA1" w:rsidRPr="00CE054C" w:rsidRDefault="00803AA1" w:rsidP="00015F97">
            <w:pPr>
              <w:keepNext/>
              <w:keepLines/>
              <w:tabs>
                <w:tab w:val="left" w:pos="1440"/>
                <w:tab w:val="left" w:pos="1800"/>
              </w:tabs>
              <w:ind w:left="0" w:right="14"/>
              <w:rPr>
                <w:sz w:val="24"/>
                <w:szCs w:val="24"/>
              </w:rPr>
            </w:pPr>
            <w:r w:rsidRPr="00CE054C">
              <w:rPr>
                <w:noProof/>
              </w:rPr>
              <w:drawing>
                <wp:anchor distT="0" distB="0" distL="114300" distR="114300" simplePos="0" relativeHeight="251652096" behindDoc="1" locked="0" layoutInCell="1" allowOverlap="1">
                  <wp:simplePos x="0" y="0"/>
                  <wp:positionH relativeFrom="column">
                    <wp:posOffset>35772</wp:posOffset>
                  </wp:positionH>
                  <wp:positionV relativeFrom="paragraph">
                    <wp:posOffset>133773</wp:posOffset>
                  </wp:positionV>
                  <wp:extent cx="5354820" cy="3810000"/>
                  <wp:effectExtent l="19050" t="0" r="0" b="0"/>
                  <wp:wrapTight wrapText="bothSides">
                    <wp:wrapPolygon edited="0">
                      <wp:start x="-77" y="0"/>
                      <wp:lineTo x="-77" y="21492"/>
                      <wp:lineTo x="21593" y="21492"/>
                      <wp:lineTo x="21593" y="0"/>
                      <wp:lineTo x="-77"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54820" cy="3810000"/>
                          </a:xfrm>
                          <a:prstGeom prst="rect">
                            <a:avLst/>
                          </a:prstGeom>
                        </pic:spPr>
                      </pic:pic>
                    </a:graphicData>
                  </a:graphic>
                </wp:anchor>
              </w:drawing>
            </w:r>
          </w:p>
        </w:tc>
      </w:tr>
    </w:tbl>
    <w:p w:rsidR="00803AA1" w:rsidRPr="00CE054C" w:rsidRDefault="00803AA1" w:rsidP="00803AA1">
      <w:pPr>
        <w:spacing w:after="120"/>
        <w:jc w:val="center"/>
        <w:rPr>
          <w:caps/>
          <w:color w:val="806000" w:themeColor="accent4" w:themeShade="80"/>
        </w:rPr>
      </w:pPr>
    </w:p>
    <w:p w:rsidR="00803AA1" w:rsidRPr="00CE054C" w:rsidRDefault="00803AA1" w:rsidP="00803AA1">
      <w:pPr>
        <w:autoSpaceDE w:val="0"/>
        <w:autoSpaceDN w:val="0"/>
        <w:adjustRightInd w:val="0"/>
        <w:ind w:left="540" w:right="0"/>
        <w:outlineLvl w:val="9"/>
        <w:rPr>
          <w:rFonts w:eastAsiaTheme="minorHAnsi"/>
          <w:u w:val="single"/>
        </w:rPr>
      </w:pPr>
    </w:p>
    <w:p w:rsidR="00803AA1" w:rsidRPr="00CE054C" w:rsidRDefault="00803AA1" w:rsidP="00803AA1">
      <w:pPr>
        <w:autoSpaceDE w:val="0"/>
        <w:autoSpaceDN w:val="0"/>
        <w:adjustRightInd w:val="0"/>
        <w:ind w:left="540" w:right="0"/>
        <w:outlineLvl w:val="9"/>
        <w:rPr>
          <w:rFonts w:eastAsiaTheme="minorHAnsi"/>
          <w:u w:val="single"/>
        </w:rPr>
      </w:pPr>
      <w:r w:rsidRPr="00CE054C">
        <w:rPr>
          <w:rFonts w:eastAsiaTheme="minorHAnsi"/>
          <w:u w:val="single"/>
        </w:rPr>
        <w:t>Infrastructure SIP submittals</w:t>
      </w: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This proposal addresses the CAA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national standards for PM</w:t>
      </w:r>
      <w:r w:rsidRPr="00CE054C">
        <w:rPr>
          <w:rFonts w:eastAsiaTheme="minorHAnsi"/>
          <w:vertAlign w:val="subscript"/>
        </w:rPr>
        <w:t>2.5</w:t>
      </w:r>
      <w:r w:rsidRPr="00CE054C">
        <w:rPr>
          <w:rFonts w:eastAsiaTheme="minorHAnsi"/>
        </w:rPr>
        <w:t xml:space="preserve">.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The proposed rule amendments would revise the existing ambient air quality standards for PM</w:t>
      </w:r>
      <w:r w:rsidRPr="00CE054C">
        <w:rPr>
          <w:rFonts w:eastAsiaTheme="minorHAnsi"/>
          <w:vertAlign w:val="subscript"/>
        </w:rPr>
        <w:t>2.5</w:t>
      </w:r>
      <w:r w:rsidRPr="00CE054C">
        <w:rPr>
          <w:rFonts w:eastAsiaTheme="minorHAnsi"/>
        </w:rPr>
        <w:t xml:space="preserve"> under Oregon Administrative Rule chapter 340, division 202 to reflect the annual NAAQS for fine particles (PM</w:t>
      </w:r>
      <w:r w:rsidR="005C734B" w:rsidRPr="005C734B">
        <w:rPr>
          <w:rFonts w:eastAsiaTheme="minorHAnsi"/>
          <w:vertAlign w:val="subscript"/>
        </w:rPr>
        <w:t>2.5</w:t>
      </w:r>
      <w:r w:rsidRPr="00CE054C">
        <w:rPr>
          <w:rFonts w:eastAsiaTheme="minorHAnsi"/>
        </w:rPr>
        <w:t xml:space="preserve">) EPA adopted.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rPr>
      </w:pPr>
    </w:p>
    <w:p w:rsidR="00803AA1" w:rsidRPr="00CE054C" w:rsidRDefault="00803AA1" w:rsidP="00803AA1">
      <w:pPr>
        <w:autoSpaceDE w:val="0"/>
        <w:autoSpaceDN w:val="0"/>
        <w:adjustRightInd w:val="0"/>
        <w:ind w:left="360" w:right="0" w:firstLine="180"/>
        <w:contextualSpacing/>
        <w:outlineLvl w:val="9"/>
        <w:rPr>
          <w:rFonts w:eastAsiaTheme="minorHAnsi"/>
        </w:rPr>
      </w:pPr>
      <w:r w:rsidRPr="00CE054C">
        <w:rPr>
          <w:rFonts w:eastAsiaTheme="minorHAnsi"/>
        </w:rPr>
        <w:t>Regulated parties</w:t>
      </w:r>
    </w:p>
    <w:p w:rsidR="00803AA1" w:rsidRPr="00CE054C" w:rsidRDefault="00803AA1" w:rsidP="00803AA1">
      <w:pPr>
        <w:autoSpaceDE w:val="0"/>
        <w:autoSpaceDN w:val="0"/>
        <w:adjustRightInd w:val="0"/>
        <w:ind w:left="360" w:right="0" w:firstLine="180"/>
        <w:contextualSpacing/>
        <w:outlineLvl w:val="9"/>
        <w:rPr>
          <w:rFonts w:eastAsiaTheme="minorHAnsi"/>
        </w:rPr>
      </w:pPr>
    </w:p>
    <w:p w:rsidR="00803AA1" w:rsidRPr="00CE054C" w:rsidRDefault="00803AA1" w:rsidP="00803AA1">
      <w:pPr>
        <w:contextualSpacing/>
        <w:rPr>
          <w:rFonts w:eastAsiaTheme="minorHAnsi"/>
        </w:rPr>
      </w:pPr>
      <w:r w:rsidRPr="00CE054C">
        <w:rPr>
          <w:rFonts w:eastAsiaTheme="minorHAnsi"/>
        </w:rPr>
        <w:t>The proposed amendment of Oregon Administrative Rule 340-200-0040 to incorporate the latest NAAQS for PM</w:t>
      </w:r>
      <w:r w:rsidR="005C734B" w:rsidRPr="005C734B">
        <w:rPr>
          <w:rFonts w:eastAsiaTheme="minorHAnsi"/>
          <w:vertAlign w:val="subscript"/>
        </w:rPr>
        <w:t>2.5</w:t>
      </w:r>
      <w:r w:rsidRPr="00CE054C">
        <w:rPr>
          <w:rFonts w:eastAsiaTheme="minorHAnsi"/>
        </w:rPr>
        <w:t xml:space="preserve"> into the State of Oregon Clean Air Act Implementation Plan does not add or remove any parties regulated by DEQ.</w:t>
      </w:r>
      <w:r w:rsidRPr="00CE054C" w:rsidDel="00FD5857">
        <w:rPr>
          <w:rFonts w:eastAsiaTheme="minorHAnsi"/>
        </w:rPr>
        <w:t xml:space="preserve"> </w:t>
      </w:r>
      <w:r w:rsidRPr="00CE054C">
        <w:rPr>
          <w:rFonts w:eastAsiaTheme="minorHAnsi"/>
        </w:rPr>
        <w:t xml:space="preserve">However, it does </w:t>
      </w:r>
      <w:r w:rsidR="00015F97" w:rsidRPr="00CE054C">
        <w:rPr>
          <w:rFonts w:eastAsiaTheme="minorHAnsi"/>
        </w:rPr>
        <w:t xml:space="preserve">set </w:t>
      </w:r>
      <w:r w:rsidRPr="00CE054C">
        <w:rPr>
          <w:rFonts w:eastAsiaTheme="minorHAnsi"/>
        </w:rPr>
        <w:t xml:space="preserve">a more restrictive </w:t>
      </w:r>
      <w:r w:rsidR="00015F97" w:rsidRPr="00CE054C">
        <w:rPr>
          <w:rFonts w:eastAsiaTheme="minorHAnsi"/>
        </w:rPr>
        <w:t>standard</w:t>
      </w:r>
      <w:r w:rsidRPr="00CE054C">
        <w:rPr>
          <w:rFonts w:eastAsiaTheme="minorHAnsi"/>
        </w:rPr>
        <w:t>.</w:t>
      </w:r>
    </w:p>
    <w:p w:rsidR="00803AA1" w:rsidRPr="00CE054C" w:rsidRDefault="00803AA1" w:rsidP="00803AA1">
      <w:pPr>
        <w:contextualSpacing/>
        <w:rPr>
          <w:rFonts w:eastAsiaTheme="minorHAnsi"/>
        </w:rPr>
      </w:pPr>
    </w:p>
    <w:p w:rsidR="00CE054C" w:rsidRPr="00CE054C" w:rsidRDefault="00CE054C" w:rsidP="00803AA1">
      <w:pPr>
        <w:autoSpaceDE w:val="0"/>
        <w:autoSpaceDN w:val="0"/>
        <w:adjustRightInd w:val="0"/>
        <w:ind w:left="360" w:right="0" w:firstLine="180"/>
        <w:contextualSpacing/>
        <w:outlineLvl w:val="9"/>
        <w:rPr>
          <w:rFonts w:eastAsiaTheme="minorHAnsi"/>
        </w:rPr>
      </w:pPr>
    </w:p>
    <w:p w:rsidR="00CE054C" w:rsidRPr="00CE054C" w:rsidRDefault="00CE054C" w:rsidP="00803AA1">
      <w:pPr>
        <w:autoSpaceDE w:val="0"/>
        <w:autoSpaceDN w:val="0"/>
        <w:adjustRightInd w:val="0"/>
        <w:ind w:left="360" w:right="0" w:firstLine="180"/>
        <w:contextualSpacing/>
        <w:outlineLvl w:val="9"/>
        <w:rPr>
          <w:rFonts w:eastAsiaTheme="minorHAnsi"/>
        </w:rPr>
      </w:pPr>
    </w:p>
    <w:p w:rsidR="00CE054C" w:rsidRPr="00CE054C" w:rsidRDefault="00CE054C" w:rsidP="00803AA1">
      <w:pPr>
        <w:autoSpaceDE w:val="0"/>
        <w:autoSpaceDN w:val="0"/>
        <w:adjustRightInd w:val="0"/>
        <w:ind w:left="360" w:right="0" w:firstLine="180"/>
        <w:contextualSpacing/>
        <w:outlineLvl w:val="9"/>
        <w:rPr>
          <w:rFonts w:eastAsiaTheme="minorHAnsi"/>
        </w:rPr>
      </w:pPr>
    </w:p>
    <w:p w:rsidR="00803AA1" w:rsidRPr="00CE054C" w:rsidRDefault="00803AA1" w:rsidP="00803AA1">
      <w:pPr>
        <w:autoSpaceDE w:val="0"/>
        <w:autoSpaceDN w:val="0"/>
        <w:adjustRightInd w:val="0"/>
        <w:ind w:left="360" w:right="0" w:firstLine="180"/>
        <w:contextualSpacing/>
        <w:outlineLvl w:val="9"/>
        <w:rPr>
          <w:rFonts w:eastAsiaTheme="minorHAnsi"/>
        </w:rPr>
      </w:pPr>
      <w:r w:rsidRPr="00CE054C">
        <w:rPr>
          <w:rFonts w:eastAsiaTheme="minorHAnsi"/>
        </w:rPr>
        <w:lastRenderedPageBreak/>
        <w:t xml:space="preserve">Request for other options </w:t>
      </w:r>
    </w:p>
    <w:p w:rsidR="00803AA1" w:rsidRPr="00CE054C" w:rsidRDefault="00803AA1" w:rsidP="00803AA1">
      <w:pPr>
        <w:autoSpaceDE w:val="0"/>
        <w:autoSpaceDN w:val="0"/>
        <w:adjustRightInd w:val="0"/>
        <w:ind w:left="360" w:right="0" w:firstLine="180"/>
        <w:contextualSpacing/>
        <w:outlineLvl w:val="9"/>
        <w:rPr>
          <w:rFonts w:eastAsiaTheme="minorHAnsi"/>
        </w:rPr>
      </w:pPr>
    </w:p>
    <w:p w:rsidR="00803AA1" w:rsidRPr="00CE054C" w:rsidRDefault="00803AA1" w:rsidP="00803AA1">
      <w:pPr>
        <w:autoSpaceDE w:val="0"/>
        <w:autoSpaceDN w:val="0"/>
        <w:adjustRightInd w:val="0"/>
        <w:ind w:right="0"/>
        <w:contextualSpacing/>
        <w:outlineLvl w:val="9"/>
        <w:rPr>
          <w:rFonts w:eastAsiaTheme="minorHAnsi"/>
        </w:rPr>
      </w:pPr>
      <w:r w:rsidRPr="00CE054C">
        <w:rPr>
          <w:rFonts w:eastAsiaTheme="minorHAnsi"/>
        </w:rPr>
        <w:t>DEQ must adopt the proposed rule amendments to allow DEQ’s implementation of the NAAQS for this pollutant and enable DEQ to request that EPA approve the proposed amendments as revisions to the Oregon SIP. The proposed rule amendments are necessary to update infrastructure elements of the Oregon SIP by incorporating the revised national standards for PM</w:t>
      </w:r>
      <w:r w:rsidR="005C734B" w:rsidRPr="005C734B">
        <w:rPr>
          <w:rFonts w:eastAsiaTheme="minorHAnsi"/>
          <w:vertAlign w:val="subscript"/>
        </w:rPr>
        <w:t>2.5</w:t>
      </w:r>
      <w:r w:rsidRPr="00CE054C">
        <w:rPr>
          <w:rFonts w:eastAsiaTheme="minorHAnsi"/>
        </w:rPr>
        <w:t xml:space="preserve"> in order to comply with the requirements of the Clean Air Act. Therefore, DEQ has not requested input for other options. </w:t>
      </w:r>
    </w:p>
    <w:p w:rsidR="00803AA1" w:rsidRPr="00CE054C" w:rsidRDefault="00803AA1" w:rsidP="007F4991">
      <w:pPr>
        <w:pStyle w:val="Heading2"/>
        <w:ind w:left="0"/>
        <w:rPr>
          <w:rFonts w:ascii="Times New Roman" w:eastAsiaTheme="minorHAnsi" w:hAnsi="Times New Roman" w:cs="Times New Roman"/>
          <w:bCs w:val="0"/>
          <w:color w:val="auto"/>
          <w:sz w:val="24"/>
          <w:szCs w:val="24"/>
        </w:rPr>
      </w:pPr>
    </w:p>
    <w:tbl>
      <w:tblPr>
        <w:tblW w:w="12330" w:type="dxa"/>
        <w:tblInd w:w="-702" w:type="dxa"/>
        <w:tblLook w:val="04A0"/>
      </w:tblPr>
      <w:tblGrid>
        <w:gridCol w:w="12330"/>
      </w:tblGrid>
      <w:tr w:rsidR="00803AA1" w:rsidRPr="00B15DF7" w:rsidTr="00803AA1">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803AA1" w:rsidRPr="007F4991" w:rsidRDefault="00803AA1" w:rsidP="00803AA1">
            <w:pPr>
              <w:pStyle w:val="Heading1"/>
              <w:rPr>
                <w:bCs w:val="0"/>
                <w:vanish/>
                <w:color w:val="385623" w:themeColor="accent6" w:themeShade="80"/>
              </w:rPr>
            </w:pPr>
            <w:r w:rsidRPr="007F4991">
              <w:rPr>
                <w:color w:val="385623" w:themeColor="accent6" w:themeShade="80"/>
              </w:rPr>
              <w:t>Crosswalk Submittal and Interstate Transport</w:t>
            </w:r>
            <w:r w:rsidRPr="007F4991">
              <w:rPr>
                <w:bCs w:val="0"/>
                <w:vanish/>
                <w:color w:val="385623" w:themeColor="accent6" w:themeShade="80"/>
              </w:rPr>
              <w:t>Crosswalk Submittal, Interstate Transport</w:t>
            </w:r>
          </w:p>
          <w:p w:rsidR="00803AA1" w:rsidRPr="0085122C" w:rsidRDefault="00803AA1" w:rsidP="00803AA1"/>
        </w:tc>
      </w:tr>
    </w:tbl>
    <w:p w:rsidR="00803AA1" w:rsidRPr="00CE054C" w:rsidRDefault="00803AA1" w:rsidP="00803AA1">
      <w:pPr>
        <w:pStyle w:val="Heading2"/>
        <w:ind w:left="720"/>
        <w:rPr>
          <w:rFonts w:eastAsiaTheme="minorHAnsi" w:cstheme="majorHAnsi"/>
          <w:bCs w:val="0"/>
          <w:color w:val="000000"/>
          <w:sz w:val="24"/>
          <w:szCs w:val="24"/>
        </w:rPr>
      </w:pPr>
      <w:r w:rsidRPr="00CE054C">
        <w:rPr>
          <w:rFonts w:eastAsiaTheme="minorHAnsi" w:cstheme="majorHAnsi"/>
          <w:bCs w:val="0"/>
          <w:color w:val="000000"/>
          <w:sz w:val="24"/>
          <w:szCs w:val="24"/>
        </w:rPr>
        <w:t>Infrastructure SIP: Other documentation</w:t>
      </w:r>
    </w:p>
    <w:p w:rsidR="00803AA1" w:rsidRPr="00CE054C" w:rsidRDefault="00803AA1" w:rsidP="00803AA1">
      <w:pPr>
        <w:pStyle w:val="Default"/>
        <w:rPr>
          <w:rFonts w:ascii="Times New Roman" w:hAnsi="Times New Roman" w:cs="Times New Roman"/>
          <w:b w:val="0"/>
          <w:color w:val="auto"/>
        </w:rPr>
      </w:pPr>
      <w:r w:rsidRPr="00CE054C">
        <w:rPr>
          <w:rFonts w:ascii="Times New Roman" w:hAnsi="Times New Roman" w:cs="Times New Roman"/>
          <w:b w:val="0"/>
          <w:color w:val="auto"/>
          <w:u w:val="single"/>
        </w:rPr>
        <w:t>Crosswalk</w:t>
      </w:r>
      <w:r w:rsidRPr="00CE054C">
        <w:rPr>
          <w:rFonts w:ascii="Times New Roman" w:hAnsi="Times New Roman" w:cs="Times New Roman"/>
          <w:b w:val="0"/>
          <w:color w:val="auto"/>
        </w:rPr>
        <w:t>:  In addition to the rule amendments described above, DEQ is submitting what is referred to as a “crosswalk” for EQC approval and submittal to EPA (Attachment B). A separate crosswalk is provided for PM</w:t>
      </w:r>
      <w:r w:rsidRPr="00CE054C">
        <w:rPr>
          <w:rFonts w:ascii="Times New Roman" w:hAnsi="Times New Roman" w:cs="Times New Roman"/>
          <w:b w:val="0"/>
          <w:color w:val="auto"/>
          <w:vertAlign w:val="subscript"/>
        </w:rPr>
        <w:t>2.5</w:t>
      </w:r>
      <w:r w:rsidRPr="00CE054C">
        <w:rPr>
          <w:rFonts w:ascii="Times New Roman" w:hAnsi="Times New Roman" w:cs="Times New Roman"/>
          <w:b w:val="0"/>
          <w:color w:val="auto"/>
        </w:rPr>
        <w:t xml:space="preserve"> with this rulemaking proposal, addressing the required infrastructure SIP elements of CAA Section 110(a)(2)(A) - 110(a)(2)(M). DEQ developed the crosswalk in collaboration with EPA Region 10. The crosswalk is included with this proposal for EQC approval and submittal to EPA as DEQ’s demonstration that the Oregon SIP meets the infrastructure requirements to implement, maintain and enforce the annual NAAQS for PM</w:t>
      </w:r>
      <w:r w:rsidRPr="00CE054C">
        <w:rPr>
          <w:rFonts w:ascii="Times New Roman" w:hAnsi="Times New Roman" w:cs="Times New Roman"/>
          <w:b w:val="0"/>
          <w:color w:val="auto"/>
          <w:vertAlign w:val="subscript"/>
        </w:rPr>
        <w:t>2.5</w:t>
      </w:r>
      <w:r w:rsidRPr="00CE054C">
        <w:rPr>
          <w:rFonts w:ascii="Times New Roman" w:hAnsi="Times New Roman" w:cs="Times New Roman"/>
          <w:b w:val="0"/>
          <w:color w:val="auto"/>
        </w:rPr>
        <w:t xml:space="preserve"> as specified in Section 110 of the Clean Air Act. The crosswalk addresses the required infrastructure elements of Section 110(a)(1) and 110(a)(2). While the crosswalk is not considered part of the official record of Oregon’s SIP, it is proposed for submittal to EPA as a reference tool to demonstrate how applicable Oregon Administrative Rules and authorizing Oregon Revised Statutes correspond to and satisfy federal CAA Section 110(a)(1) and (a)(2) requirements for  Infrastructure SIP submittals. DEQ has made an effort to include the relevant Oregon Administrative Rules and corresponding Oregon Revised Statutes in the crosswalks for ease of reference. However, it should be noted that the official record of Oregon Administrative Rules that constitute the federally-approved Oregon </w:t>
      </w:r>
      <w:r w:rsidR="00D871B2">
        <w:rPr>
          <w:rFonts w:ascii="Times New Roman" w:hAnsi="Times New Roman" w:cs="Times New Roman"/>
          <w:b w:val="0"/>
          <w:color w:val="auto"/>
        </w:rPr>
        <w:t>SIP</w:t>
      </w:r>
      <w:r w:rsidRPr="00CE054C">
        <w:rPr>
          <w:rFonts w:ascii="Times New Roman" w:hAnsi="Times New Roman" w:cs="Times New Roman"/>
          <w:b w:val="0"/>
          <w:color w:val="auto"/>
        </w:rPr>
        <w:t xml:space="preserve"> is listed in subpart MM of 40 C.F.R, part 52. </w:t>
      </w:r>
    </w:p>
    <w:p w:rsidR="00803AA1" w:rsidRPr="00CE054C" w:rsidRDefault="00803AA1" w:rsidP="00803AA1">
      <w:pPr>
        <w:ind w:left="0"/>
      </w:pPr>
    </w:p>
    <w:p w:rsidR="00803AA1" w:rsidRPr="00CE054C" w:rsidRDefault="00803AA1" w:rsidP="00803AA1">
      <w:r w:rsidRPr="00CE054C">
        <w:rPr>
          <w:u w:val="single"/>
        </w:rPr>
        <w:t>Interstate Transport</w:t>
      </w:r>
      <w:r w:rsidRPr="00CE054C">
        <w:t xml:space="preserve">:  The interstate transport provision in the CAA, section 110(a)(2)(D)(i), (also called “the good neighbor” provision) requires each state to submit a SIP that prohibits emissions that will have certain adverse air quality effects in other states. This section of the SIP is due within three years of the EPA establishing a new or revised NAAQS. DEQ’s </w:t>
      </w:r>
      <w:r w:rsidR="00D871B2">
        <w:t>SIP</w:t>
      </w:r>
      <w:bookmarkStart w:id="0" w:name="_GoBack"/>
      <w:bookmarkEnd w:id="0"/>
      <w:r w:rsidRPr="00CE054C">
        <w:t xml:space="preserve"> addresses the interstate transport of PM</w:t>
      </w:r>
      <w:r w:rsidRPr="00CE054C">
        <w:rPr>
          <w:vertAlign w:val="subscript"/>
        </w:rPr>
        <w:t>2.5</w:t>
      </w:r>
      <w:r w:rsidRPr="00CE054C">
        <w:t xml:space="preserve">. </w:t>
      </w:r>
      <w:r w:rsidRPr="0080008B">
        <w:t>Note:</w:t>
      </w:r>
      <w:r w:rsidRPr="00CE054C">
        <w:t xml:space="preserve"> The interstate transport submittal also addresses Sulfur Dioxide (SO</w:t>
      </w:r>
      <w:r w:rsidRPr="00CE054C">
        <w:rPr>
          <w:vertAlign w:val="subscript"/>
        </w:rPr>
        <w:t>2</w:t>
      </w:r>
      <w:r w:rsidRPr="00CE054C">
        <w:t>), Nitrogen Dioxide (NO</w:t>
      </w:r>
      <w:r w:rsidRPr="00CE054C">
        <w:rPr>
          <w:vertAlign w:val="subscript"/>
        </w:rPr>
        <w:t>2</w:t>
      </w:r>
      <w:r w:rsidRPr="00CE054C">
        <w:t xml:space="preserve">) and Lead (Pb) SIP standards updated in 2013. </w:t>
      </w:r>
      <w:r w:rsidR="007F4991" w:rsidRPr="00CE054C">
        <w:t xml:space="preserve">The attached Interstate Transport document meets these requirements. </w:t>
      </w:r>
      <w:r w:rsidRPr="00CE054C">
        <w:t xml:space="preserve">(Attachment C). </w:t>
      </w:r>
    </w:p>
    <w:p w:rsidR="00803AA1" w:rsidRPr="00CE054C" w:rsidRDefault="00803AA1" w:rsidP="00803AA1">
      <w:pPr>
        <w:spacing w:after="120"/>
        <w:ind w:right="0"/>
        <w:outlineLvl w:val="9"/>
        <w:rPr>
          <w:rStyle w:val="Emphasis"/>
          <w:vanish w:val="0"/>
          <w:color w:val="806000" w:themeColor="accent4" w:themeShade="80"/>
          <w:sz w:val="24"/>
        </w:rPr>
      </w:pPr>
      <w:r w:rsidRPr="00CE054C">
        <w:t xml:space="preserve">        </w:t>
      </w: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Statement of Need</w:t>
            </w:r>
          </w:p>
        </w:tc>
      </w:tr>
    </w:tbl>
    <w:p w:rsidR="001424B8" w:rsidRDefault="001424B8" w:rsidP="001424B8"/>
    <w:p w:rsidR="001424B8" w:rsidRDefault="005C734B" w:rsidP="001424B8">
      <w:r>
        <w:rPr>
          <w:noProof/>
        </w:rPr>
      </w:r>
      <w:r>
        <w:rPr>
          <w:noProof/>
        </w:rPr>
        <w:pict>
          <v:shapetype id="_x0000_t202" coordsize="21600,21600" o:spt="202" path="m,l,21600r21600,l21600,xe">
            <v:stroke joinstyle="miter"/>
            <v:path gradientshapeok="t" o:connecttype="rect"/>
          </v:shapetype>
          <v:shape id="_x0000_s1030"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9B09AE" w:rsidRPr="008D3140" w:rsidRDefault="009B09AE" w:rsidP="009B09AE">
      <w:pPr>
        <w:pStyle w:val="Heading2"/>
        <w:ind w:left="720"/>
        <w:rPr>
          <w:rFonts w:ascii="Arial" w:hAnsi="Arial" w:cs="Arial"/>
          <w:szCs w:val="22"/>
        </w:rPr>
      </w:pPr>
      <w:r w:rsidRPr="008D3140">
        <w:rPr>
          <w:rFonts w:ascii="Arial" w:hAnsi="Arial" w:cs="Arial"/>
          <w:szCs w:val="22"/>
        </w:rPr>
        <w:lastRenderedPageBreak/>
        <w:t xml:space="preserve">What need would the proposed rule address?  </w:t>
      </w:r>
    </w:p>
    <w:p w:rsidR="009B09AE" w:rsidRPr="0080008B" w:rsidRDefault="009B09AE" w:rsidP="009B09AE">
      <w:pPr>
        <w:pStyle w:val="Heading2"/>
        <w:ind w:left="1080"/>
        <w:rPr>
          <w:rFonts w:asciiTheme="minorHAnsi" w:eastAsiaTheme="minorHAnsi" w:hAnsiTheme="minorHAnsi" w:cstheme="minorHAnsi"/>
          <w:bCs w:val="0"/>
          <w:color w:val="auto"/>
          <w:sz w:val="24"/>
          <w:szCs w:val="24"/>
        </w:rPr>
      </w:pPr>
      <w:r w:rsidRPr="0080008B">
        <w:rPr>
          <w:rFonts w:asciiTheme="minorHAnsi" w:eastAsiaTheme="minorHAnsi" w:hAnsiTheme="minorHAnsi" w:cstheme="minorHAnsi"/>
          <w:bCs w:val="0"/>
          <w:color w:val="auto"/>
          <w:sz w:val="24"/>
          <w:szCs w:val="24"/>
        </w:rPr>
        <w:t>States have a legal obligation under the Clean Air Act to amend their administrative rules to adopt new or revised NAAQS and incorporate these standards into their State Clean Air Act Implementation Plans. Amendments to Oregon Administrative Rule are needed to incorporate the annual NAAQS for fine particulate matter (PM</w:t>
      </w:r>
      <w:r w:rsidRPr="0080008B">
        <w:rPr>
          <w:rFonts w:asciiTheme="minorHAnsi" w:eastAsiaTheme="minorHAnsi" w:hAnsiTheme="minorHAnsi" w:cstheme="minorHAnsi"/>
          <w:bCs w:val="0"/>
          <w:color w:val="auto"/>
          <w:sz w:val="24"/>
          <w:szCs w:val="24"/>
          <w:vertAlign w:val="subscript"/>
        </w:rPr>
        <w:t>2.5</w:t>
      </w:r>
      <w:r w:rsidRPr="0080008B">
        <w:rPr>
          <w:rFonts w:asciiTheme="minorHAnsi" w:eastAsiaTheme="minorHAnsi" w:hAnsiTheme="minorHAnsi" w:cstheme="minorHAnsi"/>
          <w:bCs w:val="0"/>
          <w:color w:val="auto"/>
          <w:sz w:val="24"/>
          <w:szCs w:val="24"/>
        </w:rPr>
        <w:t>) into the DEQ standard and to revise the definition of NAAQS to incorporate PM</w:t>
      </w:r>
      <w:r w:rsidRPr="0080008B">
        <w:rPr>
          <w:rFonts w:asciiTheme="minorHAnsi" w:eastAsiaTheme="minorHAnsi" w:hAnsiTheme="minorHAnsi" w:cstheme="minorHAnsi"/>
          <w:bCs w:val="0"/>
          <w:color w:val="auto"/>
          <w:sz w:val="24"/>
          <w:szCs w:val="24"/>
          <w:vertAlign w:val="subscript"/>
        </w:rPr>
        <w:t>2.5</w:t>
      </w:r>
      <w:r w:rsidRPr="0080008B">
        <w:rPr>
          <w:rFonts w:asciiTheme="minorHAnsi" w:eastAsiaTheme="minorHAnsi" w:hAnsiTheme="minorHAnsi" w:cstheme="minorHAnsi"/>
          <w:bCs w:val="0"/>
          <w:color w:val="auto"/>
          <w:sz w:val="24"/>
          <w:szCs w:val="24"/>
        </w:rPr>
        <w:t xml:space="preserve"> into the Oregon SIP.  </w:t>
      </w:r>
    </w:p>
    <w:p w:rsidR="009B09AE" w:rsidRPr="0080008B" w:rsidRDefault="009B09AE" w:rsidP="009B09AE">
      <w:pPr>
        <w:autoSpaceDE w:val="0"/>
        <w:autoSpaceDN w:val="0"/>
        <w:adjustRightInd w:val="0"/>
        <w:ind w:left="0" w:right="0"/>
        <w:outlineLvl w:val="9"/>
        <w:rPr>
          <w:rFonts w:asciiTheme="minorHAnsi" w:eastAsiaTheme="minorHAnsi" w:hAnsiTheme="minorHAnsi" w:cstheme="minorHAnsi"/>
          <w:color w:val="000000"/>
        </w:rPr>
      </w:pPr>
    </w:p>
    <w:p w:rsidR="009B09AE" w:rsidRPr="008D3140" w:rsidRDefault="009B09AE" w:rsidP="009B09AE">
      <w:pPr>
        <w:autoSpaceDE w:val="0"/>
        <w:autoSpaceDN w:val="0"/>
        <w:adjustRightInd w:val="0"/>
        <w:ind w:right="0"/>
        <w:outlineLvl w:val="9"/>
        <w:rPr>
          <w:rFonts w:asciiTheme="majorHAnsi" w:eastAsiaTheme="minorHAnsi" w:hAnsiTheme="majorHAnsi" w:cstheme="majorHAnsi"/>
          <w:sz w:val="22"/>
          <w:szCs w:val="22"/>
        </w:rPr>
      </w:pPr>
      <w:r w:rsidRPr="008D3140">
        <w:rPr>
          <w:rFonts w:asciiTheme="majorHAnsi" w:eastAsiaTheme="minorHAnsi" w:hAnsiTheme="majorHAnsi" w:cstheme="majorHAnsi"/>
          <w:sz w:val="22"/>
          <w:szCs w:val="22"/>
        </w:rPr>
        <w:t xml:space="preserve">How would the proposed rule solve the problem? </w:t>
      </w:r>
    </w:p>
    <w:p w:rsidR="009B09AE" w:rsidRPr="0080008B" w:rsidRDefault="009B09AE" w:rsidP="009B09AE">
      <w:pPr>
        <w:autoSpaceDE w:val="0"/>
        <w:autoSpaceDN w:val="0"/>
        <w:adjustRightInd w:val="0"/>
        <w:ind w:left="360" w:right="0" w:firstLine="360"/>
        <w:outlineLvl w:val="9"/>
        <w:rPr>
          <w:rFonts w:asciiTheme="minorHAnsi" w:eastAsiaTheme="minorHAnsi" w:hAnsiTheme="minorHAnsi" w:cstheme="minorHAnsi"/>
          <w:color w:val="000000"/>
        </w:rPr>
      </w:pPr>
    </w:p>
    <w:p w:rsidR="009B09AE" w:rsidRPr="0080008B" w:rsidRDefault="009B09AE" w:rsidP="009B09AE">
      <w:pPr>
        <w:autoSpaceDE w:val="0"/>
        <w:autoSpaceDN w:val="0"/>
        <w:adjustRightInd w:val="0"/>
        <w:ind w:left="1080" w:right="0"/>
        <w:outlineLvl w:val="9"/>
        <w:rPr>
          <w:rFonts w:asciiTheme="minorHAnsi" w:eastAsiaTheme="minorHAnsi" w:hAnsiTheme="minorHAnsi" w:cstheme="minorHAnsi"/>
        </w:rPr>
      </w:pPr>
      <w:r w:rsidRPr="0080008B">
        <w:rPr>
          <w:rFonts w:asciiTheme="minorHAnsi" w:eastAsiaTheme="minorHAnsi" w:hAnsiTheme="minorHAnsi" w:cstheme="minorHAnsi"/>
        </w:rPr>
        <w:t>The proposed rule amendments will incorporate the annual NAAQS for PM</w:t>
      </w:r>
      <w:r w:rsidRPr="0080008B">
        <w:rPr>
          <w:rFonts w:asciiTheme="minorHAnsi" w:eastAsiaTheme="minorHAnsi" w:hAnsiTheme="minorHAnsi" w:cstheme="minorHAnsi"/>
          <w:vertAlign w:val="subscript"/>
        </w:rPr>
        <w:t>2.5</w:t>
      </w:r>
      <w:r w:rsidRPr="0080008B">
        <w:rPr>
          <w:rFonts w:asciiTheme="minorHAnsi" w:eastAsiaTheme="minorHAnsi" w:hAnsiTheme="minorHAnsi" w:cstheme="minorHAnsi"/>
        </w:rPr>
        <w:t>, as the CAA requires, as well as revise the Oregon Administrative Rule definition of NAAQS to incorporate PM</w:t>
      </w:r>
      <w:r w:rsidRPr="0080008B">
        <w:rPr>
          <w:rFonts w:asciiTheme="minorHAnsi" w:eastAsiaTheme="minorHAnsi" w:hAnsiTheme="minorHAnsi" w:cstheme="minorHAnsi"/>
          <w:vertAlign w:val="subscript"/>
        </w:rPr>
        <w:t>2.5</w:t>
      </w:r>
      <w:r w:rsidRPr="0080008B">
        <w:rPr>
          <w:rFonts w:asciiTheme="minorHAnsi" w:eastAsiaTheme="minorHAnsi" w:hAnsiTheme="minorHAnsi" w:cstheme="minorHAnsi"/>
        </w:rPr>
        <w:t xml:space="preserve"> for clarification. If adopted, these proposed rule amendments will allow DEQ to submit the revised infrastructure SIP requirements to the U.S. Environmental Protection Agency for approval as revisions to the Oregon SIP. </w:t>
      </w:r>
    </w:p>
    <w:p w:rsidR="009B09AE" w:rsidRPr="008D3140" w:rsidRDefault="009B09AE" w:rsidP="009B09AE">
      <w:pPr>
        <w:autoSpaceDE w:val="0"/>
        <w:autoSpaceDN w:val="0"/>
        <w:adjustRightInd w:val="0"/>
        <w:ind w:left="1080" w:right="0"/>
        <w:outlineLvl w:val="9"/>
        <w:rPr>
          <w:rFonts w:ascii="Arial" w:eastAsiaTheme="minorHAnsi" w:hAnsi="Arial" w:cs="Arial"/>
          <w:sz w:val="22"/>
          <w:szCs w:val="22"/>
        </w:rPr>
      </w:pPr>
    </w:p>
    <w:p w:rsidR="009B09AE" w:rsidRPr="008D3140" w:rsidRDefault="009B09AE" w:rsidP="009B09AE">
      <w:pPr>
        <w:autoSpaceDE w:val="0"/>
        <w:autoSpaceDN w:val="0"/>
        <w:adjustRightInd w:val="0"/>
        <w:ind w:left="360" w:right="0" w:firstLine="360"/>
        <w:outlineLvl w:val="9"/>
        <w:rPr>
          <w:rFonts w:ascii="Arial" w:eastAsiaTheme="minorHAnsi" w:hAnsi="Arial" w:cs="Arial"/>
          <w:sz w:val="22"/>
          <w:szCs w:val="22"/>
        </w:rPr>
      </w:pPr>
      <w:r w:rsidRPr="008D3140">
        <w:rPr>
          <w:rFonts w:ascii="Arial" w:eastAsiaTheme="minorHAnsi" w:hAnsi="Arial" w:cs="Arial"/>
          <w:sz w:val="22"/>
          <w:szCs w:val="22"/>
        </w:rPr>
        <w:t xml:space="preserve">How will DEQ know the problem has been solved? </w:t>
      </w:r>
    </w:p>
    <w:p w:rsidR="009B09AE" w:rsidRPr="0080008B" w:rsidRDefault="009B09AE" w:rsidP="009B09AE">
      <w:pPr>
        <w:autoSpaceDE w:val="0"/>
        <w:autoSpaceDN w:val="0"/>
        <w:adjustRightInd w:val="0"/>
        <w:ind w:left="360" w:right="0" w:firstLine="360"/>
        <w:outlineLvl w:val="9"/>
        <w:rPr>
          <w:rFonts w:asciiTheme="minorHAnsi" w:eastAsiaTheme="minorHAnsi" w:hAnsiTheme="minorHAnsi" w:cstheme="minorHAnsi"/>
        </w:rPr>
      </w:pPr>
    </w:p>
    <w:p w:rsidR="009B09AE" w:rsidRPr="0080008B" w:rsidRDefault="009B09AE" w:rsidP="009B09AE">
      <w:pPr>
        <w:autoSpaceDE w:val="0"/>
        <w:autoSpaceDN w:val="0"/>
        <w:adjustRightInd w:val="0"/>
        <w:ind w:left="1080" w:right="0"/>
        <w:outlineLvl w:val="9"/>
        <w:rPr>
          <w:rFonts w:asciiTheme="minorHAnsi" w:eastAsiaTheme="minorHAnsi" w:hAnsiTheme="minorHAnsi" w:cstheme="minorHAnsi"/>
        </w:rPr>
      </w:pPr>
      <w:r w:rsidRPr="0080008B">
        <w:rPr>
          <w:rFonts w:asciiTheme="minorHAnsi" w:eastAsiaTheme="minorHAnsi" w:hAnsiTheme="minorHAnsi" w:cstheme="minorHAnsi"/>
        </w:rPr>
        <w:t xml:space="preserve">Once EQC adopts them, DEQ will file the proposed rule amendments with the Secretary of State and submit them to EPA for approval as documentation of the updates made to the Oregon SIP. DEQ will know the problem has been solved when EPA approves the updated infrastructure elements of Oregon’s SIP and those elements are published in the Federal Register. </w:t>
      </w:r>
    </w:p>
    <w:p w:rsidR="009B09AE" w:rsidRDefault="009B09AE" w:rsidP="001424B8"/>
    <w:p w:rsidR="00475826" w:rsidRDefault="00475826"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hidden w:val="0"/>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Emphasis"/>
                <w:rFonts w:asciiTheme="majorHAnsi" w:hAnsiTheme="majorHAnsi"/>
                <w:bCs/>
                <w:vanish w:val="0"/>
                <w:color w:val="385623" w:themeColor="accent6" w:themeShade="80"/>
              </w:rPr>
              <w:t>Rules affected, authorities, supporting documents</w:t>
            </w:r>
          </w:p>
        </w:tc>
      </w:tr>
    </w:tbl>
    <w:p w:rsidR="001424B8" w:rsidRDefault="001424B8" w:rsidP="001424B8"/>
    <w:p w:rsidR="001424B8" w:rsidRDefault="005C734B" w:rsidP="001424B8">
      <w:r>
        <w:rPr>
          <w:noProof/>
        </w:rPr>
      </w:r>
      <w:r>
        <w:rPr>
          <w:noProof/>
        </w:rPr>
        <w:pict>
          <v:shape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09AE" w:rsidRPr="00A32712" w:rsidRDefault="009B09AE" w:rsidP="009B09AE">
      <w:pPr>
        <w:pStyle w:val="Heading2"/>
        <w:rPr>
          <w:b/>
        </w:rPr>
      </w:pPr>
      <w:r w:rsidRPr="00A32712">
        <w:rPr>
          <w:b/>
        </w:rPr>
        <w:t>Lead division</w:t>
      </w:r>
      <w:r w:rsidRPr="00A32712">
        <w:rPr>
          <w:b/>
        </w:rPr>
        <w:tab/>
      </w:r>
      <w:r w:rsidRPr="00A32712">
        <w:rPr>
          <w:b/>
        </w:rPr>
        <w:tab/>
      </w:r>
      <w:r w:rsidRPr="00A32712">
        <w:rPr>
          <w:b/>
        </w:rPr>
        <w:tab/>
      </w:r>
      <w:r w:rsidRPr="00A32712">
        <w:rPr>
          <w:b/>
        </w:rPr>
        <w:tab/>
      </w:r>
      <w:r w:rsidRPr="00A32712">
        <w:rPr>
          <w:b/>
        </w:rPr>
        <w:tab/>
      </w:r>
      <w:r w:rsidRPr="00A32712">
        <w:rPr>
          <w:b/>
        </w:rPr>
        <w:tab/>
        <w:t>Program or activity</w:t>
      </w:r>
    </w:p>
    <w:p w:rsidR="009B09AE" w:rsidRPr="007F09B9" w:rsidRDefault="009B09AE" w:rsidP="009B09AE">
      <w:pPr>
        <w:tabs>
          <w:tab w:val="left" w:pos="4500"/>
        </w:tabs>
      </w:pPr>
      <w:r w:rsidRPr="007F09B9">
        <w:t>Environmental Solutions</w:t>
      </w:r>
      <w:r w:rsidRPr="007F09B9">
        <w:tab/>
        <w:t>Air Planning</w:t>
      </w:r>
      <w:r w:rsidRPr="007F09B9">
        <w:br/>
      </w:r>
    </w:p>
    <w:p w:rsidR="009B09AE" w:rsidRPr="00A32712" w:rsidRDefault="009B09AE" w:rsidP="009B09AE">
      <w:pPr>
        <w:pStyle w:val="Heading2"/>
        <w:rPr>
          <w:b/>
        </w:rPr>
      </w:pPr>
      <w:r w:rsidRPr="00A32712">
        <w:rPr>
          <w:b/>
        </w:rPr>
        <w:t>Chapter 340 action</w:t>
      </w:r>
    </w:p>
    <w:p w:rsidR="009B09AE" w:rsidRPr="00A32712" w:rsidRDefault="009B09AE" w:rsidP="009B09AE">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Pr="00A32712">
        <w:rPr>
          <w:rFonts w:ascii="Times New Roman" w:hAnsi="Times New Roman" w:cs="Times New Roman"/>
          <w:bCs w:val="0"/>
          <w:color w:val="auto"/>
          <w:sz w:val="24"/>
          <w:szCs w:val="24"/>
        </w:rPr>
        <w:t>OAR 340-202-0060(3); OAR 340-250-0030(22)</w:t>
      </w:r>
    </w:p>
    <w:p w:rsidR="009B09AE" w:rsidRPr="00A32712" w:rsidRDefault="009B09AE" w:rsidP="009B09AE">
      <w:pPr>
        <w:pStyle w:val="Heading2"/>
        <w:rPr>
          <w:b/>
        </w:rPr>
      </w:pPr>
      <w:r w:rsidRPr="00A32712">
        <w:rPr>
          <w:b/>
        </w:rPr>
        <w:t xml:space="preserve">Statutory authority </w:t>
      </w:r>
    </w:p>
    <w:p w:rsidR="009B09AE" w:rsidRPr="00A32712" w:rsidRDefault="009B09AE" w:rsidP="009B09AE">
      <w:r w:rsidRPr="00A32712">
        <w:t xml:space="preserve">ORS 468 and 468A </w:t>
      </w:r>
    </w:p>
    <w:p w:rsidR="009B09AE" w:rsidRDefault="009B09AE" w:rsidP="009B09AE">
      <w:pPr>
        <w:rPr>
          <w:color w:val="000000" w:themeColor="text1"/>
        </w:rPr>
      </w:pPr>
    </w:p>
    <w:p w:rsidR="009B09AE" w:rsidRPr="00A32712" w:rsidRDefault="009B09AE" w:rsidP="009B09AE">
      <w:pPr>
        <w:pStyle w:val="Heading2"/>
        <w:rPr>
          <w:b/>
        </w:rPr>
      </w:pPr>
      <w:r w:rsidRPr="00A32712">
        <w:rPr>
          <w:b/>
        </w:rPr>
        <w:t>Statute implemented</w:t>
      </w:r>
    </w:p>
    <w:p w:rsidR="009B09AE" w:rsidRPr="00A32712" w:rsidRDefault="009B09AE" w:rsidP="009B09AE">
      <w:pPr>
        <w:ind w:right="14"/>
      </w:pPr>
      <w:r w:rsidRPr="00A32712">
        <w:t>ORS 468A</w:t>
      </w:r>
    </w:p>
    <w:p w:rsidR="009B09AE" w:rsidRPr="00375FEA" w:rsidRDefault="009B09AE" w:rsidP="009B09AE">
      <w:pPr>
        <w:ind w:left="540"/>
        <w:rPr>
          <w:b/>
          <w:sz w:val="22"/>
          <w:szCs w:val="22"/>
          <w:u w:val="single"/>
        </w:rPr>
      </w:pPr>
      <w:bookmarkStart w:id="1" w:name="SupportingDocuments"/>
      <w:r w:rsidRPr="00375FEA">
        <w:rPr>
          <w:rStyle w:val="Heading2Char"/>
          <w:b/>
          <w:sz w:val="22"/>
          <w:szCs w:val="22"/>
        </w:rPr>
        <w:lastRenderedPageBreak/>
        <w:t xml:space="preserve">Documents relied on for rulemaking </w:t>
      </w:r>
      <w:bookmarkEnd w:id="1"/>
      <w:r w:rsidRPr="00375FEA">
        <w:rPr>
          <w:rStyle w:val="Heading2Char"/>
          <w:b/>
          <w:sz w:val="22"/>
          <w:szCs w:val="22"/>
        </w:rPr>
        <w:tab/>
      </w:r>
    </w:p>
    <w:p w:rsidR="009B09AE" w:rsidRDefault="009B09AE" w:rsidP="009B09AE">
      <w:pPr>
        <w:rPr>
          <w:rStyle w:val="Emphasis"/>
        </w:rPr>
      </w:pPr>
      <w:r>
        <w:rPr>
          <w:rStyle w:val="Emphasis"/>
        </w:rPr>
        <w:t>List principal documents, reports or studies relied on to develop this proposal. Include the location where the documents are available for public inspection. If the list is extensive, you may identify where the complete list is located.</w:t>
      </w:r>
    </w:p>
    <w:p w:rsidR="009B09AE" w:rsidRDefault="009B09AE" w:rsidP="009B09AE">
      <w:pPr>
        <w:rPr>
          <w:rStyle w:val="Emphasis"/>
        </w:rPr>
      </w:pPr>
    </w:p>
    <w:p w:rsidR="009B09AE" w:rsidRPr="00375FEA" w:rsidRDefault="009B09AE" w:rsidP="009B09AE">
      <w:pPr>
        <w:rPr>
          <w:rFonts w:asciiTheme="majorHAnsi" w:hAnsiTheme="majorHAnsi" w:cstheme="majorHAnsi"/>
          <w:sz w:val="28"/>
          <w:szCs w:val="28"/>
        </w:rPr>
      </w:pPr>
      <w:r>
        <w:tab/>
      </w:r>
    </w:p>
    <w:tbl>
      <w:tblPr>
        <w:tblStyle w:val="TableGrid"/>
        <w:tblW w:w="0" w:type="auto"/>
        <w:tblInd w:w="828" w:type="dxa"/>
        <w:tblLayout w:type="fixed"/>
        <w:tblLook w:val="04A0"/>
      </w:tblPr>
      <w:tblGrid>
        <w:gridCol w:w="4860"/>
        <w:gridCol w:w="4950"/>
      </w:tblGrid>
      <w:tr w:rsidR="009B09AE" w:rsidRPr="00375FEA" w:rsidTr="009B1C08">
        <w:tc>
          <w:tcPr>
            <w:tcW w:w="4860" w:type="dxa"/>
            <w:tcBorders>
              <w:top w:val="double" w:sz="4" w:space="0" w:color="auto"/>
              <w:left w:val="double" w:sz="4" w:space="0" w:color="auto"/>
              <w:bottom w:val="single" w:sz="4" w:space="0" w:color="auto"/>
            </w:tcBorders>
            <w:shd w:val="clear" w:color="auto" w:fill="008272"/>
          </w:tcPr>
          <w:p w:rsidR="009B09AE" w:rsidRPr="00375FEA" w:rsidRDefault="009B09AE" w:rsidP="009B1C08">
            <w:pPr>
              <w:pStyle w:val="Title"/>
              <w:rPr>
                <w:sz w:val="26"/>
                <w:szCs w:val="26"/>
              </w:rPr>
            </w:pPr>
            <w:r w:rsidRPr="00375FEA">
              <w:rPr>
                <w:sz w:val="26"/>
                <w:szCs w:val="26"/>
              </w:rPr>
              <w:t>Document title</w:t>
            </w:r>
          </w:p>
        </w:tc>
        <w:tc>
          <w:tcPr>
            <w:tcW w:w="4950" w:type="dxa"/>
            <w:tcBorders>
              <w:top w:val="double" w:sz="4" w:space="0" w:color="auto"/>
              <w:bottom w:val="single" w:sz="4" w:space="0" w:color="auto"/>
              <w:right w:val="double" w:sz="4" w:space="0" w:color="auto"/>
            </w:tcBorders>
            <w:shd w:val="clear" w:color="auto" w:fill="008272"/>
          </w:tcPr>
          <w:p w:rsidR="009B09AE" w:rsidRPr="00375FEA" w:rsidRDefault="009B09AE" w:rsidP="009B1C08">
            <w:pPr>
              <w:pStyle w:val="Title"/>
              <w:rPr>
                <w:sz w:val="26"/>
                <w:szCs w:val="26"/>
              </w:rPr>
            </w:pPr>
            <w:r w:rsidRPr="00375FEA">
              <w:rPr>
                <w:sz w:val="26"/>
                <w:szCs w:val="26"/>
              </w:rPr>
              <w:t>Document location</w:t>
            </w:r>
          </w:p>
        </w:tc>
      </w:tr>
      <w:tr w:rsidR="009B09AE" w:rsidRPr="00375FEA" w:rsidTr="009B1C08">
        <w:tc>
          <w:tcPr>
            <w:tcW w:w="4860" w:type="dxa"/>
            <w:tcBorders>
              <w:left w:val="double" w:sz="4" w:space="0" w:color="auto"/>
              <w:bottom w:val="single" w:sz="4" w:space="0" w:color="auto"/>
            </w:tcBorders>
          </w:tcPr>
          <w:p w:rsidR="009B09AE" w:rsidRPr="00375FEA" w:rsidRDefault="009B09AE" w:rsidP="009B1C08">
            <w:pPr>
              <w:ind w:left="0"/>
              <w:rPr>
                <w:sz w:val="28"/>
                <w:szCs w:val="28"/>
              </w:rPr>
            </w:pPr>
          </w:p>
        </w:tc>
        <w:tc>
          <w:tcPr>
            <w:tcW w:w="4950" w:type="dxa"/>
            <w:tcBorders>
              <w:bottom w:val="single" w:sz="4" w:space="0" w:color="auto"/>
              <w:right w:val="double" w:sz="4" w:space="0" w:color="auto"/>
            </w:tcBorders>
          </w:tcPr>
          <w:p w:rsidR="009B09AE" w:rsidRPr="00375FEA" w:rsidRDefault="009B09AE" w:rsidP="009B1C08">
            <w:pPr>
              <w:pStyle w:val="Default"/>
              <w:ind w:left="162"/>
              <w:rPr>
                <w:rStyle w:val="IntenseEmphasis"/>
                <w:b w:val="0"/>
                <w:color w:val="auto"/>
                <w:szCs w:val="28"/>
              </w:rPr>
            </w:pPr>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Infrastructure and Interstate Transport SIPS (EPA)</w:t>
            </w:r>
          </w:p>
        </w:tc>
        <w:tc>
          <w:tcPr>
            <w:tcW w:w="4950" w:type="dxa"/>
            <w:tcBorders>
              <w:right w:val="double" w:sz="4" w:space="0" w:color="auto"/>
            </w:tcBorders>
            <w:vAlign w:val="center"/>
          </w:tcPr>
          <w:p w:rsidR="009B09AE" w:rsidRPr="0080008B" w:rsidRDefault="005C734B" w:rsidP="009B1C08">
            <w:pPr>
              <w:pStyle w:val="Default"/>
              <w:spacing w:before="120" w:after="120"/>
              <w:ind w:left="162" w:right="14"/>
              <w:rPr>
                <w:rStyle w:val="Hyperlink"/>
                <w:b w:val="0"/>
                <w:sz w:val="24"/>
                <w:szCs w:val="24"/>
              </w:rPr>
            </w:pPr>
            <w:hyperlink r:id="rId14" w:history="1">
              <w:r w:rsidR="009B09AE" w:rsidRPr="0080008B">
                <w:rPr>
                  <w:rStyle w:val="Hyperlink"/>
                  <w:b w:val="0"/>
                  <w:sz w:val="24"/>
                  <w:szCs w:val="24"/>
                </w:rPr>
                <w:t>http://www.epa.gov/airquality/urbanair/sipstatus/reports/or_infrabypoll.html</w:t>
              </w:r>
            </w:hyperlink>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Interstate Transport Technical Support Documents (EPA)</w:t>
            </w:r>
          </w:p>
        </w:tc>
        <w:tc>
          <w:tcPr>
            <w:tcW w:w="4950" w:type="dxa"/>
            <w:tcBorders>
              <w:right w:val="double" w:sz="4" w:space="0" w:color="auto"/>
            </w:tcBorders>
            <w:vAlign w:val="center"/>
          </w:tcPr>
          <w:p w:rsidR="009B09AE" w:rsidRPr="0080008B" w:rsidRDefault="005C734B" w:rsidP="009B1C08">
            <w:pPr>
              <w:spacing w:before="120" w:after="120"/>
              <w:ind w:left="162" w:right="14"/>
              <w:rPr>
                <w:rStyle w:val="Hyperlink"/>
                <w:sz w:val="24"/>
                <w:szCs w:val="24"/>
              </w:rPr>
            </w:pPr>
            <w:hyperlink r:id="rId15" w:history="1">
              <w:r w:rsidR="009B09AE" w:rsidRPr="0080008B">
                <w:rPr>
                  <w:rStyle w:val="Hyperlink"/>
                  <w:sz w:val="24"/>
                  <w:szCs w:val="24"/>
                </w:rPr>
                <w:t>http://www.regulations.gov/#!documentDetail;D=EPA-R10-OAR-2011-0446-0012</w:t>
              </w:r>
            </w:hyperlink>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2011 Oregon Title V Emissions Inventory (DEQ)</w:t>
            </w:r>
          </w:p>
        </w:tc>
        <w:tc>
          <w:tcPr>
            <w:tcW w:w="4950" w:type="dxa"/>
            <w:tcBorders>
              <w:right w:val="double" w:sz="4" w:space="0" w:color="auto"/>
            </w:tcBorders>
            <w:vAlign w:val="center"/>
          </w:tcPr>
          <w:p w:rsidR="009B09AE" w:rsidRPr="0080008B" w:rsidRDefault="009B09AE" w:rsidP="009B1C08">
            <w:pPr>
              <w:pStyle w:val="Default"/>
              <w:spacing w:before="120" w:after="120"/>
              <w:ind w:left="162" w:right="14"/>
              <w:rPr>
                <w:rStyle w:val="IntenseEmphasis"/>
                <w:rFonts w:asciiTheme="minorHAnsi" w:hAnsiTheme="minorHAnsi" w:cstheme="minorHAnsi"/>
                <w:b w:val="0"/>
                <w:i w:val="0"/>
                <w:color w:val="auto"/>
                <w:sz w:val="24"/>
                <w:szCs w:val="24"/>
              </w:rPr>
            </w:pPr>
            <w:r w:rsidRPr="0080008B">
              <w:rPr>
                <w:rStyle w:val="IntenseEmphasis"/>
                <w:rFonts w:asciiTheme="minorHAnsi" w:hAnsiTheme="minorHAnsi" w:cstheme="minorHAnsi"/>
                <w:b w:val="0"/>
                <w:i w:val="0"/>
                <w:vanish w:val="0"/>
                <w:color w:val="auto"/>
                <w:sz w:val="24"/>
                <w:szCs w:val="24"/>
              </w:rPr>
              <w:t>Document available upon request from DEQ Headquarters, 811 SW 6</w:t>
            </w:r>
            <w:r w:rsidRPr="0080008B">
              <w:rPr>
                <w:rStyle w:val="IntenseEmphasis"/>
                <w:rFonts w:asciiTheme="minorHAnsi" w:hAnsiTheme="minorHAnsi" w:cstheme="minorHAnsi"/>
                <w:b w:val="0"/>
                <w:i w:val="0"/>
                <w:vanish w:val="0"/>
                <w:color w:val="auto"/>
                <w:sz w:val="24"/>
                <w:szCs w:val="24"/>
                <w:vertAlign w:val="superscript"/>
              </w:rPr>
              <w:t>th</w:t>
            </w:r>
            <w:r w:rsidRPr="0080008B">
              <w:rPr>
                <w:rStyle w:val="IntenseEmphasis"/>
                <w:rFonts w:asciiTheme="minorHAnsi" w:hAnsiTheme="minorHAnsi" w:cstheme="minorHAnsi"/>
                <w:b w:val="0"/>
                <w:i w:val="0"/>
                <w:vanish w:val="0"/>
                <w:color w:val="auto"/>
                <w:sz w:val="24"/>
                <w:szCs w:val="24"/>
              </w:rPr>
              <w:t xml:space="preserve"> Ave. Portland, OR 97024</w:t>
            </w:r>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 xml:space="preserve">TRAACS database query for large businesses (DEQ) </w:t>
            </w:r>
          </w:p>
        </w:tc>
        <w:tc>
          <w:tcPr>
            <w:tcW w:w="4950" w:type="dxa"/>
            <w:tcBorders>
              <w:right w:val="double" w:sz="4" w:space="0" w:color="auto"/>
            </w:tcBorders>
            <w:vAlign w:val="center"/>
          </w:tcPr>
          <w:p w:rsidR="009B09AE" w:rsidRPr="0080008B" w:rsidRDefault="009B09AE" w:rsidP="009B1C08">
            <w:pPr>
              <w:pStyle w:val="Default"/>
              <w:spacing w:before="120" w:after="120"/>
              <w:ind w:left="162" w:right="14"/>
              <w:rPr>
                <w:rStyle w:val="Hyperlink"/>
                <w:rFonts w:asciiTheme="minorHAnsi" w:hAnsiTheme="minorHAnsi" w:cstheme="minorHAnsi"/>
                <w:b w:val="0"/>
                <w:bCs/>
                <w:iCs/>
                <w:vanish/>
                <w:color w:val="auto"/>
                <w:sz w:val="24"/>
                <w:szCs w:val="24"/>
              </w:rPr>
            </w:pPr>
            <w:r w:rsidRPr="0080008B">
              <w:rPr>
                <w:rStyle w:val="Hyperlink"/>
                <w:rFonts w:asciiTheme="minorHAnsi" w:hAnsiTheme="minorHAnsi" w:cstheme="minorHAnsi"/>
                <w:b w:val="0"/>
                <w:bCs/>
                <w:iCs/>
                <w:color w:val="auto"/>
                <w:sz w:val="24"/>
                <w:szCs w:val="24"/>
                <w:u w:val="none"/>
              </w:rPr>
              <w:t>Document available upon request from DEQ Headquarters, 811 SW 6</w:t>
            </w:r>
            <w:r w:rsidRPr="0080008B">
              <w:rPr>
                <w:rStyle w:val="Hyperlink"/>
                <w:rFonts w:asciiTheme="minorHAnsi" w:hAnsiTheme="minorHAnsi" w:cstheme="minorHAnsi"/>
                <w:b w:val="0"/>
                <w:bCs/>
                <w:iCs/>
                <w:color w:val="auto"/>
                <w:sz w:val="24"/>
                <w:szCs w:val="24"/>
                <w:u w:val="none"/>
                <w:vertAlign w:val="superscript"/>
              </w:rPr>
              <w:t>th</w:t>
            </w:r>
            <w:r w:rsidRPr="0080008B">
              <w:rPr>
                <w:rStyle w:val="Hyperlink"/>
                <w:rFonts w:asciiTheme="minorHAnsi" w:hAnsiTheme="minorHAnsi" w:cstheme="minorHAnsi"/>
                <w:b w:val="0"/>
                <w:bCs/>
                <w:iCs/>
                <w:color w:val="auto"/>
                <w:sz w:val="24"/>
                <w:szCs w:val="24"/>
                <w:u w:val="none"/>
              </w:rPr>
              <w:t xml:space="preserve"> Ave. Portland, OR 97024</w:t>
            </w:r>
            <w:r w:rsidRPr="0080008B">
              <w:rPr>
                <w:rStyle w:val="Hyperlink"/>
                <w:rFonts w:asciiTheme="minorHAnsi" w:hAnsiTheme="minorHAnsi" w:cstheme="minorHAnsi"/>
                <w:b w:val="0"/>
                <w:bCs/>
                <w:iCs/>
                <w:vanish/>
                <w:color w:val="auto"/>
                <w:sz w:val="24"/>
                <w:szCs w:val="24"/>
              </w:rPr>
              <w:t>Document available upon request from DEQ Headquarters 811 SW 6th Ave. Portland, OR 97204</w:t>
            </w:r>
          </w:p>
          <w:p w:rsidR="009B09AE" w:rsidRPr="0080008B" w:rsidRDefault="009B09AE" w:rsidP="009B1C08">
            <w:pPr>
              <w:pStyle w:val="Default"/>
              <w:spacing w:before="120" w:after="120"/>
              <w:ind w:left="162" w:right="14"/>
              <w:rPr>
                <w:rStyle w:val="IntenseEmphasis"/>
                <w:rFonts w:asciiTheme="minorHAnsi" w:hAnsiTheme="minorHAnsi" w:cstheme="minorHAnsi"/>
                <w:b w:val="0"/>
                <w:i w:val="0"/>
                <w:color w:val="auto"/>
                <w:sz w:val="24"/>
                <w:szCs w:val="24"/>
              </w:rPr>
            </w:pPr>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18" w:right="14"/>
              <w:rPr>
                <w:rFonts w:asciiTheme="minorHAnsi" w:hAnsiTheme="minorHAnsi" w:cstheme="minorHAnsi"/>
                <w:sz w:val="24"/>
                <w:szCs w:val="24"/>
              </w:rPr>
            </w:pPr>
            <w:r w:rsidRPr="0080008B">
              <w:rPr>
                <w:rFonts w:asciiTheme="minorHAnsi" w:hAnsiTheme="minorHAnsi" w:cstheme="minorHAnsi"/>
                <w:sz w:val="24"/>
                <w:szCs w:val="24"/>
              </w:rPr>
              <w:t>2013 Oregon Annual Ambient Air Monitoring Network Plan (DEQ)</w:t>
            </w:r>
          </w:p>
        </w:tc>
        <w:tc>
          <w:tcPr>
            <w:tcW w:w="4950" w:type="dxa"/>
            <w:tcBorders>
              <w:right w:val="double" w:sz="4" w:space="0" w:color="auto"/>
            </w:tcBorders>
            <w:vAlign w:val="center"/>
          </w:tcPr>
          <w:p w:rsidR="009B09AE" w:rsidRPr="0080008B" w:rsidRDefault="005C734B" w:rsidP="009B1C08">
            <w:pPr>
              <w:pStyle w:val="Default"/>
              <w:spacing w:before="120" w:after="120"/>
              <w:ind w:left="162" w:right="14"/>
              <w:rPr>
                <w:rStyle w:val="Hyperlink"/>
                <w:b w:val="0"/>
                <w:sz w:val="24"/>
                <w:szCs w:val="24"/>
              </w:rPr>
            </w:pPr>
            <w:hyperlink r:id="rId16" w:history="1">
              <w:r w:rsidR="009B09AE" w:rsidRPr="0080008B">
                <w:rPr>
                  <w:rStyle w:val="Hyperlink"/>
                  <w:b w:val="0"/>
                  <w:sz w:val="24"/>
                  <w:szCs w:val="24"/>
                </w:rPr>
                <w:t>http://www.deq.state.or.us/aq/forms/2013AQMonNetPlan.pdf</w:t>
              </w:r>
            </w:hyperlink>
          </w:p>
        </w:tc>
      </w:tr>
    </w:tbl>
    <w:p w:rsidR="009B09AE" w:rsidRDefault="009B09AE" w:rsidP="009B09AE"/>
    <w:p w:rsidR="00475826" w:rsidRDefault="00475826" w:rsidP="009B09AE"/>
    <w:p w:rsidR="00475826" w:rsidRDefault="00475826" w:rsidP="009B09AE"/>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Fee Analysis</w:t>
            </w:r>
          </w:p>
        </w:tc>
      </w:tr>
    </w:tbl>
    <w:p w:rsidR="001424B8" w:rsidRDefault="001424B8" w:rsidP="001424B8"/>
    <w:p w:rsidR="009B09AE" w:rsidRDefault="009B09AE" w:rsidP="009B09AE">
      <w:r>
        <w:t>This rulemaking does not involve fees.</w:t>
      </w:r>
      <w:bookmarkStart w:id="2" w:name="RANGE!A226:B243"/>
      <w:bookmarkEnd w:id="2"/>
    </w:p>
    <w:p w:rsidR="001424B8" w:rsidRDefault="001424B8" w:rsidP="001424B8"/>
    <w:p w:rsidR="0080008B" w:rsidRDefault="0080008B" w:rsidP="001424B8"/>
    <w:p w:rsidR="00475826" w:rsidRDefault="00475826"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Heading1Char"/>
                <w:color w:val="385623" w:themeColor="accent6" w:themeShade="80"/>
              </w:rPr>
              <w:t>Statement of fiscal and economic impact</w:t>
            </w:r>
          </w:p>
        </w:tc>
      </w:tr>
    </w:tbl>
    <w:p w:rsidR="001424B8" w:rsidRDefault="001424B8" w:rsidP="001424B8"/>
    <w:p w:rsidR="001424B8" w:rsidRDefault="005C734B" w:rsidP="001424B8">
      <w:r>
        <w:rPr>
          <w:noProof/>
        </w:rPr>
      </w:r>
      <w:r>
        <w:rPr>
          <w:noProof/>
        </w:rPr>
        <w:pict>
          <v:shape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424B8" w:rsidRDefault="001424B8" w:rsidP="001424B8"/>
    <w:p w:rsidR="009B09AE" w:rsidRPr="0080008B" w:rsidRDefault="009B09AE" w:rsidP="009B09AE">
      <w:pPr>
        <w:rPr>
          <w:rStyle w:val="Emphasis"/>
          <w:sz w:val="24"/>
        </w:rPr>
      </w:pPr>
      <w:r w:rsidRPr="0080008B">
        <w:rPr>
          <w:rStyle w:val="Emphasis"/>
          <w:sz w:val="24"/>
        </w:rPr>
        <w:t xml:space="preserve">For proposals that address numerous issues, the core team may use one of the methods under the Statement of Need section to clarify how this section applies to the disparate elements of this rulemaking. </w:t>
      </w:r>
    </w:p>
    <w:p w:rsidR="009B09AE" w:rsidRPr="0080008B" w:rsidRDefault="009B09AE" w:rsidP="009B09AE">
      <w:pPr>
        <w:rPr>
          <w:rStyle w:val="Emphasis"/>
          <w:sz w:val="24"/>
        </w:rPr>
      </w:pPr>
    </w:p>
    <w:p w:rsidR="009B09AE" w:rsidRPr="0080008B" w:rsidRDefault="005C734B" w:rsidP="009B09AE">
      <w:pPr>
        <w:rPr>
          <w:rStyle w:val="Emphasis"/>
          <w:sz w:val="24"/>
        </w:rPr>
      </w:pPr>
      <w:hyperlink r:id="rId17" w:history="1">
        <w:r w:rsidR="009B09AE" w:rsidRPr="0080008B">
          <w:rPr>
            <w:rStyle w:val="Emphasis"/>
            <w:sz w:val="24"/>
          </w:rPr>
          <w:t>LINK</w:t>
        </w:r>
      </w:hyperlink>
      <w:r w:rsidR="009B09AE" w:rsidRPr="0080008B">
        <w:rPr>
          <w:rStyle w:val="Emphasis"/>
          <w:sz w:val="24"/>
        </w:rPr>
        <w:t xml:space="preserve"> to review the Statement of Fiscal Impact Q-Card for this section.</w:t>
      </w:r>
    </w:p>
    <w:p w:rsidR="009B09AE" w:rsidRPr="0080008B" w:rsidRDefault="009B09AE" w:rsidP="009B09AE">
      <w:pPr>
        <w:rPr>
          <w:rStyle w:val="Emphasis"/>
          <w:sz w:val="24"/>
        </w:rPr>
      </w:pPr>
    </w:p>
    <w:p w:rsidR="009B09AE" w:rsidRPr="0080008B" w:rsidRDefault="009B09AE" w:rsidP="009B09AE">
      <w:pPr>
        <w:pStyle w:val="Subtitle"/>
        <w:ind w:left="360"/>
        <w:rPr>
          <w:sz w:val="24"/>
          <w:szCs w:val="24"/>
        </w:rPr>
      </w:pPr>
      <w:r w:rsidRPr="0080008B">
        <w:rPr>
          <w:sz w:val="24"/>
          <w:szCs w:val="24"/>
        </w:rPr>
        <w:t>Fiscal and Economic Impact</w:t>
      </w:r>
    </w:p>
    <w:p w:rsidR="009B09AE" w:rsidRPr="0080008B" w:rsidRDefault="009B09AE" w:rsidP="009B09AE"/>
    <w:p w:rsidR="009B09AE" w:rsidRPr="0080008B" w:rsidRDefault="009B09AE" w:rsidP="00E554EB">
      <w:pPr>
        <w:rPr>
          <w:rStyle w:val="Emphasis"/>
          <w:color w:val="auto"/>
          <w:sz w:val="24"/>
        </w:rPr>
      </w:pPr>
      <w:r w:rsidRPr="0080008B">
        <w:rPr>
          <w:rStyle w:val="Emphasis"/>
          <w:color w:val="auto"/>
          <w:sz w:val="24"/>
        </w:rPr>
        <w:t>At a very high level, summarize proposed rules that would or could create an impact.</w:t>
      </w:r>
    </w:p>
    <w:p w:rsidR="009B09AE" w:rsidRPr="0080008B" w:rsidRDefault="009B09AE" w:rsidP="00E554EB">
      <w:r w:rsidRPr="0080008B">
        <w:t>This proposal would have a fiscal impact on DEQ to the extent that resources are necessary to implement the new PM</w:t>
      </w:r>
      <w:r w:rsidRPr="0080008B">
        <w:rPr>
          <w:vertAlign w:val="subscript"/>
        </w:rPr>
        <w:t>2.5</w:t>
      </w:r>
      <w:r w:rsidRPr="0080008B">
        <w:t xml:space="preserve"> NAAQS. DEQ’s current budget includes resources to implement the NAAQS monitoring program as well as conduct planning, technical analysis and monitoring, rulemaking, and community outreach activities as needed if compliance problems with federal NAAQS occur in the future. States are routinely required to incorporate federal revisions to the </w:t>
      </w:r>
      <w:r w:rsidRPr="0080008B">
        <w:lastRenderedPageBreak/>
        <w:t xml:space="preserve">NAAQS into their rules and subsequently revise their State Implementation Plans to address related infrastructure elements. The CAA requires EPA to revise the national standards for a criteria pollutant when new information is available to suggest a more protective standard is necessary to protect public health and welfare. </w:t>
      </w:r>
    </w:p>
    <w:p w:rsidR="009B09AE" w:rsidRPr="0080008B" w:rsidRDefault="009B09AE" w:rsidP="009B09AE">
      <w:pPr>
        <w:ind w:left="1080"/>
      </w:pPr>
    </w:p>
    <w:p w:rsidR="009B09AE" w:rsidRPr="0080008B" w:rsidRDefault="009B09AE" w:rsidP="00E554EB">
      <w:pPr>
        <w:pStyle w:val="ListParagraph"/>
        <w:ind w:right="0"/>
        <w:outlineLvl w:val="9"/>
        <w:rPr>
          <w:color w:val="FF0000"/>
        </w:rPr>
      </w:pPr>
      <w:r w:rsidRPr="0080008B">
        <w:t>There may be a fiscal impact on new and modified industrial sources or other emissions source categories in Oregon if controls or strategies are needed to meet the more stringent standard.  If such controls are needed DEQ will do an analysis of the fiscal and economic impacts at that time.</w:t>
      </w:r>
    </w:p>
    <w:p w:rsidR="009B09AE" w:rsidRPr="0080008B" w:rsidRDefault="009B09AE" w:rsidP="009B09AE">
      <w:pPr>
        <w:rPr>
          <w:rFonts w:asciiTheme="majorHAnsi" w:hAnsiTheme="majorHAnsi" w:cstheme="majorHAnsi"/>
        </w:rPr>
      </w:pPr>
      <w:r w:rsidRPr="0080008B">
        <w:tab/>
      </w:r>
    </w:p>
    <w:p w:rsidR="009B09AE" w:rsidRPr="0080008B" w:rsidRDefault="009B09AE" w:rsidP="0080008B">
      <w:pPr>
        <w:pStyle w:val="Subtitle"/>
        <w:ind w:left="360"/>
        <w:rPr>
          <w:sz w:val="24"/>
          <w:szCs w:val="24"/>
        </w:rPr>
      </w:pPr>
      <w:r w:rsidRPr="0080008B">
        <w:rPr>
          <w:sz w:val="24"/>
          <w:szCs w:val="24"/>
        </w:rPr>
        <w:t>Statement of Cost of Compliance</w:t>
      </w:r>
      <w:r w:rsidRPr="0080008B">
        <w:rPr>
          <w:sz w:val="24"/>
          <w:szCs w:val="24"/>
        </w:rPr>
        <w:tab/>
        <w:t xml:space="preserve"> </w:t>
      </w:r>
      <w:r w:rsidRPr="0080008B">
        <w:rPr>
          <w:rFonts w:asciiTheme="minorHAnsi" w:hAnsiTheme="minorHAnsi" w:cstheme="minorHAnsi"/>
          <w:sz w:val="24"/>
          <w:szCs w:val="24"/>
        </w:rPr>
        <w:t xml:space="preserve"> </w:t>
      </w:r>
    </w:p>
    <w:p w:rsidR="009B09AE" w:rsidRPr="0080008B" w:rsidRDefault="009B09AE" w:rsidP="009B09AE">
      <w:pPr>
        <w:rPr>
          <w:rStyle w:val="Emphasis"/>
          <w:sz w:val="24"/>
        </w:rPr>
      </w:pPr>
      <w:r w:rsidRPr="0080008B">
        <w:rPr>
          <w:rStyle w:val="Emphasis"/>
          <w:sz w:val="24"/>
        </w:rPr>
        <w:t>For each entity below, consider both positive and negative impact in the description of the estimated fiscal and economic impacts and costs to comply with the proposed rules. If there is no impact, describe why there is no impact – it is not enough to say, “There is no fiscal impact.” 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rsidR="009B09AE" w:rsidRPr="0080008B" w:rsidRDefault="009B09AE" w:rsidP="009B09AE"/>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rsidR="009B09AE" w:rsidRDefault="009B09AE" w:rsidP="009B09AE">
      <w:pPr>
        <w:autoSpaceDE w:val="0"/>
        <w:autoSpaceDN w:val="0"/>
        <w:adjustRightInd w:val="0"/>
        <w:ind w:left="1080" w:right="0"/>
        <w:outlineLvl w:val="9"/>
        <w:rPr>
          <w:rFonts w:eastAsiaTheme="minorHAnsi"/>
          <w:sz w:val="23"/>
          <w:szCs w:val="23"/>
        </w:rPr>
      </w:pPr>
    </w:p>
    <w:p w:rsidR="009B09AE" w:rsidRPr="0080008B" w:rsidRDefault="009B09AE" w:rsidP="009B09AE">
      <w:pPr>
        <w:autoSpaceDE w:val="0"/>
        <w:autoSpaceDN w:val="0"/>
        <w:adjustRightInd w:val="0"/>
        <w:ind w:left="1080" w:right="0"/>
        <w:outlineLvl w:val="9"/>
        <w:rPr>
          <w:rFonts w:eastAsiaTheme="minorHAnsi"/>
        </w:rPr>
      </w:pPr>
      <w:r w:rsidRPr="0080008B">
        <w:rPr>
          <w:rFonts w:eastAsiaTheme="minorHAnsi"/>
        </w:rPr>
        <w:t>Because the NAAQS are federal requirements under the CAA, DEQ is required to adopt and implement these standards in Oregon. In adopting its amended requirements, the federal government evaluated the potential fiscal impact and that impact has already been imposed when the federal government adopted these rule changes.</w:t>
      </w:r>
    </w:p>
    <w:p w:rsidR="009B09AE" w:rsidRDefault="009B09AE" w:rsidP="009B09AE">
      <w:pPr>
        <w:autoSpaceDE w:val="0"/>
        <w:autoSpaceDN w:val="0"/>
        <w:adjustRightInd w:val="0"/>
        <w:ind w:left="1080" w:right="0"/>
        <w:outlineLvl w:val="9"/>
        <w:rPr>
          <w:rFonts w:eastAsiaTheme="minorHAnsi"/>
          <w:sz w:val="23"/>
          <w:szCs w:val="23"/>
        </w:rPr>
      </w:pPr>
    </w:p>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rsidR="009B09AE" w:rsidRDefault="009B09AE" w:rsidP="009B09AE">
      <w:pPr>
        <w:autoSpaceDE w:val="0"/>
        <w:autoSpaceDN w:val="0"/>
        <w:adjustRightInd w:val="0"/>
        <w:ind w:left="1080" w:right="0"/>
        <w:outlineLvl w:val="9"/>
        <w:rPr>
          <w:rFonts w:eastAsiaTheme="minorHAnsi"/>
          <w:color w:val="FF0000"/>
          <w:sz w:val="23"/>
          <w:szCs w:val="23"/>
        </w:rPr>
      </w:pPr>
    </w:p>
    <w:p w:rsidR="009B09AE" w:rsidRPr="0080008B" w:rsidRDefault="009B09AE" w:rsidP="009B09AE">
      <w:pPr>
        <w:autoSpaceDE w:val="0"/>
        <w:autoSpaceDN w:val="0"/>
        <w:adjustRightInd w:val="0"/>
        <w:ind w:left="1080" w:right="0"/>
        <w:outlineLvl w:val="9"/>
        <w:rPr>
          <w:rFonts w:eastAsiaTheme="minorHAnsi"/>
        </w:rPr>
      </w:pPr>
      <w:r w:rsidRPr="0080008B">
        <w:rPr>
          <w:rFonts w:eastAsiaTheme="minorHAnsi"/>
        </w:rPr>
        <w:t>Because the NAAQS are federal requirements under the CAA, DEQ is required to adopt and implement these standards in Oregon. In adopting its amended requirements, the federal government evaluated the potential fiscal impact and that impact has already been imposed when the federal government adopted these rule changes.</w:t>
      </w:r>
    </w:p>
    <w:p w:rsidR="009B09AE" w:rsidRPr="0080008B" w:rsidRDefault="009B09AE" w:rsidP="009B09AE">
      <w:pPr>
        <w:autoSpaceDE w:val="0"/>
        <w:autoSpaceDN w:val="0"/>
        <w:adjustRightInd w:val="0"/>
        <w:ind w:left="1080" w:right="0"/>
        <w:outlineLvl w:val="9"/>
        <w:rPr>
          <w:rFonts w:eastAsiaTheme="minorHAnsi"/>
          <w:color w:val="FF0000"/>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single" w:sz="4" w:space="0" w:color="000000" w:themeColor="text1"/>
        </w:tblBorders>
        <w:tblLayout w:type="fixed"/>
        <w:tblLook w:val="04A0"/>
      </w:tblPr>
      <w:tblGrid>
        <w:gridCol w:w="4140"/>
        <w:gridCol w:w="5310"/>
      </w:tblGrid>
      <w:tr w:rsidR="009B09AE" w:rsidRPr="0080008B" w:rsidTr="007F4991">
        <w:tc>
          <w:tcPr>
            <w:tcW w:w="4140" w:type="dxa"/>
          </w:tcPr>
          <w:p w:rsidR="009B09AE" w:rsidRPr="0080008B" w:rsidRDefault="009B09AE" w:rsidP="009B1C08">
            <w:pPr>
              <w:rPr>
                <w:sz w:val="24"/>
                <w:szCs w:val="24"/>
              </w:rPr>
            </w:pPr>
            <w:r w:rsidRPr="0080008B">
              <w:rPr>
                <w:bCs/>
                <w:sz w:val="24"/>
                <w:szCs w:val="24"/>
              </w:rPr>
              <w:t xml:space="preserve">a. </w:t>
            </w:r>
            <w:r w:rsidRPr="0080008B">
              <w:rPr>
                <w:sz w:val="24"/>
                <w:szCs w:val="24"/>
              </w:rPr>
              <w:t>Estimated number of small businesses and types of businesses and industries with small businesses subject to proposed rule.</w:t>
            </w:r>
          </w:p>
          <w:p w:rsidR="009B09AE" w:rsidRPr="0080008B" w:rsidRDefault="009B09AE" w:rsidP="009B1C08">
            <w:pPr>
              <w:rPr>
                <w:sz w:val="24"/>
                <w:szCs w:val="24"/>
              </w:rPr>
            </w:pPr>
            <w:r w:rsidRPr="0080008B">
              <w:rPr>
                <w:sz w:val="24"/>
                <w:szCs w:val="24"/>
              </w:rPr>
              <w:tab/>
            </w:r>
          </w:p>
        </w:tc>
        <w:tc>
          <w:tcPr>
            <w:tcW w:w="5310" w:type="dxa"/>
          </w:tcPr>
          <w:p w:rsidR="009B09AE" w:rsidRPr="0080008B" w:rsidRDefault="009B09AE" w:rsidP="009B1C08">
            <w:pPr>
              <w:rPr>
                <w:sz w:val="24"/>
                <w:szCs w:val="24"/>
              </w:rPr>
            </w:pPr>
          </w:p>
          <w:p w:rsidR="009B09AE" w:rsidRPr="0080008B" w:rsidRDefault="009B09AE" w:rsidP="009B1C08">
            <w:pPr>
              <w:rPr>
                <w:sz w:val="24"/>
                <w:szCs w:val="24"/>
              </w:rPr>
            </w:pPr>
            <w:r w:rsidRPr="0080008B">
              <w:rPr>
                <w:sz w:val="24"/>
                <w:szCs w:val="24"/>
              </w:rPr>
              <w:t>DEQ is unable to determine this based on available information.</w:t>
            </w:r>
          </w:p>
        </w:tc>
      </w:tr>
      <w:tr w:rsidR="009B09AE" w:rsidRPr="0080008B" w:rsidTr="007F4991">
        <w:tc>
          <w:tcPr>
            <w:tcW w:w="4140" w:type="dxa"/>
          </w:tcPr>
          <w:p w:rsidR="009B09AE" w:rsidRPr="0080008B" w:rsidRDefault="009B09AE" w:rsidP="009B1C08">
            <w:pPr>
              <w:rPr>
                <w:sz w:val="24"/>
                <w:szCs w:val="24"/>
              </w:rPr>
            </w:pPr>
            <w:r w:rsidRPr="0080008B">
              <w:rPr>
                <w:bCs/>
                <w:sz w:val="24"/>
                <w:szCs w:val="24"/>
              </w:rPr>
              <w:t>b.</w:t>
            </w:r>
            <w:r w:rsidRPr="0080008B">
              <w:rPr>
                <w:sz w:val="24"/>
                <w:szCs w:val="24"/>
              </w:rPr>
              <w:t xml:space="preserve"> Projected reporting, recordkeeping and other administrative activities, including costs of professional services, required for small businesses to comply with the proposed rule.</w:t>
            </w:r>
          </w:p>
          <w:p w:rsidR="009B09AE" w:rsidRPr="0080008B" w:rsidRDefault="009B09AE" w:rsidP="009B1C08">
            <w:pPr>
              <w:rPr>
                <w:sz w:val="24"/>
                <w:szCs w:val="24"/>
              </w:rPr>
            </w:pPr>
          </w:p>
        </w:tc>
        <w:tc>
          <w:tcPr>
            <w:tcW w:w="5310" w:type="dxa"/>
          </w:tcPr>
          <w:p w:rsidR="009B09AE" w:rsidRPr="0080008B" w:rsidRDefault="009B09AE" w:rsidP="009B1C08">
            <w:pPr>
              <w:rPr>
                <w:color w:val="000000" w:themeColor="text1"/>
                <w:sz w:val="24"/>
                <w:szCs w:val="24"/>
              </w:rPr>
            </w:pPr>
            <w:r w:rsidRPr="0080008B">
              <w:rPr>
                <w:sz w:val="24"/>
                <w:szCs w:val="24"/>
              </w:rPr>
              <w:t>DEQ is unable to determine this based on available information.</w:t>
            </w:r>
            <w:r w:rsidRPr="0080008B">
              <w:rPr>
                <w:rStyle w:val="IntenseEmphasis"/>
                <w:sz w:val="24"/>
                <w:szCs w:val="24"/>
              </w:rPr>
              <w:t>EXAMPLE: No additional activities are required to comply with the proposed rules. All manufacturers already pay registration fees</w:t>
            </w:r>
          </w:p>
        </w:tc>
      </w:tr>
      <w:tr w:rsidR="009B09AE" w:rsidRPr="0080008B" w:rsidTr="007F4991">
        <w:tc>
          <w:tcPr>
            <w:tcW w:w="4140" w:type="dxa"/>
          </w:tcPr>
          <w:p w:rsidR="009B09AE" w:rsidRPr="0080008B" w:rsidRDefault="009B09AE" w:rsidP="009B1C08">
            <w:pPr>
              <w:rPr>
                <w:sz w:val="24"/>
                <w:szCs w:val="24"/>
              </w:rPr>
            </w:pPr>
            <w:r w:rsidRPr="0080008B">
              <w:rPr>
                <w:bCs/>
                <w:sz w:val="24"/>
                <w:szCs w:val="24"/>
              </w:rPr>
              <w:t>c.</w:t>
            </w:r>
            <w:r w:rsidRPr="0080008B">
              <w:rPr>
                <w:sz w:val="24"/>
                <w:szCs w:val="24"/>
              </w:rPr>
              <w:t xml:space="preserve"> Projected equipment, supplies, labor and increased administration required for small businesses to comply with the proposed rule.</w:t>
            </w:r>
          </w:p>
          <w:p w:rsidR="009B09AE" w:rsidRPr="0080008B" w:rsidRDefault="009B09AE" w:rsidP="009B1C08">
            <w:pPr>
              <w:rPr>
                <w:sz w:val="24"/>
                <w:szCs w:val="24"/>
              </w:rPr>
            </w:pPr>
          </w:p>
        </w:tc>
        <w:tc>
          <w:tcPr>
            <w:tcW w:w="5310" w:type="dxa"/>
          </w:tcPr>
          <w:p w:rsidR="009B09AE" w:rsidRPr="0080008B" w:rsidRDefault="009B09AE" w:rsidP="008E73B9">
            <w:pPr>
              <w:tabs>
                <w:tab w:val="left" w:pos="702"/>
              </w:tabs>
              <w:ind w:left="702"/>
              <w:rPr>
                <w:color w:val="000000" w:themeColor="text1"/>
                <w:sz w:val="24"/>
                <w:szCs w:val="24"/>
              </w:rPr>
            </w:pPr>
            <w:r w:rsidRPr="008E73B9">
              <w:rPr>
                <w:rStyle w:val="IntenseEmphasis"/>
                <w:i w:val="0"/>
                <w:sz w:val="24"/>
                <w:szCs w:val="24"/>
              </w:rPr>
              <w:t>EXAMPLE: No additional resources are required for compliance with the proposed rules. All manufacturers already pay registration fees.</w:t>
            </w:r>
            <w:r w:rsidRPr="008E73B9">
              <w:rPr>
                <w:sz w:val="24"/>
                <w:szCs w:val="24"/>
              </w:rPr>
              <w:t>DEQ</w:t>
            </w:r>
            <w:r w:rsidRPr="0080008B">
              <w:rPr>
                <w:sz w:val="24"/>
                <w:szCs w:val="24"/>
              </w:rPr>
              <w:t xml:space="preserve"> is unable to determine this based on available information.</w:t>
            </w:r>
          </w:p>
          <w:p w:rsidR="009B09AE" w:rsidRPr="0080008B" w:rsidRDefault="009B09AE" w:rsidP="009B1C08">
            <w:pPr>
              <w:rPr>
                <w:color w:val="000000" w:themeColor="text1"/>
                <w:sz w:val="24"/>
                <w:szCs w:val="24"/>
              </w:rPr>
            </w:pPr>
            <w:r w:rsidRPr="0080008B">
              <w:rPr>
                <w:sz w:val="24"/>
                <w:szCs w:val="24"/>
              </w:rPr>
              <w:t>DEQ is unable to determine this based on available information.</w:t>
            </w:r>
          </w:p>
        </w:tc>
      </w:tr>
      <w:tr w:rsidR="009B09AE" w:rsidRPr="0080008B" w:rsidTr="007F4991">
        <w:tc>
          <w:tcPr>
            <w:tcW w:w="4140" w:type="dxa"/>
          </w:tcPr>
          <w:p w:rsidR="009B09AE" w:rsidRPr="0080008B" w:rsidRDefault="009B09AE" w:rsidP="009B1C08">
            <w:pPr>
              <w:rPr>
                <w:sz w:val="24"/>
                <w:szCs w:val="24"/>
              </w:rPr>
            </w:pPr>
            <w:r w:rsidRPr="0080008B">
              <w:rPr>
                <w:bCs/>
                <w:sz w:val="24"/>
                <w:szCs w:val="24"/>
              </w:rPr>
              <w:t>d.</w:t>
            </w:r>
            <w:r w:rsidRPr="0080008B">
              <w:rPr>
                <w:sz w:val="24"/>
                <w:szCs w:val="24"/>
              </w:rPr>
              <w:t xml:space="preserve"> Describe how DEQ involved small businesses in developing this proposed rule.</w:t>
            </w:r>
          </w:p>
          <w:p w:rsidR="009B09AE" w:rsidRPr="0080008B" w:rsidRDefault="009B09AE" w:rsidP="009B1C08">
            <w:pPr>
              <w:rPr>
                <w:sz w:val="24"/>
                <w:szCs w:val="24"/>
              </w:rPr>
            </w:pPr>
          </w:p>
        </w:tc>
        <w:tc>
          <w:tcPr>
            <w:tcW w:w="5310" w:type="dxa"/>
          </w:tcPr>
          <w:p w:rsidR="009B09AE" w:rsidRPr="0080008B" w:rsidRDefault="009B09AE" w:rsidP="00475826">
            <w:pPr>
              <w:rPr>
                <w:sz w:val="24"/>
                <w:szCs w:val="24"/>
              </w:rPr>
            </w:pPr>
            <w:r w:rsidRPr="0080008B">
              <w:rPr>
                <w:rStyle w:val="IntenseEmphasis"/>
                <w:sz w:val="24"/>
                <w:szCs w:val="24"/>
              </w:rPr>
              <w:lastRenderedPageBreak/>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80008B">
              <w:rPr>
                <w:sz w:val="24"/>
                <w:szCs w:val="24"/>
              </w:rPr>
              <w:t>DEQ is unable to determine this based on available information.</w:t>
            </w:r>
          </w:p>
        </w:tc>
      </w:tr>
    </w:tbl>
    <w:p w:rsidR="009B09AE" w:rsidRPr="0080008B" w:rsidRDefault="009B09AE" w:rsidP="009B09AE">
      <w:pPr>
        <w:autoSpaceDE w:val="0"/>
        <w:autoSpaceDN w:val="0"/>
        <w:adjustRightInd w:val="0"/>
        <w:ind w:left="1080" w:right="0"/>
        <w:outlineLvl w:val="9"/>
        <w:rPr>
          <w:rFonts w:eastAsiaTheme="minorHAnsi"/>
          <w:color w:val="FF0000"/>
        </w:rPr>
      </w:pPr>
    </w:p>
    <w:p w:rsidR="009B09AE" w:rsidRDefault="009B09AE" w:rsidP="009B09AE">
      <w:pPr>
        <w:pStyle w:val="Subtitle"/>
        <w:ind w:left="810"/>
      </w:pPr>
    </w:p>
    <w:p w:rsidR="009B09AE" w:rsidRDefault="009B09AE" w:rsidP="009B09AE">
      <w:pPr>
        <w:pStyle w:val="Subtitle"/>
        <w:ind w:left="810"/>
      </w:pPr>
      <w:r w:rsidRPr="006807BF">
        <w:t>Documents relied on for fiscal and economic impact</w:t>
      </w:r>
    </w:p>
    <w:p w:rsidR="009B09AE" w:rsidRPr="007F09B9" w:rsidRDefault="009B09AE" w:rsidP="009B09AE"/>
    <w:p w:rsidR="009B09AE" w:rsidRPr="0080008B" w:rsidRDefault="009B09AE" w:rsidP="009B09AE">
      <w:pPr>
        <w:ind w:left="1080"/>
        <w:rPr>
          <w:rFonts w:eastAsiaTheme="minorHAnsi"/>
        </w:rPr>
      </w:pPr>
      <w:r w:rsidRPr="0080008B">
        <w:rPr>
          <w:rFonts w:eastAsiaTheme="minorHAnsi"/>
        </w:rPr>
        <w:t>None were necessary.</w:t>
      </w:r>
    </w:p>
    <w:p w:rsidR="009B09AE" w:rsidRDefault="009B09AE" w:rsidP="009B09AE">
      <w:pPr>
        <w:ind w:left="1080"/>
      </w:pPr>
    </w:p>
    <w:p w:rsidR="009B09AE"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rsidR="009B09AE" w:rsidRPr="00FE1ACD" w:rsidRDefault="009B09AE" w:rsidP="009B09AE">
      <w:pPr>
        <w:pStyle w:val="Heading2"/>
        <w:ind w:left="810"/>
        <w:rPr>
          <w:b/>
          <w:iCs/>
          <w:vanish/>
          <w:color w:val="0000FF"/>
          <w:sz w:val="28"/>
          <w:szCs w:val="28"/>
        </w:rPr>
      </w:pPr>
      <w:r w:rsidRPr="00FE1ACD">
        <w:rPr>
          <w:vanish/>
          <w:color w:val="0000FF"/>
          <w:sz w:val="28"/>
          <w:szCs w:val="28"/>
        </w:rPr>
        <w:t>T</w:t>
      </w:r>
      <w:r>
        <w:rPr>
          <w:vanish/>
          <w:color w:val="0000FF"/>
          <w:sz w:val="28"/>
          <w:szCs w:val="28"/>
        </w:rPr>
        <w:t xml:space="preserve">o meet </w:t>
      </w:r>
      <w:r w:rsidRPr="00FE1ACD">
        <w:rPr>
          <w:vanish/>
          <w:color w:val="0000FF"/>
          <w:sz w:val="28"/>
          <w:szCs w:val="28"/>
        </w:rPr>
        <w:t>Administrative Procedures Act</w:t>
      </w:r>
      <w:r>
        <w:rPr>
          <w:vanish/>
          <w:color w:val="0000FF"/>
          <w:sz w:val="28"/>
          <w:szCs w:val="28"/>
        </w:rPr>
        <w:t xml:space="preserve"> requirements, DEQ describers s</w:t>
      </w:r>
      <w:r w:rsidRPr="00FE1ACD">
        <w:rPr>
          <w:vanish/>
          <w:color w:val="0000FF"/>
          <w:sz w:val="28"/>
          <w:szCs w:val="28"/>
        </w:rPr>
        <w:t xml:space="preserve">takeholder and public involvement </w:t>
      </w:r>
      <w:r>
        <w:rPr>
          <w:vanish/>
          <w:color w:val="0000FF"/>
          <w:sz w:val="28"/>
          <w:szCs w:val="28"/>
        </w:rPr>
        <w:t xml:space="preserve">at this location even though it may duplicate advisory committee information described under the </w:t>
      </w:r>
      <w:r w:rsidRPr="00403C42">
        <w:rPr>
          <w:i/>
          <w:vanish/>
          <w:color w:val="0000FF"/>
          <w:sz w:val="28"/>
          <w:szCs w:val="28"/>
        </w:rPr>
        <w:t xml:space="preserve">Stakeholder and public involvement </w:t>
      </w:r>
      <w:r>
        <w:rPr>
          <w:vanish/>
          <w:color w:val="0000FF"/>
          <w:sz w:val="28"/>
          <w:szCs w:val="28"/>
        </w:rPr>
        <w:t>section below</w:t>
      </w:r>
      <w:r w:rsidRPr="00FE1ACD">
        <w:rPr>
          <w:vanish/>
          <w:color w:val="0000FF"/>
          <w:sz w:val="28"/>
          <w:szCs w:val="28"/>
        </w:rPr>
        <w:t>.</w:t>
      </w:r>
    </w:p>
    <w:p w:rsidR="009B09AE" w:rsidRPr="007F0170" w:rsidRDefault="009B09AE" w:rsidP="009B09AE">
      <w:pPr>
        <w:ind w:left="0"/>
        <w:rPr>
          <w:rStyle w:val="Emphasis"/>
        </w:rPr>
      </w:pPr>
      <w:r w:rsidRPr="007F0170">
        <w:rPr>
          <w:rStyle w:val="Emphasis"/>
        </w:rPr>
        <w:t xml:space="preserve">OPTION 1 </w:t>
      </w:r>
    </w:p>
    <w:p w:rsidR="009B09AE" w:rsidRDefault="009B09AE" w:rsidP="009B09AE"/>
    <w:p w:rsidR="009B09AE" w:rsidRPr="0080008B" w:rsidRDefault="009B09AE" w:rsidP="009B09AE">
      <w:pPr>
        <w:ind w:left="1080"/>
        <w:rPr>
          <w:rStyle w:val="Emphasis"/>
          <w:color w:val="auto"/>
          <w:sz w:val="24"/>
        </w:rPr>
      </w:pPr>
      <w:r w:rsidRPr="0080008B">
        <w:rPr>
          <w:rStyle w:val="Emphasis"/>
          <w:color w:val="auto"/>
          <w:sz w:val="24"/>
        </w:rPr>
        <w:t xml:space="preserve">OPTION 2 </w:t>
      </w:r>
    </w:p>
    <w:p w:rsidR="009B09AE" w:rsidRPr="007F09B9" w:rsidRDefault="009B09AE" w:rsidP="009B09AE">
      <w:pPr>
        <w:ind w:left="1080"/>
        <w:rPr>
          <w:rStyle w:val="Emphasis"/>
          <w:color w:val="auto"/>
          <w:sz w:val="23"/>
          <w:szCs w:val="23"/>
        </w:rPr>
      </w:pPr>
      <w:r w:rsidRPr="0080008B">
        <w:t>DEQ did not appoint an advisory committee for the proposed permanent rule amendments. This rulemaking proposal is necessary to align Oregon Administrative Rules with federally revised NAAQS under the CAA. The proposed changes are required to demonstrate that Oregon DEQ has the appropriate rules, programs and agreements in place to implement the CAA. As such, there was no policy choice to be made which an advisory committee’s input could help inform.</w:t>
      </w:r>
      <w:r w:rsidRPr="007F09B9">
        <w:rPr>
          <w:sz w:val="23"/>
          <w:szCs w:val="23"/>
        </w:rPr>
        <w:t xml:space="preserve"> </w:t>
      </w:r>
      <w:r w:rsidRPr="007F09B9">
        <w:rPr>
          <w:rStyle w:val="Emphasis"/>
          <w:color w:val="auto"/>
          <w:sz w:val="23"/>
          <w:szCs w:val="23"/>
        </w:rPr>
        <w:t>Enter statement describing why DEQ did not convene and advisory committee – be brief.</w:t>
      </w:r>
    </w:p>
    <w:p w:rsidR="009B09AE" w:rsidRPr="007F09B9" w:rsidRDefault="009B09AE" w:rsidP="009B09AE">
      <w:pPr>
        <w:ind w:left="1080"/>
        <w:rPr>
          <w:sz w:val="23"/>
          <w:szCs w:val="23"/>
        </w:rPr>
      </w:pPr>
    </w:p>
    <w:p w:rsidR="009B09AE" w:rsidRPr="007F09B9"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rsidR="009B09AE" w:rsidRPr="0080008B" w:rsidRDefault="009B09AE" w:rsidP="009B09AE">
      <w:pPr>
        <w:ind w:left="1080"/>
        <w:rPr>
          <w:rStyle w:val="Emphasis"/>
          <w:color w:val="auto"/>
          <w:sz w:val="24"/>
        </w:rPr>
      </w:pPr>
      <w:r w:rsidRPr="0080008B">
        <w:rPr>
          <w:rStyle w:val="Emphasis"/>
          <w:b/>
          <w:vanish w:val="0"/>
          <w:color w:val="auto"/>
          <w:sz w:val="24"/>
        </w:rPr>
        <w:t xml:space="preserve"> </w:t>
      </w:r>
      <w:r w:rsidRPr="0080008B">
        <w:rPr>
          <w:rStyle w:val="Emphasis"/>
          <w:b/>
          <w:color w:val="auto"/>
          <w:sz w:val="24"/>
        </w:rPr>
        <w:t>OPTION 2</w:t>
      </w:r>
      <w:r w:rsidRPr="0080008B">
        <w:rPr>
          <w:rStyle w:val="Emphasis"/>
          <w:color w:val="auto"/>
          <w:sz w:val="24"/>
        </w:rPr>
        <w:t xml:space="preserve"> – no impact </w:t>
      </w:r>
    </w:p>
    <w:p w:rsidR="00475826" w:rsidRDefault="009B09AE" w:rsidP="009B09AE">
      <w:pPr>
        <w:ind w:left="1080" w:hanging="360"/>
      </w:pPr>
      <w:r w:rsidRPr="0080008B">
        <w:t xml:space="preserve">To comply with </w:t>
      </w:r>
      <w:hyperlink r:id="rId18" w:history="1">
        <w:r w:rsidRPr="0080008B">
          <w:rPr>
            <w:rStyle w:val="Hyperlink"/>
            <w:bCs/>
            <w:color w:val="auto"/>
          </w:rPr>
          <w:t>ORS 183.534</w:t>
        </w:r>
      </w:hyperlink>
      <w:r w:rsidRPr="0080008B">
        <w:t xml:space="preserve">, DEQ determined the proposed rules would have no effect on the development cost of a 6,000-square-foot parcel and construction of a 1,200-square-foot detached, single-family dwelling on that parcel. </w:t>
      </w:r>
    </w:p>
    <w:p w:rsidR="00475826" w:rsidRDefault="00475826" w:rsidP="009B09AE">
      <w:pPr>
        <w:ind w:left="1080" w:hanging="360"/>
      </w:pPr>
    </w:p>
    <w:p w:rsidR="009B09AE" w:rsidRPr="0080008B" w:rsidRDefault="009B09AE" w:rsidP="009B09AE">
      <w:pPr>
        <w:ind w:left="1080" w:hanging="360"/>
        <w:rPr>
          <w:rFonts w:asciiTheme="minorHAnsi" w:hAnsiTheme="minorHAnsi" w:cstheme="minorHAnsi"/>
          <w:b/>
          <w:iCs/>
        </w:rPr>
      </w:pPr>
      <w:r w:rsidRPr="0080008B">
        <w:rPr>
          <w:rStyle w:val="Emphasis"/>
          <w:color w:val="auto"/>
          <w:sz w:val="24"/>
        </w:rPr>
        <w:t xml:space="preserve">Enter reason why these parcels are not involved here – be brief. </w:t>
      </w:r>
      <w:r w:rsidRPr="0080008B">
        <w:rPr>
          <w:rStyle w:val="IntenseEmphasis"/>
          <w:color w:val="auto"/>
          <w:sz w:val="24"/>
        </w:rPr>
        <w:t>EXAMPLE: The proposed rules only affect manufacturers of electronic devices sold in or into Oregon.</w:t>
      </w: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Federal relationship</w:t>
            </w:r>
          </w:p>
        </w:tc>
      </w:tr>
    </w:tbl>
    <w:p w:rsidR="001424B8" w:rsidRDefault="001424B8" w:rsidP="001424B8"/>
    <w:p w:rsidR="001424B8" w:rsidRDefault="005C734B" w:rsidP="001424B8">
      <w:r>
        <w:rPr>
          <w:noProof/>
        </w:rPr>
      </w:r>
      <w:r>
        <w:rPr>
          <w:noProof/>
        </w:rPr>
        <w:pict>
          <v:shape id="_x0000_s1027"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9B1C08" w:rsidRPr="007F09B9" w:rsidRDefault="009B1C08" w:rsidP="007F4991">
      <w:pPr>
        <w:ind w:left="0"/>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rsidR="009B1C08" w:rsidRPr="007F09B9" w:rsidRDefault="009B1C08" w:rsidP="009B1C08">
      <w:pPr>
        <w:rPr>
          <w:rFonts w:asciiTheme="majorHAnsi" w:hAnsiTheme="majorHAnsi" w:cstheme="majorHAnsi"/>
          <w:color w:val="000000" w:themeColor="text1"/>
          <w:sz w:val="22"/>
          <w:szCs w:val="22"/>
        </w:rPr>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rsidR="009B1C08" w:rsidRPr="0080008B" w:rsidRDefault="009B1C08" w:rsidP="009B1C08">
      <w:pPr>
        <w:rPr>
          <w:rFonts w:asciiTheme="minorHAnsi" w:hAnsiTheme="minorHAnsi" w:cstheme="minorHAnsi"/>
          <w:color w:val="000000"/>
        </w:rPr>
      </w:pPr>
      <w:r w:rsidRPr="0080008B">
        <w:rPr>
          <w:rFonts w:asciiTheme="minorHAnsi" w:hAnsiTheme="minorHAnsi" w:cstheme="minorHAnsi"/>
          <w:color w:val="000000"/>
        </w:rPr>
        <w:t xml:space="preserve">This section complies with </w:t>
      </w:r>
      <w:hyperlink r:id="rId19" w:history="1">
        <w:r w:rsidRPr="0080008B">
          <w:rPr>
            <w:rStyle w:val="Hyperlink"/>
            <w:rFonts w:asciiTheme="minorHAnsi" w:hAnsiTheme="minorHAnsi" w:cstheme="minorHAnsi"/>
            <w:color w:val="002060"/>
          </w:rPr>
          <w:t>OAR 340-011-0029</w:t>
        </w:r>
      </w:hyperlink>
      <w:r w:rsidRPr="0080008B">
        <w:rPr>
          <w:rFonts w:asciiTheme="minorHAnsi" w:hAnsiTheme="minorHAnsi" w:cstheme="minorHAnsi"/>
        </w:rPr>
        <w:t xml:space="preserve"> and </w:t>
      </w:r>
      <w:hyperlink r:id="rId20" w:history="1">
        <w:r w:rsidRPr="0080008B">
          <w:rPr>
            <w:rStyle w:val="Hyperlink"/>
            <w:rFonts w:asciiTheme="minorHAnsi" w:hAnsiTheme="minorHAnsi" w:cstheme="minorHAnsi"/>
            <w:color w:val="00194C"/>
          </w:rPr>
          <w:t>ORS 468A.327</w:t>
        </w:r>
      </w:hyperlink>
      <w:r w:rsidRPr="0080008B">
        <w:rPr>
          <w:rFonts w:asciiTheme="minorHAnsi" w:hAnsiTheme="minorHAnsi" w:cstheme="minorHAnsi"/>
        </w:rPr>
        <w:t xml:space="preserve"> </w:t>
      </w:r>
      <w:r w:rsidRPr="0080008B">
        <w:rPr>
          <w:rFonts w:asciiTheme="minorHAnsi" w:hAnsiTheme="minorHAnsi" w:cstheme="minorHAnsi"/>
          <w:color w:val="000000"/>
        </w:rPr>
        <w:t xml:space="preserve">to clearly identify the relationship between the proposed rules and applicable federal requirements. </w:t>
      </w:r>
    </w:p>
    <w:p w:rsidR="009B1C08" w:rsidRPr="0080008B" w:rsidRDefault="009B1C08" w:rsidP="009B1C08">
      <w:pPr>
        <w:rPr>
          <w:rStyle w:val="Emphasis"/>
          <w:sz w:val="24"/>
        </w:rPr>
      </w:pPr>
    </w:p>
    <w:p w:rsidR="009B1C08" w:rsidRPr="0080008B" w:rsidRDefault="009B1C08" w:rsidP="009B1C08">
      <w:pPr>
        <w:rPr>
          <w:rStyle w:val="Emphasis"/>
          <w:sz w:val="24"/>
        </w:rPr>
      </w:pPr>
      <w:r w:rsidRPr="0080008B">
        <w:rPr>
          <w:rStyle w:val="Emphasis"/>
          <w:sz w:val="24"/>
        </w:rPr>
        <w:t>Select the option below that applies to this rulemaking. Some proposals may need multiple options. Delete text under options not used for this rulemaking.</w:t>
      </w:r>
    </w:p>
    <w:p w:rsidR="009B1C08" w:rsidRPr="0080008B" w:rsidRDefault="009B1C08" w:rsidP="009B1C08">
      <w:pPr>
        <w:rPr>
          <w:rStyle w:val="Emphasis"/>
          <w:sz w:val="24"/>
        </w:rPr>
      </w:pPr>
    </w:p>
    <w:p w:rsidR="009B1C08" w:rsidRPr="0080008B" w:rsidRDefault="009B1C08" w:rsidP="009B1C08">
      <w:pPr>
        <w:rPr>
          <w:rStyle w:val="Emphasis"/>
          <w:sz w:val="24"/>
        </w:rPr>
      </w:pPr>
      <w:r w:rsidRPr="0080008B">
        <w:rPr>
          <w:rStyle w:val="Emphasis"/>
          <w:sz w:val="24"/>
        </w:rPr>
        <w:t xml:space="preserve">The purpose of the Federal Relationship form is to highlight the substantive differences between DEQ's rules and federal rules, not to explain every minor difference and trivial details such as DEQ using a different word than EPA. </w:t>
      </w:r>
    </w:p>
    <w:p w:rsidR="009B1C08" w:rsidRPr="0080008B" w:rsidRDefault="009B1C08" w:rsidP="009B1C08"/>
    <w:p w:rsidR="009B1C08" w:rsidRPr="0080008B" w:rsidRDefault="009B1C08" w:rsidP="009B1C08">
      <w:pPr>
        <w:rPr>
          <w:rStyle w:val="Emphasis"/>
          <w:sz w:val="24"/>
        </w:rPr>
      </w:pPr>
      <w:r w:rsidRPr="0080008B">
        <w:rPr>
          <w:rStyle w:val="Emphasis"/>
          <w:b/>
          <w:sz w:val="24"/>
        </w:rPr>
        <w:t>OPTION 1</w:t>
      </w:r>
      <w:r w:rsidRPr="0080008B">
        <w:rPr>
          <w:rStyle w:val="Emphasis"/>
          <w:sz w:val="24"/>
        </w:rPr>
        <w:t xml:space="preserve"> – verbatim or by reference</w:t>
      </w:r>
    </w:p>
    <w:p w:rsidR="009B1C08" w:rsidRPr="0080008B" w:rsidRDefault="009B1C08" w:rsidP="009B1C08">
      <w:r w:rsidRPr="0080008B">
        <w:t>The proposed rules would incorporate the federal regulation 40 C.F.R., Section 50.18, national primary ambient air quality standards for PM</w:t>
      </w:r>
      <w:r w:rsidRPr="0080008B">
        <w:rPr>
          <w:vertAlign w:val="subscript"/>
        </w:rPr>
        <w:t>2.5</w:t>
      </w:r>
      <w:r w:rsidRPr="0080008B">
        <w:t xml:space="preserve"> (particles with an aerodynamic diameter of less than or equal to a nominal 2.5 micrometers).      </w:t>
      </w:r>
      <w:r w:rsidRPr="0080008B">
        <w:rPr>
          <w:rStyle w:val="Emphasis"/>
          <w:sz w:val="24"/>
        </w:rPr>
        <w:t>select item from list &gt;</w:t>
      </w:r>
      <w:r w:rsidRPr="0080008B">
        <w:t xml:space="preserve"> </w:t>
      </w:r>
    </w:p>
    <w:p w:rsidR="009B1C08" w:rsidRPr="0080008B" w:rsidRDefault="009B1C08" w:rsidP="009B1C08">
      <w:pPr>
        <w:rPr>
          <w:color w:val="504938"/>
        </w:rPr>
      </w:pPr>
      <w:r w:rsidRPr="0080008B">
        <w:rPr>
          <w:rStyle w:val="Emphasis"/>
          <w:sz w:val="24"/>
        </w:rPr>
        <w:t>Enter description that includes the name and citation here – be brief.</w:t>
      </w:r>
      <w:r w:rsidRPr="0080008B">
        <w:rPr>
          <w:rFonts w:asciiTheme="majorHAnsi" w:hAnsiTheme="majorHAnsi" w:cstheme="majorHAnsi"/>
          <w:vanish/>
          <w:color w:val="000000" w:themeColor="text1"/>
        </w:rPr>
        <w:t>OPTION 2– substantively equivalent to federal requirements</w:t>
      </w:r>
    </w:p>
    <w:p w:rsidR="009B1C08" w:rsidRPr="007F09B9" w:rsidRDefault="009B1C08" w:rsidP="009B1C08">
      <w:pPr>
        <w:pStyle w:val="Heading2"/>
        <w:tabs>
          <w:tab w:val="left" w:pos="540"/>
        </w:tabs>
        <w:ind w:left="540"/>
        <w:rPr>
          <w:rFonts w:cstheme="majorHAnsi"/>
          <w:bCs w:val="0"/>
          <w:color w:val="000000" w:themeColor="text1"/>
          <w:szCs w:val="22"/>
        </w:rPr>
      </w:pPr>
      <w:bookmarkStart w:id="3" w:name="AlternativesConsidered"/>
      <w:bookmarkStart w:id="4" w:name="RANGE!C35"/>
      <w:r w:rsidRPr="007F09B9">
        <w:rPr>
          <w:rFonts w:cstheme="majorHAnsi"/>
          <w:bCs w:val="0"/>
          <w:color w:val="000000" w:themeColor="text1"/>
          <w:szCs w:val="22"/>
        </w:rPr>
        <w:t>What alternatives did DEQ consider</w:t>
      </w:r>
      <w:bookmarkEnd w:id="3"/>
      <w:r w:rsidRPr="007F09B9">
        <w:rPr>
          <w:rFonts w:cstheme="majorHAnsi"/>
          <w:bCs w:val="0"/>
          <w:color w:val="000000" w:themeColor="text1"/>
          <w:szCs w:val="22"/>
        </w:rPr>
        <w:t xml:space="preserve"> if any?</w:t>
      </w:r>
      <w:bookmarkEnd w:id="4"/>
      <w:r w:rsidRPr="007F09B9">
        <w:rPr>
          <w:rFonts w:cstheme="majorHAnsi"/>
          <w:bCs w:val="0"/>
          <w:color w:val="000000" w:themeColor="text1"/>
          <w:szCs w:val="22"/>
        </w:rPr>
        <w:t xml:space="preserve"> </w:t>
      </w:r>
    </w:p>
    <w:p w:rsidR="009B1C08" w:rsidRPr="0080008B" w:rsidRDefault="009B1C08" w:rsidP="009B1C08">
      <w:pPr>
        <w:spacing w:line="276" w:lineRule="exact"/>
        <w:ind w:right="37"/>
      </w:pPr>
      <w:r w:rsidRPr="0080008B">
        <w:rPr>
          <w:rStyle w:val="Emphasis"/>
          <w:sz w:val="24"/>
        </w:rPr>
        <w:t xml:space="preserve">Enter description about why DEQ did not pursue these alternatives. If other parts of this document describes alternatives considered, DOJ advises us to duplicate the information here. </w:t>
      </w:r>
      <w:r w:rsidRPr="0080008B">
        <w:t>DEQ</w:t>
      </w:r>
      <w:r w:rsidRPr="0080008B">
        <w:rPr>
          <w:spacing w:val="-1"/>
        </w:rPr>
        <w:t xml:space="preserve"> </w:t>
      </w:r>
      <w:r w:rsidRPr="0080008B">
        <w:t>must</w:t>
      </w:r>
      <w:r w:rsidRPr="0080008B">
        <w:rPr>
          <w:spacing w:val="1"/>
        </w:rPr>
        <w:t xml:space="preserve"> </w:t>
      </w:r>
      <w:r w:rsidRPr="0080008B">
        <w:rPr>
          <w:spacing w:val="-1"/>
        </w:rPr>
        <w:t>a</w:t>
      </w:r>
      <w:r w:rsidRPr="0080008B">
        <w:t xml:space="preserve">dopt </w:t>
      </w:r>
      <w:r w:rsidRPr="0080008B">
        <w:rPr>
          <w:spacing w:val="1"/>
        </w:rPr>
        <w:t>t</w:t>
      </w:r>
      <w:r w:rsidRPr="0080008B">
        <w:t>he</w:t>
      </w:r>
      <w:r w:rsidRPr="0080008B">
        <w:rPr>
          <w:spacing w:val="-1"/>
        </w:rPr>
        <w:t xml:space="preserve"> </w:t>
      </w:r>
      <w:r w:rsidRPr="0080008B">
        <w:t>pr</w:t>
      </w:r>
      <w:r w:rsidRPr="0080008B">
        <w:rPr>
          <w:spacing w:val="1"/>
        </w:rPr>
        <w:t>o</w:t>
      </w:r>
      <w:r w:rsidRPr="0080008B">
        <w:t>posed</w:t>
      </w:r>
      <w:r w:rsidRPr="0080008B">
        <w:rPr>
          <w:spacing w:val="-1"/>
        </w:rPr>
        <w:t xml:space="preserve"> r</w:t>
      </w:r>
      <w:r w:rsidRPr="0080008B">
        <w:t xml:space="preserve">ule </w:t>
      </w:r>
      <w:r w:rsidRPr="0080008B">
        <w:rPr>
          <w:spacing w:val="-1"/>
        </w:rPr>
        <w:t>a</w:t>
      </w:r>
      <w:r w:rsidRPr="0080008B">
        <w:t>mend</w:t>
      </w:r>
      <w:r w:rsidRPr="0080008B">
        <w:rPr>
          <w:spacing w:val="2"/>
        </w:rPr>
        <w:t>m</w:t>
      </w:r>
      <w:r w:rsidRPr="0080008B">
        <w:rPr>
          <w:spacing w:val="-1"/>
        </w:rPr>
        <w:t>e</w:t>
      </w:r>
      <w:r w:rsidRPr="0080008B">
        <w:t xml:space="preserve">nts </w:t>
      </w:r>
      <w:r w:rsidRPr="0080008B">
        <w:rPr>
          <w:spacing w:val="1"/>
        </w:rPr>
        <w:t>t</w:t>
      </w:r>
      <w:r w:rsidRPr="0080008B">
        <w:t>o allow it to imp</w:t>
      </w:r>
      <w:r w:rsidRPr="0080008B">
        <w:rPr>
          <w:spacing w:val="1"/>
        </w:rPr>
        <w:t>l</w:t>
      </w:r>
      <w:r w:rsidRPr="0080008B">
        <w:rPr>
          <w:spacing w:val="-1"/>
        </w:rPr>
        <w:t>e</w:t>
      </w:r>
      <w:r w:rsidRPr="0080008B">
        <w:t>m</w:t>
      </w:r>
      <w:r w:rsidRPr="0080008B">
        <w:rPr>
          <w:spacing w:val="2"/>
        </w:rPr>
        <w:t>e</w:t>
      </w:r>
      <w:r w:rsidRPr="0080008B">
        <w:t>nt national ambient air quality standards</w:t>
      </w:r>
      <w:r w:rsidRPr="0080008B">
        <w:rPr>
          <w:spacing w:val="1"/>
        </w:rPr>
        <w:t xml:space="preserve"> </w:t>
      </w:r>
      <w:r w:rsidRPr="0080008B">
        <w:rPr>
          <w:spacing w:val="-1"/>
        </w:rPr>
        <w:t>f</w:t>
      </w:r>
      <w:r w:rsidRPr="0080008B">
        <w:t>or</w:t>
      </w:r>
      <w:r w:rsidRPr="0080008B">
        <w:rPr>
          <w:spacing w:val="-1"/>
        </w:rPr>
        <w:t xml:space="preserve"> PM</w:t>
      </w:r>
      <w:r w:rsidRPr="0080008B">
        <w:rPr>
          <w:spacing w:val="-1"/>
          <w:vertAlign w:val="subscript"/>
        </w:rPr>
        <w:t>2.5</w:t>
      </w:r>
      <w:r w:rsidRPr="0080008B">
        <w:rPr>
          <w:spacing w:val="-1"/>
        </w:rPr>
        <w:t xml:space="preserve"> a</w:t>
      </w:r>
      <w:r w:rsidRPr="0080008B">
        <w:t>nd to allow the agency to ask EPA to</w:t>
      </w:r>
      <w:r w:rsidRPr="0080008B">
        <w:rPr>
          <w:spacing w:val="1"/>
        </w:rPr>
        <w:t xml:space="preserve"> </w:t>
      </w:r>
      <w:r w:rsidRPr="0080008B">
        <w:rPr>
          <w:spacing w:val="-1"/>
        </w:rPr>
        <w:t>a</w:t>
      </w:r>
      <w:r w:rsidRPr="0080008B">
        <w:t>ppro</w:t>
      </w:r>
      <w:r w:rsidRPr="0080008B">
        <w:rPr>
          <w:spacing w:val="-1"/>
        </w:rPr>
        <w:t>v</w:t>
      </w:r>
      <w:r w:rsidRPr="0080008B">
        <w:t>e</w:t>
      </w:r>
      <w:r w:rsidRPr="0080008B">
        <w:rPr>
          <w:spacing w:val="-1"/>
        </w:rPr>
        <w:t xml:space="preserve"> </w:t>
      </w:r>
      <w:r w:rsidRPr="0080008B">
        <w:t>the p</w:t>
      </w:r>
      <w:r w:rsidRPr="0080008B">
        <w:rPr>
          <w:spacing w:val="-1"/>
        </w:rPr>
        <w:t>r</w:t>
      </w:r>
      <w:r w:rsidRPr="0080008B">
        <w:t>o</w:t>
      </w:r>
      <w:r w:rsidRPr="0080008B">
        <w:rPr>
          <w:spacing w:val="2"/>
        </w:rPr>
        <w:t>p</w:t>
      </w:r>
      <w:r w:rsidRPr="0080008B">
        <w:t>osed</w:t>
      </w:r>
      <w:r w:rsidRPr="0080008B">
        <w:rPr>
          <w:spacing w:val="-1"/>
        </w:rPr>
        <w:t xml:space="preserve"> a</w:t>
      </w:r>
      <w:r w:rsidRPr="0080008B">
        <w:t>mendm</w:t>
      </w:r>
      <w:r w:rsidRPr="0080008B">
        <w:rPr>
          <w:spacing w:val="-1"/>
        </w:rPr>
        <w:t>e</w:t>
      </w:r>
      <w:r w:rsidRPr="0080008B">
        <w:t xml:space="preserve">nts </w:t>
      </w:r>
      <w:r w:rsidRPr="0080008B">
        <w:rPr>
          <w:spacing w:val="-1"/>
        </w:rPr>
        <w:t>a</w:t>
      </w:r>
      <w:r w:rsidRPr="0080008B">
        <w:t>s r</w:t>
      </w:r>
      <w:r w:rsidRPr="0080008B">
        <w:rPr>
          <w:spacing w:val="-1"/>
        </w:rPr>
        <w:t>e</w:t>
      </w:r>
      <w:r w:rsidRPr="0080008B">
        <w:t>vis</w:t>
      </w:r>
      <w:r w:rsidRPr="0080008B">
        <w:rPr>
          <w:spacing w:val="1"/>
        </w:rPr>
        <w:t>i</w:t>
      </w:r>
      <w:r w:rsidRPr="0080008B">
        <w:t xml:space="preserve">ons to the </w:t>
      </w:r>
      <w:r w:rsidRPr="0080008B">
        <w:rPr>
          <w:spacing w:val="-1"/>
        </w:rPr>
        <w:t>O</w:t>
      </w:r>
      <w:r w:rsidRPr="0080008B">
        <w:t>re</w:t>
      </w:r>
      <w:r w:rsidRPr="0080008B">
        <w:rPr>
          <w:spacing w:val="-2"/>
        </w:rPr>
        <w:t>g</w:t>
      </w:r>
      <w:r w:rsidRPr="0080008B">
        <w:rPr>
          <w:spacing w:val="2"/>
        </w:rPr>
        <w:t>o</w:t>
      </w:r>
      <w:r w:rsidRPr="0080008B">
        <w:t xml:space="preserve">n </w:t>
      </w:r>
      <w:r w:rsidRPr="0080008B">
        <w:rPr>
          <w:spacing w:val="3"/>
        </w:rPr>
        <w:t>State Implementation Plan</w:t>
      </w:r>
      <w:r w:rsidRPr="0080008B">
        <w:t>.</w:t>
      </w:r>
      <w:r w:rsidRPr="0080008B">
        <w:rPr>
          <w:spacing w:val="2"/>
        </w:rPr>
        <w:t xml:space="preserve"> </w:t>
      </w:r>
      <w:r w:rsidRPr="0080008B">
        <w:t>B</w:t>
      </w:r>
      <w:r w:rsidRPr="0080008B">
        <w:rPr>
          <w:spacing w:val="-1"/>
        </w:rPr>
        <w:t>eca</w:t>
      </w:r>
      <w:r w:rsidRPr="0080008B">
        <w:t>u</w:t>
      </w:r>
      <w:r w:rsidRPr="0080008B">
        <w:rPr>
          <w:spacing w:val="2"/>
        </w:rPr>
        <w:t>s</w:t>
      </w:r>
      <w:r w:rsidRPr="0080008B">
        <w:t>e the p</w:t>
      </w:r>
      <w:r w:rsidRPr="0080008B">
        <w:rPr>
          <w:spacing w:val="-1"/>
        </w:rPr>
        <w:t>r</w:t>
      </w:r>
      <w:r w:rsidRPr="0080008B">
        <w:t>op</w:t>
      </w:r>
      <w:r w:rsidRPr="0080008B">
        <w:rPr>
          <w:spacing w:val="2"/>
        </w:rPr>
        <w:t>o</w:t>
      </w:r>
      <w:r w:rsidRPr="0080008B">
        <w:t>s</w:t>
      </w:r>
      <w:r w:rsidRPr="0080008B">
        <w:rPr>
          <w:spacing w:val="-1"/>
        </w:rPr>
        <w:t>e</w:t>
      </w:r>
      <w:r w:rsidRPr="0080008B">
        <w:t>d rule</w:t>
      </w:r>
      <w:r w:rsidRPr="0080008B">
        <w:rPr>
          <w:spacing w:val="-1"/>
        </w:rPr>
        <w:t xml:space="preserve"> a</w:t>
      </w:r>
      <w:r w:rsidRPr="0080008B">
        <w:t>mend</w:t>
      </w:r>
      <w:r w:rsidRPr="0080008B">
        <w:rPr>
          <w:spacing w:val="2"/>
        </w:rPr>
        <w:t>m</w:t>
      </w:r>
      <w:r w:rsidRPr="0080008B">
        <w:rPr>
          <w:spacing w:val="-1"/>
        </w:rPr>
        <w:t>e</w:t>
      </w:r>
      <w:r w:rsidRPr="0080008B">
        <w:t>nts a</w:t>
      </w:r>
      <w:r w:rsidRPr="0080008B">
        <w:rPr>
          <w:spacing w:val="-1"/>
        </w:rPr>
        <w:t>r</w:t>
      </w:r>
      <w:r w:rsidRPr="0080008B">
        <w:t>e</w:t>
      </w:r>
      <w:r w:rsidRPr="0080008B">
        <w:rPr>
          <w:spacing w:val="1"/>
        </w:rPr>
        <w:t xml:space="preserve"> </w:t>
      </w:r>
      <w:r w:rsidRPr="0080008B">
        <w:t>n</w:t>
      </w:r>
      <w:r w:rsidRPr="0080008B">
        <w:rPr>
          <w:spacing w:val="-1"/>
        </w:rPr>
        <w:t>ece</w:t>
      </w:r>
      <w:r w:rsidRPr="0080008B">
        <w:t>ss</w:t>
      </w:r>
      <w:r w:rsidRPr="0080008B">
        <w:rPr>
          <w:spacing w:val="2"/>
        </w:rPr>
        <w:t>a</w:t>
      </w:r>
      <w:r w:rsidRPr="0080008B">
        <w:rPr>
          <w:spacing w:val="4"/>
        </w:rPr>
        <w:t>r</w:t>
      </w:r>
      <w:r w:rsidRPr="0080008B">
        <w:t>y</w:t>
      </w:r>
      <w:r w:rsidRPr="0080008B">
        <w:rPr>
          <w:spacing w:val="-5"/>
        </w:rPr>
        <w:t xml:space="preserve"> </w:t>
      </w:r>
      <w:r w:rsidRPr="0080008B">
        <w:t>to upd</w:t>
      </w:r>
      <w:r w:rsidRPr="0080008B">
        <w:rPr>
          <w:spacing w:val="-1"/>
        </w:rPr>
        <w:t>a</w:t>
      </w:r>
      <w:r w:rsidRPr="0080008B">
        <w:t>te in</w:t>
      </w:r>
      <w:r w:rsidRPr="0080008B">
        <w:rPr>
          <w:spacing w:val="-1"/>
        </w:rPr>
        <w:t>f</w:t>
      </w:r>
      <w:r w:rsidRPr="0080008B">
        <w:t>r</w:t>
      </w:r>
      <w:r w:rsidRPr="0080008B">
        <w:rPr>
          <w:spacing w:val="-2"/>
        </w:rPr>
        <w:t>a</w:t>
      </w:r>
      <w:r w:rsidRPr="0080008B">
        <w:t>str</w:t>
      </w:r>
      <w:r w:rsidRPr="0080008B">
        <w:rPr>
          <w:spacing w:val="2"/>
        </w:rPr>
        <w:t>u</w:t>
      </w:r>
      <w:r w:rsidRPr="0080008B">
        <w:rPr>
          <w:spacing w:val="-1"/>
        </w:rPr>
        <w:t>c</w:t>
      </w:r>
      <w:r w:rsidRPr="0080008B">
        <w:t>ture</w:t>
      </w:r>
      <w:r w:rsidRPr="0080008B">
        <w:rPr>
          <w:spacing w:val="1"/>
        </w:rPr>
        <w:t xml:space="preserve"> </w:t>
      </w:r>
      <w:r w:rsidRPr="0080008B">
        <w:rPr>
          <w:spacing w:val="-1"/>
        </w:rPr>
        <w:t>e</w:t>
      </w:r>
      <w:r w:rsidRPr="0080008B">
        <w:t>l</w:t>
      </w:r>
      <w:r w:rsidRPr="0080008B">
        <w:rPr>
          <w:spacing w:val="2"/>
        </w:rPr>
        <w:t>e</w:t>
      </w:r>
      <w:r w:rsidRPr="0080008B">
        <w:t>ments of the</w:t>
      </w:r>
      <w:r w:rsidRPr="0080008B">
        <w:rPr>
          <w:spacing w:val="-1"/>
        </w:rPr>
        <w:t xml:space="preserve"> </w:t>
      </w:r>
      <w:r w:rsidRPr="0080008B">
        <w:t>O</w:t>
      </w:r>
      <w:r w:rsidRPr="0080008B">
        <w:rPr>
          <w:spacing w:val="-1"/>
        </w:rPr>
        <w:t>r</w:t>
      </w:r>
      <w:r w:rsidRPr="0080008B">
        <w:rPr>
          <w:spacing w:val="1"/>
        </w:rPr>
        <w:t>e</w:t>
      </w:r>
      <w:r w:rsidRPr="0080008B">
        <w:rPr>
          <w:spacing w:val="-2"/>
        </w:rPr>
        <w:t>g</w:t>
      </w:r>
      <w:r w:rsidRPr="0080008B">
        <w:t xml:space="preserve">on </w:t>
      </w:r>
      <w:r w:rsidRPr="0080008B">
        <w:rPr>
          <w:spacing w:val="3"/>
        </w:rPr>
        <w:t>S</w:t>
      </w:r>
      <w:r w:rsidRPr="0080008B">
        <w:rPr>
          <w:spacing w:val="-3"/>
        </w:rPr>
        <w:t>I</w:t>
      </w:r>
      <w:r w:rsidRPr="0080008B">
        <w:t>P</w:t>
      </w:r>
      <w:r w:rsidRPr="0080008B">
        <w:rPr>
          <w:spacing w:val="3"/>
        </w:rPr>
        <w:t xml:space="preserve"> </w:t>
      </w:r>
      <w:r w:rsidRPr="0080008B">
        <w:t xml:space="preserve">to </w:t>
      </w:r>
      <w:r w:rsidRPr="0080008B">
        <w:rPr>
          <w:spacing w:val="-1"/>
        </w:rPr>
        <w:t>c</w:t>
      </w:r>
      <w:r w:rsidRPr="0080008B">
        <w:t>omp</w:t>
      </w:r>
      <w:r w:rsidRPr="0080008B">
        <w:rPr>
          <w:spacing w:val="3"/>
        </w:rPr>
        <w:t>l</w:t>
      </w:r>
      <w:r w:rsidRPr="0080008B">
        <w:t>y</w:t>
      </w:r>
      <w:r w:rsidRPr="0080008B">
        <w:rPr>
          <w:spacing w:val="-5"/>
        </w:rPr>
        <w:t xml:space="preserve"> </w:t>
      </w:r>
      <w:r w:rsidRPr="0080008B">
        <w:t>with CAA requirements,</w:t>
      </w:r>
      <w:r w:rsidRPr="0080008B">
        <w:rPr>
          <w:spacing w:val="3"/>
        </w:rPr>
        <w:t xml:space="preserve"> </w:t>
      </w:r>
      <w:r w:rsidRPr="0080008B">
        <w:t>DEQ</w:t>
      </w:r>
      <w:r w:rsidRPr="0080008B">
        <w:rPr>
          <w:spacing w:val="-1"/>
        </w:rPr>
        <w:t xml:space="preserve"> </w:t>
      </w:r>
      <w:r w:rsidRPr="0080008B">
        <w:t>h</w:t>
      </w:r>
      <w:r w:rsidRPr="0080008B">
        <w:rPr>
          <w:spacing w:val="-1"/>
        </w:rPr>
        <w:t>a</w:t>
      </w:r>
      <w:r w:rsidRPr="0080008B">
        <w:t xml:space="preserve">s not </w:t>
      </w:r>
      <w:r w:rsidRPr="0080008B">
        <w:rPr>
          <w:spacing w:val="-1"/>
        </w:rPr>
        <w:t>c</w:t>
      </w:r>
      <w:r w:rsidRPr="0080008B">
        <w:t>onsid</w:t>
      </w:r>
      <w:r w:rsidRPr="0080008B">
        <w:rPr>
          <w:spacing w:val="-1"/>
        </w:rPr>
        <w:t>e</w:t>
      </w:r>
      <w:r w:rsidRPr="0080008B">
        <w:t>r</w:t>
      </w:r>
      <w:r w:rsidRPr="0080008B">
        <w:rPr>
          <w:spacing w:val="-2"/>
        </w:rPr>
        <w:t>e</w:t>
      </w:r>
      <w:r w:rsidRPr="0080008B">
        <w:t>d oth</w:t>
      </w:r>
      <w:r w:rsidRPr="0080008B">
        <w:rPr>
          <w:spacing w:val="2"/>
        </w:rPr>
        <w:t>e</w:t>
      </w:r>
      <w:r w:rsidRPr="0080008B">
        <w:t>r options for</w:t>
      </w:r>
      <w:r w:rsidRPr="0080008B">
        <w:rPr>
          <w:spacing w:val="-1"/>
        </w:rPr>
        <w:t xml:space="preserve"> </w:t>
      </w:r>
      <w:r w:rsidRPr="0080008B">
        <w:t>th</w:t>
      </w:r>
      <w:r w:rsidRPr="0080008B">
        <w:rPr>
          <w:spacing w:val="1"/>
        </w:rPr>
        <w:t>i</w:t>
      </w:r>
      <w:r w:rsidRPr="0080008B">
        <w:t>s propos</w:t>
      </w:r>
      <w:r w:rsidRPr="0080008B">
        <w:rPr>
          <w:spacing w:val="-1"/>
        </w:rPr>
        <w:t>a</w:t>
      </w:r>
      <w:r w:rsidRPr="0080008B">
        <w:t>l.</w:t>
      </w:r>
    </w:p>
    <w:p w:rsidR="009B1C08" w:rsidRDefault="009B1C0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lastRenderedPageBreak/>
              <w:t>Land Use</w:t>
            </w:r>
          </w:p>
        </w:tc>
      </w:tr>
    </w:tbl>
    <w:p w:rsidR="001424B8" w:rsidRDefault="001424B8" w:rsidP="001424B8"/>
    <w:p w:rsidR="001424B8" w:rsidRDefault="005C734B" w:rsidP="001424B8">
      <w:r>
        <w:rPr>
          <w:noProof/>
        </w:rPr>
      </w:r>
      <w:r>
        <w:rPr>
          <w:noProof/>
        </w:rPr>
        <w:pict>
          <v:shape id="_x0000_s1026"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D51D2" w:rsidRDefault="001D51D2" w:rsidP="001D51D2">
      <w:r>
        <w:t xml:space="preserve">“It is the EQC’s policy to coordinate the DEQ’s programs, rules and actions that affect land use with local acknowledged plans to the fullest degree possible.” </w:t>
      </w:r>
      <w:r w:rsidRPr="001D51D2">
        <w:rPr>
          <w:rStyle w:val="Hyperlink"/>
        </w:rPr>
        <w:t>OAR 240-018-0010</w:t>
      </w:r>
      <w:r>
        <w:t>.</w:t>
      </w:r>
    </w:p>
    <w:p w:rsidR="001D51D2" w:rsidRDefault="001D51D2" w:rsidP="001D51D2"/>
    <w:p w:rsidR="009B1C08" w:rsidRDefault="005C734B" w:rsidP="001D51D2">
      <w:hyperlink r:id="rId21" w:history="1">
        <w:r w:rsidR="009B1C08" w:rsidRPr="004B692D">
          <w:rPr>
            <w:rStyle w:val="Hyperlink"/>
          </w:rPr>
          <w:t>OAR 340-018-0030</w:t>
        </w:r>
      </w:hyperlink>
      <w:r w:rsidR="009B1C08" w:rsidRPr="004B692D">
        <w:t xml:space="preserve"> </w:t>
      </w:r>
      <w:r w:rsidR="007F4991">
        <w:t xml:space="preserve">sets out </w:t>
      </w:r>
      <w:r w:rsidR="009B1C08" w:rsidRPr="004B692D">
        <w:t>EQC rules on land</w:t>
      </w:r>
      <w:r w:rsidR="009B1C08">
        <w:t>-</w:t>
      </w:r>
      <w:r w:rsidR="009B1C08" w:rsidRPr="004B692D">
        <w:t>use coordination</w:t>
      </w:r>
      <w:r w:rsidR="009B1C08">
        <w:t>.</w:t>
      </w:r>
      <w:r w:rsidR="009B1C08" w:rsidRPr="004B692D">
        <w:t xml:space="preserve"> </w:t>
      </w:r>
      <w:r w:rsidR="009B1C08" w:rsidRPr="008173BD">
        <w:t>Division 18 requires DEQ to determine whether proposed rules will significantly affect land use</w:t>
      </w:r>
      <w:r w:rsidR="009B1C08">
        <w:t>.</w:t>
      </w:r>
    </w:p>
    <w:p w:rsidR="009B1C08" w:rsidRPr="00BB582F" w:rsidRDefault="009B1C08" w:rsidP="009B1C08">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9B1C08" w:rsidRDefault="009B1C08" w:rsidP="009B1C08"/>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Land-use considerations</w:t>
      </w:r>
    </w:p>
    <w:p w:rsidR="009B1C08" w:rsidRPr="00B82764" w:rsidRDefault="009B1C08" w:rsidP="009B1C08">
      <w:r w:rsidRPr="00B82764">
        <w:t xml:space="preserve">To determine whether the proposed rules involve programs or actions that are considered a </w:t>
      </w:r>
      <w:r w:rsidRPr="00B82764">
        <w:rPr>
          <w:i/>
          <w:iCs/>
        </w:rPr>
        <w:t xml:space="preserve">land-use </w:t>
      </w:r>
      <w:r>
        <w:rPr>
          <w:i/>
          <w:iCs/>
        </w:rPr>
        <w:t>action</w:t>
      </w:r>
      <w:r w:rsidRPr="00B82764">
        <w:t xml:space="preserve">, DEQ </w:t>
      </w:r>
      <w:r>
        <w:t>considered</w:t>
      </w:r>
      <w:r w:rsidRPr="00B82764">
        <w:t>:</w:t>
      </w:r>
    </w:p>
    <w:p w:rsidR="009B1C08" w:rsidRDefault="009B1C08" w:rsidP="009B1C08">
      <w:pPr>
        <w:pStyle w:val="ListParagraph"/>
      </w:pPr>
    </w:p>
    <w:p w:rsidR="009B1C08" w:rsidRPr="00B82764" w:rsidRDefault="009B1C08" w:rsidP="0080008B">
      <w:r>
        <w:t>S</w:t>
      </w:r>
      <w:r w:rsidRPr="00B82764">
        <w:t xml:space="preserve">tatewide planning goals for specific references. Section III, subsection 2 of the </w:t>
      </w:r>
      <w:r w:rsidRPr="0032516E">
        <w:rPr>
          <w:color w:val="000000"/>
        </w:rPr>
        <w:t>DEQ State Agency Coordination Program</w:t>
      </w:r>
      <w:r w:rsidRPr="00B82764">
        <w:t xml:space="preserve"> document </w:t>
      </w:r>
      <w:r w:rsidR="008A2564">
        <w:t xml:space="preserve">states that </w:t>
      </w:r>
      <w:r w:rsidRPr="00B82764">
        <w:t xml:space="preserve">the following statewide </w:t>
      </w:r>
      <w:r w:rsidR="008A2564">
        <w:t xml:space="preserve">land use planning </w:t>
      </w:r>
      <w:r w:rsidRPr="00B82764">
        <w:t>goal</w:t>
      </w:r>
      <w:r>
        <w:t>s</w:t>
      </w:r>
      <w:r w:rsidRPr="00B82764">
        <w:t xml:space="preserve"> </w:t>
      </w:r>
      <w:r w:rsidR="008A2564">
        <w:t>relate</w:t>
      </w:r>
      <w:r w:rsidRPr="00B82764">
        <w:t xml:space="preserve"> to DEQ's authority:</w:t>
      </w:r>
    </w:p>
    <w:p w:rsidR="009B1C08" w:rsidRPr="00B82764" w:rsidRDefault="009B1C08" w:rsidP="009B1C08"/>
    <w:p w:rsidR="009B1C08" w:rsidRPr="00BB582F" w:rsidRDefault="009B1C08" w:rsidP="009B1C0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9B1C08" w:rsidRDefault="009B1C08" w:rsidP="009B1C08">
      <w:pPr>
        <w:tabs>
          <w:tab w:val="right" w:pos="1440"/>
          <w:tab w:val="left" w:pos="1980"/>
        </w:tabs>
        <w:ind w:left="1800"/>
      </w:pPr>
      <w:r>
        <w:tab/>
      </w:r>
      <w:r w:rsidRPr="00680EF2">
        <w:t xml:space="preserve">5 </w:t>
      </w:r>
      <w:r w:rsidRPr="00680EF2">
        <w:tab/>
        <w:t>Open Spaces, Scenic and Historic Areas, and Natural Resources</w:t>
      </w:r>
    </w:p>
    <w:p w:rsidR="009B1C08" w:rsidRPr="00680EF2" w:rsidRDefault="009B1C08" w:rsidP="009B1C08">
      <w:pPr>
        <w:tabs>
          <w:tab w:val="right" w:pos="1440"/>
          <w:tab w:val="left" w:pos="1980"/>
        </w:tabs>
        <w:ind w:left="1800"/>
      </w:pPr>
      <w:r>
        <w:tab/>
      </w:r>
      <w:r w:rsidRPr="00680EF2">
        <w:t xml:space="preserve">6 </w:t>
      </w:r>
      <w:r w:rsidRPr="00680EF2">
        <w:tab/>
        <w:t>Air, Water and Land Resources Quality</w:t>
      </w:r>
    </w:p>
    <w:p w:rsidR="009B1C08" w:rsidRPr="00680EF2" w:rsidRDefault="009B1C08" w:rsidP="009B1C08">
      <w:pPr>
        <w:tabs>
          <w:tab w:val="right" w:pos="1440"/>
          <w:tab w:val="left" w:pos="1980"/>
        </w:tabs>
        <w:ind w:left="1800"/>
      </w:pPr>
      <w:r>
        <w:tab/>
      </w:r>
      <w:r w:rsidRPr="00680EF2">
        <w:t xml:space="preserve">11 </w:t>
      </w:r>
      <w:r w:rsidRPr="00680EF2">
        <w:tab/>
        <w:t>Public Facilities and Services</w:t>
      </w:r>
    </w:p>
    <w:p w:rsidR="009B1C08" w:rsidRPr="00680EF2" w:rsidRDefault="009B1C08" w:rsidP="009B1C08">
      <w:pPr>
        <w:tabs>
          <w:tab w:val="right" w:pos="1440"/>
          <w:tab w:val="left" w:pos="1980"/>
        </w:tabs>
        <w:ind w:left="1800"/>
      </w:pPr>
      <w:r>
        <w:tab/>
      </w:r>
      <w:r w:rsidRPr="00680EF2">
        <w:t>16</w:t>
      </w:r>
      <w:r w:rsidRPr="00680EF2">
        <w:tab/>
        <w:t>Estuarial</w:t>
      </w:r>
      <w:r>
        <w:t xml:space="preserve"> R</w:t>
      </w:r>
      <w:r w:rsidRPr="00680EF2">
        <w:t>esources</w:t>
      </w:r>
    </w:p>
    <w:p w:rsidR="009B1C08" w:rsidRPr="00680EF2" w:rsidRDefault="009B1C08" w:rsidP="009B1C08">
      <w:pPr>
        <w:tabs>
          <w:tab w:val="right" w:pos="1440"/>
          <w:tab w:val="left" w:pos="1980"/>
        </w:tabs>
        <w:ind w:left="1800"/>
      </w:pPr>
      <w:r>
        <w:tab/>
      </w:r>
      <w:r w:rsidRPr="00680EF2">
        <w:t>9</w:t>
      </w:r>
      <w:r w:rsidRPr="00680EF2">
        <w:tab/>
      </w:r>
      <w:r>
        <w:tab/>
      </w:r>
      <w:r w:rsidRPr="00680EF2">
        <w:t>Ocean Resources</w:t>
      </w:r>
    </w:p>
    <w:p w:rsidR="009B1C08" w:rsidRDefault="009B1C08" w:rsidP="009B1C08">
      <w:pPr>
        <w:spacing w:after="120"/>
        <w:ind w:left="0" w:right="14"/>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Determination</w:t>
      </w:r>
    </w:p>
    <w:p w:rsidR="009B1C08" w:rsidRPr="0080008B" w:rsidRDefault="009B1C08" w:rsidP="009B1C08">
      <w:pPr>
        <w:pStyle w:val="Heading2"/>
        <w:rPr>
          <w:rStyle w:val="Emphasis"/>
          <w:b/>
          <w:sz w:val="24"/>
          <w:szCs w:val="24"/>
        </w:rPr>
      </w:pPr>
      <w:r w:rsidRPr="0080008B">
        <w:rPr>
          <w:rStyle w:val="Emphasis"/>
          <w:b/>
          <w:sz w:val="24"/>
          <w:szCs w:val="24"/>
        </w:rPr>
        <w:t>OPTION 1</w:t>
      </w:r>
    </w:p>
    <w:p w:rsidR="009B1C08" w:rsidRPr="0080008B" w:rsidRDefault="009B1C08" w:rsidP="009B1C08">
      <w:r w:rsidRPr="0080008B">
        <w:rPr>
          <w:rFonts w:asciiTheme="minorHAnsi" w:hAnsiTheme="minorHAnsi" w:cstheme="minorHAnsi"/>
        </w:rPr>
        <w:t xml:space="preserve">DEQ determined that the </w:t>
      </w:r>
      <w:r w:rsidRPr="0080008B">
        <w:t xml:space="preserve">proposed rules listed under the Chapter 340 Action section above </w:t>
      </w:r>
      <w:r w:rsidRPr="0080008B">
        <w:rPr>
          <w:b/>
        </w:rPr>
        <w:t xml:space="preserve">do not affect </w:t>
      </w:r>
      <w:r w:rsidRPr="0080008B">
        <w:t>existing rules, programs or activities considered land-use programs or actions in OAR 340-018-0030 or in the DEQ State Agency Coordination Program.</w:t>
      </w:r>
    </w:p>
    <w:p w:rsidR="009B1C08" w:rsidRDefault="009B1C08" w:rsidP="009B1C08"/>
    <w:p w:rsidR="00E554EB" w:rsidRPr="0080008B" w:rsidRDefault="00E554EB" w:rsidP="009B1C08"/>
    <w:tbl>
      <w:tblPr>
        <w:tblW w:w="12240" w:type="dxa"/>
        <w:tblInd w:w="-702" w:type="dxa"/>
        <w:tblBorders>
          <w:bottom w:val="double" w:sz="6" w:space="0" w:color="7F7F7F"/>
        </w:tblBorders>
        <w:shd w:val="clear" w:color="000000" w:fill="D5DCE4" w:themeFill="text2" w:themeFillTint="33"/>
        <w:tblLook w:val="04A0"/>
      </w:tblPr>
      <w:tblGrid>
        <w:gridCol w:w="12240"/>
      </w:tblGrid>
      <w:tr w:rsidR="001424B8" w:rsidRPr="00B15DF7" w:rsidTr="0029223B">
        <w:trPr>
          <w:trHeight w:val="571"/>
        </w:trPr>
        <w:tc>
          <w:tcPr>
            <w:tcW w:w="12240" w:type="dxa"/>
            <w:shd w:val="clear" w:color="auto" w:fill="D0CECE" w:themeFill="background2" w:themeFillShade="E6"/>
            <w:noWrap/>
            <w:vAlign w:val="bottom"/>
            <w:hideMark/>
          </w:tcPr>
          <w:p w:rsidR="001424B8" w:rsidRPr="00823C9D" w:rsidRDefault="001424B8" w:rsidP="00803AA1">
            <w:pPr>
              <w:rPr>
                <w:color w:val="32525C"/>
                <w:sz w:val="28"/>
                <w:szCs w:val="28"/>
              </w:rPr>
            </w:pPr>
            <w:r w:rsidRPr="00B15DF7">
              <w:t> </w:t>
            </w:r>
          </w:p>
          <w:p w:rsidR="001424B8" w:rsidRPr="004F673A" w:rsidRDefault="001424B8" w:rsidP="00803AA1">
            <w:pPr>
              <w:pStyle w:val="Heading1"/>
            </w:pPr>
            <w:r w:rsidRPr="0056752F">
              <w:rPr>
                <w:color w:val="385623" w:themeColor="accent6" w:themeShade="80"/>
              </w:rPr>
              <w:t>Stakeholder and public involvement</w:t>
            </w:r>
          </w:p>
        </w:tc>
      </w:tr>
    </w:tbl>
    <w:p w:rsidR="001424B8" w:rsidRDefault="001424B8" w:rsidP="001424B8">
      <w:pPr>
        <w:rPr>
          <w:rStyle w:val="Emphasis"/>
          <w:vanish w:val="0"/>
          <w:color w:val="FF0000"/>
        </w:rPr>
      </w:pPr>
    </w:p>
    <w:p w:rsidR="009B1C08" w:rsidRDefault="009B1C08" w:rsidP="009B1C08">
      <w:pPr>
        <w:pStyle w:val="Heading2"/>
      </w:pPr>
      <w:r w:rsidRPr="006807BF">
        <w:t> </w:t>
      </w:r>
      <w:bookmarkStart w:id="5" w:name="AdvisoryCommittee"/>
      <w:r w:rsidRPr="007F09B9">
        <w:rPr>
          <w:rFonts w:cstheme="majorHAnsi"/>
          <w:bCs w:val="0"/>
          <w:color w:val="000000" w:themeColor="text1"/>
          <w:szCs w:val="22"/>
        </w:rPr>
        <w:t>Advisory committee</w:t>
      </w:r>
      <w:bookmarkEnd w:id="5"/>
    </w:p>
    <w:p w:rsidR="009B1C08" w:rsidRPr="007546FD" w:rsidRDefault="009B1C08" w:rsidP="009B1C08">
      <w:pPr>
        <w:pStyle w:val="Heading2"/>
        <w:spacing w:before="0" w:after="0"/>
        <w:ind w:right="14"/>
        <w:rPr>
          <w:rStyle w:val="Emphasis"/>
        </w:rPr>
      </w:pPr>
      <w:r w:rsidRPr="007546FD">
        <w:rPr>
          <w:rStyle w:val="Emphasis"/>
        </w:rPr>
        <w:t>T</w:t>
      </w:r>
      <w:r>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Pr="007546FD">
        <w:rPr>
          <w:rStyle w:val="Emphasis"/>
        </w:rPr>
        <w:t>.</w:t>
      </w:r>
    </w:p>
    <w:p w:rsidR="009B1C08" w:rsidRDefault="009B1C08" w:rsidP="009B1C08"/>
    <w:p w:rsidR="009B1C08" w:rsidRDefault="009B1C08" w:rsidP="009B1C08">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r PM</w:t>
      </w:r>
      <w:r w:rsidRPr="00D4248E">
        <w:rPr>
          <w:vertAlign w:val="subscript"/>
        </w:rPr>
        <w:t>2.5</w:t>
      </w:r>
      <w:r>
        <w:t xml:space="preserve"> </w:t>
      </w:r>
      <w:r>
        <w:lastRenderedPageBreak/>
        <w:t xml:space="preserve">and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9B1C08" w:rsidRPr="00BB5516" w:rsidRDefault="009B1C08" w:rsidP="009B1C08">
      <w:pPr>
        <w:rPr>
          <w:rStyle w:val="Emphasis"/>
          <w:b/>
        </w:rPr>
      </w:pPr>
      <w:r w:rsidRPr="00BB5516">
        <w:rPr>
          <w:rStyle w:val="Emphasis"/>
          <w:b/>
        </w:rPr>
        <w:t>OPTION 1</w:t>
      </w:r>
    </w:p>
    <w:p w:rsidR="009B1C08" w:rsidRPr="007546FD" w:rsidRDefault="009B1C08" w:rsidP="009B1C08"/>
    <w:p w:rsidR="009B1C08" w:rsidRPr="007F09B9" w:rsidRDefault="009B1C08" w:rsidP="009B1C08">
      <w:pPr>
        <w:pStyle w:val="Heading2"/>
        <w:rPr>
          <w:rFonts w:cstheme="majorHAnsi"/>
          <w:vanish/>
          <w:color w:val="000000" w:themeColor="text1"/>
          <w:szCs w:val="22"/>
        </w:rPr>
      </w:pPr>
      <w:r w:rsidRPr="007F09B9">
        <w:rPr>
          <w:rFonts w:cstheme="majorHAnsi"/>
          <w:vanish/>
          <w:color w:val="000000" w:themeColor="text1"/>
          <w:szCs w:val="22"/>
        </w:rPr>
        <w:t>OPTION 2</w:t>
      </w: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EQC prior involvement</w:t>
      </w:r>
    </w:p>
    <w:p w:rsidR="009B1C08" w:rsidRPr="0032516E" w:rsidRDefault="009B1C08" w:rsidP="009B1C08"/>
    <w:p w:rsidR="009B1C08" w:rsidRDefault="009B1C08" w:rsidP="009B1C08">
      <w:pPr>
        <w:ind w:right="14"/>
      </w:pPr>
      <w:r w:rsidRPr="0094060F">
        <w:t xml:space="preserve">DEQ shares general rulemaking information with EQC through the </w:t>
      </w:r>
      <w:r>
        <w:t xml:space="preserve">annual DEQ Rulemaking Plan review and monthly status report. DEQ did not present additional information specific to this proposed rule revision beyond the annual rulemaking plan and monthly rulemaking report.  </w:t>
      </w:r>
    </w:p>
    <w:p w:rsidR="009B1C08"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rsidR="009B1C08" w:rsidRDefault="009B1C08" w:rsidP="009B1C08">
      <w:pPr>
        <w:ind w:right="-20"/>
      </w:pPr>
    </w:p>
    <w:p w:rsidR="009B1C08" w:rsidRDefault="009B1C08" w:rsidP="009B1C08">
      <w:pPr>
        <w:ind w:right="-20"/>
      </w:pPr>
      <w:r>
        <w:t>DEQ submitted the notice</w:t>
      </w:r>
      <w:r w:rsidR="008A2564">
        <w:t xml:space="preserve"> of the rulemaking</w:t>
      </w:r>
      <w:r>
        <w:t>:</w:t>
      </w:r>
    </w:p>
    <w:p w:rsidR="009B1C08" w:rsidRDefault="009B1C08" w:rsidP="009B1C08">
      <w:pPr>
        <w:ind w:right="-20"/>
      </w:pPr>
    </w:p>
    <w:p w:rsidR="009B1C08" w:rsidRDefault="009B1C08" w:rsidP="009B1C08">
      <w:pPr>
        <w:pStyle w:val="ListParagraph"/>
        <w:numPr>
          <w:ilvl w:val="0"/>
          <w:numId w:val="31"/>
        </w:numPr>
        <w:ind w:right="-20"/>
      </w:pPr>
      <w:r>
        <w:t>To Secretary of State for publication in the</w:t>
      </w:r>
      <w:r w:rsidR="002661D0">
        <w:t xml:space="preserve"> August 1, 2015</w:t>
      </w:r>
      <w:r>
        <w:t xml:space="preserve"> </w:t>
      </w:r>
      <w:r w:rsidRPr="00AD11E4">
        <w:rPr>
          <w:i/>
          <w:u w:val="single"/>
        </w:rPr>
        <w:t>Oregon Bulletin</w:t>
      </w:r>
      <w:r>
        <w:t xml:space="preserve">  </w:t>
      </w:r>
    </w:p>
    <w:p w:rsidR="009B1C08" w:rsidRDefault="009B1C08" w:rsidP="009B1C08">
      <w:pPr>
        <w:pStyle w:val="ListParagraph"/>
        <w:ind w:left="1440" w:right="-20"/>
      </w:pPr>
    </w:p>
    <w:p w:rsidR="009B1C08" w:rsidRDefault="009B1C08" w:rsidP="009B1C08">
      <w:pPr>
        <w:pStyle w:val="ListParagraph"/>
        <w:numPr>
          <w:ilvl w:val="0"/>
          <w:numId w:val="31"/>
        </w:numPr>
        <w:ind w:right="-20"/>
      </w:pPr>
      <w:r>
        <w:t>By email to EPA on June 15, 2015</w:t>
      </w:r>
    </w:p>
    <w:p w:rsidR="009B1C08" w:rsidRDefault="009B1C08" w:rsidP="009B1C08">
      <w:pPr>
        <w:pStyle w:val="ListParagraph"/>
      </w:pPr>
    </w:p>
    <w:p w:rsidR="009B1C08" w:rsidRDefault="009B1C08" w:rsidP="009B1C08">
      <w:pPr>
        <w:pStyle w:val="ListParagraph"/>
        <w:numPr>
          <w:ilvl w:val="0"/>
          <w:numId w:val="5"/>
        </w:numPr>
      </w:pPr>
      <w:r w:rsidRPr="005377CB">
        <w:t>On June 15, 2015</w:t>
      </w:r>
      <w:r w:rsidR="00AA5A53" w:rsidRPr="005377CB">
        <w:t xml:space="preserve"> </w:t>
      </w:r>
      <w:r w:rsidR="005377CB">
        <w:t>b</w:t>
      </w:r>
      <w:r>
        <w:t>y posting notice on DEQ’s webpage:</w:t>
      </w:r>
    </w:p>
    <w:p w:rsidR="009B1C08" w:rsidRPr="00326AE3" w:rsidRDefault="005C734B" w:rsidP="009B1C08">
      <w:pPr>
        <w:pStyle w:val="ListParagraph"/>
        <w:tabs>
          <w:tab w:val="left" w:pos="1880"/>
        </w:tabs>
        <w:spacing w:line="276" w:lineRule="exact"/>
        <w:ind w:left="1440" w:right="1331"/>
        <w:rPr>
          <w:color w:val="FF0000"/>
        </w:rPr>
      </w:pPr>
      <w:hyperlink r:id="rId22">
        <w:r w:rsidR="009B1C08">
          <w:rPr>
            <w:color w:val="2C4375"/>
          </w:rPr>
          <w:t>SIP PM</w:t>
        </w:r>
        <w:r w:rsidR="009B1C08" w:rsidRPr="00D4248E">
          <w:rPr>
            <w:color w:val="2C4375"/>
            <w:vertAlign w:val="subscript"/>
          </w:rPr>
          <w:t>2.5</w:t>
        </w:r>
        <w:r w:rsidR="009B1C08">
          <w:rPr>
            <w:color w:val="2C4375"/>
          </w:rPr>
          <w:t xml:space="preserve"> Standard Update Rulemaking Page</w:t>
        </w:r>
      </w:hyperlink>
    </w:p>
    <w:p w:rsidR="009B1C08" w:rsidRPr="00277D4D" w:rsidRDefault="009B1C08" w:rsidP="009B1C08">
      <w:pPr>
        <w:pStyle w:val="ListParagraph"/>
        <w:spacing w:before="9" w:line="110" w:lineRule="exact"/>
        <w:ind w:left="1440"/>
        <w:rPr>
          <w:sz w:val="11"/>
          <w:szCs w:val="11"/>
        </w:rPr>
      </w:pPr>
    </w:p>
    <w:p w:rsidR="009B1C08" w:rsidRDefault="009B1C08" w:rsidP="009B1C08">
      <w:pPr>
        <w:pStyle w:val="ListParagraph"/>
        <w:ind w:left="1440"/>
      </w:pPr>
    </w:p>
    <w:p w:rsidR="009B1C08" w:rsidRPr="005377CB" w:rsidRDefault="009B1C08" w:rsidP="009B1C08">
      <w:pPr>
        <w:pStyle w:val="ListParagraph"/>
        <w:numPr>
          <w:ilvl w:val="0"/>
          <w:numId w:val="5"/>
        </w:numPr>
      </w:pPr>
      <w:r>
        <w:rPr>
          <w:rStyle w:val="Emphasis"/>
          <w:color w:val="auto"/>
        </w:rPr>
        <w:t>####</w:t>
      </w:r>
      <w:r w:rsidR="005377CB" w:rsidRPr="005377CB">
        <w:rPr>
          <w:bCs/>
        </w:rPr>
        <w:t>By maili</w:t>
      </w:r>
      <w:r w:rsidRPr="005377CB">
        <w:t>ng approximately 6778 interested parties on the Agency Rulemaking List through GovDelivery on June 15, 2015</w:t>
      </w:r>
      <w:r w:rsidRPr="005377CB">
        <w:rPr>
          <w:rStyle w:val="Emphasis"/>
          <w:b/>
          <w:color w:val="auto"/>
        </w:rPr>
        <w:t>OPTION</w:t>
      </w:r>
      <w:r w:rsidRPr="005377CB">
        <w:rPr>
          <w:rStyle w:val="Emphasis"/>
          <w:color w:val="auto"/>
        </w:rPr>
        <w:t xml:space="preserve"> on mmm dd, yyyy </w:t>
      </w:r>
      <w:r w:rsidRPr="005377CB">
        <w:rPr>
          <w:rStyle w:val="Emphasis"/>
          <w:vanish w:val="0"/>
          <w:color w:val="auto"/>
          <w:sz w:val="24"/>
        </w:rPr>
        <w:t>, and June 17, 2015.</w:t>
      </w:r>
    </w:p>
    <w:p w:rsidR="009B1C08" w:rsidRPr="00AA5A53" w:rsidRDefault="009B1C08" w:rsidP="009B1C08">
      <w:pPr>
        <w:pStyle w:val="ListParagraph"/>
        <w:rPr>
          <w:bCs/>
          <w:color w:val="FF0000"/>
        </w:rPr>
      </w:pPr>
    </w:p>
    <w:p w:rsidR="009B1C08" w:rsidRDefault="009B1C08" w:rsidP="009B1C08">
      <w:pPr>
        <w:pStyle w:val="ListParagraph"/>
        <w:numPr>
          <w:ilvl w:val="0"/>
          <w:numId w:val="5"/>
        </w:numPr>
      </w:pPr>
      <w:r w:rsidRPr="00117565">
        <w:rPr>
          <w:rStyle w:val="Emphasis"/>
          <w:b/>
        </w:rPr>
        <w:t xml:space="preserve">OPTION </w:t>
      </w:r>
      <w:r w:rsidRPr="00EB34DD">
        <w:rPr>
          <w:rStyle w:val="Emphasis"/>
        </w:rPr>
        <w:t>####</w:t>
      </w:r>
      <w:r w:rsidR="005377CB" w:rsidRPr="005377CB">
        <w:rPr>
          <w:bCs/>
        </w:rPr>
        <w:t xml:space="preserve">On June 15, 2015 </w:t>
      </w:r>
      <w:r w:rsidR="005377CB">
        <w:rPr>
          <w:bCs/>
        </w:rPr>
        <w:t xml:space="preserve">by email to </w:t>
      </w:r>
      <w:r>
        <w:t>t</w:t>
      </w:r>
      <w:r w:rsidRPr="006F1FBD">
        <w:t xml:space="preserve">he following key legislators required under </w:t>
      </w:r>
      <w:hyperlink r:id="rId23" w:history="1">
        <w:r w:rsidRPr="005377CB">
          <w:t>ORS 183.33</w:t>
        </w:r>
      </w:hyperlink>
      <w:r>
        <w:t xml:space="preserve">: </w:t>
      </w:r>
    </w:p>
    <w:p w:rsidR="009B1C08" w:rsidRDefault="009B1C08" w:rsidP="009B1C08">
      <w:pPr>
        <w:pStyle w:val="ListParagraph"/>
      </w:pPr>
    </w:p>
    <w:p w:rsidR="009B1C08" w:rsidRDefault="009B1C08" w:rsidP="009B1C08">
      <w:pPr>
        <w:pStyle w:val="ListParagraph"/>
        <w:numPr>
          <w:ilvl w:val="0"/>
          <w:numId w:val="32"/>
        </w:numPr>
      </w:pPr>
      <w:r>
        <w:t xml:space="preserve">State </w:t>
      </w:r>
      <w:r w:rsidRPr="00B573F5">
        <w:t>Sen</w:t>
      </w:r>
      <w:r>
        <w:t xml:space="preserve">. </w:t>
      </w:r>
      <w:r w:rsidRPr="00B573F5">
        <w:t>Chris Edwards, Chair</w:t>
      </w:r>
      <w:r>
        <w:t xml:space="preserve">, </w:t>
      </w:r>
      <w:r w:rsidRPr="00B573F5">
        <w:t>Senate Committee on Environment and Natural Resources</w:t>
      </w:r>
    </w:p>
    <w:p w:rsidR="009B1C08" w:rsidRPr="00B573F5" w:rsidRDefault="009B1C08" w:rsidP="009B1C08">
      <w:pPr>
        <w:pStyle w:val="ListParagraph"/>
        <w:ind w:left="2520"/>
      </w:pPr>
    </w:p>
    <w:p w:rsidR="009B1C08" w:rsidRPr="00B573F5" w:rsidRDefault="009B1C08" w:rsidP="009B1C08">
      <w:pPr>
        <w:pStyle w:val="ListParagraph"/>
        <w:numPr>
          <w:ilvl w:val="0"/>
          <w:numId w:val="32"/>
        </w:numPr>
        <w:rPr>
          <w:bCs/>
        </w:rPr>
      </w:pPr>
      <w:r>
        <w:t>State Rep.</w:t>
      </w:r>
      <w:r w:rsidRPr="00B573F5">
        <w:t xml:space="preserve"> Jessica Vega Pederson, Chair</w:t>
      </w:r>
      <w:r>
        <w:t xml:space="preserve">, </w:t>
      </w:r>
      <w:r w:rsidRPr="00B573F5">
        <w:t xml:space="preserve">House Committee on Energy and Environment </w:t>
      </w:r>
      <w:r w:rsidRPr="00B573F5">
        <w:rPr>
          <w:bCs/>
          <w:vanish/>
        </w:rPr>
        <w:t xml:space="preserve">Enter name, title, committee here. Enter name, title, committee here. </w:t>
      </w:r>
    </w:p>
    <w:p w:rsidR="009B1C08" w:rsidRDefault="009B1C08" w:rsidP="009B1C08">
      <w:pPr>
        <w:pStyle w:val="ListParagraph"/>
        <w:ind w:left="1800"/>
      </w:pPr>
      <w:r w:rsidRPr="00F0078E">
        <w:rPr>
          <w:rStyle w:val="Emphasis"/>
        </w:rPr>
        <w:t xml:space="preserve">Enter name, title, committee here. </w:t>
      </w:r>
    </w:p>
    <w:p w:rsidR="009B1C08" w:rsidRPr="00117565" w:rsidRDefault="009B1C08" w:rsidP="009B1C08">
      <w:pPr>
        <w:pStyle w:val="ListParagraph"/>
        <w:numPr>
          <w:ilvl w:val="0"/>
          <w:numId w:val="6"/>
        </w:numPr>
        <w:spacing w:after="120"/>
        <w:contextualSpacing w:val="0"/>
        <w:rPr>
          <w:rStyle w:val="Emphasis"/>
          <w:b/>
        </w:rPr>
      </w:pPr>
      <w:r>
        <w:rPr>
          <w:rStyle w:val="Emphasis"/>
        </w:rPr>
        <w:t>###</w:t>
      </w:r>
      <w:r w:rsidRPr="00EB34DD">
        <w:rPr>
          <w:rStyle w:val="Emphasis"/>
        </w:rPr>
        <w:t xml:space="preserve">#### </w:t>
      </w:r>
      <w:r w:rsidRPr="007E7651">
        <w:rPr>
          <w:rStyle w:val="Emphasis"/>
        </w:rPr>
        <w:t>Enter other notices here</w:t>
      </w:r>
      <w:r w:rsidRPr="00117565">
        <w:rPr>
          <w:rStyle w:val="Emphasis"/>
          <w:b/>
        </w:rPr>
        <w:t xml:space="preserve"> OPTION</w:t>
      </w:r>
      <w:r w:rsidRPr="007E7651">
        <w:rPr>
          <w:rStyle w:val="Emphasis"/>
        </w:rPr>
        <w:t xml:space="preserve"> on mmm dd, yyy</w:t>
      </w:r>
      <w:r w:rsidRPr="00117565">
        <w:rPr>
          <w:rStyle w:val="Emphasis"/>
          <w:b/>
        </w:rPr>
        <w:t>y</w:t>
      </w:r>
    </w:p>
    <w:p w:rsidR="009B1C08" w:rsidRPr="005377CB" w:rsidRDefault="009B1C08" w:rsidP="009B1C08">
      <w:pPr>
        <w:pStyle w:val="ListParagraph"/>
        <w:numPr>
          <w:ilvl w:val="0"/>
          <w:numId w:val="6"/>
        </w:numPr>
      </w:pPr>
      <w:r w:rsidRPr="009918AF">
        <w:rPr>
          <w:rStyle w:val="Emphasis"/>
          <w:b/>
        </w:rPr>
        <w:t xml:space="preserve">OPTION </w:t>
      </w:r>
      <w:r w:rsidRPr="00EF6972">
        <w:rPr>
          <w:rStyle w:val="Emphasis"/>
          <w:vanish w:val="0"/>
          <w:color w:val="000000" w:themeColor="text1"/>
          <w:sz w:val="24"/>
        </w:rPr>
        <w:t>To</w:t>
      </w:r>
      <w:r w:rsidRPr="00EF6972">
        <w:rPr>
          <w:rStyle w:val="Emphasis"/>
          <w:vanish w:val="0"/>
          <w:sz w:val="24"/>
        </w:rPr>
        <w:t xml:space="preserve"> </w:t>
      </w:r>
      <w:r w:rsidRPr="009918AF">
        <w:rPr>
          <w:i/>
        </w:rPr>
        <w:t xml:space="preserve">The </w:t>
      </w:r>
      <w:r w:rsidRPr="005377CB">
        <w:rPr>
          <w:i/>
        </w:rPr>
        <w:t>Oregonian</w:t>
      </w:r>
      <w:r w:rsidRPr="005377CB">
        <w:t xml:space="preserve"> on June 15, 2015</w:t>
      </w:r>
    </w:p>
    <w:p w:rsidR="005377CB" w:rsidRDefault="005377CB" w:rsidP="005377CB">
      <w:pPr>
        <w:pStyle w:val="ListParagraph"/>
        <w:ind w:left="1440"/>
      </w:pPr>
    </w:p>
    <w:p w:rsidR="009B1C08" w:rsidRPr="000B17A5" w:rsidRDefault="009B1C08" w:rsidP="009B1C08">
      <w:pPr>
        <w:pStyle w:val="ListParagraph"/>
        <w:numPr>
          <w:ilvl w:val="0"/>
          <w:numId w:val="6"/>
        </w:numPr>
        <w:rPr>
          <w:rStyle w:val="IntenseEmphasis"/>
          <w:bCs w:val="0"/>
          <w:i w:val="0"/>
          <w:iCs w:val="0"/>
          <w:vanish w:val="0"/>
          <w:color w:val="auto"/>
          <w:sz w:val="24"/>
        </w:rPr>
      </w:pPr>
      <w:r>
        <w:t>By linking to the DEQ web page identified above in Facebook and Twitter postings on June 1</w:t>
      </w:r>
      <w:r w:rsidR="002661D0">
        <w:t>5</w:t>
      </w:r>
      <w:r>
        <w:t>, 2015</w:t>
      </w:r>
    </w:p>
    <w:p w:rsidR="001424B8" w:rsidRPr="00D13EA4" w:rsidRDefault="001424B8" w:rsidP="001424B8">
      <w:pPr>
        <w:pStyle w:val="Heading2"/>
      </w:pPr>
      <w:r w:rsidRPr="00D13EA4">
        <w:t>Public hearings and comment</w:t>
      </w:r>
    </w:p>
    <w:p w:rsidR="001424B8" w:rsidRDefault="001424B8" w:rsidP="002661D0">
      <w:pPr>
        <w:spacing w:after="120"/>
        <w:ind w:left="108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009B1C08">
        <w:rPr>
          <w:rFonts w:asciiTheme="minorHAnsi" w:hAnsiTheme="minorHAnsi" w:cstheme="minorHAnsi"/>
          <w:bCs/>
          <w:color w:val="000000" w:themeColor="text1"/>
        </w:rPr>
        <w:t xml:space="preserve">one </w:t>
      </w:r>
      <w:r w:rsidRPr="006C5121">
        <w:rPr>
          <w:rStyle w:val="Emphasis"/>
          <w:color w:val="806000" w:themeColor="accent4" w:themeShade="80"/>
        </w:rPr>
        <w:t>##</w:t>
      </w:r>
      <w:r>
        <w:rPr>
          <w:rFonts w:asciiTheme="minorHAnsi" w:hAnsiTheme="minorHAnsi" w:cstheme="minorHAnsi"/>
          <w:bCs/>
          <w:color w:val="000000" w:themeColor="text1"/>
        </w:rPr>
        <w:t xml:space="preserve">public hearing. DEQ received </w:t>
      </w:r>
      <w:r w:rsidR="009B1C08">
        <w:rPr>
          <w:rFonts w:asciiTheme="minorHAnsi" w:hAnsiTheme="minorHAnsi" w:cstheme="minorHAnsi"/>
          <w:bCs/>
          <w:color w:val="000000" w:themeColor="text1"/>
        </w:rPr>
        <w:t>five</w:t>
      </w:r>
      <w:r w:rsidRPr="006C5121">
        <w:rPr>
          <w:rStyle w:val="Emphasis"/>
          <w:color w:val="806000" w:themeColor="accent4" w:themeShade="80"/>
        </w:rPr>
        <w:t>##</w:t>
      </w:r>
      <w:r w:rsidRPr="006C5121">
        <w:rPr>
          <w:rFonts w:asciiTheme="minorHAnsi" w:hAnsiTheme="minorHAnsi" w:cstheme="minorHAnsi"/>
          <w:bCs/>
          <w:color w:val="806000" w:themeColor="accent4" w:themeShade="80"/>
        </w:rPr>
        <w:t xml:space="preserve"> </w:t>
      </w:r>
      <w:r>
        <w:rPr>
          <w:rFonts w:asciiTheme="minorHAnsi" w:hAnsiTheme="minorHAnsi" w:cstheme="minorHAnsi"/>
          <w:bCs/>
          <w:color w:val="000000" w:themeColor="text1"/>
        </w:rPr>
        <w:t>public comments. 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DEQ received during the public comment period with cross reference to</w:t>
      </w:r>
      <w:r w:rsidR="006C5121">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rsidR="00375FEA" w:rsidRDefault="00375FEA" w:rsidP="001424B8">
      <w:pPr>
        <w:pStyle w:val="Heading2"/>
      </w:pPr>
    </w:p>
    <w:p w:rsidR="001424B8" w:rsidRPr="00D13EA4" w:rsidRDefault="001424B8" w:rsidP="001424B8">
      <w:pPr>
        <w:pStyle w:val="Heading2"/>
      </w:pPr>
      <w:r w:rsidRPr="00D13EA4">
        <w:t>Presiding Officers’ Record</w:t>
      </w:r>
    </w:p>
    <w:p w:rsidR="001424B8" w:rsidRPr="00375FEA" w:rsidRDefault="001424B8" w:rsidP="001424B8">
      <w:pPr>
        <w:pStyle w:val="Heading3"/>
        <w:rPr>
          <w:b/>
          <w:color w:val="000000" w:themeColor="text1"/>
          <w:sz w:val="22"/>
          <w:szCs w:val="22"/>
        </w:rPr>
      </w:pPr>
      <w:r w:rsidRPr="00375FEA">
        <w:rPr>
          <w:b/>
          <w:color w:val="000000" w:themeColor="text1"/>
          <w:sz w:val="22"/>
          <w:szCs w:val="22"/>
        </w:rPr>
        <w:t xml:space="preserve">Hearing </w:t>
      </w:r>
    </w:p>
    <w:p w:rsidR="004B2045" w:rsidRPr="004B2045" w:rsidRDefault="004B2045" w:rsidP="004B2045"/>
    <w:p w:rsidR="001424B8" w:rsidRPr="00FA09D1" w:rsidRDefault="001424B8" w:rsidP="001424B8">
      <w:pPr>
        <w:ind w:firstLine="360"/>
        <w:rPr>
          <w:rStyle w:val="Emphasis"/>
          <w:vanish w:val="0"/>
          <w:color w:val="000000" w:themeColor="text1"/>
          <w:sz w:val="24"/>
        </w:rPr>
      </w:pPr>
      <w:r w:rsidRPr="00FA09D1">
        <w:rPr>
          <w:rStyle w:val="Emphasis"/>
          <w:vanish w:val="0"/>
          <w:color w:val="000000" w:themeColor="text1"/>
          <w:sz w:val="24"/>
        </w:rPr>
        <w:t>Meeting location:</w:t>
      </w:r>
      <w:r w:rsidR="009B1C08">
        <w:rPr>
          <w:rStyle w:val="Emphasis"/>
          <w:vanish w:val="0"/>
          <w:color w:val="000000" w:themeColor="text1"/>
          <w:sz w:val="24"/>
        </w:rPr>
        <w:t xml:space="preserve"> DEQ Headquarters</w:t>
      </w:r>
      <w:r w:rsidR="00FA5E49">
        <w:rPr>
          <w:rStyle w:val="Emphasis"/>
          <w:vanish w:val="0"/>
          <w:color w:val="000000" w:themeColor="text1"/>
          <w:sz w:val="24"/>
        </w:rPr>
        <w:t>, 811 SW Sixth Avenue, Portland, OR</w:t>
      </w:r>
    </w:p>
    <w:p w:rsidR="001424B8" w:rsidRPr="00FA09D1" w:rsidRDefault="001424B8" w:rsidP="006C5121">
      <w:pPr>
        <w:ind w:left="1080"/>
      </w:pPr>
      <w:r w:rsidRPr="00FA09D1">
        <w:rPr>
          <w:rStyle w:val="Emphasis"/>
          <w:vanish w:val="0"/>
          <w:color w:val="000000" w:themeColor="text1"/>
          <w:sz w:val="24"/>
        </w:rPr>
        <w:t>Meeting date and time:</w:t>
      </w:r>
      <w:r w:rsidR="00FA5E49">
        <w:rPr>
          <w:rStyle w:val="Emphasis"/>
          <w:vanish w:val="0"/>
          <w:color w:val="000000" w:themeColor="text1"/>
          <w:sz w:val="24"/>
        </w:rPr>
        <w:t xml:space="preserve">  Tuesday, August 18, 2015</w:t>
      </w:r>
      <w:r w:rsidR="00AA5A53">
        <w:rPr>
          <w:rStyle w:val="Emphasis"/>
          <w:vanish w:val="0"/>
          <w:color w:val="000000" w:themeColor="text1"/>
          <w:sz w:val="24"/>
        </w:rPr>
        <w:t>, 5:00 pm</w:t>
      </w:r>
    </w:p>
    <w:p w:rsidR="001424B8" w:rsidRDefault="001424B8" w:rsidP="001424B8">
      <w:pPr>
        <w:tabs>
          <w:tab w:val="left" w:pos="-1440"/>
          <w:tab w:val="left" w:pos="-720"/>
        </w:tabs>
        <w:suppressAutoHyphens/>
        <w:ind w:left="1080" w:right="558"/>
      </w:pPr>
      <w:r w:rsidRPr="008D6307">
        <w:t>Presiding Officer:</w:t>
      </w:r>
      <w:r w:rsidR="00FA5E49">
        <w:t xml:space="preserve"> Nancy Cardwell</w:t>
      </w:r>
    </w:p>
    <w:p w:rsidR="006C5121" w:rsidRDefault="006C5121" w:rsidP="001424B8">
      <w:pPr>
        <w:tabs>
          <w:tab w:val="left" w:pos="-1440"/>
          <w:tab w:val="left" w:pos="-720"/>
        </w:tabs>
        <w:suppressAutoHyphens/>
        <w:ind w:left="1080" w:right="558"/>
      </w:pPr>
    </w:p>
    <w:p w:rsidR="001424B8" w:rsidRPr="008D6307" w:rsidRDefault="001424B8" w:rsidP="001424B8">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indicate their intent to present comments</w:t>
      </w:r>
      <w:r>
        <w:t>.</w:t>
      </w:r>
    </w:p>
    <w:p w:rsidR="001424B8" w:rsidRPr="008D6307" w:rsidRDefault="001424B8" w:rsidP="001424B8">
      <w:pPr>
        <w:tabs>
          <w:tab w:val="left" w:pos="-1440"/>
          <w:tab w:val="left" w:pos="-720"/>
        </w:tabs>
        <w:suppressAutoHyphens/>
        <w:ind w:left="1080" w:right="558"/>
      </w:pPr>
    </w:p>
    <w:p w:rsidR="001424B8" w:rsidRDefault="001424B8" w:rsidP="006C5121">
      <w:pPr>
        <w:tabs>
          <w:tab w:val="left" w:pos="-1440"/>
          <w:tab w:val="left" w:pos="-720"/>
        </w:tabs>
        <w:suppressAutoHyphens/>
        <w:ind w:left="1080" w:right="558"/>
      </w:pPr>
      <w:r w:rsidRPr="008D6307">
        <w:t>A</w:t>
      </w:r>
      <w:r>
        <w:t xml:space="preserve">s </w:t>
      </w:r>
      <w:r w:rsidRPr="006C5121">
        <w:t>Oregon Administrative Rule 137-001-0030</w:t>
      </w:r>
      <w:r>
        <w:t xml:space="preserve"> requires,</w:t>
      </w:r>
      <w:r w:rsidRPr="008D6307">
        <w:t xml:space="preserve"> </w:t>
      </w:r>
      <w:r w:rsidRPr="001D1DBD">
        <w:rPr>
          <w:color w:val="000000" w:themeColor="text1"/>
        </w:rPr>
        <w:t xml:space="preserve">the presiding officer </w:t>
      </w:r>
      <w:r w:rsidRPr="008D6307">
        <w:t xml:space="preserve">summarized the content of the </w:t>
      </w:r>
      <w:r w:rsidR="006C5121">
        <w:t xml:space="preserve">rulemaking </w:t>
      </w:r>
      <w:r w:rsidRPr="008D6307">
        <w:t>notice</w:t>
      </w:r>
      <w:r w:rsidR="006C5121">
        <w:t>.</w:t>
      </w:r>
    </w:p>
    <w:p w:rsidR="00FD609B" w:rsidRDefault="00FD609B" w:rsidP="006C5121">
      <w:pPr>
        <w:tabs>
          <w:tab w:val="left" w:pos="-1440"/>
          <w:tab w:val="left" w:pos="-720"/>
        </w:tabs>
        <w:suppressAutoHyphens/>
        <w:ind w:left="1080" w:right="558"/>
      </w:pPr>
    </w:p>
    <w:p w:rsidR="00E554EB" w:rsidRDefault="00E554EB" w:rsidP="006C5121">
      <w:pPr>
        <w:tabs>
          <w:tab w:val="left" w:pos="-1440"/>
          <w:tab w:val="left" w:pos="-720"/>
        </w:tabs>
        <w:suppressAutoHyphens/>
        <w:ind w:left="1080" w:right="558"/>
      </w:pPr>
      <w:r>
        <w:t>One person attended the hearing but no testimony was presented.</w:t>
      </w:r>
    </w:p>
    <w:p w:rsidR="00E554EB" w:rsidRDefault="00E554EB" w:rsidP="006C5121">
      <w:pPr>
        <w:tabs>
          <w:tab w:val="left" w:pos="-1440"/>
          <w:tab w:val="left" w:pos="-720"/>
        </w:tabs>
        <w:suppressAutoHyphens/>
        <w:ind w:left="1080" w:right="558"/>
      </w:pPr>
    </w:p>
    <w:p w:rsidR="001424B8" w:rsidRDefault="00BB3AE2" w:rsidP="00E554EB">
      <w:pPr>
        <w:tabs>
          <w:tab w:val="left" w:pos="-1440"/>
          <w:tab w:val="left" w:pos="-720"/>
        </w:tabs>
        <w:suppressAutoHyphens/>
        <w:ind w:left="1080" w:right="558"/>
        <w:rPr>
          <w:rStyle w:val="Emphasis"/>
        </w:rPr>
        <w:sectPr w:rsidR="001424B8" w:rsidSect="00803AA1">
          <w:footerReference w:type="even" r:id="rId24"/>
          <w:pgSz w:w="12240" w:h="15840"/>
          <w:pgMar w:top="1080" w:right="990" w:bottom="1080" w:left="360" w:header="720" w:footer="720" w:gutter="432"/>
          <w:cols w:space="720"/>
          <w:docGrid w:linePitch="360"/>
        </w:sectPr>
      </w:pPr>
      <w:r>
        <w:t xml:space="preserve"> </w:t>
      </w:r>
      <w:r>
        <w:rPr>
          <w:color w:val="FF0000"/>
        </w:rPr>
        <w:t xml:space="preserve"> </w:t>
      </w:r>
    </w:p>
    <w:tbl>
      <w:tblPr>
        <w:tblW w:w="12240" w:type="dxa"/>
        <w:tblInd w:w="-702" w:type="dxa"/>
        <w:tblLook w:val="04A0"/>
      </w:tblPr>
      <w:tblGrid>
        <w:gridCol w:w="12240"/>
      </w:tblGrid>
      <w:tr w:rsidR="001424B8" w:rsidRPr="00B15DF7" w:rsidTr="00803AA1">
        <w:trPr>
          <w:trHeight w:val="600"/>
        </w:trPr>
        <w:tc>
          <w:tcPr>
            <w:tcW w:w="12240" w:type="dxa"/>
            <w:tcBorders>
              <w:top w:val="nil"/>
              <w:left w:val="nil"/>
              <w:bottom w:val="double" w:sz="6" w:space="0" w:color="7F7F7F"/>
              <w:right w:val="nil"/>
            </w:tcBorders>
            <w:shd w:val="clear" w:color="000000" w:fill="D8D3C6"/>
            <w:noWrap/>
            <w:vAlign w:val="bottom"/>
            <w:hideMark/>
          </w:tcPr>
          <w:p w:rsidR="001424B8" w:rsidRPr="00473C64" w:rsidRDefault="001424B8" w:rsidP="00803AA1">
            <w:pPr>
              <w:pStyle w:val="Heading1"/>
            </w:pPr>
            <w:r w:rsidRPr="0056752F">
              <w:rPr>
                <w:color w:val="385623" w:themeColor="accent6" w:themeShade="80"/>
              </w:rPr>
              <w:tab/>
              <w:t>Summary of comments and DEQ responses</w:t>
            </w:r>
          </w:p>
        </w:tc>
      </w:tr>
    </w:tbl>
    <w:p w:rsidR="001424B8" w:rsidRPr="00B15DF7" w:rsidRDefault="001424B8" w:rsidP="001424B8">
      <w:pPr>
        <w:rPr>
          <w:color w:val="32525C"/>
        </w:rPr>
      </w:pPr>
      <w:r w:rsidRPr="00B15DF7">
        <w:rPr>
          <w:color w:val="32525C"/>
        </w:rPr>
        <w:t>  </w:t>
      </w:r>
    </w:p>
    <w:p w:rsidR="001424B8" w:rsidRPr="005E29BB" w:rsidRDefault="001424B8" w:rsidP="005C5F2D">
      <w:pPr>
        <w:pStyle w:val="Heading2"/>
        <w:tabs>
          <w:tab w:val="left" w:pos="360"/>
        </w:tabs>
      </w:pPr>
      <w:r w:rsidRPr="005E29BB">
        <w:t>Comments received by close of public comment period</w:t>
      </w:r>
    </w:p>
    <w:p w:rsidR="001424B8" w:rsidRPr="005E29BB" w:rsidRDefault="001424B8" w:rsidP="001424B8">
      <w:pPr>
        <w:spacing w:after="120"/>
        <w:ind w:right="630"/>
        <w:rPr>
          <w:rFonts w:asciiTheme="minorHAnsi" w:hAnsiTheme="minorHAnsi" w:cstheme="minorHAnsi"/>
        </w:rPr>
      </w:pPr>
      <w:r w:rsidRPr="005E29BB">
        <w:rPr>
          <w:rFonts w:asciiTheme="minorHAnsi" w:hAnsiTheme="minorHAnsi" w:cstheme="minorHAnsi"/>
          <w:color w:val="000000" w:themeColor="text1"/>
        </w:rPr>
        <w:t>The table below lists</w:t>
      </w:r>
      <w:r w:rsidR="00F712CB">
        <w:rPr>
          <w:rFonts w:asciiTheme="minorHAnsi" w:hAnsiTheme="minorHAnsi" w:cstheme="minorHAnsi"/>
          <w:color w:val="000000" w:themeColor="text1"/>
        </w:rPr>
        <w:t xml:space="preserve"> </w:t>
      </w:r>
      <w:r w:rsidR="00E0588E">
        <w:rPr>
          <w:rFonts w:asciiTheme="minorHAnsi" w:hAnsiTheme="minorHAnsi" w:cstheme="minorHAnsi"/>
          <w:color w:val="000000" w:themeColor="text1"/>
        </w:rPr>
        <w:t xml:space="preserve">five </w:t>
      </w:r>
      <w:r w:rsidRPr="005E29BB">
        <w:rPr>
          <w:rFonts w:asciiTheme="minorHAnsi" w:hAnsiTheme="minorHAnsi" w:cstheme="minorHAnsi"/>
          <w:color w:val="000000" w:themeColor="text1"/>
        </w:rPr>
        <w:t>people and organizations that submitted public</w:t>
      </w:r>
      <w:r w:rsidRPr="005E29BB">
        <w:rPr>
          <w:color w:val="000000" w:themeColor="text1"/>
        </w:rPr>
        <w:t xml:space="preserve"> </w:t>
      </w:r>
      <w:r w:rsidRPr="005E29BB">
        <w:rPr>
          <w:rFonts w:asciiTheme="minorHAnsi" w:hAnsiTheme="minorHAnsi" w:cstheme="minorHAnsi"/>
          <w:bCs/>
          <w:color w:val="000000" w:themeColor="text1"/>
        </w:rPr>
        <w:t>comments about the proposed rules by the deadline</w:t>
      </w:r>
      <w:r w:rsidRPr="005E29BB">
        <w:rPr>
          <w:rFonts w:cstheme="minorHAnsi"/>
          <w:bCs/>
          <w:color w:val="000000" w:themeColor="text1"/>
        </w:rPr>
        <w:t>.</w:t>
      </w:r>
      <w:r w:rsidRPr="005E29BB">
        <w:rPr>
          <w:rFonts w:asciiTheme="minorHAnsi" w:hAnsiTheme="minorHAnsi" w:cstheme="minorHAnsi"/>
          <w:bCs/>
          <w:color w:val="000000" w:themeColor="text1"/>
        </w:rPr>
        <w:t xml:space="preserve"> Original comments are on file with DEQ. </w:t>
      </w:r>
    </w:p>
    <w:p w:rsidR="001424B8" w:rsidRPr="005E29BB" w:rsidRDefault="001424B8" w:rsidP="001424B8">
      <w:pPr>
        <w:spacing w:after="120"/>
        <w:ind w:right="63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William H. Pokorny</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000000" w:themeColor="text1"/>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E5333A" w:rsidRPr="00905DEE" w:rsidRDefault="00E5333A" w:rsidP="007B73C5">
      <w:pPr>
        <w:spacing w:after="120"/>
        <w:ind w:left="1080" w:right="630"/>
        <w:rPr>
          <w:rFonts w:asciiTheme="minorHAnsi" w:hAnsiTheme="minorHAnsi" w:cstheme="minorHAnsi"/>
          <w:bCs/>
        </w:rPr>
      </w:pPr>
      <w:r w:rsidRPr="00905DEE">
        <w:rPr>
          <w:rFonts w:asciiTheme="minorHAnsi" w:hAnsiTheme="minorHAnsi" w:cstheme="minorHAnsi"/>
          <w:bCs/>
        </w:rPr>
        <w:tab/>
      </w:r>
      <w:r w:rsidR="00905DEE" w:rsidRPr="00905DEE">
        <w:rPr>
          <w:rFonts w:asciiTheme="minorHAnsi" w:hAnsiTheme="minorHAnsi" w:cstheme="minorHAnsi"/>
          <w:bCs/>
        </w:rPr>
        <w:t>Responses to Mr. Pokorny’s letter:</w:t>
      </w:r>
    </w:p>
    <w:p w:rsidR="00ED781C" w:rsidRDefault="00346F2C" w:rsidP="00346F2C">
      <w:pPr>
        <w:pStyle w:val="ListParagraph"/>
        <w:numPr>
          <w:ilvl w:val="0"/>
          <w:numId w:val="33"/>
        </w:numPr>
        <w:ind w:left="1440" w:right="0"/>
        <w:outlineLvl w:val="9"/>
      </w:pPr>
      <w:r>
        <w:rPr>
          <w:u w:val="single"/>
        </w:rPr>
        <w:t>What is the rational difference of EPA designating Klamath Falls and Oakridge as non attainment for PM</w:t>
      </w:r>
      <w:r w:rsidRPr="00D4248E">
        <w:rPr>
          <w:u w:val="single"/>
          <w:vertAlign w:val="subscript"/>
        </w:rPr>
        <w:t>2.5</w:t>
      </w:r>
      <w:r>
        <w:rPr>
          <w:u w:val="single"/>
        </w:rPr>
        <w:t xml:space="preserve"> and showing </w:t>
      </w:r>
      <w:r w:rsidR="00BF0CFC">
        <w:rPr>
          <w:u w:val="single"/>
        </w:rPr>
        <w:t>Klamath</w:t>
      </w:r>
      <w:r>
        <w:rPr>
          <w:u w:val="single"/>
        </w:rPr>
        <w:t xml:space="preserve"> </w:t>
      </w:r>
      <w:r w:rsidR="00BF0CFC">
        <w:rPr>
          <w:u w:val="single"/>
        </w:rPr>
        <w:t>Falls</w:t>
      </w:r>
      <w:r w:rsidR="0060683E">
        <w:rPr>
          <w:u w:val="single"/>
        </w:rPr>
        <w:t xml:space="preserve"> and </w:t>
      </w:r>
      <w:r w:rsidR="00BF0CFC">
        <w:rPr>
          <w:u w:val="single"/>
        </w:rPr>
        <w:t>Oakridge (</w:t>
      </w:r>
      <w:r w:rsidR="0060683E">
        <w:rPr>
          <w:u w:val="single"/>
        </w:rPr>
        <w:t>Notice, Figure 1,</w:t>
      </w:r>
      <w:r w:rsidR="00BF0CFC">
        <w:rPr>
          <w:u w:val="single"/>
        </w:rPr>
        <w:t xml:space="preserve"> page</w:t>
      </w:r>
      <w:r w:rsidR="0060683E">
        <w:rPr>
          <w:u w:val="single"/>
        </w:rPr>
        <w:t xml:space="preserve"> 4) as well within the standard? </w:t>
      </w:r>
      <w:r w:rsidR="00577BC6">
        <w:t>:</w:t>
      </w:r>
    </w:p>
    <w:p w:rsidR="00ED781C" w:rsidRDefault="00ED781C" w:rsidP="00346F2C">
      <w:pPr>
        <w:pStyle w:val="ListParagraph"/>
        <w:ind w:left="1890" w:right="0"/>
        <w:outlineLvl w:val="9"/>
      </w:pPr>
    </w:p>
    <w:p w:rsidR="00E5333A" w:rsidRPr="00E5333A" w:rsidRDefault="003D702C" w:rsidP="00346F2C">
      <w:pPr>
        <w:pStyle w:val="ListParagraph"/>
        <w:ind w:left="1890" w:right="0"/>
        <w:outlineLvl w:val="9"/>
      </w:pPr>
      <w:r>
        <w:t>Response:</w:t>
      </w:r>
      <w:r w:rsidR="00E5333A" w:rsidRPr="00E5333A">
        <w:t>  This rulemaking addresses the PM</w:t>
      </w:r>
      <w:r w:rsidR="00E5333A" w:rsidRPr="00D4248E">
        <w:rPr>
          <w:vertAlign w:val="subscript"/>
        </w:rPr>
        <w:t>2.5</w:t>
      </w:r>
      <w:r w:rsidR="000D5910">
        <w:t xml:space="preserve"> </w:t>
      </w:r>
      <w:r w:rsidR="000D5910" w:rsidRPr="0060683E">
        <w:t xml:space="preserve">annual </w:t>
      </w:r>
      <w:r w:rsidR="000D5910">
        <w:t>standard</w:t>
      </w:r>
      <w:r w:rsidR="00E5333A" w:rsidRPr="00E5333A">
        <w:t xml:space="preserve">, not the 24 hour </w:t>
      </w:r>
      <w:r w:rsidR="00583F52">
        <w:t>PM</w:t>
      </w:r>
      <w:r w:rsidR="00583F52" w:rsidRPr="00D4248E">
        <w:rPr>
          <w:vertAlign w:val="subscript"/>
        </w:rPr>
        <w:t>2.5</w:t>
      </w:r>
      <w:r w:rsidR="000D5910">
        <w:t xml:space="preserve"> standard</w:t>
      </w:r>
      <w:r w:rsidR="00E5333A" w:rsidRPr="00E5333A">
        <w:t>. </w:t>
      </w:r>
      <w:r w:rsidR="0060683E">
        <w:t xml:space="preserve">Figure 1 shows that </w:t>
      </w:r>
      <w:r w:rsidR="00E5333A" w:rsidRPr="00E5333A">
        <w:t>areas in Oregon are in attainment for the PM</w:t>
      </w:r>
      <w:r w:rsidR="00E5333A" w:rsidRPr="00D4248E">
        <w:rPr>
          <w:vertAlign w:val="subscript"/>
        </w:rPr>
        <w:t>2.5</w:t>
      </w:r>
      <w:r w:rsidR="000D5910">
        <w:t xml:space="preserve"> annual standard.</w:t>
      </w:r>
    </w:p>
    <w:p w:rsidR="00E5333A" w:rsidRPr="00E5333A" w:rsidRDefault="00E5333A" w:rsidP="00346F2C">
      <w:pPr>
        <w:pStyle w:val="ListParagraph"/>
        <w:ind w:left="1080"/>
      </w:pPr>
    </w:p>
    <w:p w:rsidR="00ED781C" w:rsidRPr="00D4248E" w:rsidRDefault="00577BC6" w:rsidP="00346F2C">
      <w:pPr>
        <w:pStyle w:val="ListParagraph"/>
        <w:numPr>
          <w:ilvl w:val="0"/>
          <w:numId w:val="33"/>
        </w:numPr>
        <w:ind w:left="1440" w:right="0"/>
        <w:outlineLvl w:val="9"/>
        <w:rPr>
          <w:color w:val="FF0000"/>
        </w:rPr>
      </w:pPr>
      <w:r>
        <w:rPr>
          <w:u w:val="single"/>
        </w:rPr>
        <w:t>W</w:t>
      </w:r>
      <w:r w:rsidR="007B73C5">
        <w:rPr>
          <w:u w:val="single"/>
        </w:rPr>
        <w:t xml:space="preserve">hy claim there is no fiscal/economic </w:t>
      </w:r>
      <w:r w:rsidR="007B73C5" w:rsidRPr="00577BC6">
        <w:rPr>
          <w:u w:val="single"/>
        </w:rPr>
        <w:t>impact?</w:t>
      </w:r>
      <w:r w:rsidR="006A688A" w:rsidRPr="00577BC6">
        <w:rPr>
          <w:u w:val="single"/>
        </w:rPr>
        <w:t xml:space="preserve"> </w:t>
      </w:r>
      <w:r w:rsidRPr="00577BC6">
        <w:rPr>
          <w:u w:val="single"/>
        </w:rPr>
        <w:t>(Notice</w:t>
      </w:r>
      <w:r>
        <w:rPr>
          <w:u w:val="single"/>
        </w:rPr>
        <w:t>, Page 9 fiscal/economic impact)</w:t>
      </w:r>
      <w:r>
        <w:t>:</w:t>
      </w:r>
    </w:p>
    <w:p w:rsidR="00D4248E" w:rsidRPr="00ED781C" w:rsidRDefault="00D4248E" w:rsidP="00D4248E">
      <w:pPr>
        <w:pStyle w:val="ListParagraph"/>
        <w:ind w:left="1440" w:right="0"/>
        <w:outlineLvl w:val="9"/>
        <w:rPr>
          <w:color w:val="FF0000"/>
        </w:rPr>
      </w:pPr>
    </w:p>
    <w:p w:rsidR="00E5333A" w:rsidRDefault="00ED781C" w:rsidP="00346F2C">
      <w:pPr>
        <w:pStyle w:val="ListParagraph"/>
        <w:ind w:left="1890" w:right="0"/>
        <w:outlineLvl w:val="9"/>
      </w:pPr>
      <w:r>
        <w:t>R</w:t>
      </w:r>
      <w:r w:rsidR="006A688A">
        <w:t xml:space="preserve">esponse: </w:t>
      </w:r>
      <w:r w:rsidR="00E5333A" w:rsidRPr="00E5333A">
        <w:t xml:space="preserve"> The infrastructure SIP update demonstrates Oregon has the capacity to implement the CAA. </w:t>
      </w:r>
      <w:r w:rsidR="00BC7500">
        <w:t xml:space="preserve">Oregon is adopting </w:t>
      </w:r>
      <w:r w:rsidR="009B4A3B">
        <w:t xml:space="preserve">the standard by itself and it does not impose any new regulations.  </w:t>
      </w:r>
    </w:p>
    <w:p w:rsidR="00346F2C" w:rsidRPr="00316962" w:rsidRDefault="00346F2C" w:rsidP="00346F2C">
      <w:pPr>
        <w:pStyle w:val="ListParagraph"/>
        <w:ind w:left="1890" w:right="0"/>
        <w:outlineLvl w:val="9"/>
        <w:rPr>
          <w:color w:val="FF0000"/>
        </w:rPr>
      </w:pPr>
    </w:p>
    <w:p w:rsidR="00ED781C" w:rsidRPr="00346F2C" w:rsidRDefault="007B73C5" w:rsidP="00346F2C">
      <w:pPr>
        <w:pStyle w:val="ListParagraph"/>
        <w:numPr>
          <w:ilvl w:val="0"/>
          <w:numId w:val="33"/>
        </w:numPr>
        <w:ind w:left="1440" w:right="0"/>
        <w:outlineLvl w:val="9"/>
        <w:rPr>
          <w:u w:val="single"/>
        </w:rPr>
      </w:pPr>
      <w:r w:rsidRPr="00577BC6">
        <w:rPr>
          <w:u w:val="single"/>
        </w:rPr>
        <w:lastRenderedPageBreak/>
        <w:t>W</w:t>
      </w:r>
      <w:r w:rsidR="000F6D45" w:rsidRPr="00577BC6">
        <w:rPr>
          <w:u w:val="single"/>
        </w:rPr>
        <w:t>hy is the City of Oakridge not referenced in OAR 340-240 Rules for Areas with Uniq</w:t>
      </w:r>
      <w:r w:rsidR="00000621" w:rsidRPr="00577BC6">
        <w:rPr>
          <w:u w:val="single"/>
        </w:rPr>
        <w:t>ue</w:t>
      </w:r>
      <w:r w:rsidR="000F6D45" w:rsidRPr="00577BC6">
        <w:rPr>
          <w:u w:val="single"/>
        </w:rPr>
        <w:t xml:space="preserve"> Air </w:t>
      </w:r>
      <w:r w:rsidR="00000621" w:rsidRPr="00577BC6">
        <w:rPr>
          <w:u w:val="single"/>
        </w:rPr>
        <w:t>Quality Needs?</w:t>
      </w:r>
      <w:r w:rsidR="006A688A" w:rsidRPr="00577BC6">
        <w:rPr>
          <w:u w:val="single"/>
        </w:rPr>
        <w:t xml:space="preserve"> </w:t>
      </w:r>
      <w:r w:rsidR="00577BC6" w:rsidRPr="00577BC6">
        <w:rPr>
          <w:u w:val="single"/>
        </w:rPr>
        <w:t>(Attachment B, Page 8, Crosswalk)</w:t>
      </w:r>
      <w:r w:rsidR="00577BC6">
        <w:t>:</w:t>
      </w:r>
    </w:p>
    <w:p w:rsidR="00346F2C" w:rsidRPr="00577BC6" w:rsidRDefault="00346F2C" w:rsidP="00346F2C">
      <w:pPr>
        <w:pStyle w:val="ListParagraph"/>
        <w:ind w:left="1440" w:right="0"/>
        <w:outlineLvl w:val="9"/>
        <w:rPr>
          <w:u w:val="single"/>
        </w:rPr>
      </w:pPr>
    </w:p>
    <w:p w:rsidR="003D5A4B" w:rsidRDefault="006A688A" w:rsidP="00346F2C">
      <w:pPr>
        <w:ind w:left="1890"/>
        <w:contextualSpacing/>
        <w:rPr>
          <w:rFonts w:ascii="Arial" w:hAnsi="Arial" w:cs="Arial"/>
          <w:color w:val="FFFFFF"/>
        </w:rPr>
      </w:pPr>
      <w:r>
        <w:t xml:space="preserve">Response: </w:t>
      </w:r>
      <w:r w:rsidR="00000621">
        <w:t xml:space="preserve"> The City of Oakridge is under the jurisdiction of </w:t>
      </w:r>
      <w:r w:rsidR="00000621" w:rsidRPr="00E5333A">
        <w:t>Lane Regional Air Pollution Authority</w:t>
      </w:r>
      <w:r w:rsidR="00346F2C">
        <w:t xml:space="preserve"> (LRAPA)</w:t>
      </w:r>
      <w:r w:rsidR="00000621">
        <w:t>.</w:t>
      </w:r>
      <w:r w:rsidR="00001748">
        <w:t xml:space="preserve"> </w:t>
      </w:r>
      <w:r w:rsidR="00001748" w:rsidRPr="00001748">
        <w:t>For more information, contact LRAPA at</w:t>
      </w:r>
      <w:r w:rsidR="00001748">
        <w:t xml:space="preserve"> 1010 Main Street, Springfield, OR 97477, 541-736-1056.</w:t>
      </w:r>
      <w:r w:rsidR="00BF0CFC">
        <w:rPr>
          <w:rFonts w:ascii="Arial" w:hAnsi="Arial" w:cs="Arial"/>
          <w:b/>
          <w:bCs/>
          <w:color w:val="FFFFFF"/>
        </w:rPr>
        <w:t>aA</w:t>
      </w:r>
      <w:r w:rsidR="00001748">
        <w:rPr>
          <w:rFonts w:ascii="Arial" w:hAnsi="Arial" w:cs="Arial"/>
          <w:b/>
          <w:bCs/>
          <w:color w:val="FFFFFF"/>
        </w:rPr>
        <w:t xml:space="preserve"> Protection Agency</w:t>
      </w:r>
      <w:r w:rsidR="00001748">
        <w:rPr>
          <w:rFonts w:ascii="Arial" w:hAnsi="Arial" w:cs="Arial"/>
          <w:color w:val="FFFFFF"/>
        </w:rPr>
        <w:t xml:space="preserve">   |   1010 Main Street  </w:t>
      </w:r>
    </w:p>
    <w:p w:rsidR="00346F2C" w:rsidRDefault="00346F2C" w:rsidP="00346F2C">
      <w:pPr>
        <w:ind w:left="1890"/>
        <w:contextualSpacing/>
        <w:rPr>
          <w:rFonts w:ascii="Arial" w:hAnsi="Arial" w:cs="Arial"/>
          <w:color w:val="FFFFFF"/>
        </w:rPr>
      </w:pPr>
    </w:p>
    <w:p w:rsidR="00ED781C" w:rsidRDefault="000F6D45" w:rsidP="00346F2C">
      <w:pPr>
        <w:pStyle w:val="ListParagraph"/>
        <w:numPr>
          <w:ilvl w:val="0"/>
          <w:numId w:val="37"/>
        </w:numPr>
      </w:pPr>
      <w:r w:rsidRPr="00346F2C">
        <w:rPr>
          <w:u w:val="single"/>
        </w:rPr>
        <w:t xml:space="preserve">Why </w:t>
      </w:r>
      <w:r w:rsidR="00BF0CFC" w:rsidRPr="00346F2C">
        <w:rPr>
          <w:u w:val="single"/>
        </w:rPr>
        <w:t>is</w:t>
      </w:r>
      <w:r w:rsidRPr="00346F2C">
        <w:rPr>
          <w:u w:val="single"/>
        </w:rPr>
        <w:t xml:space="preserve"> heavy duty vehicles not addressed?</w:t>
      </w:r>
      <w:r w:rsidR="00577BC6" w:rsidRPr="00346F2C">
        <w:rPr>
          <w:u w:val="single"/>
        </w:rPr>
        <w:t xml:space="preserve"> (Attachment B, Page 8, Crosswalk)</w:t>
      </w:r>
      <w:r w:rsidR="00E5333A" w:rsidRPr="006A688A">
        <w:t>: </w:t>
      </w:r>
      <w:r w:rsidR="00E5333A" w:rsidRPr="00E5333A">
        <w:t xml:space="preserve"> </w:t>
      </w:r>
    </w:p>
    <w:p w:rsidR="00ED781C" w:rsidRDefault="00ED781C" w:rsidP="00346F2C">
      <w:pPr>
        <w:pStyle w:val="ListParagraph"/>
        <w:ind w:left="1440"/>
        <w:rPr>
          <w:u w:val="single"/>
        </w:rPr>
      </w:pPr>
    </w:p>
    <w:p w:rsidR="000F6D45" w:rsidRDefault="006A688A" w:rsidP="00ED781C">
      <w:pPr>
        <w:pStyle w:val="ListParagraph"/>
        <w:ind w:left="1800"/>
      </w:pPr>
      <w:r>
        <w:t xml:space="preserve">Response:  </w:t>
      </w:r>
      <w:r w:rsidR="00316962" w:rsidRPr="00316962">
        <w:t>Considering all sources of fine particulate matter, diesel engines are a relatively small contributor.</w:t>
      </w:r>
      <w:r w:rsidR="000F6D45">
        <w:t xml:space="preserve"> Until the adoption of the most recent EPA federal emission standards for highway and non-road diesel engines, there was little basis for a regulatory approach and DEQ relied on the federal program for new emission standards.  </w:t>
      </w:r>
    </w:p>
    <w:p w:rsidR="009B4A3B" w:rsidRDefault="009B4A3B" w:rsidP="007B73C5">
      <w:pPr>
        <w:pStyle w:val="ListParagraph"/>
        <w:ind w:left="1080"/>
      </w:pPr>
    </w:p>
    <w:p w:rsidR="00ED781C" w:rsidRDefault="007B73C5" w:rsidP="007B73C5">
      <w:pPr>
        <w:pStyle w:val="ListParagraph"/>
        <w:numPr>
          <w:ilvl w:val="0"/>
          <w:numId w:val="33"/>
        </w:numPr>
        <w:spacing w:after="200" w:line="276" w:lineRule="auto"/>
        <w:ind w:left="1440" w:right="0"/>
        <w:contextualSpacing w:val="0"/>
        <w:outlineLvl w:val="9"/>
      </w:pPr>
      <w:r>
        <w:rPr>
          <w:u w:val="single"/>
        </w:rPr>
        <w:t>W</w:t>
      </w:r>
      <w:r w:rsidR="00E30C7A">
        <w:rPr>
          <w:u w:val="single"/>
        </w:rPr>
        <w:t xml:space="preserve">hy </w:t>
      </w:r>
      <w:r>
        <w:rPr>
          <w:u w:val="single"/>
        </w:rPr>
        <w:t>does the reference to r</w:t>
      </w:r>
      <w:r w:rsidR="00000621">
        <w:rPr>
          <w:u w:val="single"/>
        </w:rPr>
        <w:t xml:space="preserve">esidential </w:t>
      </w:r>
      <w:r w:rsidR="00BF0CFC">
        <w:rPr>
          <w:u w:val="single"/>
        </w:rPr>
        <w:t>wood heating</w:t>
      </w:r>
      <w:r w:rsidR="00000621">
        <w:rPr>
          <w:u w:val="single"/>
        </w:rPr>
        <w:t xml:space="preserve"> </w:t>
      </w:r>
      <w:r w:rsidR="00E30C7A">
        <w:rPr>
          <w:u w:val="single"/>
        </w:rPr>
        <w:t>(340-262) ha</w:t>
      </w:r>
      <w:r>
        <w:rPr>
          <w:u w:val="single"/>
        </w:rPr>
        <w:t>ve</w:t>
      </w:r>
      <w:r w:rsidR="00E30C7A">
        <w:rPr>
          <w:u w:val="single"/>
        </w:rPr>
        <w:t xml:space="preserve"> </w:t>
      </w:r>
      <w:r>
        <w:rPr>
          <w:u w:val="single"/>
        </w:rPr>
        <w:t xml:space="preserve">a </w:t>
      </w:r>
      <w:r w:rsidR="00E30C7A">
        <w:rPr>
          <w:u w:val="single"/>
        </w:rPr>
        <w:t xml:space="preserve">note </w:t>
      </w:r>
      <w:r w:rsidR="00000621">
        <w:rPr>
          <w:u w:val="single"/>
        </w:rPr>
        <w:t>stating “</w:t>
      </w:r>
      <w:r w:rsidR="00E30C7A">
        <w:rPr>
          <w:u w:val="single"/>
        </w:rPr>
        <w:t>A</w:t>
      </w:r>
      <w:r w:rsidR="00000621">
        <w:rPr>
          <w:u w:val="single"/>
        </w:rPr>
        <w:t>ll particulate matter references are to PM 10</w:t>
      </w:r>
      <w:r w:rsidR="00000621" w:rsidRPr="00577BC6">
        <w:rPr>
          <w:u w:val="single"/>
        </w:rPr>
        <w:t>”</w:t>
      </w:r>
      <w:r w:rsidR="00E30C7A"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B, Page 8, Crosswalk)</w:t>
      </w:r>
      <w:r w:rsidR="00577BC6">
        <w:t>:</w:t>
      </w:r>
    </w:p>
    <w:p w:rsidR="00E5333A" w:rsidRDefault="006A688A" w:rsidP="00E554EB">
      <w:pPr>
        <w:spacing w:after="200" w:line="276" w:lineRule="auto"/>
        <w:ind w:left="1800" w:right="0"/>
        <w:outlineLvl w:val="9"/>
      </w:pPr>
      <w:r>
        <w:t xml:space="preserve">Response: </w:t>
      </w:r>
      <w:r w:rsidR="00E5333A" w:rsidRPr="00E5333A">
        <w:t xml:space="preserve"> </w:t>
      </w:r>
      <w:r w:rsidR="00000621">
        <w:t xml:space="preserve">DEQ </w:t>
      </w:r>
      <w:r w:rsidR="00E30C7A">
        <w:t xml:space="preserve">acknowledges that curtailing wood burning strategies help reduce both </w:t>
      </w:r>
      <w:r w:rsidR="00E5333A" w:rsidRPr="00E5333A">
        <w:t>PM 10 and PM</w:t>
      </w:r>
      <w:r w:rsidR="00E5333A" w:rsidRPr="00D4248E">
        <w:rPr>
          <w:vertAlign w:val="subscript"/>
        </w:rPr>
        <w:t>2.5</w:t>
      </w:r>
      <w:r w:rsidR="00734CA6">
        <w:t xml:space="preserve"> and will remove the reference</w:t>
      </w:r>
      <w:r w:rsidR="00E5333A" w:rsidRPr="00E5333A">
        <w:t xml:space="preserve">.  </w:t>
      </w:r>
    </w:p>
    <w:p w:rsidR="00ED781C" w:rsidRDefault="00A316CC" w:rsidP="007B73C5">
      <w:pPr>
        <w:pStyle w:val="ListParagraph"/>
        <w:numPr>
          <w:ilvl w:val="0"/>
          <w:numId w:val="33"/>
        </w:numPr>
        <w:spacing w:after="200" w:line="276" w:lineRule="auto"/>
        <w:ind w:left="1440" w:right="0"/>
        <w:contextualSpacing w:val="0"/>
        <w:outlineLvl w:val="9"/>
      </w:pPr>
      <w:r>
        <w:rPr>
          <w:u w:val="single"/>
        </w:rPr>
        <w:t>What is the nonattainment status of Klamath Falls and Oakridge</w:t>
      </w:r>
      <w:r w:rsidR="000D5910"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6, Interstate Transport Report)</w:t>
      </w:r>
      <w:r w:rsidR="00577BC6">
        <w:t>:</w:t>
      </w:r>
    </w:p>
    <w:p w:rsidR="00734CA6" w:rsidRDefault="006A688A" w:rsidP="00E554EB">
      <w:pPr>
        <w:ind w:left="1800"/>
      </w:pPr>
      <w:r>
        <w:t xml:space="preserve">Response: </w:t>
      </w:r>
      <w:r w:rsidR="00E5333A" w:rsidRPr="00E5333A">
        <w:t xml:space="preserve"> There are no non-attainment areas in Oregon for the annual PM</w:t>
      </w:r>
      <w:r w:rsidR="00E5333A" w:rsidRPr="00D4248E">
        <w:rPr>
          <w:vertAlign w:val="subscript"/>
        </w:rPr>
        <w:t>2.5</w:t>
      </w:r>
      <w:r w:rsidR="00E5333A" w:rsidRPr="00E5333A">
        <w:t xml:space="preserve"> </w:t>
      </w:r>
      <w:r w:rsidR="004B2045">
        <w:t>s</w:t>
      </w:r>
      <w:r w:rsidR="00E5333A" w:rsidRPr="00E5333A">
        <w:t>tandard. </w:t>
      </w:r>
      <w:r w:rsidR="00734CA6">
        <w:t>Regarding the 24 hour PM</w:t>
      </w:r>
      <w:r w:rsidR="00734CA6" w:rsidRPr="00D4248E">
        <w:rPr>
          <w:vertAlign w:val="subscript"/>
        </w:rPr>
        <w:t>2.5</w:t>
      </w:r>
      <w:r w:rsidR="00734CA6">
        <w:t xml:space="preserve"> standard, both Klamath Falls and Oakridge are nonattainment </w:t>
      </w:r>
      <w:proofErr w:type="gramStart"/>
      <w:r w:rsidR="00734CA6">
        <w:t>areas,</w:t>
      </w:r>
      <w:proofErr w:type="gramEnd"/>
      <w:r w:rsidR="00734CA6">
        <w:t xml:space="preserve"> however Klamath Falls is no longer violating the standard and will begin work to be redesignated to an attainment area.</w:t>
      </w:r>
    </w:p>
    <w:p w:rsidR="00E554EB" w:rsidRDefault="00E554EB" w:rsidP="00E554EB">
      <w:pPr>
        <w:rPr>
          <w:color w:val="1F497D"/>
        </w:rPr>
      </w:pPr>
    </w:p>
    <w:p w:rsidR="00ED781C" w:rsidRDefault="008842AE" w:rsidP="00346F2C">
      <w:pPr>
        <w:pStyle w:val="ListParagraph"/>
        <w:numPr>
          <w:ilvl w:val="0"/>
          <w:numId w:val="33"/>
        </w:numPr>
        <w:ind w:left="1440" w:right="0"/>
        <w:outlineLvl w:val="9"/>
      </w:pPr>
      <w:r>
        <w:rPr>
          <w:u w:val="single"/>
        </w:rPr>
        <w:t xml:space="preserve">Why is there only one </w:t>
      </w:r>
      <w:r w:rsidR="00E5333A" w:rsidRPr="00E5333A">
        <w:rPr>
          <w:u w:val="single"/>
        </w:rPr>
        <w:t>monitoring station for NO</w:t>
      </w:r>
      <w:r w:rsidR="00E5333A" w:rsidRPr="008842AE">
        <w:rPr>
          <w:u w:val="single"/>
          <w:vertAlign w:val="subscript"/>
        </w:rPr>
        <w:t>2</w:t>
      </w:r>
      <w:r>
        <w:rPr>
          <w:u w:val="single"/>
        </w:rPr>
        <w:t xml:space="preserve"> in </w:t>
      </w:r>
      <w:r w:rsidRPr="00577BC6">
        <w:rPr>
          <w:u w:val="single"/>
        </w:rPr>
        <w:t>Oregon?</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9, Interstate Transport Report)</w:t>
      </w:r>
      <w:r w:rsidR="00577BC6">
        <w:t>:</w:t>
      </w:r>
    </w:p>
    <w:p w:rsidR="004B2045" w:rsidRDefault="004B2045" w:rsidP="004B2045">
      <w:pPr>
        <w:pStyle w:val="ListParagraph"/>
        <w:ind w:left="1440" w:right="0"/>
        <w:outlineLvl w:val="9"/>
      </w:pPr>
    </w:p>
    <w:p w:rsidR="00346F2C" w:rsidRDefault="006A688A" w:rsidP="00E554EB">
      <w:pPr>
        <w:pStyle w:val="ListParagraph"/>
        <w:ind w:left="1800"/>
      </w:pPr>
      <w:r>
        <w:t>Response:</w:t>
      </w:r>
      <w:r w:rsidR="00F90C68">
        <w:t xml:space="preserve">  </w:t>
      </w:r>
      <w:r w:rsidR="00261104">
        <w:t xml:space="preserve">DEQ has two monitors in the Portland area (one in SE Portland and one next to Interstate 5 in Tualatin). </w:t>
      </w:r>
      <w:r w:rsidR="00F90C68">
        <w:t>Monitored emission</w:t>
      </w:r>
      <w:r w:rsidR="00261104">
        <w:t>s</w:t>
      </w:r>
      <w:r w:rsidR="00F90C68">
        <w:t xml:space="preserve"> </w:t>
      </w:r>
      <w:r w:rsidR="00E5333A" w:rsidRPr="00E5333A">
        <w:t>for NO</w:t>
      </w:r>
      <w:r w:rsidR="00E5333A" w:rsidRPr="00261104">
        <w:rPr>
          <w:vertAlign w:val="subscript"/>
        </w:rPr>
        <w:t>2</w:t>
      </w:r>
      <w:r w:rsidR="00E5333A" w:rsidRPr="00E5333A">
        <w:t xml:space="preserve"> ha</w:t>
      </w:r>
      <w:r w:rsidR="00261104">
        <w:t>ve</w:t>
      </w:r>
      <w:r w:rsidR="00E5333A" w:rsidRPr="00E5333A">
        <w:t xml:space="preserve"> always been low</w:t>
      </w:r>
      <w:r w:rsidR="00261104">
        <w:t>, well below the standard in Oregon.</w:t>
      </w:r>
    </w:p>
    <w:p w:rsidR="00E5333A" w:rsidRPr="00CD6E96" w:rsidRDefault="00E5333A" w:rsidP="00E554EB">
      <w:pPr>
        <w:ind w:left="1800" w:right="0"/>
        <w:contextualSpacing/>
        <w:outlineLvl w:val="9"/>
        <w:rPr>
          <w:color w:val="FF0000"/>
        </w:rPr>
      </w:pPr>
      <w:r w:rsidRPr="00E5333A">
        <w:t xml:space="preserve"> </w:t>
      </w:r>
      <w:r w:rsidR="00CD6E96" w:rsidRPr="00CD6E96">
        <w:rPr>
          <w:color w:val="FF0000"/>
        </w:rPr>
        <w:t xml:space="preserve">  </w:t>
      </w:r>
    </w:p>
    <w:p w:rsidR="00ED781C" w:rsidRPr="00577BC6" w:rsidRDefault="000471FC" w:rsidP="00346F2C">
      <w:pPr>
        <w:pStyle w:val="ListParagraph"/>
        <w:numPr>
          <w:ilvl w:val="0"/>
          <w:numId w:val="33"/>
        </w:numPr>
        <w:ind w:left="1440" w:right="0"/>
        <w:outlineLvl w:val="9"/>
        <w:rPr>
          <w:u w:val="single"/>
        </w:rPr>
      </w:pPr>
      <w:r w:rsidRPr="00577BC6">
        <w:rPr>
          <w:u w:val="single"/>
        </w:rPr>
        <w:t>The vertical scales on Figures 8-11</w:t>
      </w:r>
      <w:r w:rsidR="003D702C" w:rsidRPr="00577BC6">
        <w:rPr>
          <w:u w:val="single"/>
        </w:rPr>
        <w:t xml:space="preserve"> (NO</w:t>
      </w:r>
      <w:r w:rsidR="003D702C" w:rsidRPr="00577BC6">
        <w:rPr>
          <w:u w:val="single"/>
          <w:vertAlign w:val="subscript"/>
        </w:rPr>
        <w:t>2</w:t>
      </w:r>
      <w:r w:rsidR="003D702C" w:rsidRPr="00577BC6">
        <w:rPr>
          <w:u w:val="single"/>
        </w:rPr>
        <w:t>), Figures 12-15 (SO</w:t>
      </w:r>
      <w:r w:rsidR="003D702C" w:rsidRPr="00577BC6">
        <w:rPr>
          <w:u w:val="single"/>
          <w:vertAlign w:val="subscript"/>
        </w:rPr>
        <w:t>2</w:t>
      </w:r>
      <w:r w:rsidR="003D702C" w:rsidRPr="00577BC6">
        <w:rPr>
          <w:u w:val="single"/>
        </w:rPr>
        <w:t xml:space="preserve">) and Figure 17-20 (Pb) </w:t>
      </w:r>
      <w:r w:rsidRPr="00577BC6">
        <w:rPr>
          <w:u w:val="single"/>
        </w:rPr>
        <w:t>should be the same</w:t>
      </w:r>
      <w:r w:rsidR="00577BC6" w:rsidRPr="00577BC6">
        <w:rPr>
          <w:u w:val="single"/>
        </w:rPr>
        <w:t xml:space="preserve">  (Attachment C, Pages 11-12</w:t>
      </w:r>
      <w:r w:rsidR="00577BC6">
        <w:rPr>
          <w:u w:val="single"/>
        </w:rPr>
        <w:t xml:space="preserve"> and </w:t>
      </w:r>
      <w:r w:rsidR="00577BC6" w:rsidRPr="00577BC6">
        <w:rPr>
          <w:u w:val="single"/>
        </w:rPr>
        <w:t>14-16</w:t>
      </w:r>
      <w:r w:rsidR="00577BC6">
        <w:rPr>
          <w:u w:val="single"/>
        </w:rPr>
        <w:t>,</w:t>
      </w:r>
      <w:r w:rsidR="00577BC6" w:rsidRPr="00577BC6">
        <w:rPr>
          <w:u w:val="single"/>
        </w:rPr>
        <w:t xml:space="preserve"> Interstate Transport Report):</w:t>
      </w:r>
      <w:r w:rsidR="003D702C" w:rsidRPr="00577BC6">
        <w:rPr>
          <w:u w:val="single"/>
        </w:rPr>
        <w:t xml:space="preserve">  </w:t>
      </w:r>
    </w:p>
    <w:p w:rsidR="00346F2C" w:rsidRDefault="00346F2C" w:rsidP="00346F2C">
      <w:pPr>
        <w:ind w:left="1890" w:right="0"/>
        <w:contextualSpacing/>
        <w:outlineLvl w:val="9"/>
      </w:pPr>
    </w:p>
    <w:p w:rsidR="007C5905" w:rsidRDefault="00E554EB" w:rsidP="00E554EB">
      <w:pPr>
        <w:ind w:left="1800" w:right="0"/>
        <w:contextualSpacing/>
        <w:outlineLvl w:val="9"/>
      </w:pPr>
      <w:r>
        <w:t>R</w:t>
      </w:r>
      <w:r w:rsidR="003D702C">
        <w:t xml:space="preserve">esponse: </w:t>
      </w:r>
      <w:r w:rsidR="00D4248E">
        <w:t xml:space="preserve"> </w:t>
      </w:r>
      <w:r w:rsidR="007C5905" w:rsidRPr="003D702C">
        <w:t>The charts were developed by each individual state.  Each state used a scale appropriate to their measurements.</w:t>
      </w:r>
    </w:p>
    <w:p w:rsidR="00346F2C" w:rsidRPr="003D702C" w:rsidRDefault="00346F2C" w:rsidP="00346F2C">
      <w:pPr>
        <w:ind w:left="1890" w:right="0"/>
        <w:contextualSpacing/>
        <w:outlineLvl w:val="9"/>
      </w:pPr>
    </w:p>
    <w:p w:rsidR="00ED781C" w:rsidRDefault="00E5333A" w:rsidP="00346F2C">
      <w:pPr>
        <w:pStyle w:val="ListParagraph"/>
        <w:numPr>
          <w:ilvl w:val="0"/>
          <w:numId w:val="34"/>
        </w:numPr>
        <w:ind w:right="0"/>
        <w:outlineLvl w:val="9"/>
      </w:pPr>
      <w:r w:rsidRPr="007C5905">
        <w:rPr>
          <w:u w:val="single"/>
        </w:rPr>
        <w:t xml:space="preserve">Explain the </w:t>
      </w:r>
      <w:r w:rsidRPr="00577BC6">
        <w:rPr>
          <w:u w:val="single"/>
        </w:rPr>
        <w:t>gap on Figure 8 and Figure 10</w:t>
      </w:r>
      <w:r w:rsidR="00577BC6" w:rsidRPr="00577BC6">
        <w:rPr>
          <w:u w:val="single"/>
        </w:rPr>
        <w:t xml:space="preserve"> (Attachment</w:t>
      </w:r>
      <w:r w:rsidR="00577BC6" w:rsidRPr="007C5905">
        <w:rPr>
          <w:u w:val="single"/>
        </w:rPr>
        <w:t xml:space="preserve"> C, Pages 11-12</w:t>
      </w:r>
      <w:r w:rsidR="00577BC6">
        <w:rPr>
          <w:u w:val="single"/>
        </w:rPr>
        <w:t>,</w:t>
      </w:r>
      <w:r w:rsidR="00577BC6" w:rsidRPr="007C5905">
        <w:rPr>
          <w:u w:val="single"/>
        </w:rPr>
        <w:t xml:space="preserve"> Interstate Transport Report)</w:t>
      </w:r>
      <w:r w:rsidR="00577BC6">
        <w:t>:</w:t>
      </w:r>
    </w:p>
    <w:p w:rsidR="00346F2C" w:rsidRDefault="00346F2C" w:rsidP="00346F2C">
      <w:pPr>
        <w:ind w:left="1800" w:right="0"/>
        <w:contextualSpacing/>
        <w:outlineLvl w:val="9"/>
      </w:pPr>
    </w:p>
    <w:p w:rsidR="00E5333A" w:rsidRDefault="003D702C" w:rsidP="00346F2C">
      <w:pPr>
        <w:ind w:left="1800" w:right="0"/>
        <w:contextualSpacing/>
        <w:outlineLvl w:val="9"/>
      </w:pPr>
      <w:r w:rsidRPr="003D702C">
        <w:t>Response</w:t>
      </w:r>
      <w:r w:rsidR="00E5333A" w:rsidRPr="00E5333A">
        <w:t>:  Washington State did not monitor for NO</w:t>
      </w:r>
      <w:r w:rsidR="00E5333A" w:rsidRPr="00ED781C">
        <w:rPr>
          <w:vertAlign w:val="subscript"/>
        </w:rPr>
        <w:t>2</w:t>
      </w:r>
      <w:r w:rsidR="00E5333A" w:rsidRPr="00E5333A">
        <w:t xml:space="preserve"> </w:t>
      </w:r>
      <w:r w:rsidR="007C5905">
        <w:t>between 2006 and 2013. Ba</w:t>
      </w:r>
      <w:r w:rsidR="00E5333A" w:rsidRPr="00E5333A">
        <w:t>sed on the Primary NAAQS for NO</w:t>
      </w:r>
      <w:r w:rsidR="00E5333A" w:rsidRPr="00ED781C">
        <w:rPr>
          <w:vertAlign w:val="subscript"/>
        </w:rPr>
        <w:t xml:space="preserve">2 </w:t>
      </w:r>
      <w:r w:rsidR="00E5333A" w:rsidRPr="00E5333A">
        <w:t>final rule signed in 2010, monitoring resumed in January 2013 (from Dep</w:t>
      </w:r>
      <w:r w:rsidR="007C5905">
        <w:t>artment</w:t>
      </w:r>
      <w:r w:rsidR="00E5333A" w:rsidRPr="00E5333A">
        <w:t xml:space="preserve"> of Ecology 2011 Ambient Air Monitoring Network report). </w:t>
      </w:r>
    </w:p>
    <w:p w:rsidR="00346F2C" w:rsidRPr="007C5905" w:rsidRDefault="00346F2C" w:rsidP="00346F2C">
      <w:pPr>
        <w:ind w:left="1800" w:right="0"/>
        <w:contextualSpacing/>
        <w:outlineLvl w:val="9"/>
      </w:pPr>
    </w:p>
    <w:p w:rsidR="00ED781C" w:rsidRPr="00124396" w:rsidRDefault="00FE1D90" w:rsidP="00346F2C">
      <w:pPr>
        <w:pStyle w:val="ListParagraph"/>
        <w:numPr>
          <w:ilvl w:val="0"/>
          <w:numId w:val="33"/>
        </w:numPr>
        <w:ind w:left="1440" w:right="0"/>
        <w:outlineLvl w:val="9"/>
        <w:rPr>
          <w:color w:val="FF0000"/>
        </w:rPr>
      </w:pPr>
      <w:r>
        <w:rPr>
          <w:u w:val="single"/>
        </w:rPr>
        <w:lastRenderedPageBreak/>
        <w:t>Why is there an overall lack of monitoring stations in Oregon?</w:t>
      </w:r>
      <w:r w:rsidR="003D702C">
        <w:t xml:space="preserve">  </w:t>
      </w:r>
    </w:p>
    <w:p w:rsidR="00124396" w:rsidRPr="00ED781C" w:rsidRDefault="00124396" w:rsidP="00124396">
      <w:pPr>
        <w:pStyle w:val="ListParagraph"/>
        <w:ind w:left="1440" w:right="0"/>
        <w:outlineLvl w:val="9"/>
        <w:rPr>
          <w:color w:val="FF0000"/>
        </w:rPr>
      </w:pPr>
    </w:p>
    <w:p w:rsidR="00346F2C" w:rsidRDefault="003D702C" w:rsidP="00E554EB">
      <w:pPr>
        <w:ind w:left="1800"/>
      </w:pPr>
      <w:r w:rsidRPr="00346F2C">
        <w:t xml:space="preserve">Response: </w:t>
      </w:r>
      <w:r w:rsidR="00E5333A" w:rsidRPr="00346F2C">
        <w:t xml:space="preserve"> </w:t>
      </w:r>
      <w:r w:rsidR="00FE1D90" w:rsidRPr="00346F2C">
        <w:t>DEQ has a</w:t>
      </w:r>
      <w:r w:rsidR="00E5333A" w:rsidRPr="00346F2C">
        <w:t xml:space="preserve"> five year monitoring plan for the </w:t>
      </w:r>
      <w:r w:rsidR="00FE1D90" w:rsidRPr="00346F2C">
        <w:t>S</w:t>
      </w:r>
      <w:r w:rsidR="00E5333A" w:rsidRPr="00346F2C">
        <w:t xml:space="preserve">tate of Oregon </w:t>
      </w:r>
      <w:r w:rsidR="00346F2C" w:rsidRPr="00346F2C">
        <w:t xml:space="preserve">and has as many monitors as resources currently allow. DEQ </w:t>
      </w:r>
      <w:r w:rsidR="00E5333A" w:rsidRPr="00346F2C">
        <w:t>utilize</w:t>
      </w:r>
      <w:r w:rsidR="00346F2C" w:rsidRPr="00346F2C">
        <w:t>s</w:t>
      </w:r>
      <w:r w:rsidR="00E5333A" w:rsidRPr="00346F2C">
        <w:t xml:space="preserve"> monitors where </w:t>
      </w:r>
      <w:r w:rsidR="00FE1D90" w:rsidRPr="00346F2C">
        <w:t xml:space="preserve">there appears to be the </w:t>
      </w:r>
      <w:r w:rsidR="00E5333A" w:rsidRPr="00346F2C">
        <w:t>biggest public health risk</w:t>
      </w:r>
      <w:r w:rsidR="00346F2C" w:rsidRPr="00346F2C">
        <w:t xml:space="preserve">. Monitors </w:t>
      </w:r>
      <w:r w:rsidR="00445D62" w:rsidRPr="00346F2C">
        <w:t xml:space="preserve">are also located based on specific criteria EPA requires.  </w:t>
      </w:r>
      <w:r w:rsidR="00346F2C" w:rsidRPr="00346F2C">
        <w:t xml:space="preserve">DEQ receives funding from EPA and they consider population, pollution levels, and monitoring network coverage. Other states with more population or worse pollution get more funding. </w:t>
      </w:r>
      <w:r w:rsidR="001F1DCF" w:rsidRPr="00346F2C">
        <w:t>DEQ operates about 45 air monitoring sites across the state. It is not possible to monitor everywhere, so DEQ also gathers and analyzes emissions information and use modeling to assess pollution levels and its impact on communities and neighborhoods.</w:t>
      </w:r>
      <w:r w:rsidR="00346F2C" w:rsidRPr="00346F2C">
        <w:t xml:space="preserve"> </w:t>
      </w:r>
    </w:p>
    <w:p w:rsidR="003D5A4B" w:rsidRPr="00346F2C" w:rsidRDefault="003D5A4B" w:rsidP="003D5A4B"/>
    <w:p w:rsidR="00ED781C" w:rsidRDefault="0047471E" w:rsidP="0047471E">
      <w:pPr>
        <w:pStyle w:val="ListParagraph"/>
        <w:numPr>
          <w:ilvl w:val="0"/>
          <w:numId w:val="33"/>
        </w:numPr>
        <w:ind w:left="1440"/>
      </w:pPr>
      <w:r w:rsidRPr="00ED781C">
        <w:rPr>
          <w:u w:val="single"/>
        </w:rPr>
        <w:t>Inquired about the specific monitoring status of Oakridge with its unique geography</w:t>
      </w:r>
      <w:r w:rsidR="00ED781C" w:rsidRPr="00ED781C">
        <w:rPr>
          <w:u w:val="single"/>
        </w:rPr>
        <w:t xml:space="preserve"> and the role of DEQ in Lane County</w:t>
      </w:r>
      <w:r>
        <w:t xml:space="preserve">.  </w:t>
      </w:r>
    </w:p>
    <w:p w:rsidR="00ED781C" w:rsidRDefault="00ED781C" w:rsidP="00ED781C">
      <w:pPr>
        <w:ind w:left="1890"/>
      </w:pPr>
    </w:p>
    <w:p w:rsidR="0047471E" w:rsidRDefault="0047471E" w:rsidP="00E554EB">
      <w:pPr>
        <w:tabs>
          <w:tab w:val="left" w:pos="1890"/>
        </w:tabs>
        <w:ind w:left="1800"/>
      </w:pPr>
      <w:r>
        <w:t xml:space="preserve">Response: </w:t>
      </w:r>
      <w:r w:rsidR="00D4248E">
        <w:t xml:space="preserve"> </w:t>
      </w:r>
      <w:r w:rsidR="00ED781C" w:rsidRPr="00ED781C">
        <w:t xml:space="preserve">Particulate monitoring has been done at the location now known as the Willamette Activity Center (WAC) in Oakridge since 1983 by the Lane Regional Air Protection Agency (LRAPA). The monitoring site meets the federal and state criteria for a neighborhood-scale monitoring site within the area of the highest particulate concentrations in Oakridge, consistent with the geography of the area. The federal and state criteria require monitoring within the area of highest concentration in order to have confidence that the entire Oakridge area will be in compliance with the air quality health standards when air pollution is reduced to meet the air quality health standards at that monitoring location. Validation studies have been done multiple times (specifically in 1991, 1994 and 2003) since 1983 to confirm that the WAC location is in conformance with federal and state monitoring requirements. The LRAPA air monitoring network throughout Lane County is periodically audited by </w:t>
      </w:r>
      <w:r w:rsidR="005C5F2D">
        <w:t>D</w:t>
      </w:r>
      <w:r w:rsidR="00ED781C" w:rsidRPr="00ED781C">
        <w:t>EQ and EPA.</w:t>
      </w:r>
      <w:r w:rsidR="00ED781C" w:rsidRPr="00ED781C">
        <w:rPr>
          <w:color w:val="FF0000"/>
        </w:rPr>
        <w:t xml:space="preserve"> </w:t>
      </w:r>
    </w:p>
    <w:p w:rsidR="0047471E" w:rsidRDefault="0047471E" w:rsidP="0047471E">
      <w:pPr>
        <w:pStyle w:val="ListParagraph"/>
        <w:ind w:left="1440"/>
      </w:pPr>
    </w:p>
    <w:p w:rsidR="00401E6B" w:rsidRPr="00401E6B" w:rsidRDefault="0047471E" w:rsidP="00ED781C">
      <w:pPr>
        <w:pStyle w:val="ListParagraph"/>
        <w:numPr>
          <w:ilvl w:val="0"/>
          <w:numId w:val="34"/>
        </w:numPr>
        <w:rPr>
          <w:color w:val="1F497D"/>
        </w:rPr>
      </w:pPr>
      <w:r w:rsidRPr="00401E6B">
        <w:rPr>
          <w:u w:val="single"/>
        </w:rPr>
        <w:t xml:space="preserve">Why does LRAPA continue to be the air monitoring agency in only one Oregon </w:t>
      </w:r>
      <w:proofErr w:type="gramStart"/>
      <w:r w:rsidRPr="00401E6B">
        <w:rPr>
          <w:u w:val="single"/>
        </w:rPr>
        <w:t>county</w:t>
      </w:r>
      <w:proofErr w:type="gramEnd"/>
      <w:r w:rsidRPr="0047471E">
        <w:t>?</w:t>
      </w:r>
      <w:r>
        <w:t xml:space="preserve">  </w:t>
      </w:r>
    </w:p>
    <w:p w:rsidR="00401E6B" w:rsidRDefault="00401E6B" w:rsidP="00401E6B">
      <w:pPr>
        <w:pStyle w:val="ListParagraph"/>
        <w:ind w:left="1440"/>
      </w:pPr>
    </w:p>
    <w:p w:rsidR="00ED781C" w:rsidRPr="00401E6B" w:rsidRDefault="0047471E" w:rsidP="00401E6B">
      <w:pPr>
        <w:pStyle w:val="ListParagraph"/>
        <w:ind w:left="1800"/>
      </w:pPr>
      <w:r>
        <w:t xml:space="preserve">Response:  </w:t>
      </w:r>
      <w:r w:rsidR="00ED781C" w:rsidRPr="00401E6B">
        <w:t>LRAPA is a local regional air quality agency formed under Oregon statutes, established in 1968 by intergovernmental agreement between Lane County and some of the cities within Lane County. Like DEQ and EPA, LRAPA is a government agency responsible for protection of air quality, but LRAPA has been doing so since before DEQ or EPA were established in 1969 and 1970, respectively.</w:t>
      </w:r>
    </w:p>
    <w:p w:rsidR="00E5333A" w:rsidRPr="0047471E" w:rsidRDefault="00E5333A" w:rsidP="00401E6B">
      <w:pPr>
        <w:pStyle w:val="ListParagraph"/>
        <w:spacing w:after="200" w:line="276" w:lineRule="auto"/>
        <w:ind w:left="1440" w:right="0"/>
        <w:contextualSpacing w:val="0"/>
        <w:outlineLvl w:val="9"/>
        <w:rPr>
          <w:color w:val="FF0000"/>
        </w:rPr>
      </w:pPr>
    </w:p>
    <w:p w:rsidR="001424B8" w:rsidRPr="00621000" w:rsidRDefault="001424B8" w:rsidP="001424B8">
      <w:pPr>
        <w:pStyle w:val="ListParagraph"/>
        <w:numPr>
          <w:ilvl w:val="0"/>
          <w:numId w:val="22"/>
        </w:numPr>
        <w:tabs>
          <w:tab w:val="left" w:pos="1080"/>
        </w:tabs>
        <w:spacing w:after="120"/>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621000">
        <w:rPr>
          <w:rFonts w:asciiTheme="majorHAnsi" w:hAnsiTheme="majorHAnsi" w:cstheme="majorHAnsi"/>
          <w:b/>
          <w:bCs/>
          <w:sz w:val="22"/>
          <w:szCs w:val="22"/>
        </w:rPr>
        <w:t>Kathryn VanNatta</w:t>
      </w:r>
    </w:p>
    <w:p w:rsidR="001424B8" w:rsidRDefault="001424B8" w:rsidP="001424B8">
      <w:pPr>
        <w:pStyle w:val="ListParagraph"/>
        <w:spacing w:after="120"/>
        <w:ind w:left="2880" w:right="630" w:hanging="1440"/>
        <w:contextualSpacing w:val="0"/>
        <w:rPr>
          <w:rFonts w:asciiTheme="majorHAnsi" w:hAnsiTheme="majorHAnsi" w:cstheme="majorHAnsi"/>
          <w:b/>
          <w:bCs/>
          <w:sz w:val="22"/>
          <w:szCs w:val="22"/>
        </w:rPr>
      </w:pPr>
      <w:r w:rsidRPr="00621000">
        <w:rPr>
          <w:rFonts w:asciiTheme="majorHAnsi" w:hAnsiTheme="majorHAnsi" w:cstheme="majorHAnsi"/>
          <w:bCs/>
          <w:sz w:val="22"/>
          <w:szCs w:val="22"/>
        </w:rPr>
        <w:t>Affiliation</w:t>
      </w:r>
      <w:r w:rsidR="00E0588E" w:rsidRPr="00621000">
        <w:rPr>
          <w:rFonts w:asciiTheme="majorHAnsi" w:hAnsiTheme="majorHAnsi" w:cstheme="majorHAnsi"/>
          <w:b/>
          <w:bCs/>
          <w:sz w:val="22"/>
          <w:szCs w:val="22"/>
        </w:rPr>
        <w:tab/>
      </w:r>
      <w:r w:rsidR="00E0588E" w:rsidRPr="00530FE9">
        <w:rPr>
          <w:rFonts w:asciiTheme="majorHAnsi" w:hAnsiTheme="majorHAnsi" w:cstheme="majorHAnsi"/>
          <w:b/>
          <w:bCs/>
          <w:sz w:val="22"/>
          <w:szCs w:val="22"/>
        </w:rPr>
        <w:t>Northwest Pulp &amp; Paper Association</w:t>
      </w:r>
    </w:p>
    <w:p w:rsidR="00E0588E" w:rsidRPr="00E0588E" w:rsidRDefault="0047471E" w:rsidP="00ED781C">
      <w:pPr>
        <w:tabs>
          <w:tab w:val="left" w:pos="1440"/>
        </w:tabs>
        <w:ind w:left="1440"/>
      </w:pPr>
      <w:r>
        <w:rPr>
          <w:rFonts w:asciiTheme="minorHAnsi" w:hAnsiTheme="minorHAnsi" w:cstheme="minorHAnsi"/>
          <w:bCs/>
        </w:rPr>
        <w:t>C</w:t>
      </w:r>
      <w:r w:rsidR="00E0588E" w:rsidRPr="00E0588E">
        <w:rPr>
          <w:rFonts w:asciiTheme="minorHAnsi" w:hAnsiTheme="minorHAnsi" w:cstheme="minorHAnsi"/>
          <w:bCs/>
        </w:rPr>
        <w:t xml:space="preserve">ommenter </w:t>
      </w:r>
      <w:r w:rsidR="00E0588E" w:rsidRPr="00E0588E">
        <w:t>supports state adoption of the proposed rule changes and submitting document for EPA approval.</w:t>
      </w:r>
    </w:p>
    <w:p w:rsidR="002346C1" w:rsidRDefault="002346C1" w:rsidP="001424B8">
      <w:pPr>
        <w:pStyle w:val="ListParagraph"/>
        <w:spacing w:after="120"/>
        <w:ind w:left="3060" w:right="630"/>
        <w:contextualSpacing w:val="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 xml:space="preserve">Paul </w:t>
      </w:r>
      <w:proofErr w:type="spellStart"/>
      <w:r w:rsidR="00E0588E" w:rsidRPr="00E0588E">
        <w:rPr>
          <w:rFonts w:asciiTheme="majorHAnsi" w:hAnsiTheme="majorHAnsi" w:cstheme="majorHAnsi"/>
          <w:b/>
          <w:bCs/>
          <w:sz w:val="22"/>
          <w:szCs w:val="22"/>
        </w:rPr>
        <w:t>Ruscher</w:t>
      </w:r>
      <w:proofErr w:type="spellEnd"/>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806000" w:themeColor="accent4" w:themeShade="80"/>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530FE9" w:rsidRDefault="0047471E" w:rsidP="00ED781C">
      <w:pPr>
        <w:ind w:left="1440"/>
      </w:pPr>
      <w:r>
        <w:t>Commenter s</w:t>
      </w:r>
      <w:r w:rsidR="00530FE9">
        <w:t>upport</w:t>
      </w:r>
      <w:r w:rsidR="002346C1">
        <w:t>s</w:t>
      </w:r>
      <w:r w:rsidR="00530FE9">
        <w:t xml:space="preserve"> DEQ's proposal to adopt the federal PM</w:t>
      </w:r>
      <w:r w:rsidR="00530FE9" w:rsidRPr="00D4248E">
        <w:rPr>
          <w:vertAlign w:val="subscript"/>
        </w:rPr>
        <w:t>2.5</w:t>
      </w:r>
      <w:r w:rsidR="00530FE9">
        <w:t xml:space="preserve"> standard, but urges DEQ, Department of Forestry, Bureau of Land Management and United States Forest Service to work together in coordinating controlled burns.</w:t>
      </w:r>
    </w:p>
    <w:p w:rsidR="00401E6B" w:rsidRPr="00401E6B" w:rsidRDefault="00401E6B" w:rsidP="00ED781C">
      <w:pPr>
        <w:ind w:left="1440"/>
        <w:rPr>
          <w:color w:val="FF0000"/>
        </w:rPr>
      </w:pPr>
    </w:p>
    <w:p w:rsidR="00566623" w:rsidRPr="00566623" w:rsidRDefault="00566623" w:rsidP="00566623">
      <w:pPr>
        <w:ind w:left="1440"/>
      </w:pPr>
      <w:r w:rsidRPr="00566623">
        <w:t xml:space="preserve">Response:  </w:t>
      </w:r>
      <w:r>
        <w:t xml:space="preserve">DEQ </w:t>
      </w:r>
      <w:r w:rsidRPr="00566623">
        <w:t>appreciate</w:t>
      </w:r>
      <w:r>
        <w:t>s</w:t>
      </w:r>
      <w:r w:rsidRPr="00566623">
        <w:t xml:space="preserve"> the comment.  DEQ does have </w:t>
      </w:r>
      <w:r w:rsidR="00936013">
        <w:t xml:space="preserve">prescribed burns </w:t>
      </w:r>
      <w:r w:rsidRPr="00566623">
        <w:t>agreements in places such as Lakeview and Klamath Falls, where PM</w:t>
      </w:r>
      <w:r w:rsidRPr="00D4248E">
        <w:rPr>
          <w:vertAlign w:val="subscript"/>
        </w:rPr>
        <w:t>2.5</w:t>
      </w:r>
      <w:r w:rsidRPr="00566623">
        <w:t xml:space="preserve"> levels are of concern.  </w:t>
      </w:r>
    </w:p>
    <w:p w:rsidR="00401E6B" w:rsidRDefault="00401E6B" w:rsidP="00ED781C">
      <w:pPr>
        <w:ind w:left="1440"/>
        <w:rPr>
          <w:color w:val="FF0000"/>
        </w:rPr>
      </w:pPr>
    </w:p>
    <w:p w:rsidR="00E554EB" w:rsidRPr="00401E6B" w:rsidRDefault="00E554EB" w:rsidP="00ED781C">
      <w:pPr>
        <w:ind w:left="1440"/>
        <w:rPr>
          <w:color w:val="FF0000"/>
        </w:rPr>
      </w:pPr>
    </w:p>
    <w:p w:rsidR="00E0588E" w:rsidRPr="005E29BB" w:rsidRDefault="00E0588E" w:rsidP="00124396">
      <w:pPr>
        <w:pStyle w:val="ListParagraph"/>
        <w:numPr>
          <w:ilvl w:val="0"/>
          <w:numId w:val="22"/>
        </w:numPr>
        <w:tabs>
          <w:tab w:val="left" w:pos="1080"/>
        </w:tabs>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 xml:space="preserve">John </w:t>
      </w:r>
      <w:proofErr w:type="spellStart"/>
      <w:r w:rsidRPr="001E55ED">
        <w:rPr>
          <w:rFonts w:asciiTheme="majorHAnsi" w:hAnsiTheme="majorHAnsi" w:cstheme="majorHAnsi"/>
          <w:b/>
          <w:bCs/>
          <w:sz w:val="22"/>
          <w:szCs w:val="22"/>
        </w:rPr>
        <w:t>Krallman</w:t>
      </w:r>
      <w:proofErr w:type="spellEnd"/>
    </w:p>
    <w:p w:rsidR="00E0588E" w:rsidRDefault="00E0588E" w:rsidP="00124396">
      <w:pPr>
        <w:pStyle w:val="ListParagraph"/>
        <w:ind w:left="2880" w:right="630" w:hanging="1440"/>
        <w:rPr>
          <w:rFonts w:asciiTheme="majorHAnsi" w:hAnsiTheme="majorHAnsi" w:cstheme="majorHAnsi"/>
          <w:b/>
          <w:bCs/>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Neighbors for Clean Air</w:t>
      </w:r>
      <w:r w:rsidR="001E55ED" w:rsidRPr="001E55ED">
        <w:rPr>
          <w:rFonts w:asciiTheme="majorHAnsi" w:hAnsiTheme="majorHAnsi" w:cstheme="majorHAnsi"/>
          <w:b/>
          <w:bCs/>
          <w:sz w:val="22"/>
          <w:szCs w:val="22"/>
        </w:rPr>
        <w:t xml:space="preserve"> and the Northwest Environmental Defense Center</w:t>
      </w:r>
    </w:p>
    <w:p w:rsidR="00124396" w:rsidRPr="00F712CB" w:rsidRDefault="00124396" w:rsidP="00124396">
      <w:pPr>
        <w:pStyle w:val="ListParagraph"/>
        <w:ind w:left="2880" w:right="630" w:hanging="1440"/>
        <w:rPr>
          <w:rFonts w:asciiTheme="minorHAnsi" w:hAnsiTheme="minorHAnsi" w:cstheme="minorHAnsi"/>
          <w:bCs/>
          <w:color w:val="806000" w:themeColor="accent4" w:themeShade="80"/>
        </w:rPr>
      </w:pPr>
    </w:p>
    <w:p w:rsidR="00CD6E96" w:rsidRDefault="0047471E" w:rsidP="00124396">
      <w:pPr>
        <w:pStyle w:val="ListParagraph"/>
        <w:ind w:left="1440" w:right="630"/>
        <w:rPr>
          <w:color w:val="FF0000"/>
        </w:rPr>
      </w:pPr>
      <w:r>
        <w:t>C</w:t>
      </w:r>
      <w:r w:rsidR="000424F5">
        <w:t>ommenters believe that  Oregon's proposed Infrastructure SIP fails to meet the minimum requirements  of the Clean Air Act because DEQ relies upon a permit program that uses Plant Site Emission Limits (PSEL) in order to determine compliance with 42 U.S.C. section 110((a)(2)(J).</w:t>
      </w:r>
      <w:r w:rsidR="000424F5">
        <w:rPr>
          <w:color w:val="FF0000"/>
        </w:rPr>
        <w:t xml:space="preserve">  </w:t>
      </w:r>
    </w:p>
    <w:p w:rsidR="00124396" w:rsidRDefault="00124396" w:rsidP="00124396">
      <w:pPr>
        <w:pStyle w:val="ListParagraph"/>
        <w:ind w:left="1440" w:right="630"/>
      </w:pPr>
    </w:p>
    <w:p w:rsidR="000424F5" w:rsidRDefault="00CD6E96" w:rsidP="00124396">
      <w:pPr>
        <w:pStyle w:val="ListParagraph"/>
        <w:ind w:left="1440" w:right="630"/>
      </w:pPr>
      <w:r w:rsidRPr="00CD6E96">
        <w:t>Response:  Commenter’s concerns about the PSEL and Oregon’s Prevention of Signi</w:t>
      </w:r>
      <w:r w:rsidR="002E7C13">
        <w:t xml:space="preserve">ficant </w:t>
      </w:r>
      <w:r w:rsidRPr="00CD6E96">
        <w:t>D</w:t>
      </w:r>
      <w:r w:rsidR="002E7C13">
        <w:t>e</w:t>
      </w:r>
      <w:r w:rsidRPr="00CD6E96">
        <w:t xml:space="preserve">terioration (PSD) program are outside the scope of this rulemaking. </w:t>
      </w:r>
    </w:p>
    <w:p w:rsidR="00E554EB" w:rsidRDefault="00E554EB" w:rsidP="00124396">
      <w:pPr>
        <w:pStyle w:val="ListParagraph"/>
        <w:ind w:left="1440" w:right="630"/>
      </w:pPr>
    </w:p>
    <w:p w:rsidR="00E0588E" w:rsidRPr="001E55ED" w:rsidRDefault="00E0588E" w:rsidP="001E55ED">
      <w:pPr>
        <w:pStyle w:val="ListParagraph"/>
        <w:numPr>
          <w:ilvl w:val="0"/>
          <w:numId w:val="22"/>
        </w:numPr>
        <w:tabs>
          <w:tab w:val="left" w:pos="1080"/>
        </w:tabs>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Michael D. Woods</w:t>
      </w:r>
    </w:p>
    <w:p w:rsidR="001E55ED" w:rsidRPr="001E55ED" w:rsidRDefault="00401E6B" w:rsidP="001430AE">
      <w:pPr>
        <w:tabs>
          <w:tab w:val="left" w:pos="1080"/>
          <w:tab w:val="left" w:pos="1440"/>
        </w:tabs>
        <w:ind w:right="634"/>
        <w:contextualSpacing/>
        <w:rPr>
          <w:rFonts w:asciiTheme="majorHAnsi" w:hAnsiTheme="majorHAnsi" w:cstheme="majorHAnsi"/>
          <w:b/>
          <w:bCs/>
          <w:sz w:val="22"/>
          <w:szCs w:val="22"/>
        </w:rPr>
      </w:pPr>
      <w:r>
        <w:rPr>
          <w:rFonts w:asciiTheme="majorHAnsi" w:hAnsiTheme="majorHAnsi" w:cstheme="majorHAnsi"/>
          <w:bCs/>
          <w:color w:val="3B3838" w:themeColor="background2" w:themeShade="40"/>
          <w:sz w:val="22"/>
          <w:szCs w:val="22"/>
        </w:rPr>
        <w:t xml:space="preserve">            </w:t>
      </w:r>
      <w:r w:rsidR="001E55ED" w:rsidRPr="001E55ED">
        <w:rPr>
          <w:rFonts w:asciiTheme="majorHAnsi" w:hAnsiTheme="majorHAnsi" w:cstheme="majorHAnsi"/>
          <w:bCs/>
          <w:color w:val="3B3838" w:themeColor="background2" w:themeShade="40"/>
          <w:sz w:val="22"/>
          <w:szCs w:val="22"/>
        </w:rPr>
        <w:t>Affiliation</w:t>
      </w:r>
      <w:r w:rsidR="001E55ED" w:rsidRPr="001E55ED">
        <w:rPr>
          <w:rFonts w:asciiTheme="majorHAnsi" w:hAnsiTheme="majorHAnsi" w:cstheme="majorHAnsi"/>
          <w:b/>
          <w:bCs/>
          <w:color w:val="806000" w:themeColor="accent4" w:themeShade="80"/>
          <w:sz w:val="22"/>
          <w:szCs w:val="22"/>
        </w:rPr>
        <w:tab/>
      </w:r>
      <w:r>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 xml:space="preserve">Citizen </w:t>
      </w:r>
    </w:p>
    <w:p w:rsidR="00E554EB" w:rsidRDefault="00E554EB" w:rsidP="00401E6B">
      <w:pPr>
        <w:ind w:left="1440"/>
      </w:pPr>
    </w:p>
    <w:p w:rsidR="000424F5" w:rsidRDefault="002346C1" w:rsidP="00401E6B">
      <w:pPr>
        <w:ind w:left="1440"/>
      </w:pPr>
      <w:r>
        <w:t>Comment</w:t>
      </w:r>
      <w:r w:rsidR="00CD6E96">
        <w:t xml:space="preserve">er inquired about </w:t>
      </w:r>
      <w:r w:rsidR="00566623">
        <w:t xml:space="preserve">time limits for wood burning stoves/furnaces in the city areas.  </w:t>
      </w:r>
    </w:p>
    <w:p w:rsidR="00566623" w:rsidRDefault="00566623" w:rsidP="00401E6B">
      <w:pPr>
        <w:ind w:left="1440"/>
      </w:pPr>
    </w:p>
    <w:p w:rsidR="00566623" w:rsidRPr="00566623" w:rsidRDefault="00566623" w:rsidP="00566623">
      <w:pPr>
        <w:ind w:left="1440"/>
      </w:pPr>
      <w:r w:rsidRPr="00566623">
        <w:t>Response:  There are no time limits for wood burning stoves per se. However, many communities who are trying to address PM</w:t>
      </w:r>
      <w:r w:rsidRPr="00D4248E">
        <w:rPr>
          <w:vertAlign w:val="subscript"/>
        </w:rPr>
        <w:t>2.5</w:t>
      </w:r>
      <w:r w:rsidRPr="00566623">
        <w:t xml:space="preserve"> pollution levels do have woodstove curtailment programs in place, where they either voluntarily ask or require people not to burn on certain poor air quality days. For more information </w:t>
      </w:r>
      <w:r w:rsidR="00124396">
        <w:t xml:space="preserve">the </w:t>
      </w:r>
      <w:r w:rsidRPr="00566623">
        <w:t xml:space="preserve">commenter may contact their local city or county to see if there are any programs in place. </w:t>
      </w:r>
    </w:p>
    <w:p w:rsidR="000424F5" w:rsidRDefault="000424F5" w:rsidP="00E0588E">
      <w:pPr>
        <w:pStyle w:val="ListParagraph"/>
        <w:spacing w:after="120"/>
        <w:ind w:left="2880" w:right="630"/>
        <w:contextualSpacing w:val="0"/>
        <w:rPr>
          <w:rFonts w:asciiTheme="minorHAnsi" w:hAnsiTheme="minorHAnsi" w:cstheme="minorHAnsi"/>
          <w:bCs/>
          <w:color w:val="000000" w:themeColor="text1"/>
        </w:rPr>
      </w:pPr>
    </w:p>
    <w:p w:rsidR="00355B74" w:rsidRPr="005E29BB" w:rsidRDefault="00355B74" w:rsidP="00E0588E">
      <w:pPr>
        <w:pStyle w:val="ListParagraph"/>
        <w:spacing w:after="120"/>
        <w:ind w:left="2880" w:right="630"/>
        <w:contextualSpacing w:val="0"/>
        <w:rPr>
          <w:rFonts w:asciiTheme="minorHAnsi" w:hAnsiTheme="minorHAnsi" w:cstheme="minorHAnsi"/>
          <w:bCs/>
          <w:color w:val="000000" w:themeColor="text1"/>
        </w:rPr>
      </w:pPr>
    </w:p>
    <w:tbl>
      <w:tblPr>
        <w:tblW w:w="12255" w:type="dxa"/>
        <w:tblInd w:w="-702" w:type="dxa"/>
        <w:tblLook w:val="04A0"/>
      </w:tblPr>
      <w:tblGrid>
        <w:gridCol w:w="12255"/>
      </w:tblGrid>
      <w:tr w:rsidR="001424B8" w:rsidRPr="00B15DF7" w:rsidTr="00803AA1">
        <w:trPr>
          <w:trHeight w:val="574"/>
        </w:trPr>
        <w:tc>
          <w:tcPr>
            <w:tcW w:w="12255" w:type="dxa"/>
            <w:tcBorders>
              <w:top w:val="nil"/>
              <w:left w:val="nil"/>
              <w:bottom w:val="double" w:sz="6" w:space="0" w:color="7F7F7F"/>
              <w:right w:val="nil"/>
            </w:tcBorders>
            <w:shd w:val="clear" w:color="000000" w:fill="D8D3C6"/>
            <w:noWrap/>
            <w:vAlign w:val="bottom"/>
            <w:hideMark/>
          </w:tcPr>
          <w:p w:rsidR="001424B8" w:rsidRPr="00823C9D" w:rsidRDefault="001424B8" w:rsidP="00803AA1">
            <w:pPr>
              <w:rPr>
                <w:b/>
                <w:bCs/>
                <w:color w:val="32525C"/>
                <w:sz w:val="28"/>
                <w:szCs w:val="28"/>
              </w:rPr>
            </w:pPr>
          </w:p>
          <w:p w:rsidR="001424B8" w:rsidRPr="004F673A" w:rsidRDefault="001424B8" w:rsidP="00803AA1">
            <w:pPr>
              <w:pStyle w:val="Heading1"/>
              <w:tabs>
                <w:tab w:val="left" w:pos="8622"/>
              </w:tabs>
            </w:pPr>
            <w:r w:rsidRPr="0056752F">
              <w:rPr>
                <w:color w:val="385623" w:themeColor="accent6" w:themeShade="80"/>
              </w:rPr>
              <w:t>Five-year review</w:t>
            </w:r>
            <w:r>
              <w:tab/>
            </w:r>
            <w:r w:rsidRPr="003C5EB6">
              <w:rPr>
                <w:rFonts w:cstheme="majorHAnsi"/>
                <w:b w:val="0"/>
                <w:color w:val="1F3864" w:themeColor="accent5" w:themeShade="80"/>
                <w:sz w:val="22"/>
                <w:szCs w:val="22"/>
                <w:u w:val="single"/>
              </w:rPr>
              <w:t>ORS 183.405</w:t>
            </w:r>
          </w:p>
        </w:tc>
      </w:tr>
    </w:tbl>
    <w:p w:rsidR="001424B8" w:rsidRPr="00B15DF7" w:rsidRDefault="001424B8" w:rsidP="001424B8">
      <w:pPr>
        <w:rPr>
          <w:color w:val="32525C"/>
        </w:rPr>
      </w:pPr>
    </w:p>
    <w:p w:rsidR="001424B8" w:rsidRPr="001F2D3C" w:rsidRDefault="001424B8" w:rsidP="001424B8">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1424B8" w:rsidRPr="006E68F8" w:rsidRDefault="001424B8" w:rsidP="001424B8">
      <w:pPr>
        <w:autoSpaceDE w:val="0"/>
        <w:autoSpaceDN w:val="0"/>
        <w:adjustRightInd w:val="0"/>
        <w:ind w:right="1008"/>
        <w:rPr>
          <w:rFonts w:asciiTheme="minorHAnsi" w:hAnsiTheme="minorHAnsi" w:cstheme="minorHAnsi"/>
          <w:color w:val="000000"/>
        </w:rPr>
      </w:pPr>
      <w:r>
        <w:rPr>
          <w:rFonts w:asciiTheme="minorHAnsi" w:hAnsiTheme="minorHAnsi" w:cstheme="minorHAnsi"/>
          <w:color w:val="000000"/>
        </w:rPr>
        <w:t>Oregon law r</w:t>
      </w:r>
      <w:r w:rsidRPr="006E68F8">
        <w:rPr>
          <w:rFonts w:asciiTheme="minorHAnsi" w:hAnsiTheme="minorHAnsi" w:cstheme="minorHAnsi"/>
          <w:color w:val="000000"/>
        </w:rPr>
        <w:t xml:space="preserve">equires DEQ to review </w:t>
      </w:r>
      <w:r w:rsidRPr="00D65F60">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Pr>
          <w:rFonts w:asciiTheme="minorHAnsi" w:hAnsiTheme="minorHAnsi" w:cstheme="minorHAnsi"/>
          <w:color w:val="000000"/>
        </w:rPr>
        <w:t xml:space="preserve">after </w:t>
      </w:r>
      <w:r w:rsidRPr="006E68F8">
        <w:rPr>
          <w:rFonts w:asciiTheme="minorHAnsi" w:hAnsiTheme="minorHAnsi" w:cstheme="minorHAnsi"/>
          <w:color w:val="000000"/>
        </w:rPr>
        <w:t>EQC adopts the</w:t>
      </w:r>
      <w:r>
        <w:rPr>
          <w:rFonts w:asciiTheme="minorHAnsi" w:hAnsiTheme="minorHAnsi" w:cstheme="minorHAnsi"/>
          <w:color w:val="000000"/>
        </w:rPr>
        <w:t>m. The law also exempts some rules from review.</w:t>
      </w:r>
      <w:r w:rsidRPr="006E68F8">
        <w:rPr>
          <w:rFonts w:asciiTheme="minorHAnsi" w:hAnsiTheme="minorHAnsi" w:cstheme="minorHAnsi"/>
          <w:color w:val="000000"/>
        </w:rPr>
        <w:t xml:space="preserve"> </w:t>
      </w:r>
      <w:r>
        <w:rPr>
          <w:rFonts w:asciiTheme="minorHAnsi" w:hAnsiTheme="minorHAnsi" w:cstheme="minorHAnsi"/>
          <w:color w:val="000000"/>
        </w:rPr>
        <w:t xml:space="preserve">DEQ determined whether the rules described in this report are subject to the five-year review. DEQ based its analysis on the law in effect when EQC adopted these rules. </w:t>
      </w:r>
    </w:p>
    <w:p w:rsidR="001424B8" w:rsidRDefault="001424B8" w:rsidP="001424B8">
      <w:pPr>
        <w:autoSpaceDE w:val="0"/>
        <w:autoSpaceDN w:val="0"/>
        <w:adjustRightInd w:val="0"/>
        <w:ind w:right="1008"/>
        <w:rPr>
          <w:rFonts w:ascii="Verdana" w:hAnsi="Verdana" w:cs="Verdana"/>
          <w:color w:val="000000"/>
          <w:sz w:val="20"/>
          <w:szCs w:val="20"/>
        </w:rPr>
      </w:pPr>
    </w:p>
    <w:p w:rsidR="001424B8" w:rsidRDefault="001424B8" w:rsidP="005C5F2D">
      <w:pPr>
        <w:pStyle w:val="Heading2"/>
        <w:ind w:left="540"/>
      </w:pPr>
      <w:r w:rsidRPr="00D13EA4">
        <w:t xml:space="preserve">Exemption </w:t>
      </w:r>
      <w:r>
        <w:t>from five-year rule review</w:t>
      </w:r>
      <w:r w:rsidRPr="00D13EA4">
        <w:t xml:space="preserve"> </w:t>
      </w:r>
    </w:p>
    <w:p w:rsidR="001424B8" w:rsidRPr="00286A76" w:rsidRDefault="001424B8" w:rsidP="002661D0">
      <w:pPr>
        <w:autoSpaceDE w:val="0"/>
        <w:autoSpaceDN w:val="0"/>
        <w:adjustRightInd w:val="0"/>
        <w:ind w:right="1008"/>
        <w:rPr>
          <w:rFonts w:asciiTheme="minorHAnsi" w:hAnsiTheme="minorHAnsi" w:cstheme="minorHAnsi"/>
          <w:color w:val="FF0000"/>
        </w:rPr>
      </w:pPr>
      <w:r>
        <w:rPr>
          <w:rFonts w:asciiTheme="minorHAnsi" w:hAnsiTheme="minorHAnsi" w:cstheme="minorHAnsi"/>
        </w:rPr>
        <w:t>The Administrative Procedures Act</w:t>
      </w:r>
      <w:r w:rsidRPr="0019385F">
        <w:rPr>
          <w:rFonts w:asciiTheme="minorHAnsi" w:hAnsiTheme="minorHAnsi" w:cstheme="minorHAnsi"/>
        </w:rPr>
        <w:t xml:space="preserve"> </w:t>
      </w:r>
      <w:r w:rsidRPr="00355B74">
        <w:rPr>
          <w:rFonts w:asciiTheme="minorHAnsi" w:hAnsiTheme="minorHAnsi" w:cstheme="minorHAnsi"/>
        </w:rPr>
        <w:t xml:space="preserve">exempts </w:t>
      </w:r>
      <w:r w:rsidR="00286A76" w:rsidRPr="00355B74">
        <w:rPr>
          <w:rFonts w:asciiTheme="minorHAnsi" w:hAnsiTheme="minorHAnsi" w:cstheme="minorHAnsi"/>
        </w:rPr>
        <w:t>all</w:t>
      </w:r>
      <w:r w:rsidR="00286A76" w:rsidRPr="00286A76">
        <w:rPr>
          <w:rFonts w:asciiTheme="minorHAnsi" w:hAnsiTheme="minorHAnsi" w:cstheme="minorHAnsi"/>
          <w:color w:val="FF0000"/>
        </w:rPr>
        <w:t xml:space="preserve"> </w:t>
      </w:r>
      <w:r w:rsidR="00286A76">
        <w:rPr>
          <w:rFonts w:asciiTheme="minorHAnsi" w:hAnsiTheme="minorHAnsi" w:cstheme="minorHAnsi"/>
        </w:rPr>
        <w:t xml:space="preserve">of the </w:t>
      </w:r>
      <w:r w:rsidRPr="0019385F">
        <w:rPr>
          <w:rFonts w:asciiTheme="minorHAnsi" w:hAnsiTheme="minorHAnsi" w:cstheme="minorHAnsi"/>
        </w:rPr>
        <w:t>proposed rules</w:t>
      </w:r>
      <w:r>
        <w:rPr>
          <w:rFonts w:asciiTheme="minorHAnsi" w:hAnsiTheme="minorHAnsi" w:cstheme="minorHAnsi"/>
        </w:rPr>
        <w:t xml:space="preserve"> from the five-year</w:t>
      </w:r>
      <w:r w:rsidRPr="0019385F">
        <w:rPr>
          <w:rFonts w:asciiTheme="minorHAnsi" w:hAnsiTheme="minorHAnsi" w:cstheme="minorHAnsi"/>
        </w:rPr>
        <w:t xml:space="preserve"> review </w:t>
      </w:r>
      <w:r>
        <w:rPr>
          <w:rFonts w:asciiTheme="minorHAnsi" w:hAnsiTheme="minorHAnsi" w:cstheme="minorHAnsi"/>
        </w:rPr>
        <w:t>b</w:t>
      </w:r>
      <w:r w:rsidR="002661D0">
        <w:rPr>
          <w:rFonts w:asciiTheme="minorHAnsi" w:hAnsiTheme="minorHAnsi" w:cstheme="minorHAnsi"/>
        </w:rPr>
        <w:t>ecause the proposed rules would a</w:t>
      </w:r>
      <w:r>
        <w:rPr>
          <w:rFonts w:asciiTheme="minorHAnsi" w:hAnsiTheme="minorHAnsi" w:cstheme="minorHAnsi"/>
        </w:rPr>
        <w:t>mend an existing rule. ORS 183.405(4).</w:t>
      </w:r>
      <w:r w:rsidR="00286A76">
        <w:rPr>
          <w:rFonts w:asciiTheme="minorHAnsi" w:hAnsiTheme="minorHAnsi" w:cstheme="minorHAnsi"/>
        </w:rPr>
        <w:t xml:space="preserve"> </w:t>
      </w:r>
    </w:p>
    <w:sectPr w:rsidR="001424B8" w:rsidRPr="00286A76" w:rsidSect="0029223B">
      <w:footerReference w:type="default" r:id="rId25"/>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826" w:rsidRDefault="00475826" w:rsidP="002D6C99">
      <w:r>
        <w:separator/>
      </w:r>
    </w:p>
  </w:endnote>
  <w:endnote w:type="continuationSeparator" w:id="0">
    <w:p w:rsidR="00475826" w:rsidRDefault="00475826"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26" w:rsidRDefault="00475826" w:rsidP="002D6C99">
    <w:pPr>
      <w:pStyle w:val="Footer"/>
    </w:pPr>
  </w:p>
  <w:p w:rsidR="00475826" w:rsidRPr="002B4E71" w:rsidRDefault="00475826" w:rsidP="002D6C99">
    <w:pPr>
      <w:pStyle w:val="Footer"/>
    </w:pPr>
    <w:r>
      <w:t>Staff Report</w:t>
    </w:r>
    <w:r w:rsidRPr="002B4E71">
      <w:t xml:space="preserve"> page | </w:t>
    </w:r>
    <w:r w:rsidR="005C734B">
      <w:fldChar w:fldCharType="begin"/>
    </w:r>
    <w:r w:rsidR="00E151C1">
      <w:instrText xml:space="preserve"> PAGE   \* MERGEFORMAT </w:instrText>
    </w:r>
    <w:r w:rsidR="005C734B">
      <w:fldChar w:fldCharType="separate"/>
    </w:r>
    <w:r w:rsidR="00F01D96">
      <w:rPr>
        <w:noProof/>
      </w:rPr>
      <w:t>5</w:t>
    </w:r>
    <w:r w:rsidR="005C734B">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26" w:rsidRDefault="00475826">
    <w:pPr>
      <w:spacing w:line="0" w:lineRule="atLeast"/>
      <w:rPr>
        <w:sz w:val="0"/>
        <w:szCs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26" w:rsidRDefault="00475826" w:rsidP="002D6C99">
    <w:pPr>
      <w:pStyle w:val="Footer"/>
    </w:pPr>
  </w:p>
  <w:p w:rsidR="00475826" w:rsidRPr="002B4E71" w:rsidRDefault="00475826" w:rsidP="002D6C99">
    <w:pPr>
      <w:pStyle w:val="Footer"/>
    </w:pPr>
    <w:r w:rsidRPr="002B4E71">
      <w:t xml:space="preserve">Notice page | </w:t>
    </w:r>
    <w:r w:rsidR="005C734B">
      <w:fldChar w:fldCharType="begin"/>
    </w:r>
    <w:r w:rsidR="00E151C1">
      <w:instrText xml:space="preserve"> PAGE   \* MERGEFORMAT </w:instrText>
    </w:r>
    <w:r w:rsidR="005C734B">
      <w:fldChar w:fldCharType="separate"/>
    </w:r>
    <w:r w:rsidR="00F01D96">
      <w:rPr>
        <w:noProof/>
      </w:rPr>
      <w:t>14</w:t>
    </w:r>
    <w:r w:rsidR="005C734B">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826" w:rsidRDefault="00475826" w:rsidP="002D6C99">
      <w:r>
        <w:separator/>
      </w:r>
    </w:p>
  </w:footnote>
  <w:footnote w:type="continuationSeparator" w:id="0">
    <w:p w:rsidR="00475826" w:rsidRDefault="00475826"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A3849C5"/>
    <w:multiLevelType w:val="hybridMultilevel"/>
    <w:tmpl w:val="8A86BF1E"/>
    <w:lvl w:ilvl="0" w:tplc="57CE0926">
      <w:start w:val="1"/>
      <w:numFmt w:val="bullet"/>
      <w:lvlText w:val=""/>
      <w:lvlJc w:val="left"/>
      <w:pPr>
        <w:ind w:left="1890" w:hanging="360"/>
      </w:pPr>
      <w:rPr>
        <w:rFonts w:ascii="Symbol" w:hAnsi="Symbol" w:hint="default"/>
        <w:color w:val="auto"/>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595368"/>
    <w:multiLevelType w:val="hybridMultilevel"/>
    <w:tmpl w:val="962E0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1DD5118"/>
    <w:multiLevelType w:val="hybridMultilevel"/>
    <w:tmpl w:val="90964E92"/>
    <w:lvl w:ilvl="0" w:tplc="22F2051C">
      <w:start w:val="1"/>
      <w:numFmt w:val="decimal"/>
      <w:lvlText w:val="%1."/>
      <w:lvlJc w:val="left"/>
      <w:pPr>
        <w:ind w:left="81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B43AEC"/>
    <w:multiLevelType w:val="hybridMultilevel"/>
    <w:tmpl w:val="80EE9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BDA5D4E"/>
    <w:multiLevelType w:val="hybridMultilevel"/>
    <w:tmpl w:val="83780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22130AE"/>
    <w:multiLevelType w:val="hybridMultilevel"/>
    <w:tmpl w:val="29E0CB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5CA0E11"/>
    <w:multiLevelType w:val="hybridMultilevel"/>
    <w:tmpl w:val="D4AEB6AE"/>
    <w:lvl w:ilvl="0" w:tplc="D07CCE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5"/>
  </w:num>
  <w:num w:numId="3">
    <w:abstractNumId w:val="30"/>
  </w:num>
  <w:num w:numId="4">
    <w:abstractNumId w:val="18"/>
  </w:num>
  <w:num w:numId="5">
    <w:abstractNumId w:val="17"/>
  </w:num>
  <w:num w:numId="6">
    <w:abstractNumId w:val="25"/>
  </w:num>
  <w:num w:numId="7">
    <w:abstractNumId w:val="29"/>
  </w:num>
  <w:num w:numId="8">
    <w:abstractNumId w:val="7"/>
  </w:num>
  <w:num w:numId="9">
    <w:abstractNumId w:val="11"/>
  </w:num>
  <w:num w:numId="10">
    <w:abstractNumId w:val="5"/>
  </w:num>
  <w:num w:numId="11">
    <w:abstractNumId w:val="6"/>
  </w:num>
  <w:num w:numId="12">
    <w:abstractNumId w:val="27"/>
  </w:num>
  <w:num w:numId="13">
    <w:abstractNumId w:val="19"/>
  </w:num>
  <w:num w:numId="14">
    <w:abstractNumId w:val="0"/>
  </w:num>
  <w:num w:numId="15">
    <w:abstractNumId w:val="36"/>
  </w:num>
  <w:num w:numId="16">
    <w:abstractNumId w:val="12"/>
  </w:num>
  <w:num w:numId="17">
    <w:abstractNumId w:val="28"/>
  </w:num>
  <w:num w:numId="18">
    <w:abstractNumId w:val="10"/>
  </w:num>
  <w:num w:numId="19">
    <w:abstractNumId w:val="16"/>
  </w:num>
  <w:num w:numId="20">
    <w:abstractNumId w:val="20"/>
  </w:num>
  <w:num w:numId="21">
    <w:abstractNumId w:val="24"/>
  </w:num>
  <w:num w:numId="22">
    <w:abstractNumId w:val="9"/>
  </w:num>
  <w:num w:numId="23">
    <w:abstractNumId w:val="1"/>
  </w:num>
  <w:num w:numId="24">
    <w:abstractNumId w:val="26"/>
  </w:num>
  <w:num w:numId="25">
    <w:abstractNumId w:val="33"/>
  </w:num>
  <w:num w:numId="26">
    <w:abstractNumId w:val="15"/>
  </w:num>
  <w:num w:numId="27">
    <w:abstractNumId w:val="22"/>
  </w:num>
  <w:num w:numId="28">
    <w:abstractNumId w:val="23"/>
  </w:num>
  <w:num w:numId="29">
    <w:abstractNumId w:val="32"/>
  </w:num>
  <w:num w:numId="30">
    <w:abstractNumId w:val="21"/>
  </w:num>
  <w:num w:numId="31">
    <w:abstractNumId w:val="3"/>
  </w:num>
  <w:num w:numId="32">
    <w:abstractNumId w:val="8"/>
  </w:num>
  <w:num w:numId="33">
    <w:abstractNumId w:val="2"/>
  </w:num>
  <w:num w:numId="34">
    <w:abstractNumId w:val="14"/>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621"/>
    <w:rsid w:val="000012BE"/>
    <w:rsid w:val="00001748"/>
    <w:rsid w:val="00006368"/>
    <w:rsid w:val="000110AF"/>
    <w:rsid w:val="00015F97"/>
    <w:rsid w:val="00016C59"/>
    <w:rsid w:val="00016F5E"/>
    <w:rsid w:val="00021CEF"/>
    <w:rsid w:val="00025EC3"/>
    <w:rsid w:val="00026313"/>
    <w:rsid w:val="00026A45"/>
    <w:rsid w:val="0002747F"/>
    <w:rsid w:val="00030F43"/>
    <w:rsid w:val="000319E1"/>
    <w:rsid w:val="00035352"/>
    <w:rsid w:val="0004131B"/>
    <w:rsid w:val="000418FA"/>
    <w:rsid w:val="0004204A"/>
    <w:rsid w:val="00042473"/>
    <w:rsid w:val="000424F5"/>
    <w:rsid w:val="00043601"/>
    <w:rsid w:val="0004437E"/>
    <w:rsid w:val="000453E0"/>
    <w:rsid w:val="000469FD"/>
    <w:rsid w:val="000471FC"/>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1BC8"/>
    <w:rsid w:val="000C3C54"/>
    <w:rsid w:val="000D07CA"/>
    <w:rsid w:val="000D0F4F"/>
    <w:rsid w:val="000D218A"/>
    <w:rsid w:val="000D2401"/>
    <w:rsid w:val="000D2678"/>
    <w:rsid w:val="000D5910"/>
    <w:rsid w:val="000D707E"/>
    <w:rsid w:val="000E0C74"/>
    <w:rsid w:val="000E5208"/>
    <w:rsid w:val="000E5338"/>
    <w:rsid w:val="000E5ECC"/>
    <w:rsid w:val="000E60A5"/>
    <w:rsid w:val="000E61F0"/>
    <w:rsid w:val="000F2916"/>
    <w:rsid w:val="000F630B"/>
    <w:rsid w:val="000F6D45"/>
    <w:rsid w:val="00100D26"/>
    <w:rsid w:val="001033D3"/>
    <w:rsid w:val="0010650B"/>
    <w:rsid w:val="00106B3F"/>
    <w:rsid w:val="00107189"/>
    <w:rsid w:val="00107B12"/>
    <w:rsid w:val="0011396A"/>
    <w:rsid w:val="00115619"/>
    <w:rsid w:val="00124396"/>
    <w:rsid w:val="0012491C"/>
    <w:rsid w:val="00125DA7"/>
    <w:rsid w:val="001307E8"/>
    <w:rsid w:val="001329E5"/>
    <w:rsid w:val="00132A89"/>
    <w:rsid w:val="001340B3"/>
    <w:rsid w:val="0013412C"/>
    <w:rsid w:val="001379AA"/>
    <w:rsid w:val="001424B8"/>
    <w:rsid w:val="001430AE"/>
    <w:rsid w:val="0014434D"/>
    <w:rsid w:val="001474B5"/>
    <w:rsid w:val="001547D2"/>
    <w:rsid w:val="00154DBC"/>
    <w:rsid w:val="00157C03"/>
    <w:rsid w:val="001602E5"/>
    <w:rsid w:val="00160C23"/>
    <w:rsid w:val="00164210"/>
    <w:rsid w:val="001651F2"/>
    <w:rsid w:val="00167D7C"/>
    <w:rsid w:val="001708BB"/>
    <w:rsid w:val="00174C57"/>
    <w:rsid w:val="00176B9F"/>
    <w:rsid w:val="00176D61"/>
    <w:rsid w:val="00177E50"/>
    <w:rsid w:val="00181213"/>
    <w:rsid w:val="0018159F"/>
    <w:rsid w:val="00181758"/>
    <w:rsid w:val="00182C5A"/>
    <w:rsid w:val="00184DD2"/>
    <w:rsid w:val="00186295"/>
    <w:rsid w:val="00187781"/>
    <w:rsid w:val="0019133B"/>
    <w:rsid w:val="0019385F"/>
    <w:rsid w:val="001A2686"/>
    <w:rsid w:val="001A27EA"/>
    <w:rsid w:val="001A7E4F"/>
    <w:rsid w:val="001B50FB"/>
    <w:rsid w:val="001C0BC0"/>
    <w:rsid w:val="001C231D"/>
    <w:rsid w:val="001C24B3"/>
    <w:rsid w:val="001C3C72"/>
    <w:rsid w:val="001C68C8"/>
    <w:rsid w:val="001C7274"/>
    <w:rsid w:val="001C7C84"/>
    <w:rsid w:val="001C7F4C"/>
    <w:rsid w:val="001D28B2"/>
    <w:rsid w:val="001D51D2"/>
    <w:rsid w:val="001D6608"/>
    <w:rsid w:val="001E1BD3"/>
    <w:rsid w:val="001E2BD3"/>
    <w:rsid w:val="001E5431"/>
    <w:rsid w:val="001E55ED"/>
    <w:rsid w:val="001E6DCA"/>
    <w:rsid w:val="001F04FD"/>
    <w:rsid w:val="001F088B"/>
    <w:rsid w:val="001F178C"/>
    <w:rsid w:val="001F1DCF"/>
    <w:rsid w:val="001F2D3C"/>
    <w:rsid w:val="001F439B"/>
    <w:rsid w:val="001F544C"/>
    <w:rsid w:val="001F628A"/>
    <w:rsid w:val="002023EE"/>
    <w:rsid w:val="002048F4"/>
    <w:rsid w:val="0020568C"/>
    <w:rsid w:val="002069EC"/>
    <w:rsid w:val="00206DBC"/>
    <w:rsid w:val="002118BD"/>
    <w:rsid w:val="00212A60"/>
    <w:rsid w:val="00216917"/>
    <w:rsid w:val="00221910"/>
    <w:rsid w:val="00225AE8"/>
    <w:rsid w:val="00225B8E"/>
    <w:rsid w:val="00231FB8"/>
    <w:rsid w:val="00232062"/>
    <w:rsid w:val="00233537"/>
    <w:rsid w:val="002346C1"/>
    <w:rsid w:val="00235585"/>
    <w:rsid w:val="00236519"/>
    <w:rsid w:val="002405F8"/>
    <w:rsid w:val="00240DC5"/>
    <w:rsid w:val="0024501F"/>
    <w:rsid w:val="0024580A"/>
    <w:rsid w:val="00246954"/>
    <w:rsid w:val="00250E7E"/>
    <w:rsid w:val="00255B02"/>
    <w:rsid w:val="0025780F"/>
    <w:rsid w:val="00257D81"/>
    <w:rsid w:val="002608BC"/>
    <w:rsid w:val="00260C2F"/>
    <w:rsid w:val="00261104"/>
    <w:rsid w:val="00262AC3"/>
    <w:rsid w:val="00262E4D"/>
    <w:rsid w:val="00264FDD"/>
    <w:rsid w:val="002661D0"/>
    <w:rsid w:val="0027111E"/>
    <w:rsid w:val="00272490"/>
    <w:rsid w:val="002732DF"/>
    <w:rsid w:val="00274CD9"/>
    <w:rsid w:val="002759F7"/>
    <w:rsid w:val="002825AE"/>
    <w:rsid w:val="00286118"/>
    <w:rsid w:val="00286A76"/>
    <w:rsid w:val="0029223B"/>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E7C13"/>
    <w:rsid w:val="002F0C40"/>
    <w:rsid w:val="002F18FE"/>
    <w:rsid w:val="002F204B"/>
    <w:rsid w:val="002F412E"/>
    <w:rsid w:val="002F5550"/>
    <w:rsid w:val="0030348C"/>
    <w:rsid w:val="00304756"/>
    <w:rsid w:val="00304A23"/>
    <w:rsid w:val="00305328"/>
    <w:rsid w:val="0031008D"/>
    <w:rsid w:val="00314FCB"/>
    <w:rsid w:val="00316962"/>
    <w:rsid w:val="003178D5"/>
    <w:rsid w:val="00322A9E"/>
    <w:rsid w:val="00324289"/>
    <w:rsid w:val="003248CA"/>
    <w:rsid w:val="00333C3B"/>
    <w:rsid w:val="003359FB"/>
    <w:rsid w:val="0034016A"/>
    <w:rsid w:val="00343477"/>
    <w:rsid w:val="00346F2C"/>
    <w:rsid w:val="00355B74"/>
    <w:rsid w:val="00356F31"/>
    <w:rsid w:val="00360B5E"/>
    <w:rsid w:val="00362542"/>
    <w:rsid w:val="00365C19"/>
    <w:rsid w:val="00370B6C"/>
    <w:rsid w:val="00373B13"/>
    <w:rsid w:val="003754A6"/>
    <w:rsid w:val="00375FEA"/>
    <w:rsid w:val="00376B3E"/>
    <w:rsid w:val="00381C3C"/>
    <w:rsid w:val="00382F3E"/>
    <w:rsid w:val="003856D3"/>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5A4B"/>
    <w:rsid w:val="003D6D98"/>
    <w:rsid w:val="003D702C"/>
    <w:rsid w:val="003E0361"/>
    <w:rsid w:val="003F0606"/>
    <w:rsid w:val="003F0C47"/>
    <w:rsid w:val="003F413E"/>
    <w:rsid w:val="003F45CC"/>
    <w:rsid w:val="003F6475"/>
    <w:rsid w:val="003F7283"/>
    <w:rsid w:val="004009BC"/>
    <w:rsid w:val="00401019"/>
    <w:rsid w:val="00401E6B"/>
    <w:rsid w:val="00403C42"/>
    <w:rsid w:val="00414106"/>
    <w:rsid w:val="00417482"/>
    <w:rsid w:val="0042225B"/>
    <w:rsid w:val="004229AB"/>
    <w:rsid w:val="0042360E"/>
    <w:rsid w:val="00425B45"/>
    <w:rsid w:val="004359E4"/>
    <w:rsid w:val="004365BA"/>
    <w:rsid w:val="004369FF"/>
    <w:rsid w:val="00437829"/>
    <w:rsid w:val="004403A5"/>
    <w:rsid w:val="00445D62"/>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471E"/>
    <w:rsid w:val="0047545F"/>
    <w:rsid w:val="00475826"/>
    <w:rsid w:val="0048174F"/>
    <w:rsid w:val="004905F1"/>
    <w:rsid w:val="00496A70"/>
    <w:rsid w:val="00497709"/>
    <w:rsid w:val="004977E4"/>
    <w:rsid w:val="004A5282"/>
    <w:rsid w:val="004A5AB9"/>
    <w:rsid w:val="004B020E"/>
    <w:rsid w:val="004B18D2"/>
    <w:rsid w:val="004B2045"/>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EBB"/>
    <w:rsid w:val="00524C0F"/>
    <w:rsid w:val="00526006"/>
    <w:rsid w:val="00526E3C"/>
    <w:rsid w:val="00530FE9"/>
    <w:rsid w:val="005365B3"/>
    <w:rsid w:val="005377CB"/>
    <w:rsid w:val="005409B2"/>
    <w:rsid w:val="00540AFE"/>
    <w:rsid w:val="00542DD8"/>
    <w:rsid w:val="00544830"/>
    <w:rsid w:val="00545A38"/>
    <w:rsid w:val="00550120"/>
    <w:rsid w:val="0055208D"/>
    <w:rsid w:val="005537F7"/>
    <w:rsid w:val="005553B9"/>
    <w:rsid w:val="0055604D"/>
    <w:rsid w:val="00557EEB"/>
    <w:rsid w:val="005638C6"/>
    <w:rsid w:val="00565AEE"/>
    <w:rsid w:val="00566623"/>
    <w:rsid w:val="0056752F"/>
    <w:rsid w:val="00571C4C"/>
    <w:rsid w:val="00572FA9"/>
    <w:rsid w:val="00576393"/>
    <w:rsid w:val="00577BC6"/>
    <w:rsid w:val="00577EFB"/>
    <w:rsid w:val="00583F52"/>
    <w:rsid w:val="00584C7D"/>
    <w:rsid w:val="005856D1"/>
    <w:rsid w:val="005857AA"/>
    <w:rsid w:val="0058637D"/>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C5F2D"/>
    <w:rsid w:val="005C734B"/>
    <w:rsid w:val="005D0385"/>
    <w:rsid w:val="005D428C"/>
    <w:rsid w:val="005D7E79"/>
    <w:rsid w:val="005E06F4"/>
    <w:rsid w:val="005E0C47"/>
    <w:rsid w:val="005E29BB"/>
    <w:rsid w:val="005E374E"/>
    <w:rsid w:val="005F0119"/>
    <w:rsid w:val="005F2796"/>
    <w:rsid w:val="005F2FD4"/>
    <w:rsid w:val="005F52BE"/>
    <w:rsid w:val="005F5C23"/>
    <w:rsid w:val="00601CE4"/>
    <w:rsid w:val="00602EF0"/>
    <w:rsid w:val="0060683E"/>
    <w:rsid w:val="0060685A"/>
    <w:rsid w:val="00610286"/>
    <w:rsid w:val="0061029F"/>
    <w:rsid w:val="006204A2"/>
    <w:rsid w:val="00621000"/>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A688A"/>
    <w:rsid w:val="006B3C1C"/>
    <w:rsid w:val="006B481C"/>
    <w:rsid w:val="006C0AFF"/>
    <w:rsid w:val="006C2814"/>
    <w:rsid w:val="006C29C3"/>
    <w:rsid w:val="006C2BA6"/>
    <w:rsid w:val="006C31F4"/>
    <w:rsid w:val="006C5121"/>
    <w:rsid w:val="006D34D0"/>
    <w:rsid w:val="006D5B6E"/>
    <w:rsid w:val="006D5F12"/>
    <w:rsid w:val="006D6F9D"/>
    <w:rsid w:val="006D7243"/>
    <w:rsid w:val="006D7F78"/>
    <w:rsid w:val="006E10A2"/>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CA6"/>
    <w:rsid w:val="007365A2"/>
    <w:rsid w:val="00736F70"/>
    <w:rsid w:val="007450D6"/>
    <w:rsid w:val="00745FFE"/>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3C5"/>
    <w:rsid w:val="007B7B80"/>
    <w:rsid w:val="007C0ACD"/>
    <w:rsid w:val="007C1C2D"/>
    <w:rsid w:val="007C1C74"/>
    <w:rsid w:val="007C5905"/>
    <w:rsid w:val="007C591D"/>
    <w:rsid w:val="007C5FBB"/>
    <w:rsid w:val="007C77AA"/>
    <w:rsid w:val="007D1A36"/>
    <w:rsid w:val="007D369A"/>
    <w:rsid w:val="007D3B78"/>
    <w:rsid w:val="007D3EB6"/>
    <w:rsid w:val="007D4D2B"/>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4991"/>
    <w:rsid w:val="007F6FB0"/>
    <w:rsid w:val="0080008B"/>
    <w:rsid w:val="008013F0"/>
    <w:rsid w:val="008021EA"/>
    <w:rsid w:val="00803A21"/>
    <w:rsid w:val="00803AA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2AE"/>
    <w:rsid w:val="00884683"/>
    <w:rsid w:val="00891607"/>
    <w:rsid w:val="00894FEB"/>
    <w:rsid w:val="008971A4"/>
    <w:rsid w:val="008A154D"/>
    <w:rsid w:val="008A2564"/>
    <w:rsid w:val="008A4E47"/>
    <w:rsid w:val="008A4FB1"/>
    <w:rsid w:val="008A5343"/>
    <w:rsid w:val="008A5348"/>
    <w:rsid w:val="008A5C06"/>
    <w:rsid w:val="008A660C"/>
    <w:rsid w:val="008A6893"/>
    <w:rsid w:val="008A7A06"/>
    <w:rsid w:val="008B0B0B"/>
    <w:rsid w:val="008B2468"/>
    <w:rsid w:val="008B302E"/>
    <w:rsid w:val="008B364D"/>
    <w:rsid w:val="008B471D"/>
    <w:rsid w:val="008B4D87"/>
    <w:rsid w:val="008B7341"/>
    <w:rsid w:val="008C2AEB"/>
    <w:rsid w:val="008C744F"/>
    <w:rsid w:val="008C7798"/>
    <w:rsid w:val="008D3140"/>
    <w:rsid w:val="008D49C4"/>
    <w:rsid w:val="008D4AFC"/>
    <w:rsid w:val="008D52B1"/>
    <w:rsid w:val="008E73B9"/>
    <w:rsid w:val="008F19E2"/>
    <w:rsid w:val="008F2AA3"/>
    <w:rsid w:val="008F5048"/>
    <w:rsid w:val="008F5CB1"/>
    <w:rsid w:val="0090211A"/>
    <w:rsid w:val="00902DAC"/>
    <w:rsid w:val="0090574E"/>
    <w:rsid w:val="00905DEE"/>
    <w:rsid w:val="00906139"/>
    <w:rsid w:val="00907DC4"/>
    <w:rsid w:val="00912E33"/>
    <w:rsid w:val="00913479"/>
    <w:rsid w:val="0091792B"/>
    <w:rsid w:val="00922AA4"/>
    <w:rsid w:val="00926652"/>
    <w:rsid w:val="009300CE"/>
    <w:rsid w:val="00930372"/>
    <w:rsid w:val="0093182A"/>
    <w:rsid w:val="009322D3"/>
    <w:rsid w:val="0093601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629"/>
    <w:rsid w:val="00984CB7"/>
    <w:rsid w:val="0098522D"/>
    <w:rsid w:val="009856CB"/>
    <w:rsid w:val="00985718"/>
    <w:rsid w:val="0098579E"/>
    <w:rsid w:val="0098619E"/>
    <w:rsid w:val="00990248"/>
    <w:rsid w:val="00994D7D"/>
    <w:rsid w:val="009A049C"/>
    <w:rsid w:val="009A15E3"/>
    <w:rsid w:val="009A1839"/>
    <w:rsid w:val="009A4672"/>
    <w:rsid w:val="009A7070"/>
    <w:rsid w:val="009B00CE"/>
    <w:rsid w:val="009B0585"/>
    <w:rsid w:val="009B09AE"/>
    <w:rsid w:val="009B1C08"/>
    <w:rsid w:val="009B4A3B"/>
    <w:rsid w:val="009B4ACA"/>
    <w:rsid w:val="009C111C"/>
    <w:rsid w:val="009C1398"/>
    <w:rsid w:val="009C16C1"/>
    <w:rsid w:val="009C1B9E"/>
    <w:rsid w:val="009C2F8C"/>
    <w:rsid w:val="009C6788"/>
    <w:rsid w:val="009C6844"/>
    <w:rsid w:val="009D19DE"/>
    <w:rsid w:val="009D3EBB"/>
    <w:rsid w:val="009D4F89"/>
    <w:rsid w:val="009D5EB5"/>
    <w:rsid w:val="009D6003"/>
    <w:rsid w:val="009E0E6A"/>
    <w:rsid w:val="009E148C"/>
    <w:rsid w:val="009E1691"/>
    <w:rsid w:val="009E48BD"/>
    <w:rsid w:val="009E5F55"/>
    <w:rsid w:val="009F03FE"/>
    <w:rsid w:val="009F669D"/>
    <w:rsid w:val="00A00404"/>
    <w:rsid w:val="00A019B4"/>
    <w:rsid w:val="00A02ADB"/>
    <w:rsid w:val="00A04151"/>
    <w:rsid w:val="00A04AFA"/>
    <w:rsid w:val="00A071B5"/>
    <w:rsid w:val="00A10355"/>
    <w:rsid w:val="00A1268D"/>
    <w:rsid w:val="00A13F98"/>
    <w:rsid w:val="00A14A5A"/>
    <w:rsid w:val="00A15F65"/>
    <w:rsid w:val="00A1632A"/>
    <w:rsid w:val="00A16894"/>
    <w:rsid w:val="00A17802"/>
    <w:rsid w:val="00A2368D"/>
    <w:rsid w:val="00A23B90"/>
    <w:rsid w:val="00A26D0D"/>
    <w:rsid w:val="00A316CC"/>
    <w:rsid w:val="00A32043"/>
    <w:rsid w:val="00A3244F"/>
    <w:rsid w:val="00A365AF"/>
    <w:rsid w:val="00A401AA"/>
    <w:rsid w:val="00A40FA0"/>
    <w:rsid w:val="00A46142"/>
    <w:rsid w:val="00A46F33"/>
    <w:rsid w:val="00A50464"/>
    <w:rsid w:val="00A53440"/>
    <w:rsid w:val="00A53488"/>
    <w:rsid w:val="00A56241"/>
    <w:rsid w:val="00A61B18"/>
    <w:rsid w:val="00A66C7E"/>
    <w:rsid w:val="00A67416"/>
    <w:rsid w:val="00A675F7"/>
    <w:rsid w:val="00A70D48"/>
    <w:rsid w:val="00A71D1B"/>
    <w:rsid w:val="00A74227"/>
    <w:rsid w:val="00A75380"/>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5A53"/>
    <w:rsid w:val="00AA62F7"/>
    <w:rsid w:val="00AB1B3E"/>
    <w:rsid w:val="00AB34D8"/>
    <w:rsid w:val="00AB46AA"/>
    <w:rsid w:val="00AB65D0"/>
    <w:rsid w:val="00AC1660"/>
    <w:rsid w:val="00AD0243"/>
    <w:rsid w:val="00AD1BBA"/>
    <w:rsid w:val="00AD33B5"/>
    <w:rsid w:val="00AD357E"/>
    <w:rsid w:val="00AD7DB9"/>
    <w:rsid w:val="00AE3390"/>
    <w:rsid w:val="00AF15AD"/>
    <w:rsid w:val="00AF509A"/>
    <w:rsid w:val="00B004B7"/>
    <w:rsid w:val="00B0210D"/>
    <w:rsid w:val="00B041EC"/>
    <w:rsid w:val="00B1210C"/>
    <w:rsid w:val="00B13B71"/>
    <w:rsid w:val="00B15DF7"/>
    <w:rsid w:val="00B2226B"/>
    <w:rsid w:val="00B22430"/>
    <w:rsid w:val="00B24EF8"/>
    <w:rsid w:val="00B26DA7"/>
    <w:rsid w:val="00B26F3D"/>
    <w:rsid w:val="00B31975"/>
    <w:rsid w:val="00B328A9"/>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AE2"/>
    <w:rsid w:val="00BB5516"/>
    <w:rsid w:val="00BB582F"/>
    <w:rsid w:val="00BB6CA4"/>
    <w:rsid w:val="00BC0F94"/>
    <w:rsid w:val="00BC19AB"/>
    <w:rsid w:val="00BC4802"/>
    <w:rsid w:val="00BC5F50"/>
    <w:rsid w:val="00BC6D4E"/>
    <w:rsid w:val="00BC7500"/>
    <w:rsid w:val="00BC76B3"/>
    <w:rsid w:val="00BD0DC2"/>
    <w:rsid w:val="00BD3CBE"/>
    <w:rsid w:val="00BD4585"/>
    <w:rsid w:val="00BD464F"/>
    <w:rsid w:val="00BD6173"/>
    <w:rsid w:val="00BD6777"/>
    <w:rsid w:val="00BE1814"/>
    <w:rsid w:val="00BE2A1D"/>
    <w:rsid w:val="00BE7983"/>
    <w:rsid w:val="00BF0572"/>
    <w:rsid w:val="00BF0CFC"/>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02"/>
    <w:rsid w:val="00C348B1"/>
    <w:rsid w:val="00C35520"/>
    <w:rsid w:val="00C363DB"/>
    <w:rsid w:val="00C413C9"/>
    <w:rsid w:val="00C51FAE"/>
    <w:rsid w:val="00C531D0"/>
    <w:rsid w:val="00C53F0F"/>
    <w:rsid w:val="00C541AC"/>
    <w:rsid w:val="00C54DE2"/>
    <w:rsid w:val="00C55A42"/>
    <w:rsid w:val="00C603D7"/>
    <w:rsid w:val="00C62ECC"/>
    <w:rsid w:val="00C65D06"/>
    <w:rsid w:val="00C67F70"/>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6E96"/>
    <w:rsid w:val="00CD7211"/>
    <w:rsid w:val="00CD7819"/>
    <w:rsid w:val="00CD7BA4"/>
    <w:rsid w:val="00CE054C"/>
    <w:rsid w:val="00CE1C16"/>
    <w:rsid w:val="00CE2F50"/>
    <w:rsid w:val="00CE4DBB"/>
    <w:rsid w:val="00CE6EA0"/>
    <w:rsid w:val="00D005D1"/>
    <w:rsid w:val="00D01EC9"/>
    <w:rsid w:val="00D03472"/>
    <w:rsid w:val="00D0367F"/>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248E"/>
    <w:rsid w:val="00D47FDF"/>
    <w:rsid w:val="00D537F4"/>
    <w:rsid w:val="00D574D7"/>
    <w:rsid w:val="00D57B1A"/>
    <w:rsid w:val="00D57C32"/>
    <w:rsid w:val="00D60BF9"/>
    <w:rsid w:val="00D61DA4"/>
    <w:rsid w:val="00D65F6D"/>
    <w:rsid w:val="00D74378"/>
    <w:rsid w:val="00D80570"/>
    <w:rsid w:val="00D871B2"/>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BF9"/>
    <w:rsid w:val="00DE3DF4"/>
    <w:rsid w:val="00DE4D04"/>
    <w:rsid w:val="00DE6FD3"/>
    <w:rsid w:val="00DF543F"/>
    <w:rsid w:val="00E02299"/>
    <w:rsid w:val="00E046C6"/>
    <w:rsid w:val="00E0588E"/>
    <w:rsid w:val="00E0758B"/>
    <w:rsid w:val="00E07FE1"/>
    <w:rsid w:val="00E11474"/>
    <w:rsid w:val="00E13C70"/>
    <w:rsid w:val="00E151C1"/>
    <w:rsid w:val="00E17DC5"/>
    <w:rsid w:val="00E220F4"/>
    <w:rsid w:val="00E221D5"/>
    <w:rsid w:val="00E23CBC"/>
    <w:rsid w:val="00E278B9"/>
    <w:rsid w:val="00E30C7A"/>
    <w:rsid w:val="00E33649"/>
    <w:rsid w:val="00E34247"/>
    <w:rsid w:val="00E3565F"/>
    <w:rsid w:val="00E36109"/>
    <w:rsid w:val="00E364BC"/>
    <w:rsid w:val="00E368CA"/>
    <w:rsid w:val="00E36E8B"/>
    <w:rsid w:val="00E45717"/>
    <w:rsid w:val="00E46D41"/>
    <w:rsid w:val="00E51F15"/>
    <w:rsid w:val="00E5333A"/>
    <w:rsid w:val="00E53CF7"/>
    <w:rsid w:val="00E541B5"/>
    <w:rsid w:val="00E54670"/>
    <w:rsid w:val="00E554EB"/>
    <w:rsid w:val="00E55F16"/>
    <w:rsid w:val="00E56436"/>
    <w:rsid w:val="00E56647"/>
    <w:rsid w:val="00E600DF"/>
    <w:rsid w:val="00E6175F"/>
    <w:rsid w:val="00E61A63"/>
    <w:rsid w:val="00E61C21"/>
    <w:rsid w:val="00E626A9"/>
    <w:rsid w:val="00E6528C"/>
    <w:rsid w:val="00E71C3C"/>
    <w:rsid w:val="00E7412E"/>
    <w:rsid w:val="00E77F18"/>
    <w:rsid w:val="00E82718"/>
    <w:rsid w:val="00E82D32"/>
    <w:rsid w:val="00E82FA7"/>
    <w:rsid w:val="00E8332D"/>
    <w:rsid w:val="00E83B0A"/>
    <w:rsid w:val="00E84325"/>
    <w:rsid w:val="00E8584B"/>
    <w:rsid w:val="00E90978"/>
    <w:rsid w:val="00E93BBD"/>
    <w:rsid w:val="00E948B4"/>
    <w:rsid w:val="00EA4362"/>
    <w:rsid w:val="00EA4AC5"/>
    <w:rsid w:val="00EA4AE2"/>
    <w:rsid w:val="00EA74DF"/>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81C"/>
    <w:rsid w:val="00EE0B71"/>
    <w:rsid w:val="00EE31EE"/>
    <w:rsid w:val="00EE5A4D"/>
    <w:rsid w:val="00EE6743"/>
    <w:rsid w:val="00EF0526"/>
    <w:rsid w:val="00EF7D3A"/>
    <w:rsid w:val="00F0078E"/>
    <w:rsid w:val="00F00F86"/>
    <w:rsid w:val="00F01B9B"/>
    <w:rsid w:val="00F01D96"/>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2693F"/>
    <w:rsid w:val="00F305DD"/>
    <w:rsid w:val="00F32478"/>
    <w:rsid w:val="00F3457A"/>
    <w:rsid w:val="00F35879"/>
    <w:rsid w:val="00F42724"/>
    <w:rsid w:val="00F44E4D"/>
    <w:rsid w:val="00F516F6"/>
    <w:rsid w:val="00F52576"/>
    <w:rsid w:val="00F546AA"/>
    <w:rsid w:val="00F54CDF"/>
    <w:rsid w:val="00F60382"/>
    <w:rsid w:val="00F621C2"/>
    <w:rsid w:val="00F650B7"/>
    <w:rsid w:val="00F66EDE"/>
    <w:rsid w:val="00F70A18"/>
    <w:rsid w:val="00F7119B"/>
    <w:rsid w:val="00F712CB"/>
    <w:rsid w:val="00F72368"/>
    <w:rsid w:val="00F751BC"/>
    <w:rsid w:val="00F76387"/>
    <w:rsid w:val="00F810EA"/>
    <w:rsid w:val="00F8126E"/>
    <w:rsid w:val="00F824B8"/>
    <w:rsid w:val="00F860BE"/>
    <w:rsid w:val="00F867C6"/>
    <w:rsid w:val="00F90C68"/>
    <w:rsid w:val="00F91414"/>
    <w:rsid w:val="00F918D4"/>
    <w:rsid w:val="00F930E4"/>
    <w:rsid w:val="00F9370D"/>
    <w:rsid w:val="00F951B2"/>
    <w:rsid w:val="00F965F7"/>
    <w:rsid w:val="00F9767B"/>
    <w:rsid w:val="00F97D7C"/>
    <w:rsid w:val="00FA3C76"/>
    <w:rsid w:val="00FA5808"/>
    <w:rsid w:val="00FA5E49"/>
    <w:rsid w:val="00FB2799"/>
    <w:rsid w:val="00FB3480"/>
    <w:rsid w:val="00FB6A86"/>
    <w:rsid w:val="00FC1650"/>
    <w:rsid w:val="00FC1B0B"/>
    <w:rsid w:val="00FC2369"/>
    <w:rsid w:val="00FC28B7"/>
    <w:rsid w:val="00FC5C08"/>
    <w:rsid w:val="00FD1928"/>
    <w:rsid w:val="00FD324F"/>
    <w:rsid w:val="00FD5758"/>
    <w:rsid w:val="00FD609B"/>
    <w:rsid w:val="00FD6D33"/>
    <w:rsid w:val="00FD736E"/>
    <w:rsid w:val="00FD7A2B"/>
    <w:rsid w:val="00FE1A2B"/>
    <w:rsid w:val="00FE1ACD"/>
    <w:rsid w:val="00FE1D90"/>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lainText">
    <w:name w:val="Plain Text"/>
    <w:basedOn w:val="Normal"/>
    <w:link w:val="PlainTextChar"/>
    <w:uiPriority w:val="99"/>
    <w:semiHidden/>
    <w:unhideWhenUsed/>
    <w:rsid w:val="001424B8"/>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424B8"/>
    <w:rPr>
      <w:rFonts w:ascii="Consolas" w:hAnsi="Consolas" w:cs="Consolas"/>
      <w:sz w:val="21"/>
      <w:szCs w:val="21"/>
    </w:rPr>
  </w:style>
  <w:style w:type="character" w:customStyle="1" w:styleId="or-rtethemefontface-21">
    <w:name w:val="or-rtethemefontface-21"/>
    <w:basedOn w:val="DefaultParagraphFont"/>
    <w:rsid w:val="001424B8"/>
    <w:rPr>
      <w:rFonts w:ascii="Arial" w:hAnsi="Arial" w:cs="Arial" w:hint="default"/>
    </w:rPr>
  </w:style>
  <w:style w:type="table" w:customStyle="1" w:styleId="GridTable6Colorful-Accent31">
    <w:name w:val="Grid Table 6 Colorful - Accent 31"/>
    <w:basedOn w:val="TableNormal"/>
    <w:uiPriority w:val="51"/>
    <w:rsid w:val="00803AA1"/>
    <w:pPr>
      <w:spacing w:after="0"/>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4886329">
      <w:bodyDiv w:val="1"/>
      <w:marLeft w:val="0"/>
      <w:marRight w:val="0"/>
      <w:marTop w:val="0"/>
      <w:marBottom w:val="0"/>
      <w:divBdr>
        <w:top w:val="none" w:sz="0" w:space="0" w:color="auto"/>
        <w:left w:val="none" w:sz="0" w:space="0" w:color="auto"/>
        <w:bottom w:val="none" w:sz="0" w:space="0" w:color="auto"/>
        <w:right w:val="none" w:sz="0" w:space="0" w:color="auto"/>
      </w:divBdr>
    </w:div>
    <w:div w:id="124081455">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091735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76526641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8699182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53967800">
      <w:bodyDiv w:val="1"/>
      <w:marLeft w:val="0"/>
      <w:marRight w:val="0"/>
      <w:marTop w:val="0"/>
      <w:marBottom w:val="0"/>
      <w:divBdr>
        <w:top w:val="none" w:sz="0" w:space="0" w:color="auto"/>
        <w:left w:val="none" w:sz="0" w:space="0" w:color="auto"/>
        <w:bottom w:val="none" w:sz="0" w:space="0" w:color="auto"/>
        <w:right w:val="none" w:sz="0" w:space="0" w:color="auto"/>
      </w:divBdr>
    </w:div>
    <w:div w:id="1115563339">
      <w:bodyDiv w:val="1"/>
      <w:marLeft w:val="0"/>
      <w:marRight w:val="0"/>
      <w:marTop w:val="0"/>
      <w:marBottom w:val="0"/>
      <w:divBdr>
        <w:top w:val="none" w:sz="0" w:space="0" w:color="auto"/>
        <w:left w:val="none" w:sz="0" w:space="0" w:color="auto"/>
        <w:bottom w:val="none" w:sz="0" w:space="0" w:color="auto"/>
        <w:right w:val="none" w:sz="0" w:space="0" w:color="auto"/>
      </w:divBdr>
    </w:div>
    <w:div w:id="1150439045">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456564647">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4710862">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356551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2413653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9626774">
      <w:bodyDiv w:val="1"/>
      <w:marLeft w:val="0"/>
      <w:marRight w:val="0"/>
      <w:marTop w:val="0"/>
      <w:marBottom w:val="0"/>
      <w:divBdr>
        <w:top w:val="none" w:sz="0" w:space="0" w:color="auto"/>
        <w:left w:val="none" w:sz="0" w:space="0" w:color="auto"/>
        <w:bottom w:val="none" w:sz="0" w:space="0" w:color="auto"/>
        <w:right w:val="none" w:sz="0" w:space="0" w:color="auto"/>
      </w:divBdr>
    </w:div>
    <w:div w:id="2027243334">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oregonlaws.org/ors/183.53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deqhq1/Rule_Resources/i/4-Fiscal.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eq.state.or.us/aq/forms/2013AQMonNetPlan.pdf" TargetMode="External"/><Relationship Id="rId20" Type="http://schemas.openxmlformats.org/officeDocument/2006/relationships/hyperlink" Target="http://www.oregonlaws.org/ors/468A.3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egulations.gov/%23!documentDetail;D=EPA-R10-OAR-2011-0446-0012" TargetMode="External"/><Relationship Id="rId23" Type="http://schemas.openxmlformats.org/officeDocument/2006/relationships/hyperlink" Target="http://www.leg.state.or.us/ors/183.html"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arcweb.sos.state.or.us/pages/rules/oars_300/oar_340/340_01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airquality/urbanair/sipstatus/reports/or_infrabypoll.html" TargetMode="External"/><Relationship Id="rId22" Type="http://schemas.openxmlformats.org/officeDocument/2006/relationships/hyperlink" Target="http://www.oregon.gov/deq/RulesandRegulations/Pages/2015/Rpm25standardupdate.aspx"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Select...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3C753-7D01-41AB-919A-A9C28B5B3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37FFA1D2-B7C2-4915-89F4-D0AD8FC0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5821</Words>
  <Characters>33184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2013-02-28T21:12:00Z</cp:lastPrinted>
  <dcterms:created xsi:type="dcterms:W3CDTF">2015-09-08T21:06:00Z</dcterms:created>
  <dcterms:modified xsi:type="dcterms:W3CDTF">2015-09-08T21:06:00Z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