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date that comment period begins </w:t>
      </w:r>
      <w:proofErr w:type="spellStart"/>
      <w:proofErr w:type="gramStart"/>
      <w:r w:rsidRPr="000A3C5B">
        <w:rPr>
          <w:rStyle w:val="Emphasis"/>
          <w:rFonts w:asciiTheme="majorHAnsi" w:hAnsiTheme="majorHAnsi" w:cstheme="majorHAnsi"/>
          <w:vanish w:val="0"/>
          <w:color w:val="415B5C" w:themeColor="accent3" w:themeShade="80"/>
        </w:rPr>
        <w:t>mmm</w:t>
      </w:r>
      <w:proofErr w:type="spellEnd"/>
      <w:proofErr w:type="gramEnd"/>
      <w:r w:rsidRPr="000A3C5B">
        <w:rPr>
          <w:rStyle w:val="Emphasis"/>
          <w:rFonts w:asciiTheme="majorHAnsi" w:hAnsiTheme="majorHAnsi" w:cstheme="majorHAnsi"/>
          <w:vanish w:val="0"/>
          <w:color w:val="415B5C" w:themeColor="accent3" w:themeShade="80"/>
        </w:rPr>
        <w:t xml:space="preserve"> </w:t>
      </w:r>
      <w:proofErr w:type="spellStart"/>
      <w:r w:rsidRPr="000A3C5B">
        <w:rPr>
          <w:rStyle w:val="Emphasis"/>
          <w:rFonts w:asciiTheme="majorHAnsi" w:hAnsiTheme="majorHAnsi" w:cstheme="majorHAnsi"/>
          <w:vanish w:val="0"/>
          <w:color w:val="415B5C" w:themeColor="accent3" w:themeShade="80"/>
        </w:rPr>
        <w:t>dd</w:t>
      </w:r>
      <w:proofErr w:type="spellEnd"/>
      <w:r w:rsidRPr="000A3C5B">
        <w:rPr>
          <w:rStyle w:val="Emphasis"/>
          <w:rFonts w:asciiTheme="majorHAnsi" w:hAnsiTheme="majorHAnsi" w:cstheme="majorHAnsi"/>
          <w:vanish w:val="0"/>
          <w:color w:val="415B5C" w:themeColor="accent3" w:themeShade="80"/>
        </w:rPr>
        <w:t xml:space="preserve">, </w:t>
      </w:r>
      <w:proofErr w:type="spellStart"/>
      <w:r w:rsidRPr="000A3C5B">
        <w:rPr>
          <w:rStyle w:val="Emphasis"/>
          <w:rFonts w:asciiTheme="majorHAnsi" w:hAnsiTheme="majorHAnsi" w:cstheme="majorHAnsi"/>
          <w:vanish w:val="0"/>
          <w:color w:val="415B5C" w:themeColor="accent3" w:themeShade="80"/>
        </w:rPr>
        <w:t>yyyy</w:t>
      </w:r>
      <w:proofErr w:type="spellEnd"/>
    </w:p>
    <w:p w:rsidR="000A3C5B" w:rsidRPr="000A3C5B" w:rsidRDefault="000A3C5B" w:rsidP="000A3C5B">
      <w:pPr>
        <w:tabs>
          <w:tab w:val="center" w:pos="558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867C8C" w:rsidRPr="00873F5B" w:rsidRDefault="00FD05C1" w:rsidP="000A3C5B">
      <w:pPr>
        <w:jc w:val="center"/>
        <w:rPr>
          <w:rStyle w:val="Strong"/>
        </w:rPr>
      </w:pPr>
      <w:r w:rsidRPr="00873F5B">
        <w:rPr>
          <w:rStyle w:val="Strong"/>
        </w:rPr>
        <w:t>Update Oregon S</w:t>
      </w:r>
      <w:r w:rsidR="00554F62" w:rsidRPr="00873F5B">
        <w:rPr>
          <w:rStyle w:val="Strong"/>
        </w:rPr>
        <w:t xml:space="preserve">tate Implementation Plan </w:t>
      </w:r>
      <w:r w:rsidRPr="00873F5B">
        <w:rPr>
          <w:rStyle w:val="Strong"/>
        </w:rPr>
        <w:t xml:space="preserve">for </w:t>
      </w:r>
      <w:r w:rsidR="0014714A" w:rsidRPr="00873F5B">
        <w:rPr>
          <w:rStyle w:val="Strong"/>
        </w:rPr>
        <w:t xml:space="preserve">Annual </w:t>
      </w:r>
      <w:r w:rsidR="00CA749C" w:rsidRPr="00873F5B">
        <w:rPr>
          <w:rStyle w:val="Strong"/>
        </w:rPr>
        <w:t>Particulate Matter (</w:t>
      </w:r>
      <w:r w:rsidRPr="00873F5B">
        <w:rPr>
          <w:rStyle w:val="Strong"/>
        </w:rPr>
        <w:t>PM 2.5</w:t>
      </w:r>
      <w:r w:rsidR="00CA749C" w:rsidRPr="00873F5B">
        <w:rPr>
          <w:rStyle w:val="Strong"/>
        </w:rPr>
        <w:t>)</w:t>
      </w:r>
      <w:r w:rsidRPr="00873F5B">
        <w:rPr>
          <w:rStyle w:val="Strong"/>
        </w:rPr>
        <w:t xml:space="preserve"> </w:t>
      </w:r>
      <w:r w:rsidR="00554F62" w:rsidRPr="00873F5B">
        <w:rPr>
          <w:rStyle w:val="Strong"/>
        </w:rPr>
        <w:t>S</w:t>
      </w:r>
      <w:r w:rsidRPr="00873F5B">
        <w:rPr>
          <w:rStyle w:val="Strong"/>
        </w:rPr>
        <w:t>tandard</w:t>
      </w:r>
      <w:r w:rsidR="00873F5B" w:rsidRPr="00873F5B">
        <w:rPr>
          <w:rStyle w:val="Strong"/>
        </w:rPr>
        <w:t xml:space="preserve">; Amend Definition of National Ambient Air Quality Standards to include PM 2.5; and Address the Interstate Transport of </w:t>
      </w:r>
      <w:r w:rsidR="00873F5B">
        <w:rPr>
          <w:rStyle w:val="Strong"/>
        </w:rPr>
        <w:t>Sulfur Dioxide (</w:t>
      </w:r>
      <w:r w:rsidR="00873F5B" w:rsidRPr="00873F5B">
        <w:rPr>
          <w:rStyle w:val="Strong"/>
        </w:rPr>
        <w:t>SO</w:t>
      </w:r>
      <w:r w:rsidR="00873F5B" w:rsidRPr="00873F5B">
        <w:rPr>
          <w:rStyle w:val="Strong"/>
          <w:vertAlign w:val="subscript"/>
        </w:rPr>
        <w:t>2</w:t>
      </w:r>
      <w:r w:rsidR="00873F5B">
        <w:rPr>
          <w:rStyle w:val="Strong"/>
        </w:rPr>
        <w:t>), Nitrogen Dioxide (</w:t>
      </w:r>
      <w:r w:rsidR="00873F5B" w:rsidRPr="00873F5B">
        <w:rPr>
          <w:rStyle w:val="Strong"/>
        </w:rPr>
        <w:t>NO</w:t>
      </w:r>
      <w:r w:rsidR="00873F5B" w:rsidRPr="00873F5B">
        <w:rPr>
          <w:rStyle w:val="Strong"/>
          <w:vertAlign w:val="subscript"/>
        </w:rPr>
        <w:t>2</w:t>
      </w:r>
      <w:r w:rsidR="00873F5B">
        <w:rPr>
          <w:rStyle w:val="Strong"/>
        </w:rPr>
        <w:t>), Lead (</w:t>
      </w:r>
      <w:proofErr w:type="spellStart"/>
      <w:r w:rsidR="00873F5B">
        <w:rPr>
          <w:rStyle w:val="Strong"/>
        </w:rPr>
        <w:t>Pb</w:t>
      </w:r>
      <w:proofErr w:type="spellEnd"/>
      <w:r w:rsidR="00873F5B">
        <w:rPr>
          <w:rStyle w:val="Strong"/>
        </w:rPr>
        <w:t xml:space="preserve">) </w:t>
      </w:r>
      <w:r w:rsidR="00873F5B" w:rsidRPr="00873F5B">
        <w:rPr>
          <w:rStyle w:val="Strong"/>
        </w:rPr>
        <w:t>and PM 2.5</w:t>
      </w:r>
    </w:p>
    <w:p w:rsidR="00873F5B" w:rsidRPr="00873F5B" w:rsidRDefault="00873F5B" w:rsidP="000A3C5B">
      <w:pPr>
        <w:jc w:val="center"/>
        <w:rPr>
          <w:rFonts w:asciiTheme="majorHAnsi" w:hAnsiTheme="majorHAnsi" w:cstheme="majorHAnsi"/>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BA3313">
      <w:pPr>
        <w:pStyle w:val="Subtitle"/>
        <w:numPr>
          <w:ilvl w:val="0"/>
          <w:numId w:val="3"/>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BA3313">
      <w:pPr>
        <w:pStyle w:val="ListParagraph"/>
        <w:numPr>
          <w:ilvl w:val="0"/>
          <w:numId w:val="3"/>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E948B4" w:rsidRPr="004B4CDA" w:rsidRDefault="00E948B4" w:rsidP="008721D5">
      <w:pPr>
        <w:ind w:left="1800" w:right="900"/>
        <w:outlineLvl w:val="9"/>
        <w:rPr>
          <w:rStyle w:val="Emphasis"/>
        </w:rPr>
      </w:pPr>
    </w:p>
    <w:p w:rsidR="00E948B4" w:rsidRPr="004B4CDA" w:rsidRDefault="00E948B4" w:rsidP="008721D5">
      <w:pPr>
        <w:ind w:left="1440" w:right="0"/>
        <w:rPr>
          <w:rStyle w:val="Emphasis"/>
        </w:rPr>
      </w:pPr>
      <w:r w:rsidRPr="004B4CDA">
        <w:rPr>
          <w:rStyle w:val="Emphasis"/>
        </w:rPr>
        <w:t>ORS 183.335</w:t>
      </w:r>
    </w:p>
    <w:p w:rsidR="00E948B4" w:rsidRPr="004B4CDA" w:rsidRDefault="00E948B4" w:rsidP="008721D5">
      <w:pPr>
        <w:ind w:left="1440" w:right="0"/>
        <w:rPr>
          <w:rStyle w:val="Emphasis"/>
        </w:rPr>
      </w:pPr>
      <w:r w:rsidRPr="004B4CDA">
        <w:rPr>
          <w:rStyle w:val="Emphasis"/>
        </w:rPr>
        <w:t>Notice</w:t>
      </w:r>
    </w:p>
    <w:p w:rsidR="00E948B4" w:rsidRPr="004B4CDA" w:rsidRDefault="00E948B4" w:rsidP="008721D5">
      <w:pPr>
        <w:ind w:left="1440" w:right="0"/>
        <w:rPr>
          <w:rStyle w:val="Emphasis"/>
        </w:rPr>
      </w:pPr>
    </w:p>
    <w:p w:rsidR="00E948B4" w:rsidRPr="004B4CDA" w:rsidRDefault="00E948B4" w:rsidP="008721D5">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E948B4" w:rsidRPr="004B4CDA" w:rsidRDefault="00E948B4" w:rsidP="008721D5">
      <w:pPr>
        <w:pStyle w:val="outlinelevel1"/>
        <w:spacing w:before="0" w:beforeAutospacing="0" w:after="0" w:afterAutospacing="0"/>
        <w:ind w:left="1440"/>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rsidR="00943020" w:rsidRPr="004B4CDA" w:rsidRDefault="00943020" w:rsidP="00943020">
      <w:pPr>
        <w:ind w:left="1080" w:right="0"/>
        <w:outlineLvl w:val="9"/>
        <w:rPr>
          <w:rStyle w:val="Emphasi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950D49" w:rsidRDefault="00C74D58" w:rsidP="00950D49">
            <w:pPr>
              <w:pStyle w:val="Heading1"/>
            </w:pPr>
            <w:r w:rsidRPr="00950D49">
              <w:t>Overview</w:t>
            </w:r>
          </w:p>
        </w:tc>
      </w:tr>
    </w:tbl>
    <w:p w:rsidR="005A2F37" w:rsidRPr="00A14A21" w:rsidRDefault="005A2F37" w:rsidP="005A2F37">
      <w:pPr>
        <w:pStyle w:val="Heading2"/>
        <w:ind w:left="720"/>
        <w:rPr>
          <w:rFonts w:ascii="Times New Roman" w:eastAsiaTheme="minorHAnsi" w:hAnsi="Times New Roman" w:cs="Times New Roman"/>
          <w:color w:val="auto"/>
          <w:sz w:val="23"/>
          <w:szCs w:val="23"/>
        </w:rPr>
      </w:pPr>
      <w:r w:rsidRPr="00A14A21">
        <w:rPr>
          <w:rFonts w:ascii="Times New Roman" w:eastAsiaTheme="minorHAnsi" w:hAnsi="Times New Roman" w:cs="Times New Roman"/>
          <w:color w:val="auto"/>
          <w:sz w:val="23"/>
          <w:szCs w:val="23"/>
        </w:rPr>
        <w:t>Updates to the Oregon</w:t>
      </w:r>
      <w:r>
        <w:rPr>
          <w:rFonts w:ascii="Times New Roman" w:eastAsiaTheme="minorHAnsi" w:hAnsi="Times New Roman" w:cs="Times New Roman"/>
          <w:color w:val="auto"/>
          <w:sz w:val="23"/>
          <w:szCs w:val="23"/>
        </w:rPr>
        <w:t xml:space="preserve"> Clean Air Act </w:t>
      </w:r>
      <w:r w:rsidRPr="00A14A21">
        <w:rPr>
          <w:rFonts w:ascii="Times New Roman" w:eastAsiaTheme="minorHAnsi" w:hAnsi="Times New Roman" w:cs="Times New Roman"/>
          <w:color w:val="auto"/>
          <w:sz w:val="23"/>
          <w:szCs w:val="23"/>
        </w:rPr>
        <w:t xml:space="preserve">State Implementation Plan are needed to ensure that Oregon DEQ has the authority to implement the current </w:t>
      </w:r>
      <w:r>
        <w:rPr>
          <w:rFonts w:ascii="Times New Roman" w:eastAsiaTheme="minorHAnsi" w:hAnsi="Times New Roman" w:cs="Times New Roman"/>
          <w:color w:val="auto"/>
          <w:sz w:val="23"/>
          <w:szCs w:val="23"/>
        </w:rPr>
        <w:t>National Ambient Air Quality Standards (NAAQS) for</w:t>
      </w:r>
      <w:r w:rsidRPr="00A14A21">
        <w:rPr>
          <w:rFonts w:ascii="Times New Roman" w:eastAsiaTheme="minorHAnsi" w:hAnsi="Times New Roman" w:cs="Times New Roman"/>
          <w:color w:val="auto"/>
          <w:sz w:val="23"/>
          <w:szCs w:val="23"/>
        </w:rPr>
        <w:t xml:space="preserve"> PM 2.5.  The proposed rule amendments update infrastructure elements of Oregon’s </w:t>
      </w:r>
      <w:r>
        <w:rPr>
          <w:rFonts w:ascii="Times New Roman" w:eastAsiaTheme="minorHAnsi" w:hAnsi="Times New Roman" w:cs="Times New Roman"/>
          <w:color w:val="auto"/>
          <w:sz w:val="23"/>
          <w:szCs w:val="23"/>
        </w:rPr>
        <w:t xml:space="preserve">State Implementation Plan </w:t>
      </w:r>
      <w:r w:rsidRPr="00A14A21">
        <w:rPr>
          <w:rFonts w:ascii="Times New Roman" w:eastAsiaTheme="minorHAnsi" w:hAnsi="Times New Roman" w:cs="Times New Roman"/>
          <w:color w:val="auto"/>
          <w:sz w:val="23"/>
          <w:szCs w:val="23"/>
        </w:rPr>
        <w:t>and allow for approval by the U.S. Environmental Protection Agency</w:t>
      </w:r>
      <w:r>
        <w:rPr>
          <w:rFonts w:ascii="Times New Roman" w:eastAsiaTheme="minorHAnsi" w:hAnsi="Times New Roman" w:cs="Times New Roman"/>
          <w:color w:val="auto"/>
          <w:sz w:val="23"/>
          <w:szCs w:val="23"/>
        </w:rPr>
        <w:t xml:space="preserve"> </w:t>
      </w:r>
      <w:r w:rsidRPr="00A14A21">
        <w:rPr>
          <w:rFonts w:ascii="Times New Roman" w:eastAsiaTheme="minorHAnsi" w:hAnsi="Times New Roman" w:cs="Times New Roman"/>
          <w:color w:val="auto"/>
          <w:sz w:val="23"/>
          <w:szCs w:val="23"/>
        </w:rPr>
        <w:t>of the revised Oregon S</w:t>
      </w:r>
      <w:r>
        <w:rPr>
          <w:rFonts w:ascii="Times New Roman" w:eastAsiaTheme="minorHAnsi" w:hAnsi="Times New Roman" w:cs="Times New Roman"/>
          <w:color w:val="auto"/>
          <w:sz w:val="23"/>
          <w:szCs w:val="23"/>
        </w:rPr>
        <w:t>tate Implementation Plan</w:t>
      </w:r>
      <w:r w:rsidRPr="00A14A21">
        <w:rPr>
          <w:rFonts w:ascii="Times New Roman" w:eastAsiaTheme="minorHAnsi" w:hAnsi="Times New Roman" w:cs="Times New Roman"/>
          <w:color w:val="auto"/>
          <w:sz w:val="23"/>
          <w:szCs w:val="23"/>
        </w:rPr>
        <w:t>. </w:t>
      </w:r>
    </w:p>
    <w:p w:rsidR="00423B84" w:rsidRDefault="00423B84" w:rsidP="005A2F37">
      <w:pPr>
        <w:pStyle w:val="Heading2"/>
        <w:rPr>
          <w:color w:val="auto"/>
        </w:rPr>
      </w:pPr>
    </w:p>
    <w:p w:rsidR="005A2F37" w:rsidRPr="00CA749C" w:rsidRDefault="005A2F37" w:rsidP="005A2F37">
      <w:pPr>
        <w:pStyle w:val="Heading2"/>
        <w:rPr>
          <w:color w:val="auto"/>
        </w:rPr>
      </w:pPr>
      <w:r w:rsidRPr="00CA749C">
        <w:rPr>
          <w:color w:val="auto"/>
        </w:rPr>
        <w:t>Short summary</w:t>
      </w:r>
    </w:p>
    <w:p w:rsidR="009856CB" w:rsidRPr="00A14A21" w:rsidRDefault="00EA4AE2" w:rsidP="002B2550">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w:t>
      </w:r>
      <w:r w:rsidR="003D03AB" w:rsidRPr="00A14A21">
        <w:rPr>
          <w:rFonts w:eastAsiaTheme="minorHAnsi" w:cs="Times New Roman"/>
          <w:bCs w:val="0"/>
          <w:vanish/>
          <w:color w:val="auto"/>
          <w:sz w:val="23"/>
          <w:szCs w:val="23"/>
        </w:rPr>
        <w:t xml:space="preserve">nter a short high-level summary about what we propose. </w:t>
      </w:r>
      <w:r w:rsidR="00CD7819" w:rsidRPr="00A14A21">
        <w:rPr>
          <w:rFonts w:eastAsiaTheme="minorHAnsi" w:cs="Times New Roman"/>
          <w:bCs w:val="0"/>
          <w:vanish/>
          <w:color w:val="auto"/>
          <w:sz w:val="23"/>
          <w:szCs w:val="23"/>
        </w:rPr>
        <w:t xml:space="preserve">It needs </w:t>
      </w:r>
      <w:r w:rsidR="003D03AB" w:rsidRPr="00A14A21">
        <w:rPr>
          <w:rFonts w:eastAsiaTheme="minorHAnsi" w:cs="Times New Roman"/>
          <w:bCs w:val="0"/>
          <w:vanish/>
          <w:color w:val="auto"/>
          <w:sz w:val="23"/>
          <w:szCs w:val="23"/>
        </w:rPr>
        <w:t xml:space="preserve">to be factual and impartial. </w:t>
      </w:r>
      <w:r w:rsidR="00CD7819" w:rsidRPr="00A14A21">
        <w:rPr>
          <w:rFonts w:eastAsiaTheme="minorHAnsi" w:cs="Times New Roman"/>
          <w:bCs w:val="0"/>
          <w:vanish/>
          <w:color w:val="auto"/>
          <w:sz w:val="23"/>
          <w:szCs w:val="23"/>
        </w:rPr>
        <w:t xml:space="preserve">Use bullets </w:t>
      </w:r>
      <w:r w:rsidR="003D03AB" w:rsidRPr="00A14A21">
        <w:rPr>
          <w:rFonts w:eastAsiaTheme="minorHAnsi" w:cs="Times New Roman"/>
          <w:bCs w:val="0"/>
          <w:vanish/>
          <w:color w:val="auto"/>
          <w:sz w:val="23"/>
          <w:szCs w:val="23"/>
        </w:rPr>
        <w:t xml:space="preserve">to help </w:t>
      </w:r>
      <w:r w:rsidR="00CD7819" w:rsidRPr="00A14A21">
        <w:rPr>
          <w:rFonts w:eastAsiaTheme="minorHAnsi" w:cs="Times New Roman"/>
          <w:bCs w:val="0"/>
          <w:vanish/>
          <w:color w:val="auto"/>
          <w:sz w:val="23"/>
          <w:szCs w:val="23"/>
        </w:rPr>
        <w:t xml:space="preserve">your </w:t>
      </w:r>
      <w:r w:rsidR="003D03AB" w:rsidRPr="00A14A21">
        <w:rPr>
          <w:rFonts w:eastAsiaTheme="minorHAnsi" w:cs="Times New Roman"/>
          <w:bCs w:val="0"/>
          <w:vanish/>
          <w:color w:val="auto"/>
          <w:sz w:val="23"/>
          <w:szCs w:val="23"/>
        </w:rPr>
        <w:t>reader</w:t>
      </w:r>
      <w:r w:rsidR="00CD7819" w:rsidRPr="00A14A21">
        <w:rPr>
          <w:rFonts w:eastAsiaTheme="minorHAnsi" w:cs="Times New Roman"/>
          <w:bCs w:val="0"/>
          <w:vanish/>
          <w:color w:val="auto"/>
          <w:sz w:val="23"/>
          <w:szCs w:val="23"/>
        </w:rPr>
        <w:t>s</w:t>
      </w:r>
      <w:r w:rsidR="003D03AB" w:rsidRPr="00A14A21">
        <w:rPr>
          <w:rFonts w:eastAsiaTheme="minorHAnsi" w:cs="Times New Roman"/>
          <w:bCs w:val="0"/>
          <w:vanish/>
          <w:color w:val="auto"/>
          <w:sz w:val="23"/>
          <w:szCs w:val="23"/>
        </w:rPr>
        <w:t xml:space="preserve"> pick up the gist of our proposal at a glance. </w:t>
      </w:r>
      <w:r w:rsidR="009856CB" w:rsidRPr="00A14A21">
        <w:rPr>
          <w:rFonts w:eastAsiaTheme="minorHAnsi" w:cs="Times New Roman"/>
          <w:bCs w:val="0"/>
          <w:vanish/>
          <w:color w:val="auto"/>
          <w:sz w:val="23"/>
          <w:szCs w:val="23"/>
        </w:rPr>
        <w:t>D</w:t>
      </w:r>
      <w:r w:rsidR="003D03AB" w:rsidRPr="00A14A21">
        <w:rPr>
          <w:rFonts w:eastAsiaTheme="minorHAnsi" w:cs="Times New Roman"/>
          <w:bCs w:val="0"/>
          <w:vanish/>
          <w:color w:val="auto"/>
          <w:sz w:val="23"/>
          <w:szCs w:val="23"/>
        </w:rPr>
        <w:t>o not include</w:t>
      </w:r>
      <w:r w:rsidR="00871DF7" w:rsidRPr="00A14A21">
        <w:rPr>
          <w:rFonts w:eastAsiaTheme="minorHAnsi" w:cs="Times New Roman"/>
          <w:bCs w:val="0"/>
          <w:vanish/>
          <w:color w:val="auto"/>
          <w:sz w:val="23"/>
          <w:szCs w:val="23"/>
        </w:rPr>
        <w:t xml:space="preserve"> supporting evidence or j</w:t>
      </w:r>
      <w:r w:rsidR="003D03AB" w:rsidRPr="00A14A21">
        <w:rPr>
          <w:rFonts w:eastAsiaTheme="minorHAnsi" w:cs="Times New Roman"/>
          <w:bCs w:val="0"/>
          <w:vanish/>
          <w:color w:val="auto"/>
          <w:sz w:val="23"/>
          <w:szCs w:val="23"/>
        </w:rPr>
        <w:t>ustification for why we are proposing the rules though you may refer to the Statement of need section from more details</w:t>
      </w:r>
      <w:r w:rsidR="001C7F4C" w:rsidRPr="00A14A21">
        <w:rPr>
          <w:rFonts w:eastAsiaTheme="minorHAnsi" w:cs="Times New Roman"/>
          <w:bCs w:val="0"/>
          <w:vanish/>
          <w:color w:val="auto"/>
          <w:sz w:val="23"/>
          <w:szCs w:val="23"/>
        </w:rPr>
        <w:t>.</w:t>
      </w:r>
    </w:p>
    <w:p w:rsidR="007F0170" w:rsidRPr="00A14A21" w:rsidRDefault="007F0170" w:rsidP="002D6C99">
      <w:pPr>
        <w:rPr>
          <w:rFonts w:eastAsiaTheme="minorHAnsi"/>
          <w:vanish/>
          <w:sz w:val="23"/>
          <w:szCs w:val="23"/>
        </w:rPr>
      </w:pPr>
    </w:p>
    <w:p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 xml:space="preserve">EXAMPLE: </w:t>
      </w:r>
    </w:p>
    <w:p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rsidR="007F0170" w:rsidRPr="00A14A21" w:rsidRDefault="007F0170" w:rsidP="00BA3313">
      <w:pPr>
        <w:pStyle w:val="ListParagraph"/>
        <w:numPr>
          <w:ilvl w:val="0"/>
          <w:numId w:val="1"/>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rsidR="00EC39DC" w:rsidRPr="00A14A21" w:rsidRDefault="00EC39DC" w:rsidP="002D6C99">
      <w:pPr>
        <w:pStyle w:val="ListParagraph"/>
        <w:rPr>
          <w:rFonts w:eastAsiaTheme="minorHAnsi"/>
          <w:vanish/>
          <w:sz w:val="23"/>
          <w:szCs w:val="23"/>
        </w:rPr>
      </w:pPr>
    </w:p>
    <w:p w:rsidR="00894FEB" w:rsidRPr="00A14A21" w:rsidRDefault="00894FEB" w:rsidP="002D6C99">
      <w:pPr>
        <w:rPr>
          <w:rFonts w:eastAsiaTheme="minorHAnsi"/>
          <w:bCs/>
          <w:sz w:val="23"/>
          <w:szCs w:val="23"/>
        </w:rPr>
      </w:pPr>
    </w:p>
    <w:p w:rsidR="004706D5" w:rsidRPr="00A14A21" w:rsidRDefault="003867CB" w:rsidP="00A14A21">
      <w:pPr>
        <w:tabs>
          <w:tab w:val="left" w:pos="540"/>
        </w:tabs>
        <w:rPr>
          <w:rFonts w:eastAsiaTheme="minorHAnsi"/>
          <w:bCs/>
          <w:sz w:val="23"/>
          <w:szCs w:val="23"/>
        </w:rPr>
      </w:pPr>
      <w:r w:rsidRPr="00A14A21">
        <w:rPr>
          <w:rFonts w:eastAsiaTheme="minorHAnsi"/>
          <w:bCs/>
          <w:sz w:val="23"/>
          <w:szCs w:val="23"/>
        </w:rPr>
        <w:t>DEQ proposes the Oregon Environmental Quality Commission approve the proposed rules for incorporation into the Oregon Clean Air Act</w:t>
      </w:r>
      <w:r w:rsidR="005A2F37">
        <w:rPr>
          <w:rFonts w:eastAsiaTheme="minorHAnsi"/>
          <w:bCs/>
          <w:sz w:val="23"/>
          <w:szCs w:val="23"/>
        </w:rPr>
        <w:t xml:space="preserve"> </w:t>
      </w:r>
      <w:r w:rsidRPr="00A14A21">
        <w:rPr>
          <w:rFonts w:eastAsiaTheme="minorHAnsi"/>
          <w:bCs/>
          <w:sz w:val="23"/>
          <w:szCs w:val="23"/>
        </w:rPr>
        <w:t>State Implementation Plan and submittal to the U. S. Environmental Protection Agency for its approval under the federal Clean Air Act</w:t>
      </w:r>
      <w:r w:rsidR="004706D5" w:rsidRPr="00A14A21">
        <w:rPr>
          <w:rFonts w:eastAsiaTheme="minorHAnsi"/>
          <w:bCs/>
          <w:sz w:val="23"/>
          <w:szCs w:val="23"/>
        </w:rPr>
        <w:t>.</w:t>
      </w:r>
    </w:p>
    <w:p w:rsidR="00CA749C" w:rsidRDefault="00CA749C" w:rsidP="00A14A21">
      <w:pPr>
        <w:autoSpaceDE w:val="0"/>
        <w:autoSpaceDN w:val="0"/>
        <w:adjustRightInd w:val="0"/>
        <w:ind w:right="0"/>
        <w:outlineLvl w:val="9"/>
        <w:rPr>
          <w:rFonts w:eastAsiaTheme="minorHAnsi"/>
          <w:bCs/>
          <w:sz w:val="23"/>
          <w:szCs w:val="23"/>
        </w:rPr>
      </w:pPr>
    </w:p>
    <w:p w:rsidR="00080625" w:rsidRPr="00A14A21" w:rsidRDefault="00080625"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proposed rule am</w:t>
      </w:r>
      <w:r w:rsidR="00E460D3" w:rsidRPr="00A14A21">
        <w:rPr>
          <w:rFonts w:eastAsiaTheme="minorHAnsi"/>
          <w:bCs/>
          <w:sz w:val="23"/>
          <w:szCs w:val="23"/>
        </w:rPr>
        <w:t>e</w:t>
      </w:r>
      <w:r w:rsidRPr="00A14A21">
        <w:rPr>
          <w:rFonts w:eastAsiaTheme="minorHAnsi"/>
          <w:bCs/>
          <w:sz w:val="23"/>
          <w:szCs w:val="23"/>
        </w:rPr>
        <w:t xml:space="preserve">ndments incorporate </w:t>
      </w:r>
      <w:r w:rsidR="00E460D3" w:rsidRPr="00A14A21">
        <w:rPr>
          <w:rFonts w:eastAsiaTheme="minorHAnsi"/>
          <w:bCs/>
          <w:sz w:val="23"/>
          <w:szCs w:val="23"/>
        </w:rPr>
        <w:t xml:space="preserve">a </w:t>
      </w:r>
      <w:r w:rsidRPr="00A14A21">
        <w:rPr>
          <w:rFonts w:eastAsiaTheme="minorHAnsi"/>
          <w:bCs/>
          <w:sz w:val="23"/>
          <w:szCs w:val="23"/>
        </w:rPr>
        <w:t xml:space="preserve">revised </w:t>
      </w:r>
      <w:r w:rsidR="002E41D7">
        <w:rPr>
          <w:rFonts w:eastAsiaTheme="minorHAnsi"/>
          <w:bCs/>
          <w:sz w:val="23"/>
          <w:szCs w:val="23"/>
        </w:rPr>
        <w:t xml:space="preserve">annual </w:t>
      </w:r>
      <w:r w:rsidRPr="00A14A21">
        <w:rPr>
          <w:rFonts w:eastAsiaTheme="minorHAnsi"/>
          <w:bCs/>
          <w:sz w:val="23"/>
          <w:szCs w:val="23"/>
        </w:rPr>
        <w:t xml:space="preserve">NAAQS for PM 2.5 </w:t>
      </w:r>
      <w:r w:rsidR="00E460D3" w:rsidRPr="00A14A21">
        <w:rPr>
          <w:rFonts w:eastAsiaTheme="minorHAnsi"/>
          <w:bCs/>
          <w:sz w:val="23"/>
          <w:szCs w:val="23"/>
        </w:rPr>
        <w:t xml:space="preserve">and </w:t>
      </w:r>
      <w:r w:rsidR="002E41D7">
        <w:rPr>
          <w:rFonts w:eastAsiaTheme="minorHAnsi"/>
          <w:bCs/>
          <w:sz w:val="23"/>
          <w:szCs w:val="23"/>
        </w:rPr>
        <w:t>amend</w:t>
      </w:r>
      <w:r w:rsidR="00E460D3" w:rsidRPr="00A14A21">
        <w:rPr>
          <w:rFonts w:eastAsiaTheme="minorHAnsi"/>
          <w:bCs/>
          <w:sz w:val="23"/>
          <w:szCs w:val="23"/>
        </w:rPr>
        <w:t xml:space="preserve"> the definition of NAAQS to include PM 2.5 into Oregon Administrative Rule</w:t>
      </w:r>
      <w:r w:rsidR="002E41D7">
        <w:rPr>
          <w:rFonts w:eastAsiaTheme="minorHAnsi"/>
          <w:bCs/>
          <w:sz w:val="23"/>
          <w:szCs w:val="23"/>
        </w:rPr>
        <w:t>,</w:t>
      </w:r>
      <w:r w:rsidR="00E460D3" w:rsidRPr="00A14A21">
        <w:rPr>
          <w:rFonts w:eastAsiaTheme="minorHAnsi"/>
          <w:bCs/>
          <w:sz w:val="23"/>
          <w:szCs w:val="23"/>
        </w:rPr>
        <w:t xml:space="preserve"> to meet Clean Air Act requirements and revise the Oregon S</w:t>
      </w:r>
      <w:r w:rsidR="002E41D7">
        <w:rPr>
          <w:rFonts w:eastAsiaTheme="minorHAnsi"/>
          <w:bCs/>
          <w:sz w:val="23"/>
          <w:szCs w:val="23"/>
        </w:rPr>
        <w:t xml:space="preserve">tate Implementation Plan </w:t>
      </w:r>
      <w:r w:rsidR="00E460D3" w:rsidRPr="00A14A21">
        <w:rPr>
          <w:rFonts w:eastAsiaTheme="minorHAnsi"/>
          <w:bCs/>
          <w:sz w:val="23"/>
          <w:szCs w:val="23"/>
        </w:rPr>
        <w:t>for approval by EPA.</w:t>
      </w:r>
    </w:p>
    <w:p w:rsidR="00E460D3" w:rsidRPr="00A14A21" w:rsidRDefault="00E460D3" w:rsidP="00A14A21">
      <w:pPr>
        <w:autoSpaceDE w:val="0"/>
        <w:autoSpaceDN w:val="0"/>
        <w:adjustRightInd w:val="0"/>
        <w:ind w:right="0"/>
        <w:outlineLvl w:val="9"/>
        <w:rPr>
          <w:rFonts w:eastAsiaTheme="minorHAnsi"/>
          <w:bCs/>
          <w:sz w:val="23"/>
          <w:szCs w:val="23"/>
        </w:rPr>
      </w:pPr>
    </w:p>
    <w:p w:rsidR="00E460D3" w:rsidRDefault="00E460D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rsidR="00CA749C" w:rsidRPr="00A14A21" w:rsidRDefault="00CA749C" w:rsidP="00A14A21">
      <w:pPr>
        <w:autoSpaceDE w:val="0"/>
        <w:autoSpaceDN w:val="0"/>
        <w:adjustRightInd w:val="0"/>
        <w:ind w:right="0"/>
        <w:outlineLvl w:val="9"/>
        <w:rPr>
          <w:rFonts w:eastAsiaTheme="minorHAnsi"/>
          <w:bCs/>
          <w:sz w:val="23"/>
          <w:szCs w:val="23"/>
        </w:rPr>
      </w:pPr>
    </w:p>
    <w:p w:rsidR="00E460D3" w:rsidRDefault="00E460D3"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OAR 340-200-0040 to update the Oregon Clean Air Act State Implementation plan.  If adopted by the EQC, the actions proposed in this r</w:t>
      </w:r>
      <w:r w:rsidR="00A31884" w:rsidRPr="00CA749C">
        <w:rPr>
          <w:rFonts w:eastAsiaTheme="minorHAnsi"/>
          <w:bCs/>
          <w:sz w:val="23"/>
          <w:szCs w:val="23"/>
        </w:rPr>
        <w:t>ulemaking</w:t>
      </w:r>
      <w:r w:rsidRPr="00CA749C">
        <w:rPr>
          <w:rFonts w:eastAsiaTheme="minorHAnsi"/>
          <w:bCs/>
          <w:sz w:val="23"/>
          <w:szCs w:val="23"/>
        </w:rPr>
        <w:t xml:space="preserve"> will be incorporated into and made part of the Oregon SIP</w:t>
      </w:r>
    </w:p>
    <w:p w:rsidR="00CA749C" w:rsidRPr="00CA749C" w:rsidRDefault="00CA749C" w:rsidP="00CA749C">
      <w:pPr>
        <w:pStyle w:val="ListParagraph"/>
        <w:autoSpaceDE w:val="0"/>
        <w:autoSpaceDN w:val="0"/>
        <w:adjustRightInd w:val="0"/>
        <w:ind w:left="1440" w:right="0"/>
        <w:outlineLvl w:val="9"/>
        <w:rPr>
          <w:rFonts w:eastAsiaTheme="minorHAnsi"/>
          <w:bCs/>
          <w:sz w:val="23"/>
          <w:szCs w:val="23"/>
        </w:rPr>
      </w:pPr>
    </w:p>
    <w:p w:rsidR="00E460D3" w:rsidRPr="00CA749C" w:rsidRDefault="00E460D3" w:rsidP="00CA749C">
      <w:pPr>
        <w:pStyle w:val="ListParagraph"/>
        <w:numPr>
          <w:ilvl w:val="0"/>
          <w:numId w:val="16"/>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 xml:space="preserve">Amend OAR 340-202-0060(3) to incorporate the </w:t>
      </w:r>
      <w:r w:rsidR="00A31884" w:rsidRPr="00CA749C">
        <w:rPr>
          <w:rFonts w:eastAsiaTheme="minorHAnsi"/>
          <w:bCs/>
          <w:sz w:val="23"/>
          <w:szCs w:val="23"/>
        </w:rPr>
        <w:t>annual national primary ambient air quality standard for PM 2.5, adopted by the EPA</w:t>
      </w:r>
      <w:r w:rsidR="009D3C44">
        <w:rPr>
          <w:rFonts w:eastAsiaTheme="minorHAnsi"/>
          <w:bCs/>
          <w:sz w:val="23"/>
          <w:szCs w:val="23"/>
        </w:rPr>
        <w:t xml:space="preserve">, </w:t>
      </w:r>
      <w:r w:rsidR="00BC6F4C">
        <w:rPr>
          <w:rFonts w:eastAsiaTheme="minorHAnsi"/>
          <w:bCs/>
          <w:sz w:val="23"/>
          <w:szCs w:val="23"/>
        </w:rPr>
        <w:t>December 14, 2012</w:t>
      </w:r>
      <w:r w:rsidR="009D3C44">
        <w:rPr>
          <w:rFonts w:eastAsiaTheme="minorHAnsi"/>
          <w:bCs/>
          <w:sz w:val="23"/>
          <w:szCs w:val="23"/>
        </w:rPr>
        <w:t xml:space="preserve"> and effective on </w:t>
      </w:r>
      <w:r w:rsidR="00BC6F4C">
        <w:rPr>
          <w:rFonts w:eastAsiaTheme="minorHAnsi"/>
          <w:bCs/>
          <w:sz w:val="23"/>
          <w:szCs w:val="23"/>
        </w:rPr>
        <w:t>March 18, 2013</w:t>
      </w:r>
      <w:r w:rsidR="009D3C44">
        <w:rPr>
          <w:rFonts w:eastAsiaTheme="minorHAnsi"/>
          <w:bCs/>
          <w:sz w:val="23"/>
          <w:szCs w:val="23"/>
        </w:rPr>
        <w:t>.</w:t>
      </w:r>
    </w:p>
    <w:p w:rsidR="00CA749C" w:rsidRPr="00CA749C" w:rsidRDefault="00CA749C" w:rsidP="00CA749C">
      <w:pPr>
        <w:pStyle w:val="ListParagraph"/>
        <w:rPr>
          <w:rFonts w:eastAsiaTheme="minorHAnsi"/>
          <w:bCs/>
          <w:sz w:val="23"/>
          <w:szCs w:val="23"/>
        </w:rPr>
      </w:pPr>
    </w:p>
    <w:p w:rsidR="00A31884" w:rsidRPr="00CA749C" w:rsidRDefault="00A31884"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OAR 340-250-0030</w:t>
      </w:r>
      <w:r w:rsidR="00AC7F22" w:rsidRPr="00CA749C">
        <w:rPr>
          <w:rFonts w:eastAsiaTheme="minorHAnsi"/>
          <w:bCs/>
          <w:sz w:val="23"/>
          <w:szCs w:val="23"/>
        </w:rPr>
        <w:t xml:space="preserve">(22) </w:t>
      </w:r>
      <w:r w:rsidR="00CA749C">
        <w:rPr>
          <w:rFonts w:eastAsiaTheme="minorHAnsi"/>
          <w:bCs/>
          <w:sz w:val="23"/>
          <w:szCs w:val="23"/>
        </w:rPr>
        <w:t>to</w:t>
      </w:r>
      <w:r w:rsidR="00AC7F22" w:rsidRPr="00CA749C">
        <w:rPr>
          <w:rFonts w:eastAsiaTheme="minorHAnsi"/>
          <w:bCs/>
          <w:sz w:val="23"/>
          <w:szCs w:val="23"/>
        </w:rPr>
        <w:t xml:space="preserve"> include </w:t>
      </w:r>
      <w:r w:rsidRPr="00CA749C">
        <w:rPr>
          <w:rFonts w:eastAsiaTheme="minorHAnsi"/>
          <w:bCs/>
          <w:sz w:val="23"/>
          <w:szCs w:val="23"/>
        </w:rPr>
        <w:t>PM 2.5</w:t>
      </w:r>
      <w:r w:rsidR="00AC7F22" w:rsidRPr="00CA749C">
        <w:rPr>
          <w:rFonts w:eastAsiaTheme="minorHAnsi"/>
          <w:bCs/>
          <w:sz w:val="23"/>
          <w:szCs w:val="23"/>
        </w:rPr>
        <w:t xml:space="preserve"> as part of the definition of NAAQS.</w:t>
      </w:r>
    </w:p>
    <w:p w:rsidR="00AC7F22" w:rsidRPr="00A14A21" w:rsidRDefault="001F35E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rsidR="00AC7F22" w:rsidRPr="00A14A21" w:rsidRDefault="00AC7F22"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In addition to the rule amendments outline</w:t>
      </w:r>
      <w:r w:rsidR="001F35E3" w:rsidRPr="00A14A21">
        <w:rPr>
          <w:rFonts w:eastAsiaTheme="minorHAnsi"/>
          <w:bCs/>
          <w:sz w:val="23"/>
          <w:szCs w:val="23"/>
        </w:rPr>
        <w:t>d</w:t>
      </w:r>
      <w:r w:rsidRPr="00A14A21">
        <w:rPr>
          <w:rFonts w:eastAsiaTheme="minorHAnsi"/>
          <w:bCs/>
          <w:sz w:val="23"/>
          <w:szCs w:val="23"/>
        </w:rPr>
        <w:t xml:space="preserve"> above, a “crosswalk” titled “Infrastructure SIP Submittal </w:t>
      </w:r>
      <w:r w:rsidR="00B35C25">
        <w:rPr>
          <w:rFonts w:eastAsiaTheme="minorHAnsi"/>
          <w:bCs/>
          <w:sz w:val="23"/>
          <w:szCs w:val="23"/>
        </w:rPr>
        <w:t xml:space="preserve">for Purposes of </w:t>
      </w:r>
      <w:r w:rsidRPr="00A14A21">
        <w:rPr>
          <w:rFonts w:eastAsiaTheme="minorHAnsi"/>
          <w:bCs/>
          <w:sz w:val="23"/>
          <w:szCs w:val="23"/>
        </w:rPr>
        <w:t>Clean Air Act Section</w:t>
      </w:r>
      <w:r w:rsidR="00B35C25">
        <w:rPr>
          <w:rFonts w:eastAsiaTheme="minorHAnsi"/>
          <w:bCs/>
          <w:sz w:val="23"/>
          <w:szCs w:val="23"/>
        </w:rPr>
        <w:t>s 110(a</w:t>
      </w:r>
      <w:proofErr w:type="gramStart"/>
      <w:r w:rsidR="00B35C25">
        <w:rPr>
          <w:rFonts w:eastAsiaTheme="minorHAnsi"/>
          <w:bCs/>
          <w:sz w:val="23"/>
          <w:szCs w:val="23"/>
        </w:rPr>
        <w:t>)(</w:t>
      </w:r>
      <w:proofErr w:type="gramEnd"/>
      <w:r w:rsidR="00B35C25">
        <w:rPr>
          <w:rFonts w:eastAsiaTheme="minorHAnsi"/>
          <w:bCs/>
          <w:sz w:val="23"/>
          <w:szCs w:val="23"/>
        </w:rPr>
        <w:t xml:space="preserve">1) and (2) for the 2012 PM 2.5 NAAQS” </w:t>
      </w:r>
      <w:r w:rsidR="00A5781C">
        <w:rPr>
          <w:rFonts w:eastAsiaTheme="minorHAnsi"/>
          <w:bCs/>
          <w:sz w:val="23"/>
          <w:szCs w:val="23"/>
        </w:rPr>
        <w:t>is</w:t>
      </w:r>
      <w:r w:rsidRPr="00A14A21">
        <w:rPr>
          <w:rFonts w:eastAsiaTheme="minorHAnsi"/>
          <w:bCs/>
          <w:sz w:val="23"/>
          <w:szCs w:val="23"/>
        </w:rPr>
        <w:t xml:space="preserve"> included with this proposal.  The crosswalk identifies existing Oregon Administrative Rules </w:t>
      </w:r>
      <w:r w:rsidR="001F35E3" w:rsidRPr="00A14A21">
        <w:rPr>
          <w:rFonts w:eastAsiaTheme="minorHAnsi"/>
          <w:bCs/>
          <w:sz w:val="23"/>
          <w:szCs w:val="23"/>
        </w:rPr>
        <w:t xml:space="preserve">and corresponding Oregon Revised Statutes that demonstrate DEQ has the necessary authorities in place to implement requirements of Sections 110(a)(1) and (a)(2) of the Clean Air Act with respect to the current NAAQS </w:t>
      </w:r>
      <w:r w:rsidR="001F35E3" w:rsidRPr="00A14A21">
        <w:rPr>
          <w:rFonts w:eastAsiaTheme="minorHAnsi"/>
          <w:bCs/>
          <w:sz w:val="23"/>
          <w:szCs w:val="23"/>
        </w:rPr>
        <w:lastRenderedPageBreak/>
        <w:t>for PM 2.5. They are included for EQC approval and submittal to EPA as documentation that the infrastructure elements of the Oregon SIP meet the requirements of the Clean Air Act as they relate to the PM 2.5 NAAQS.</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rsidR="008B21C5" w:rsidRPr="00A14A21" w:rsidRDefault="008B21C5" w:rsidP="00A14A21">
      <w:pPr>
        <w:autoSpaceDE w:val="0"/>
        <w:autoSpaceDN w:val="0"/>
        <w:adjustRightInd w:val="0"/>
        <w:ind w:right="0"/>
        <w:outlineLvl w:val="9"/>
        <w:rPr>
          <w:rFonts w:eastAsiaTheme="minorHAnsi"/>
          <w:bCs/>
          <w:sz w:val="23"/>
          <w:szCs w:val="23"/>
        </w:rPr>
      </w:pPr>
    </w:p>
    <w:p w:rsidR="0062487E" w:rsidRPr="00CA749C" w:rsidRDefault="00B61988" w:rsidP="00A14A2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w:t>
      </w:r>
      <w:r w:rsidR="0062487E" w:rsidRPr="00CA749C">
        <w:rPr>
          <w:rFonts w:asciiTheme="majorHAnsi" w:eastAsiaTheme="minorHAnsi" w:hAnsiTheme="majorHAnsi" w:cstheme="majorHAnsi"/>
          <w:bCs/>
          <w:sz w:val="22"/>
          <w:szCs w:val="22"/>
        </w:rPr>
        <w:t>istory</w:t>
      </w:r>
    </w:p>
    <w:p w:rsidR="00B61988" w:rsidRDefault="00B61988" w:rsidP="00666877">
      <w:pPr>
        <w:autoSpaceDE w:val="0"/>
        <w:autoSpaceDN w:val="0"/>
        <w:adjustRightInd w:val="0"/>
        <w:ind w:left="360" w:right="0" w:firstLine="360"/>
        <w:outlineLvl w:val="9"/>
        <w:rPr>
          <w:rFonts w:eastAsiaTheme="minorHAnsi"/>
          <w:b/>
          <w:bCs/>
          <w:sz w:val="23"/>
          <w:szCs w:val="23"/>
        </w:rPr>
      </w:pPr>
    </w:p>
    <w:p w:rsidR="0062487E"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Section 110 of the Clear Air Act, 40 USC §7410, requires state and local air pollution control agencies to adopt federally approved control strategies to minim</w:t>
      </w:r>
      <w:r w:rsidR="00CA749C">
        <w:rPr>
          <w:rFonts w:eastAsiaTheme="minorHAnsi"/>
          <w:bCs/>
          <w:sz w:val="23"/>
          <w:szCs w:val="23"/>
        </w:rPr>
        <w:t>i</w:t>
      </w:r>
      <w:r>
        <w:rPr>
          <w:rFonts w:eastAsiaTheme="minorHAnsi"/>
          <w:bCs/>
          <w:sz w:val="23"/>
          <w:szCs w:val="23"/>
        </w:rPr>
        <w:t>ze air pollution.  The resulting body of regulations is known as the State Implementation Plan, or more commonly called a “SIP.”</w:t>
      </w:r>
    </w:p>
    <w:p w:rsidR="00E55305" w:rsidRDefault="00E55305" w:rsidP="00E55305">
      <w:pPr>
        <w:autoSpaceDE w:val="0"/>
        <w:autoSpaceDN w:val="0"/>
        <w:adjustRightInd w:val="0"/>
        <w:ind w:left="810" w:right="0" w:hanging="90"/>
        <w:outlineLvl w:val="9"/>
        <w:rPr>
          <w:rFonts w:eastAsiaTheme="minorHAnsi"/>
          <w:bCs/>
          <w:sz w:val="23"/>
          <w:szCs w:val="23"/>
        </w:rPr>
      </w:pPr>
    </w:p>
    <w:p w:rsidR="00D01CCF"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S</w:t>
      </w:r>
      <w:r w:rsidR="00B42364">
        <w:rPr>
          <w:rFonts w:eastAsiaTheme="minorHAnsi"/>
          <w:bCs/>
          <w:sz w:val="23"/>
          <w:szCs w:val="23"/>
        </w:rPr>
        <w:t>IPs</w:t>
      </w:r>
      <w:r>
        <w:rPr>
          <w:rFonts w:eastAsiaTheme="minorHAnsi"/>
          <w:bCs/>
          <w:sz w:val="23"/>
          <w:szCs w:val="23"/>
        </w:rPr>
        <w:t xml:space="preserve"> serve two main purposes:  </w:t>
      </w:r>
    </w:p>
    <w:p w:rsidR="00D01CCF" w:rsidRDefault="00E55305" w:rsidP="00BA3313">
      <w:pPr>
        <w:pStyle w:val="ListParagraph"/>
        <w:numPr>
          <w:ilvl w:val="0"/>
          <w:numId w:val="15"/>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rsidR="00E55305" w:rsidRPr="00D01CCF" w:rsidRDefault="00D01CCF" w:rsidP="00BA3313">
      <w:pPr>
        <w:pStyle w:val="ListParagraph"/>
        <w:numPr>
          <w:ilvl w:val="0"/>
          <w:numId w:val="15"/>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00E55305" w:rsidRPr="00D01CCF">
        <w:rPr>
          <w:rFonts w:eastAsiaTheme="minorHAnsi"/>
          <w:bCs/>
          <w:sz w:val="23"/>
          <w:szCs w:val="23"/>
        </w:rPr>
        <w:t xml:space="preserve"> and/or maintain the primary and secondary NAAQS.</w:t>
      </w:r>
    </w:p>
    <w:p w:rsidR="00E55305" w:rsidRDefault="00E55305" w:rsidP="00E55305">
      <w:pPr>
        <w:autoSpaceDE w:val="0"/>
        <w:autoSpaceDN w:val="0"/>
        <w:adjustRightInd w:val="0"/>
        <w:ind w:right="0"/>
        <w:outlineLvl w:val="9"/>
        <w:rPr>
          <w:rFonts w:eastAsiaTheme="minorHAnsi"/>
          <w:bCs/>
          <w:sz w:val="23"/>
          <w:szCs w:val="23"/>
        </w:rPr>
      </w:pPr>
    </w:p>
    <w:p w:rsidR="00E55305" w:rsidRPr="00E55305"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All states are required to submit SIPs with general infrastructure elements showing the state has the capacity to implement new or revised NAAQS.  Infrastructure SIP submittals must include the basic program requirements for managing air quality required in Section 110(a</w:t>
      </w:r>
      <w:proofErr w:type="gramStart"/>
      <w:r>
        <w:rPr>
          <w:rFonts w:eastAsiaTheme="minorHAnsi"/>
          <w:bCs/>
          <w:sz w:val="23"/>
          <w:szCs w:val="23"/>
        </w:rPr>
        <w:t>)(</w:t>
      </w:r>
      <w:proofErr w:type="gramEnd"/>
      <w:r>
        <w:rPr>
          <w:rFonts w:eastAsiaTheme="minorHAnsi"/>
          <w:bCs/>
          <w:sz w:val="23"/>
          <w:szCs w:val="23"/>
        </w:rPr>
        <w:t>2) of the Clean Air Act (CAA) as listed in Figure 1 below.</w:t>
      </w:r>
    </w:p>
    <w:p w:rsidR="0062487E" w:rsidRDefault="0062487E" w:rsidP="00E55305">
      <w:pPr>
        <w:autoSpaceDE w:val="0"/>
        <w:autoSpaceDN w:val="0"/>
        <w:adjustRightInd w:val="0"/>
        <w:ind w:right="0"/>
        <w:outlineLvl w:val="9"/>
        <w:rPr>
          <w:rFonts w:eastAsiaTheme="minorHAnsi"/>
          <w:b/>
          <w:bCs/>
          <w:sz w:val="23"/>
          <w:szCs w:val="23"/>
        </w:rPr>
      </w:pPr>
    </w:p>
    <w:p w:rsidR="00666877" w:rsidRPr="00A14A21" w:rsidRDefault="00666877" w:rsidP="00666877">
      <w:pPr>
        <w:autoSpaceDE w:val="0"/>
        <w:autoSpaceDN w:val="0"/>
        <w:adjustRightInd w:val="0"/>
        <w:ind w:left="360" w:right="0" w:firstLine="360"/>
        <w:outlineLvl w:val="9"/>
        <w:rPr>
          <w:rFonts w:eastAsiaTheme="minorHAnsi"/>
          <w:b/>
          <w:bCs/>
          <w:sz w:val="23"/>
          <w:szCs w:val="23"/>
          <w:u w:val="single"/>
        </w:rPr>
      </w:pPr>
      <w:r w:rsidRPr="00A14A21">
        <w:rPr>
          <w:rFonts w:eastAsiaTheme="minorHAnsi"/>
          <w:b/>
          <w:bCs/>
          <w:sz w:val="23"/>
          <w:szCs w:val="23"/>
          <w:u w:val="single"/>
        </w:rPr>
        <w:t xml:space="preserve">Figure 1: Required Infrastructure Elements Tracked for Each State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2)(A) Emission limits and other control measures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2)(B) Ambient air quality monitoring/data system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2)(C) Program for enforcement of control measures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2)(D)(</w:t>
      </w:r>
      <w:proofErr w:type="spellStart"/>
      <w:r w:rsidRPr="008B1E61">
        <w:rPr>
          <w:rFonts w:eastAsiaTheme="minorHAnsi"/>
          <w:sz w:val="23"/>
          <w:szCs w:val="23"/>
        </w:rPr>
        <w:t>i</w:t>
      </w:r>
      <w:proofErr w:type="spellEnd"/>
      <w:r w:rsidRPr="008B1E61">
        <w:rPr>
          <w:rFonts w:eastAsiaTheme="minorHAnsi"/>
          <w:sz w:val="23"/>
          <w:szCs w:val="23"/>
        </w:rPr>
        <w:t xml:space="preserve">) - I Prong 1: Interstate transport - significant contribution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2)(D)(</w:t>
      </w:r>
      <w:proofErr w:type="spellStart"/>
      <w:r w:rsidRPr="008B1E61">
        <w:rPr>
          <w:rFonts w:eastAsiaTheme="minorHAnsi"/>
          <w:sz w:val="23"/>
          <w:szCs w:val="23"/>
        </w:rPr>
        <w:t>i</w:t>
      </w:r>
      <w:proofErr w:type="spellEnd"/>
      <w:r w:rsidRPr="008B1E61">
        <w:rPr>
          <w:rFonts w:eastAsiaTheme="minorHAnsi"/>
          <w:sz w:val="23"/>
          <w:szCs w:val="23"/>
        </w:rPr>
        <w:t xml:space="preserve">) - I Prong 2: Interstate transport - interfere with maintenance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2)(D)(</w:t>
      </w:r>
      <w:proofErr w:type="spellStart"/>
      <w:r w:rsidRPr="008B1E61">
        <w:rPr>
          <w:rFonts w:eastAsiaTheme="minorHAnsi"/>
          <w:sz w:val="23"/>
          <w:szCs w:val="23"/>
        </w:rPr>
        <w:t>i</w:t>
      </w:r>
      <w:proofErr w:type="spellEnd"/>
      <w:r w:rsidRPr="008B1E61">
        <w:rPr>
          <w:rFonts w:eastAsiaTheme="minorHAnsi"/>
          <w:sz w:val="23"/>
          <w:szCs w:val="23"/>
        </w:rPr>
        <w:t>) - II Prong 3: Interstate transport - prevention of significant deterioration Section 110(a)(2)(D)(</w:t>
      </w:r>
      <w:proofErr w:type="spellStart"/>
      <w:r w:rsidRPr="008B1E61">
        <w:rPr>
          <w:rFonts w:eastAsiaTheme="minorHAnsi"/>
          <w:sz w:val="23"/>
          <w:szCs w:val="23"/>
        </w:rPr>
        <w:t>i</w:t>
      </w:r>
      <w:proofErr w:type="spellEnd"/>
      <w:r w:rsidRPr="008B1E61">
        <w:rPr>
          <w:rFonts w:eastAsiaTheme="minorHAnsi"/>
          <w:sz w:val="23"/>
          <w:szCs w:val="23"/>
        </w:rPr>
        <w:t xml:space="preserve">) - II Prong 4: Interstate transport - protect visibility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2)(D)(ii) - Interstate and international pollution abatement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2)(E) Adequate authority and resources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2)(F) Stationary source monitoring system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2)(G) Emergency power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2)(H) Future SIP revisions Section 110(a)(2)(J) Consultation with government officials; Public notification; PSD and visibility protection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2)(K) Air quality modeling/data Section 110(a)(2)(L) Permitting fees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2)(M) Consultation/participation by affected local entities </w:t>
      </w:r>
    </w:p>
    <w:p w:rsidR="00666877" w:rsidRPr="008B1E61" w:rsidRDefault="00666877" w:rsidP="00666877">
      <w:pPr>
        <w:autoSpaceDE w:val="0"/>
        <w:autoSpaceDN w:val="0"/>
        <w:adjustRightInd w:val="0"/>
        <w:ind w:left="0" w:right="0"/>
        <w:outlineLvl w:val="9"/>
        <w:rPr>
          <w:rFonts w:eastAsiaTheme="minorHAnsi"/>
          <w:sz w:val="23"/>
          <w:szCs w:val="23"/>
        </w:rPr>
      </w:pPr>
    </w:p>
    <w:p w:rsidR="00666877"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Clean Air Act </w:t>
      </w:r>
      <w:r w:rsidR="005A2F37">
        <w:rPr>
          <w:rFonts w:eastAsiaTheme="minorHAnsi"/>
          <w:sz w:val="23"/>
          <w:szCs w:val="23"/>
        </w:rPr>
        <w:t xml:space="preserve">(CAA) </w:t>
      </w:r>
      <w:r w:rsidRPr="008B1E61">
        <w:rPr>
          <w:rFonts w:eastAsiaTheme="minorHAnsi"/>
          <w:sz w:val="23"/>
          <w:szCs w:val="23"/>
        </w:rPr>
        <w:t>requires the EPA to set N</w:t>
      </w:r>
      <w:r w:rsidR="00B42364">
        <w:rPr>
          <w:rFonts w:eastAsiaTheme="minorHAnsi"/>
          <w:sz w:val="23"/>
          <w:szCs w:val="23"/>
        </w:rPr>
        <w:t>AAQS</w:t>
      </w:r>
      <w:r w:rsidRPr="008B1E61">
        <w:rPr>
          <w:rFonts w:eastAsiaTheme="minorHAnsi"/>
          <w:sz w:val="23"/>
          <w:szCs w:val="23"/>
        </w:rPr>
        <w:t xml:space="preserve"> for wide-spread pollutants from numerous and diverse sources considered harmful to public health and the environment. The CAA established two types of National Ambient Air Quality Standards.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C</w:t>
      </w:r>
      <w:r w:rsidR="00A5781C">
        <w:rPr>
          <w:rFonts w:eastAsiaTheme="minorHAnsi"/>
          <w:sz w:val="23"/>
          <w:szCs w:val="23"/>
        </w:rPr>
        <w:t>AA</w:t>
      </w:r>
      <w:r w:rsidRPr="008B1E61">
        <w:rPr>
          <w:rFonts w:eastAsiaTheme="minorHAnsi"/>
          <w:sz w:val="23"/>
          <w:szCs w:val="23"/>
        </w:rPr>
        <w:t xml:space="preserve"> requires periodic review of the science upon which the standards are based and the standards themselves. </w:t>
      </w:r>
    </w:p>
    <w:p w:rsidR="00CA749C" w:rsidRPr="008B1E61" w:rsidRDefault="00CA749C" w:rsidP="007078ED">
      <w:pPr>
        <w:autoSpaceDE w:val="0"/>
        <w:autoSpaceDN w:val="0"/>
        <w:adjustRightInd w:val="0"/>
        <w:ind w:left="540" w:right="0"/>
        <w:outlineLvl w:val="9"/>
        <w:rPr>
          <w:rFonts w:eastAsiaTheme="minorHAnsi"/>
          <w:sz w:val="23"/>
          <w:szCs w:val="23"/>
        </w:rPr>
      </w:pPr>
    </w:p>
    <w:p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SIPs generally establish emission 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w:t>
      </w:r>
      <w:r w:rsidRPr="008B1E61">
        <w:rPr>
          <w:rFonts w:eastAsiaTheme="minorHAnsi"/>
          <w:sz w:val="23"/>
          <w:szCs w:val="23"/>
        </w:rPr>
        <w:lastRenderedPageBreak/>
        <w:t xml:space="preserve">established NAAQS for these pollutants and has updated these standards over time. As the NAAQS change, states must submit revisions to the infrastructure elements of their SIPs to reflect these changes. </w:t>
      </w:r>
    </w:p>
    <w:p w:rsidR="00666877" w:rsidRPr="008B1E61" w:rsidRDefault="00666877" w:rsidP="007078ED">
      <w:pPr>
        <w:autoSpaceDE w:val="0"/>
        <w:autoSpaceDN w:val="0"/>
        <w:adjustRightInd w:val="0"/>
        <w:ind w:left="540" w:right="0"/>
        <w:outlineLvl w:val="9"/>
        <w:rPr>
          <w:rFonts w:eastAsiaTheme="minorHAnsi"/>
          <w:sz w:val="23"/>
          <w:szCs w:val="23"/>
        </w:rPr>
      </w:pPr>
    </w:p>
    <w:p w:rsidR="004E25C7" w:rsidRPr="008B1E61" w:rsidRDefault="004E25C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On December 14, 2012 the US </w:t>
      </w:r>
      <w:r w:rsidR="00666877" w:rsidRPr="008B1E61">
        <w:rPr>
          <w:rFonts w:eastAsiaTheme="minorHAnsi"/>
          <w:sz w:val="23"/>
          <w:szCs w:val="23"/>
        </w:rPr>
        <w:t xml:space="preserve">EPA </w:t>
      </w:r>
      <w:r w:rsidRPr="008B1E61">
        <w:rPr>
          <w:rFonts w:eastAsiaTheme="minorHAnsi"/>
          <w:sz w:val="23"/>
          <w:szCs w:val="23"/>
        </w:rPr>
        <w:t xml:space="preserve">revised the </w:t>
      </w:r>
      <w:r w:rsidR="008B1E61">
        <w:rPr>
          <w:rFonts w:eastAsiaTheme="minorHAnsi"/>
          <w:sz w:val="23"/>
          <w:szCs w:val="23"/>
        </w:rPr>
        <w:t xml:space="preserve">annual </w:t>
      </w:r>
      <w:r w:rsidRPr="008B1E61">
        <w:rPr>
          <w:rFonts w:eastAsiaTheme="minorHAnsi"/>
          <w:sz w:val="23"/>
          <w:szCs w:val="23"/>
        </w:rPr>
        <w:t xml:space="preserve">national primary ambient air quality standard for PM 2.5 </w:t>
      </w:r>
      <w:r w:rsidR="00666877" w:rsidRPr="008B1E61">
        <w:rPr>
          <w:rFonts w:eastAsiaTheme="minorHAnsi"/>
          <w:sz w:val="23"/>
          <w:szCs w:val="23"/>
        </w:rPr>
        <w:t>to protect the public from adverse health effects, as appropriate under CAA Section 109, by</w:t>
      </w:r>
      <w:r w:rsidR="007078ED">
        <w:rPr>
          <w:rFonts w:eastAsiaTheme="minorHAnsi"/>
          <w:sz w:val="23"/>
          <w:szCs w:val="23"/>
        </w:rPr>
        <w:t xml:space="preserve"> r</w:t>
      </w:r>
      <w:r w:rsidRPr="008B1E61">
        <w:rPr>
          <w:rFonts w:eastAsiaTheme="minorHAnsi"/>
          <w:sz w:val="23"/>
          <w:szCs w:val="23"/>
        </w:rPr>
        <w:t xml:space="preserve">evising the </w:t>
      </w:r>
      <w:r w:rsidR="008B1E61">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retaining the 24-hour fine particle standard of 35 µ/m</w:t>
      </w:r>
      <w:r w:rsidRPr="008B1E61">
        <w:rPr>
          <w:rFonts w:eastAsiaTheme="minorHAnsi"/>
          <w:sz w:val="23"/>
          <w:szCs w:val="23"/>
          <w:vertAlign w:val="superscript"/>
        </w:rPr>
        <w:t>3</w:t>
      </w:r>
      <w:r w:rsidRPr="008B1E61">
        <w:rPr>
          <w:rFonts w:eastAsiaTheme="minorHAnsi"/>
          <w:sz w:val="23"/>
          <w:szCs w:val="23"/>
        </w:rPr>
        <w:t>.</w:t>
      </w:r>
    </w:p>
    <w:p w:rsidR="000B1399" w:rsidRPr="008B1E61" w:rsidRDefault="000B1399" w:rsidP="007078ED">
      <w:pPr>
        <w:autoSpaceDE w:val="0"/>
        <w:autoSpaceDN w:val="0"/>
        <w:adjustRightInd w:val="0"/>
        <w:ind w:left="540" w:right="0"/>
        <w:outlineLvl w:val="9"/>
        <w:rPr>
          <w:rFonts w:eastAsiaTheme="minorHAnsi"/>
          <w:sz w:val="23"/>
          <w:szCs w:val="23"/>
        </w:rPr>
      </w:pPr>
    </w:p>
    <w:p w:rsid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There are three overarching activities that occur when a N</w:t>
      </w:r>
      <w:r w:rsidR="00096DBD">
        <w:rPr>
          <w:rFonts w:eastAsiaTheme="minorHAnsi"/>
          <w:sz w:val="23"/>
          <w:szCs w:val="23"/>
        </w:rPr>
        <w:t>AAQS</w:t>
      </w:r>
      <w:r w:rsidRPr="008B1E61">
        <w:rPr>
          <w:rFonts w:eastAsiaTheme="minorHAnsi"/>
          <w:sz w:val="23"/>
          <w:szCs w:val="23"/>
        </w:rPr>
        <w:t xml:space="preserve"> is added or revised, as summarized below: </w:t>
      </w:r>
    </w:p>
    <w:p w:rsidR="00666877" w:rsidRPr="008B1E61" w:rsidRDefault="00666877" w:rsidP="00096DBD">
      <w:pPr>
        <w:pStyle w:val="ListParagraph"/>
        <w:numPr>
          <w:ilvl w:val="0"/>
          <w:numId w:val="12"/>
        </w:numPr>
        <w:autoSpaceDE w:val="0"/>
        <w:autoSpaceDN w:val="0"/>
        <w:adjustRightInd w:val="0"/>
        <w:spacing w:after="27"/>
        <w:ind w:left="1080" w:right="0"/>
        <w:outlineLvl w:val="9"/>
        <w:rPr>
          <w:rFonts w:eastAsiaTheme="minorHAnsi"/>
          <w:sz w:val="23"/>
          <w:szCs w:val="23"/>
        </w:rPr>
      </w:pPr>
      <w:r w:rsidRPr="008B1E61">
        <w:rPr>
          <w:rFonts w:eastAsiaTheme="minorHAnsi"/>
          <w:sz w:val="23"/>
          <w:szCs w:val="23"/>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8B1E61">
        <w:rPr>
          <w:rFonts w:eastAsiaTheme="minorHAnsi"/>
          <w:i/>
          <w:iCs/>
          <w:sz w:val="23"/>
          <w:szCs w:val="23"/>
        </w:rPr>
        <w:t>(</w:t>
      </w:r>
      <w:proofErr w:type="gramStart"/>
      <w:r w:rsidRPr="008B1E61">
        <w:rPr>
          <w:rFonts w:eastAsiaTheme="minorHAnsi"/>
          <w:i/>
          <w:iCs/>
          <w:sz w:val="23"/>
          <w:szCs w:val="23"/>
        </w:rPr>
        <w:t>see</w:t>
      </w:r>
      <w:proofErr w:type="gramEnd"/>
      <w:r w:rsidRPr="008B1E61">
        <w:rPr>
          <w:rFonts w:eastAsiaTheme="minorHAnsi"/>
          <w:i/>
          <w:iCs/>
          <w:sz w:val="23"/>
          <w:szCs w:val="23"/>
        </w:rPr>
        <w:t xml:space="preserve"> </w:t>
      </w:r>
      <w:r w:rsidRPr="008B1E61">
        <w:rPr>
          <w:rFonts w:eastAsiaTheme="minorHAnsi"/>
          <w:sz w:val="23"/>
          <w:szCs w:val="23"/>
        </w:rPr>
        <w:t>CAA Section 107(d)(1)(B), 42 USC § 7407(d)(1)(B).</w:t>
      </w:r>
      <w:r w:rsidRPr="008B1E61">
        <w:rPr>
          <w:rFonts w:eastAsiaTheme="minorHAnsi"/>
          <w:i/>
          <w:iCs/>
          <w:sz w:val="23"/>
          <w:szCs w:val="23"/>
        </w:rPr>
        <w:t xml:space="preserve">) </w:t>
      </w:r>
    </w:p>
    <w:p w:rsidR="000B1399" w:rsidRPr="00096DBD" w:rsidRDefault="00666877" w:rsidP="00096DBD">
      <w:pPr>
        <w:pStyle w:val="Default"/>
        <w:numPr>
          <w:ilvl w:val="0"/>
          <w:numId w:val="12"/>
        </w:numPr>
        <w:ind w:left="1080"/>
        <w:rPr>
          <w:rFonts w:asciiTheme="minorHAnsi" w:eastAsiaTheme="minorHAnsi" w:hAnsiTheme="minorHAnsi" w:cstheme="minorHAnsi"/>
          <w:b w:val="0"/>
          <w:color w:val="auto"/>
        </w:rPr>
      </w:pPr>
      <w:r w:rsidRPr="00096DBD">
        <w:rPr>
          <w:rFonts w:asciiTheme="minorHAnsi" w:eastAsiaTheme="minorHAnsi" w:hAnsiTheme="minorHAnsi" w:cstheme="minorHAnsi"/>
          <w:b w:val="0"/>
          <w:color w:val="auto"/>
          <w:sz w:val="23"/>
          <w:szCs w:val="23"/>
        </w:rPr>
        <w:t xml:space="preserve">Within three years of EPA designations, all states must submit revisions to their state implementation plans to show they have the basic air quality management program </w:t>
      </w:r>
    </w:p>
    <w:p w:rsidR="000B1399" w:rsidRPr="00096DBD" w:rsidRDefault="008B1E61" w:rsidP="00096DBD">
      <w:pPr>
        <w:autoSpaceDE w:val="0"/>
        <w:autoSpaceDN w:val="0"/>
        <w:adjustRightInd w:val="0"/>
        <w:spacing w:after="27"/>
        <w:ind w:left="1170" w:right="0" w:hanging="90"/>
        <w:outlineLvl w:val="9"/>
        <w:rPr>
          <w:rFonts w:asciiTheme="minorHAnsi" w:eastAsiaTheme="minorHAnsi" w:hAnsiTheme="minorHAnsi" w:cstheme="minorHAnsi"/>
          <w:sz w:val="23"/>
          <w:szCs w:val="23"/>
        </w:rPr>
      </w:pPr>
      <w:proofErr w:type="gramStart"/>
      <w:r w:rsidRPr="00096DBD">
        <w:rPr>
          <w:rFonts w:asciiTheme="minorHAnsi" w:eastAsiaTheme="minorHAnsi" w:hAnsiTheme="minorHAnsi" w:cstheme="minorHAnsi"/>
          <w:sz w:val="23"/>
          <w:szCs w:val="23"/>
        </w:rPr>
        <w:t>c</w:t>
      </w:r>
      <w:r w:rsidR="000B1399" w:rsidRPr="00096DBD">
        <w:rPr>
          <w:rFonts w:asciiTheme="minorHAnsi" w:eastAsiaTheme="minorHAnsi" w:hAnsiTheme="minorHAnsi" w:cstheme="minorHAnsi"/>
          <w:sz w:val="23"/>
          <w:szCs w:val="23"/>
        </w:rPr>
        <w:t>omponents</w:t>
      </w:r>
      <w:proofErr w:type="gramEnd"/>
      <w:r w:rsidR="000B1399" w:rsidRPr="00096DBD">
        <w:rPr>
          <w:rFonts w:asciiTheme="minorHAnsi" w:eastAsiaTheme="minorHAnsi" w:hAnsiTheme="minorHAnsi" w:cstheme="minorHAnsi"/>
          <w:sz w:val="23"/>
          <w:szCs w:val="23"/>
        </w:rPr>
        <w:t xml:space="preserve"> in place to implement a new or revised NAAQS, as specified in Clean Air Act section 110. These plans are often called "infrastructure SIPs”. </w:t>
      </w:r>
      <w:r w:rsidR="000B1399" w:rsidRPr="00096DBD">
        <w:rPr>
          <w:rFonts w:asciiTheme="minorHAnsi" w:eastAsiaTheme="minorHAnsi" w:hAnsiTheme="minorHAnsi" w:cstheme="minorHAnsi"/>
          <w:i/>
          <w:iCs/>
          <w:sz w:val="23"/>
          <w:szCs w:val="23"/>
        </w:rPr>
        <w:t>(</w:t>
      </w:r>
      <w:proofErr w:type="gramStart"/>
      <w:r w:rsidR="000B1399" w:rsidRPr="00096DBD">
        <w:rPr>
          <w:rFonts w:asciiTheme="minorHAnsi" w:eastAsiaTheme="minorHAnsi" w:hAnsiTheme="minorHAnsi" w:cstheme="minorHAnsi"/>
          <w:i/>
          <w:iCs/>
          <w:sz w:val="23"/>
          <w:szCs w:val="23"/>
        </w:rPr>
        <w:t>see</w:t>
      </w:r>
      <w:proofErr w:type="gramEnd"/>
      <w:r w:rsidR="000B1399" w:rsidRPr="00096DBD">
        <w:rPr>
          <w:rFonts w:asciiTheme="minorHAnsi" w:eastAsiaTheme="minorHAnsi" w:hAnsiTheme="minorHAnsi" w:cstheme="minorHAnsi"/>
          <w:i/>
          <w:iCs/>
          <w:sz w:val="23"/>
          <w:szCs w:val="23"/>
        </w:rPr>
        <w:t xml:space="preserve"> </w:t>
      </w:r>
      <w:r w:rsidR="000B1399" w:rsidRPr="00096DBD">
        <w:rPr>
          <w:rFonts w:asciiTheme="minorHAnsi" w:eastAsiaTheme="minorHAnsi" w:hAnsiTheme="minorHAnsi" w:cstheme="minorHAnsi"/>
          <w:sz w:val="23"/>
          <w:szCs w:val="23"/>
        </w:rPr>
        <w:t>CAA Section 110(a)(1), 42 USC § 7410(a)(1)</w:t>
      </w:r>
      <w:r w:rsidR="000B1399" w:rsidRPr="00096DBD">
        <w:rPr>
          <w:rFonts w:asciiTheme="minorHAnsi" w:eastAsiaTheme="minorHAnsi" w:hAnsiTheme="minorHAnsi" w:cstheme="minorHAnsi"/>
          <w:i/>
          <w:iCs/>
          <w:sz w:val="23"/>
          <w:szCs w:val="23"/>
        </w:rPr>
        <w:t>)</w:t>
      </w:r>
      <w:r w:rsidR="000B1399" w:rsidRPr="00096DBD">
        <w:rPr>
          <w:rFonts w:asciiTheme="minorHAnsi" w:eastAsiaTheme="minorHAnsi" w:hAnsiTheme="minorHAnsi" w:cstheme="minorHAnsi"/>
          <w:sz w:val="23"/>
          <w:szCs w:val="23"/>
        </w:rPr>
        <w:t xml:space="preserve">. </w:t>
      </w:r>
    </w:p>
    <w:p w:rsidR="000B1399" w:rsidRPr="008B1E61" w:rsidRDefault="000B1399" w:rsidP="00096DBD">
      <w:pPr>
        <w:pStyle w:val="ListParagraph"/>
        <w:numPr>
          <w:ilvl w:val="0"/>
          <w:numId w:val="13"/>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NAAQS. </w:t>
      </w:r>
      <w:r w:rsidRPr="008B1E61">
        <w:rPr>
          <w:rFonts w:eastAsiaTheme="minorHAnsi"/>
          <w:i/>
          <w:iCs/>
          <w:sz w:val="23"/>
          <w:szCs w:val="23"/>
        </w:rPr>
        <w:t>(</w:t>
      </w:r>
      <w:proofErr w:type="gramStart"/>
      <w:r w:rsidRPr="008B1E61">
        <w:rPr>
          <w:rFonts w:eastAsiaTheme="minorHAnsi"/>
          <w:i/>
          <w:iCs/>
          <w:sz w:val="23"/>
          <w:szCs w:val="23"/>
        </w:rPr>
        <w:t>see</w:t>
      </w:r>
      <w:proofErr w:type="gramEnd"/>
      <w:r w:rsidRPr="008B1E61">
        <w:rPr>
          <w:rFonts w:eastAsiaTheme="minorHAnsi"/>
          <w:i/>
          <w:iCs/>
          <w:sz w:val="23"/>
          <w:szCs w:val="23"/>
        </w:rPr>
        <w:t xml:space="preserve"> </w:t>
      </w:r>
      <w:r w:rsidRPr="008B1E61">
        <w:rPr>
          <w:rFonts w:eastAsiaTheme="minorHAnsi"/>
          <w:sz w:val="23"/>
          <w:szCs w:val="23"/>
        </w:rPr>
        <w:t>CAA Section 172, 42 USC § 7502.</w:t>
      </w:r>
      <w:r w:rsidRPr="008B1E61">
        <w:rPr>
          <w:rFonts w:eastAsiaTheme="minorHAnsi"/>
          <w:i/>
          <w:iCs/>
          <w:sz w:val="23"/>
          <w:szCs w:val="23"/>
        </w:rPr>
        <w:t xml:space="preserve">) </w:t>
      </w:r>
    </w:p>
    <w:p w:rsidR="00093CFA" w:rsidRPr="008B1E61" w:rsidRDefault="00093CFA" w:rsidP="00807BEC">
      <w:pPr>
        <w:pStyle w:val="ListParagraph"/>
        <w:tabs>
          <w:tab w:val="left" w:pos="1080"/>
        </w:tabs>
        <w:autoSpaceDE w:val="0"/>
        <w:autoSpaceDN w:val="0"/>
        <w:adjustRightInd w:val="0"/>
        <w:ind w:left="1080" w:right="0" w:hanging="360"/>
        <w:jc w:val="center"/>
        <w:outlineLvl w:val="9"/>
        <w:rPr>
          <w:rFonts w:eastAsiaTheme="minorHAnsi"/>
          <w:sz w:val="23"/>
          <w:szCs w:val="23"/>
        </w:rPr>
      </w:pPr>
    </w:p>
    <w:p w:rsidR="00093CFA" w:rsidRDefault="007078ED" w:rsidP="00423B84">
      <w:pPr>
        <w:tabs>
          <w:tab w:val="left" w:pos="180"/>
        </w:tabs>
        <w:autoSpaceDE w:val="0"/>
        <w:autoSpaceDN w:val="0"/>
        <w:adjustRightInd w:val="0"/>
        <w:ind w:left="180" w:right="0"/>
        <w:jc w:val="center"/>
        <w:outlineLvl w:val="9"/>
        <w:rPr>
          <w:rFonts w:eastAsiaTheme="minorHAnsi"/>
          <w:sz w:val="23"/>
          <w:szCs w:val="23"/>
        </w:rPr>
      </w:pPr>
      <w:r w:rsidRPr="00F5739E">
        <w:rPr>
          <w:rFonts w:eastAsiaTheme="minorHAnsi"/>
          <w:b/>
          <w:sz w:val="23"/>
          <w:szCs w:val="23"/>
        </w:rPr>
        <w:t xml:space="preserve">Table </w:t>
      </w:r>
      <w:r w:rsidR="00F5739E" w:rsidRPr="00F5739E">
        <w:rPr>
          <w:rFonts w:eastAsiaTheme="minorHAnsi"/>
          <w:b/>
          <w:sz w:val="23"/>
          <w:szCs w:val="23"/>
        </w:rPr>
        <w:t xml:space="preserve">1:  </w:t>
      </w:r>
      <w:r w:rsidR="00F5739E">
        <w:rPr>
          <w:rFonts w:eastAsiaTheme="minorHAnsi"/>
          <w:b/>
          <w:sz w:val="23"/>
          <w:szCs w:val="23"/>
        </w:rPr>
        <w:t>EPA A</w:t>
      </w:r>
      <w:r w:rsidRPr="00F5739E">
        <w:rPr>
          <w:rFonts w:eastAsiaTheme="minorHAnsi"/>
          <w:b/>
          <w:sz w:val="23"/>
          <w:szCs w:val="23"/>
        </w:rPr>
        <w:t xml:space="preserve">rea </w:t>
      </w:r>
      <w:r w:rsidR="00F5739E">
        <w:rPr>
          <w:rFonts w:eastAsiaTheme="minorHAnsi"/>
          <w:b/>
          <w:sz w:val="23"/>
          <w:szCs w:val="23"/>
        </w:rPr>
        <w:t>D</w:t>
      </w:r>
      <w:r w:rsidRPr="00F5739E">
        <w:rPr>
          <w:rFonts w:eastAsiaTheme="minorHAnsi"/>
          <w:b/>
          <w:sz w:val="23"/>
          <w:szCs w:val="23"/>
        </w:rPr>
        <w:t xml:space="preserve">esignations for </w:t>
      </w:r>
      <w:r w:rsidR="00F5739E">
        <w:rPr>
          <w:rFonts w:eastAsiaTheme="minorHAnsi"/>
          <w:b/>
          <w:sz w:val="23"/>
          <w:szCs w:val="23"/>
        </w:rPr>
        <w:t>R</w:t>
      </w:r>
      <w:r w:rsidRPr="00F5739E">
        <w:rPr>
          <w:rFonts w:eastAsiaTheme="minorHAnsi"/>
          <w:b/>
          <w:sz w:val="23"/>
          <w:szCs w:val="23"/>
        </w:rPr>
        <w:t>evised PM 2.5 NAAQS in Oregon</w:t>
      </w:r>
    </w:p>
    <w:tbl>
      <w:tblPr>
        <w:tblStyle w:val="TableGrid"/>
        <w:tblW w:w="0" w:type="auto"/>
        <w:tblInd w:w="648" w:type="dxa"/>
        <w:tblLook w:val="04A0"/>
      </w:tblPr>
      <w:tblGrid>
        <w:gridCol w:w="2250"/>
        <w:gridCol w:w="7380"/>
      </w:tblGrid>
      <w:tr w:rsidR="007078ED" w:rsidTr="00423B84">
        <w:tc>
          <w:tcPr>
            <w:tcW w:w="2250" w:type="dxa"/>
          </w:tcPr>
          <w:p w:rsidR="007078ED" w:rsidRDefault="007078ED" w:rsidP="00423B84">
            <w:pPr>
              <w:autoSpaceDE w:val="0"/>
              <w:autoSpaceDN w:val="0"/>
              <w:adjustRightInd w:val="0"/>
              <w:ind w:left="180" w:right="0"/>
              <w:outlineLvl w:val="9"/>
              <w:rPr>
                <w:rFonts w:eastAsiaTheme="minorHAnsi"/>
                <w:b/>
              </w:rPr>
            </w:pPr>
            <w:r w:rsidRPr="006226FA">
              <w:rPr>
                <w:rFonts w:eastAsiaTheme="minorHAnsi"/>
                <w:b/>
              </w:rPr>
              <w:t>20</w:t>
            </w:r>
            <w:r w:rsidR="006226FA" w:rsidRPr="006226FA">
              <w:rPr>
                <w:rFonts w:eastAsiaTheme="minorHAnsi"/>
                <w:b/>
              </w:rPr>
              <w:t>14</w:t>
            </w:r>
            <w:r w:rsidRPr="006226FA">
              <w:rPr>
                <w:rFonts w:eastAsiaTheme="minorHAnsi"/>
                <w:b/>
              </w:rPr>
              <w:t xml:space="preserve"> PM</w:t>
            </w:r>
            <w:r w:rsidR="006226FA">
              <w:rPr>
                <w:rFonts w:eastAsiaTheme="minorHAnsi"/>
                <w:b/>
              </w:rPr>
              <w:t xml:space="preserve"> </w:t>
            </w:r>
            <w:r w:rsidRPr="006226FA">
              <w:rPr>
                <w:rFonts w:eastAsiaTheme="minorHAnsi"/>
                <w:b/>
              </w:rPr>
              <w:t>2.5</w:t>
            </w:r>
          </w:p>
          <w:p w:rsidR="006226FA" w:rsidRDefault="006226FA" w:rsidP="00423B84">
            <w:pPr>
              <w:autoSpaceDE w:val="0"/>
              <w:autoSpaceDN w:val="0"/>
              <w:adjustRightInd w:val="0"/>
              <w:ind w:left="180" w:right="0"/>
              <w:outlineLvl w:val="9"/>
              <w:rPr>
                <w:rFonts w:eastAsiaTheme="minorHAnsi"/>
                <w:b/>
              </w:rPr>
            </w:pPr>
            <w:r>
              <w:rPr>
                <w:rFonts w:eastAsiaTheme="minorHAnsi"/>
                <w:b/>
              </w:rPr>
              <w:t>(Annual)</w:t>
            </w:r>
          </w:p>
          <w:p w:rsidR="006226FA" w:rsidRPr="006226FA" w:rsidRDefault="006226FA" w:rsidP="00423B84">
            <w:pPr>
              <w:autoSpaceDE w:val="0"/>
              <w:autoSpaceDN w:val="0"/>
              <w:adjustRightInd w:val="0"/>
              <w:ind w:left="180" w:right="0"/>
              <w:outlineLvl w:val="9"/>
              <w:rPr>
                <w:rFonts w:eastAsiaTheme="minorHAnsi"/>
                <w:b/>
              </w:rPr>
            </w:pPr>
          </w:p>
        </w:tc>
        <w:tc>
          <w:tcPr>
            <w:tcW w:w="7380" w:type="dxa"/>
          </w:tcPr>
          <w:p w:rsidR="007078ED" w:rsidRPr="007078ED" w:rsidRDefault="007078ED" w:rsidP="00423B84">
            <w:pPr>
              <w:autoSpaceDE w:val="0"/>
              <w:autoSpaceDN w:val="0"/>
              <w:adjustRightInd w:val="0"/>
              <w:ind w:left="162" w:right="0"/>
              <w:outlineLvl w:val="9"/>
              <w:rPr>
                <w:rFonts w:eastAsiaTheme="minorHAnsi"/>
                <w:sz w:val="23"/>
                <w:szCs w:val="23"/>
              </w:rPr>
            </w:pPr>
            <w:r>
              <w:rPr>
                <w:rFonts w:eastAsiaTheme="minorHAnsi"/>
                <w:sz w:val="23"/>
                <w:szCs w:val="23"/>
              </w:rPr>
              <w:t xml:space="preserve">EPA designated all of Oregon as unclassifiable/attainment in a final rule published on </w:t>
            </w:r>
            <w:r w:rsidR="006226FA">
              <w:rPr>
                <w:rFonts w:eastAsiaTheme="minorHAnsi"/>
                <w:sz w:val="23"/>
                <w:szCs w:val="23"/>
              </w:rPr>
              <w:t>1/15/15</w:t>
            </w:r>
            <w:r>
              <w:rPr>
                <w:rFonts w:eastAsiaTheme="minorHAnsi"/>
                <w:sz w:val="23"/>
                <w:szCs w:val="23"/>
              </w:rPr>
              <w:t xml:space="preserve"> (</w:t>
            </w:r>
            <w:r w:rsidR="006226FA">
              <w:rPr>
                <w:rFonts w:eastAsiaTheme="minorHAnsi"/>
                <w:sz w:val="23"/>
                <w:szCs w:val="23"/>
              </w:rPr>
              <w:t xml:space="preserve">80 </w:t>
            </w:r>
            <w:r>
              <w:rPr>
                <w:rFonts w:eastAsiaTheme="minorHAnsi"/>
                <w:sz w:val="23"/>
                <w:szCs w:val="23"/>
              </w:rPr>
              <w:t xml:space="preserve">Federal Register </w:t>
            </w:r>
            <w:r w:rsidR="006226FA">
              <w:rPr>
                <w:rFonts w:eastAsiaTheme="minorHAnsi"/>
                <w:sz w:val="23"/>
                <w:szCs w:val="23"/>
              </w:rPr>
              <w:t>2206</w:t>
            </w:r>
            <w:r>
              <w:rPr>
                <w:rFonts w:eastAsiaTheme="minorHAnsi"/>
                <w:sz w:val="23"/>
                <w:szCs w:val="23"/>
              </w:rPr>
              <w:t>), effective</w:t>
            </w:r>
            <w:r w:rsidR="006226FA">
              <w:rPr>
                <w:rFonts w:eastAsiaTheme="minorHAnsi"/>
                <w:sz w:val="23"/>
                <w:szCs w:val="23"/>
              </w:rPr>
              <w:t xml:space="preserve"> 4/15/</w:t>
            </w:r>
            <w:r w:rsidR="00D5757D">
              <w:rPr>
                <w:rFonts w:eastAsiaTheme="minorHAnsi"/>
                <w:sz w:val="23"/>
                <w:szCs w:val="23"/>
              </w:rPr>
              <w:t>20</w:t>
            </w:r>
            <w:r w:rsidR="006226FA">
              <w:rPr>
                <w:rFonts w:eastAsiaTheme="minorHAnsi"/>
                <w:sz w:val="23"/>
                <w:szCs w:val="23"/>
              </w:rPr>
              <w:t>15</w:t>
            </w:r>
          </w:p>
        </w:tc>
      </w:tr>
      <w:tr w:rsidR="006226FA" w:rsidTr="00423B84">
        <w:tc>
          <w:tcPr>
            <w:tcW w:w="2250" w:type="dxa"/>
          </w:tcPr>
          <w:p w:rsidR="006226FA" w:rsidRDefault="006226FA" w:rsidP="00423B84">
            <w:pPr>
              <w:autoSpaceDE w:val="0"/>
              <w:autoSpaceDN w:val="0"/>
              <w:adjustRightInd w:val="0"/>
              <w:ind w:left="180" w:right="0"/>
              <w:outlineLvl w:val="9"/>
              <w:rPr>
                <w:rFonts w:eastAsiaTheme="minorHAnsi"/>
                <w:b/>
              </w:rPr>
            </w:pPr>
            <w:r>
              <w:rPr>
                <w:rFonts w:eastAsiaTheme="minorHAnsi"/>
                <w:b/>
              </w:rPr>
              <w:t>2009  PM 2.5</w:t>
            </w:r>
          </w:p>
          <w:p w:rsidR="006226FA" w:rsidRPr="006226FA" w:rsidRDefault="006226FA" w:rsidP="00423B84">
            <w:pPr>
              <w:autoSpaceDE w:val="0"/>
              <w:autoSpaceDN w:val="0"/>
              <w:adjustRightInd w:val="0"/>
              <w:ind w:left="180" w:right="0"/>
              <w:outlineLvl w:val="9"/>
              <w:rPr>
                <w:rFonts w:eastAsiaTheme="minorHAnsi"/>
                <w:b/>
              </w:rPr>
            </w:pPr>
            <w:r>
              <w:rPr>
                <w:rFonts w:eastAsiaTheme="minorHAnsi"/>
                <w:b/>
              </w:rPr>
              <w:t>(24 hour)</w:t>
            </w:r>
          </w:p>
        </w:tc>
        <w:tc>
          <w:tcPr>
            <w:tcW w:w="7380" w:type="dxa"/>
          </w:tcPr>
          <w:p w:rsidR="006226FA" w:rsidRDefault="006226FA" w:rsidP="00423B84">
            <w:pPr>
              <w:autoSpaceDE w:val="0"/>
              <w:autoSpaceDN w:val="0"/>
              <w:adjustRightInd w:val="0"/>
              <w:ind w:left="162" w:right="0"/>
              <w:outlineLvl w:val="9"/>
              <w:rPr>
                <w:rFonts w:eastAsiaTheme="minorHAnsi"/>
                <w:sz w:val="23"/>
                <w:szCs w:val="23"/>
              </w:rPr>
            </w:pPr>
            <w:r>
              <w:rPr>
                <w:rFonts w:eastAsiaTheme="minorHAnsi"/>
                <w:sz w:val="23"/>
                <w:szCs w:val="23"/>
              </w:rPr>
              <w:t xml:space="preserve">EPA designated Klamath Falls and Oakridge as nonattainment in a final rule published on 11/13/09 (74 Federal Register </w:t>
            </w:r>
            <w:r w:rsidR="00D5757D">
              <w:rPr>
                <w:rFonts w:eastAsiaTheme="minorHAnsi"/>
                <w:sz w:val="23"/>
                <w:szCs w:val="23"/>
              </w:rPr>
              <w:t>58688), effective 12/14/2009</w:t>
            </w:r>
          </w:p>
        </w:tc>
      </w:tr>
    </w:tbl>
    <w:p w:rsidR="00F85085" w:rsidRDefault="00F85085" w:rsidP="00423B84">
      <w:pPr>
        <w:autoSpaceDE w:val="0"/>
        <w:autoSpaceDN w:val="0"/>
        <w:adjustRightInd w:val="0"/>
        <w:ind w:left="540" w:right="0"/>
        <w:jc w:val="center"/>
        <w:outlineLvl w:val="9"/>
        <w:rPr>
          <w:rFonts w:eastAsiaTheme="minorHAnsi"/>
          <w:sz w:val="23"/>
          <w:szCs w:val="23"/>
        </w:rPr>
      </w:pPr>
    </w:p>
    <w:p w:rsidR="001041D2" w:rsidRDefault="001041D2" w:rsidP="00423B84">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rsidR="001041D2" w:rsidRDefault="001041D2" w:rsidP="00423B84">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t xml:space="preserve">in </w:t>
      </w:r>
      <w:r>
        <w:rPr>
          <w:spacing w:val="2"/>
        </w:rPr>
        <w:t>a</w:t>
      </w:r>
      <w:r>
        <w:rPr>
          <w:spacing w:val="-1"/>
        </w:rPr>
        <w:t>cc</w:t>
      </w:r>
      <w:r>
        <w:t>o</w:t>
      </w:r>
      <w:r>
        <w:rPr>
          <w:spacing w:val="-1"/>
        </w:rPr>
        <w:t>r</w:t>
      </w:r>
      <w:r>
        <w:t>d</w:t>
      </w:r>
      <w:r>
        <w:rPr>
          <w:spacing w:val="-1"/>
        </w:rPr>
        <w:t>a</w:t>
      </w:r>
      <w:r>
        <w:rPr>
          <w:spacing w:val="2"/>
        </w:rPr>
        <w:t>n</w:t>
      </w:r>
      <w:r>
        <w:rPr>
          <w:spacing w:val="-1"/>
        </w:rPr>
        <w:t>c</w:t>
      </w:r>
      <w:r>
        <w:t>e</w:t>
      </w:r>
      <w:r>
        <w:rPr>
          <w:spacing w:val="-1"/>
        </w:rPr>
        <w:t xml:space="preserve"> </w:t>
      </w:r>
      <w:r>
        <w:t xml:space="preserve">with 40 </w:t>
      </w:r>
      <w:r>
        <w:rPr>
          <w:spacing w:val="1"/>
        </w:rPr>
        <w:t>C</w:t>
      </w:r>
      <w:r>
        <w:rPr>
          <w:spacing w:val="-1"/>
        </w:rPr>
        <w:t>F</w:t>
      </w:r>
      <w:r>
        <w:t xml:space="preserve">R </w:t>
      </w:r>
      <w:r>
        <w:rPr>
          <w:spacing w:val="2"/>
        </w:rPr>
        <w:t>5</w:t>
      </w:r>
      <w:r>
        <w:t>8.10, whi</w:t>
      </w:r>
      <w:r>
        <w:rPr>
          <w:spacing w:val="-1"/>
        </w:rPr>
        <w:t>c</w:t>
      </w:r>
      <w:r>
        <w:t>h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for</w:t>
      </w:r>
      <w:r>
        <w:rPr>
          <w:spacing w:val="-1"/>
        </w:rPr>
        <w:t xml:space="preserve"> </w:t>
      </w:r>
      <w:r>
        <w:t>submi</w:t>
      </w:r>
      <w:r>
        <w:rPr>
          <w:spacing w:val="1"/>
        </w:rPr>
        <w:t>t</w:t>
      </w:r>
      <w:r>
        <w:t>tal 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proofErr w:type="spellStart"/>
      <w:r>
        <w:rPr>
          <w:position w:val="11"/>
          <w:sz w:val="16"/>
          <w:szCs w:val="16"/>
        </w:rPr>
        <w:t>st</w:t>
      </w:r>
      <w:proofErr w:type="spellEnd"/>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 xml:space="preserve">r. </w:t>
      </w:r>
      <w:r w:rsidR="00595B7B">
        <w:t xml:space="preserve">The </w:t>
      </w:r>
      <w:r>
        <w:t>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s spe</w:t>
      </w:r>
      <w:r>
        <w:rPr>
          <w:spacing w:val="-1"/>
        </w:rPr>
        <w:t>c</w:t>
      </w:r>
      <w:r>
        <w:t>if</w:t>
      </w:r>
      <w:r>
        <w:rPr>
          <w:spacing w:val="2"/>
        </w:rPr>
        <w:t>i</w:t>
      </w:r>
      <w:r>
        <w:rPr>
          <w:spacing w:val="1"/>
        </w:rPr>
        <w:t>e</w:t>
      </w:r>
      <w:r>
        <w:t xml:space="preserve">d </w:t>
      </w:r>
      <w:r>
        <w:rPr>
          <w:spacing w:val="2"/>
        </w:rPr>
        <w:t>b</w:t>
      </w:r>
      <w:r>
        <w:t>y</w:t>
      </w:r>
      <w:r>
        <w:rPr>
          <w:spacing w:val="-5"/>
        </w:rPr>
        <w:t xml:space="preserve"> </w:t>
      </w:r>
      <w:r>
        <w:rPr>
          <w:spacing w:val="1"/>
        </w:rPr>
        <w:t>f</w:t>
      </w:r>
      <w:r>
        <w:rPr>
          <w:spacing w:val="-1"/>
        </w:rPr>
        <w:t>e</w:t>
      </w:r>
      <w:r>
        <w:t>d</w:t>
      </w:r>
      <w:r>
        <w:rPr>
          <w:spacing w:val="-1"/>
        </w:rPr>
        <w:t>e</w:t>
      </w:r>
      <w:r>
        <w:rPr>
          <w:spacing w:val="1"/>
        </w:rPr>
        <w:t>r</w:t>
      </w:r>
      <w:r>
        <w:rPr>
          <w:spacing w:val="-1"/>
        </w:rPr>
        <w:t>a</w:t>
      </w:r>
      <w:r>
        <w:t>l r</w:t>
      </w:r>
      <w:r>
        <w:rPr>
          <w:spacing w:val="1"/>
        </w:rPr>
        <w:t>e</w:t>
      </w:r>
      <w:r>
        <w:rPr>
          <w:spacing w:val="-2"/>
        </w:rPr>
        <w:t>g</w:t>
      </w:r>
      <w:r>
        <w:t>ulations:</w:t>
      </w:r>
    </w:p>
    <w:p w:rsidR="001041D2" w:rsidRDefault="001041D2" w:rsidP="00423B84">
      <w:pPr>
        <w:spacing w:before="13" w:line="260" w:lineRule="exact"/>
        <w:ind w:left="540"/>
        <w:rPr>
          <w:sz w:val="26"/>
          <w:szCs w:val="26"/>
        </w:rPr>
      </w:pPr>
    </w:p>
    <w:p w:rsidR="001041D2" w:rsidRDefault="001041D2" w:rsidP="00423B84">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rsidR="00423B84" w:rsidRDefault="001041D2" w:rsidP="00423B84">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rsidR="001041D2" w:rsidRDefault="001041D2" w:rsidP="00423B84">
      <w:pPr>
        <w:ind w:left="540" w:right="806"/>
      </w:pPr>
      <w:r>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w:t>
      </w:r>
      <w:r w:rsidR="00423B84">
        <w:t xml:space="preserve"> </w:t>
      </w:r>
      <w:r>
        <w:t>pol</w:t>
      </w:r>
      <w:r>
        <w:rPr>
          <w:spacing w:val="1"/>
        </w:rPr>
        <w:t>l</w:t>
      </w:r>
      <w:r>
        <w:t>ut</w:t>
      </w:r>
      <w:r>
        <w:rPr>
          <w:spacing w:val="1"/>
        </w:rPr>
        <w:t>i</w:t>
      </w:r>
      <w:r>
        <w:t>on lev</w:t>
      </w:r>
      <w:r>
        <w:rPr>
          <w:spacing w:val="-1"/>
        </w:rPr>
        <w:t>e</w:t>
      </w:r>
      <w:r>
        <w:t>ls;</w:t>
      </w:r>
    </w:p>
    <w:p w:rsidR="001041D2" w:rsidRDefault="001041D2" w:rsidP="00423B84">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rsidR="00926A3A" w:rsidRDefault="001041D2" w:rsidP="00926A3A">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proofErr w:type="spellStart"/>
      <w:r>
        <w:rPr>
          <w:spacing w:val="-1"/>
        </w:rPr>
        <w:t>a</w:t>
      </w:r>
      <w:r>
        <w:t>irsh</w:t>
      </w:r>
      <w:r>
        <w:rPr>
          <w:spacing w:val="-1"/>
        </w:rPr>
        <w:t>e</w:t>
      </w:r>
      <w:r>
        <w:t>ds</w:t>
      </w:r>
      <w:proofErr w:type="spellEnd"/>
      <w:r>
        <w:t>.</w:t>
      </w:r>
    </w:p>
    <w:p w:rsidR="001041D2" w:rsidRDefault="001041D2" w:rsidP="00423B84">
      <w:pPr>
        <w:spacing w:before="19" w:line="260" w:lineRule="exact"/>
        <w:ind w:left="540"/>
        <w:rPr>
          <w:sz w:val="26"/>
          <w:szCs w:val="26"/>
        </w:rPr>
      </w:pPr>
    </w:p>
    <w:p w:rsidR="00426641" w:rsidRPr="00426641" w:rsidRDefault="00E01247" w:rsidP="00426641">
      <w:r>
        <w:lastRenderedPageBreak/>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 xml:space="preserve">PM 2.5 throughout Oregon.  The Department meets the annual PM 2.5 standard all across the state and all areas are in attainment.  </w:t>
      </w:r>
      <w:r w:rsidR="00426641" w:rsidRPr="00426641">
        <w:t xml:space="preserve">The federal reference monitors are located in:  </w:t>
      </w:r>
    </w:p>
    <w:p w:rsidR="00426641" w:rsidRPr="00426641" w:rsidRDefault="00426641" w:rsidP="00426641">
      <w:pPr>
        <w:pStyle w:val="ListParagraph"/>
        <w:numPr>
          <w:ilvl w:val="0"/>
          <w:numId w:val="13"/>
        </w:numPr>
      </w:pPr>
      <w:r w:rsidRPr="00426641">
        <w:t>Medford</w:t>
      </w:r>
    </w:p>
    <w:p w:rsidR="00426641" w:rsidRPr="00426641" w:rsidRDefault="00426641" w:rsidP="00426641">
      <w:pPr>
        <w:pStyle w:val="ListParagraph"/>
        <w:numPr>
          <w:ilvl w:val="0"/>
          <w:numId w:val="13"/>
        </w:numPr>
      </w:pPr>
      <w:r w:rsidRPr="00426641">
        <w:t>Grants Pass</w:t>
      </w:r>
    </w:p>
    <w:p w:rsidR="00426641" w:rsidRPr="00426641" w:rsidRDefault="00426641" w:rsidP="00426641">
      <w:pPr>
        <w:pStyle w:val="ListParagraph"/>
        <w:numPr>
          <w:ilvl w:val="0"/>
          <w:numId w:val="13"/>
        </w:numPr>
      </w:pPr>
      <w:r w:rsidRPr="00426641">
        <w:t>Portland Metro Area (Portland and Hillsboro)</w:t>
      </w:r>
    </w:p>
    <w:p w:rsidR="00426641" w:rsidRPr="00426641" w:rsidRDefault="00426641" w:rsidP="00426641">
      <w:pPr>
        <w:pStyle w:val="ListParagraph"/>
        <w:numPr>
          <w:ilvl w:val="0"/>
          <w:numId w:val="13"/>
        </w:numPr>
      </w:pPr>
      <w:r w:rsidRPr="00426641">
        <w:t>Eugene/Springfield</w:t>
      </w:r>
    </w:p>
    <w:p w:rsidR="00426641" w:rsidRPr="00426641" w:rsidRDefault="00426641" w:rsidP="00426641">
      <w:pPr>
        <w:pStyle w:val="ListParagraph"/>
        <w:numPr>
          <w:ilvl w:val="0"/>
          <w:numId w:val="13"/>
        </w:numPr>
      </w:pPr>
      <w:r w:rsidRPr="00426641">
        <w:t>Oakridge</w:t>
      </w:r>
    </w:p>
    <w:p w:rsidR="00426641" w:rsidRPr="00426641" w:rsidRDefault="00426641" w:rsidP="00426641">
      <w:pPr>
        <w:pStyle w:val="ListParagraph"/>
        <w:numPr>
          <w:ilvl w:val="0"/>
          <w:numId w:val="13"/>
        </w:numPr>
      </w:pPr>
      <w:r w:rsidRPr="00426641">
        <w:t>Cottage Grove</w:t>
      </w:r>
    </w:p>
    <w:p w:rsidR="00426641" w:rsidRPr="00426641" w:rsidRDefault="00426641" w:rsidP="00426641">
      <w:pPr>
        <w:pStyle w:val="ListParagraph"/>
        <w:numPr>
          <w:ilvl w:val="0"/>
          <w:numId w:val="13"/>
        </w:numPr>
      </w:pPr>
      <w:r w:rsidRPr="00426641">
        <w:t>Klamath Falls</w:t>
      </w:r>
    </w:p>
    <w:p w:rsidR="00426641" w:rsidRPr="00426641" w:rsidRDefault="00426641" w:rsidP="00426641">
      <w:pPr>
        <w:pStyle w:val="ListParagraph"/>
        <w:numPr>
          <w:ilvl w:val="0"/>
          <w:numId w:val="13"/>
        </w:numPr>
      </w:pPr>
      <w:r w:rsidRPr="00426641">
        <w:t>Lakeview</w:t>
      </w:r>
    </w:p>
    <w:p w:rsidR="00426641" w:rsidRPr="00426641" w:rsidRDefault="00426641" w:rsidP="00426641">
      <w:pPr>
        <w:pStyle w:val="ListParagraph"/>
        <w:numPr>
          <w:ilvl w:val="0"/>
          <w:numId w:val="13"/>
        </w:numPr>
      </w:pPr>
      <w:r w:rsidRPr="00426641">
        <w:t xml:space="preserve">Burns </w:t>
      </w:r>
    </w:p>
    <w:p w:rsidR="00426641" w:rsidRDefault="00426641" w:rsidP="00426641">
      <w:pPr>
        <w:pStyle w:val="ListParagraph"/>
        <w:numPr>
          <w:ilvl w:val="0"/>
          <w:numId w:val="13"/>
        </w:numPr>
      </w:pPr>
      <w:r w:rsidRPr="00426641">
        <w:t>Prineville</w:t>
      </w:r>
    </w:p>
    <w:p w:rsidR="00426641" w:rsidRDefault="00426641" w:rsidP="00426641">
      <w:pPr>
        <w:pStyle w:val="ListParagraph"/>
        <w:ind w:left="1440"/>
      </w:pPr>
    </w:p>
    <w:p w:rsidR="00926A3A" w:rsidRDefault="00926A3A" w:rsidP="00423B84">
      <w:pPr>
        <w:spacing w:line="276" w:lineRule="exact"/>
        <w:ind w:left="540" w:right="42"/>
        <w:rPr>
          <w:b/>
          <w:color w:val="FF0000"/>
        </w:rPr>
      </w:pPr>
      <w:r w:rsidRPr="00C2205F">
        <w:rPr>
          <w:noProof/>
        </w:rPr>
        <w:drawing>
          <wp:anchor distT="0" distB="0" distL="114300" distR="114300" simplePos="0" relativeHeight="251673600" behindDoc="0" locked="0" layoutInCell="1" allowOverlap="1">
            <wp:simplePos x="0" y="0"/>
            <wp:positionH relativeFrom="column">
              <wp:posOffset>555171</wp:posOffset>
            </wp:positionH>
            <wp:positionV relativeFrom="paragraph">
              <wp:posOffset>-87086</wp:posOffset>
            </wp:positionV>
            <wp:extent cx="5354820" cy="381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89590" cy="3834739"/>
                    </a:xfrm>
                    <a:prstGeom prst="rect">
                      <a:avLst/>
                    </a:prstGeom>
                  </pic:spPr>
                </pic:pic>
              </a:graphicData>
            </a:graphic>
          </wp:anchor>
        </w:drawing>
      </w:r>
    </w:p>
    <w:p w:rsidR="00926A3A" w:rsidRDefault="00926A3A" w:rsidP="00423B84">
      <w:pPr>
        <w:spacing w:line="276" w:lineRule="exact"/>
        <w:ind w:left="540" w:right="42"/>
        <w:rPr>
          <w:b/>
          <w:color w:val="FF0000"/>
        </w:rPr>
      </w:pPr>
    </w:p>
    <w:p w:rsidR="00926A3A" w:rsidRDefault="00926A3A" w:rsidP="00423B84">
      <w:pPr>
        <w:spacing w:line="276" w:lineRule="exact"/>
        <w:ind w:left="540" w:right="42"/>
        <w:rPr>
          <w:b/>
          <w:color w:val="FF0000"/>
        </w:rPr>
      </w:pPr>
    </w:p>
    <w:p w:rsidR="00926A3A" w:rsidRDefault="00926A3A" w:rsidP="00423B84">
      <w:pPr>
        <w:spacing w:line="276" w:lineRule="exact"/>
        <w:ind w:left="540" w:right="42"/>
        <w:rPr>
          <w:b/>
          <w:color w:val="FF0000"/>
        </w:rPr>
      </w:pPr>
    </w:p>
    <w:p w:rsidR="00926A3A" w:rsidRDefault="00926A3A" w:rsidP="00926A3A"/>
    <w:p w:rsidR="00926A3A" w:rsidRDefault="00926A3A" w:rsidP="00423B84">
      <w:pPr>
        <w:spacing w:line="276" w:lineRule="exact"/>
        <w:ind w:left="540" w:right="42"/>
        <w:rPr>
          <w:b/>
          <w:color w:val="FF0000"/>
        </w:rPr>
      </w:pPr>
      <w:r>
        <w:rPr>
          <w:b/>
          <w:noProof/>
          <w:color w:val="FF0000"/>
        </w:rPr>
        <w:drawing>
          <wp:inline distT="0" distB="0" distL="0" distR="0">
            <wp:extent cx="4572635" cy="3432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635" cy="3432175"/>
                    </a:xfrm>
                    <a:prstGeom prst="rect">
                      <a:avLst/>
                    </a:prstGeom>
                    <a:noFill/>
                  </pic:spPr>
                </pic:pic>
              </a:graphicData>
            </a:graphic>
          </wp:inline>
        </w:drawing>
      </w:r>
    </w:p>
    <w:p w:rsidR="00926A3A" w:rsidRDefault="00926A3A" w:rsidP="00423B84">
      <w:pPr>
        <w:spacing w:line="276" w:lineRule="exact"/>
        <w:ind w:left="540" w:right="42"/>
        <w:rPr>
          <w:b/>
          <w:color w:val="FF0000"/>
        </w:rPr>
      </w:pPr>
    </w:p>
    <w:p w:rsidR="00926A3A" w:rsidRDefault="00926A3A" w:rsidP="00423B84">
      <w:pPr>
        <w:spacing w:line="276" w:lineRule="exact"/>
        <w:ind w:left="540" w:right="42"/>
        <w:rPr>
          <w:b/>
          <w:color w:val="FF0000"/>
        </w:rPr>
      </w:pPr>
    </w:p>
    <w:p w:rsidR="00926A3A" w:rsidRDefault="00926A3A" w:rsidP="00423B84">
      <w:pPr>
        <w:spacing w:line="276" w:lineRule="exact"/>
        <w:ind w:left="540" w:right="42"/>
        <w:rPr>
          <w:b/>
          <w:color w:val="FF0000"/>
        </w:rPr>
      </w:pPr>
    </w:p>
    <w:p w:rsidR="00926A3A" w:rsidRDefault="00926A3A" w:rsidP="00423B84">
      <w:pPr>
        <w:spacing w:line="276" w:lineRule="exact"/>
        <w:ind w:left="540" w:right="42"/>
        <w:rPr>
          <w:b/>
          <w:color w:val="FF0000"/>
        </w:rPr>
      </w:pPr>
    </w:p>
    <w:p w:rsidR="00926A3A" w:rsidRDefault="00926A3A" w:rsidP="00423B84">
      <w:pPr>
        <w:spacing w:line="276" w:lineRule="exact"/>
        <w:ind w:left="540" w:right="42"/>
        <w:rPr>
          <w:b/>
          <w:color w:val="FF0000"/>
        </w:rPr>
      </w:pPr>
    </w:p>
    <w:p w:rsidR="00926A3A" w:rsidRDefault="00926A3A" w:rsidP="00423B84">
      <w:pPr>
        <w:spacing w:line="276" w:lineRule="exact"/>
        <w:ind w:left="540" w:right="42"/>
        <w:rPr>
          <w:b/>
          <w:color w:val="FF0000"/>
        </w:rPr>
      </w:pPr>
    </w:p>
    <w:p w:rsidR="00926A3A" w:rsidRDefault="00926A3A" w:rsidP="00423B84">
      <w:pPr>
        <w:spacing w:line="276" w:lineRule="exact"/>
        <w:ind w:left="540" w:right="42"/>
        <w:rPr>
          <w:b/>
          <w:color w:val="FF0000"/>
        </w:rPr>
      </w:pPr>
    </w:p>
    <w:p w:rsidR="00926A3A" w:rsidRDefault="00926A3A" w:rsidP="00423B84">
      <w:pPr>
        <w:spacing w:line="276" w:lineRule="exact"/>
        <w:ind w:left="540" w:right="42"/>
        <w:rPr>
          <w:b/>
          <w:color w:val="FF0000"/>
        </w:rPr>
      </w:pPr>
    </w:p>
    <w:p w:rsidR="00926A3A" w:rsidRDefault="00926A3A" w:rsidP="00423B84">
      <w:pPr>
        <w:spacing w:line="276" w:lineRule="exact"/>
        <w:ind w:left="540" w:right="42"/>
        <w:rPr>
          <w:b/>
          <w:color w:val="FF0000"/>
        </w:rPr>
      </w:pPr>
      <w:bookmarkStart w:id="0" w:name="_GoBack"/>
      <w:bookmarkEnd w:id="0"/>
    </w:p>
    <w:p w:rsidR="00926A3A" w:rsidRDefault="00926A3A" w:rsidP="00423B84">
      <w:pPr>
        <w:spacing w:line="276" w:lineRule="exact"/>
        <w:ind w:left="540" w:right="42"/>
        <w:rPr>
          <w:b/>
          <w:color w:val="FF0000"/>
        </w:rPr>
      </w:pPr>
    </w:p>
    <w:p w:rsidR="00926A3A" w:rsidRDefault="00926A3A" w:rsidP="00423B84">
      <w:pPr>
        <w:spacing w:line="276" w:lineRule="exact"/>
        <w:ind w:left="540" w:right="42"/>
        <w:rPr>
          <w:b/>
          <w:color w:val="FF0000"/>
        </w:rPr>
      </w:pPr>
    </w:p>
    <w:p w:rsidR="00926A3A" w:rsidRDefault="00926A3A" w:rsidP="00423B84">
      <w:pPr>
        <w:spacing w:line="276" w:lineRule="exact"/>
        <w:ind w:left="540" w:right="42"/>
        <w:rPr>
          <w:b/>
          <w:color w:val="FF0000"/>
        </w:rPr>
      </w:pPr>
    </w:p>
    <w:p w:rsidR="00926A3A" w:rsidRDefault="00926A3A" w:rsidP="00423B84">
      <w:pPr>
        <w:spacing w:line="276" w:lineRule="exact"/>
        <w:ind w:left="540" w:right="42"/>
        <w:rPr>
          <w:b/>
          <w:color w:val="FF0000"/>
        </w:rPr>
      </w:pPr>
    </w:p>
    <w:p w:rsidR="00B54125" w:rsidRPr="001041D2" w:rsidRDefault="00D03AC4" w:rsidP="00807BEC">
      <w:pPr>
        <w:jc w:val="center"/>
        <w:rPr>
          <w:rStyle w:val="Emphasis"/>
          <w:u w:val="single"/>
        </w:rPr>
      </w:pPr>
      <w:r w:rsidRPr="001041D2">
        <w:rPr>
          <w:rStyle w:val="Emphasis"/>
          <w:u w:val="single"/>
        </w:rPr>
        <w:t>OPTIONAL</w:t>
      </w:r>
      <w:r w:rsidR="00047F5B" w:rsidRPr="001041D2">
        <w:rPr>
          <w:rStyle w:val="Emphasis"/>
          <w:u w:val="single"/>
        </w:rPr>
        <w:t xml:space="preserve"> – D</w:t>
      </w:r>
      <w:r w:rsidR="0062486C" w:rsidRPr="001041D2">
        <w:rPr>
          <w:rStyle w:val="Emphasis"/>
          <w:u w:val="single"/>
        </w:rPr>
        <w:t>o not repeat information entered above or required in other sections of this document</w:t>
      </w:r>
      <w:r w:rsidR="001307E8" w:rsidRPr="001041D2">
        <w:rPr>
          <w:rStyle w:val="Emphasis"/>
          <w:u w:val="single"/>
        </w:rPr>
        <w:t xml:space="preserve">. </w:t>
      </w:r>
      <w:r w:rsidR="002D7877" w:rsidRPr="001041D2">
        <w:rPr>
          <w:rStyle w:val="Emphasis"/>
          <w:u w:val="single"/>
        </w:rPr>
        <w:t>T</w:t>
      </w:r>
      <w:r w:rsidR="00871DF7" w:rsidRPr="001041D2">
        <w:rPr>
          <w:rStyle w:val="Emphasis"/>
          <w:u w:val="single"/>
        </w:rPr>
        <w:t xml:space="preserve">he </w:t>
      </w:r>
      <w:r w:rsidR="002D7877" w:rsidRPr="001041D2">
        <w:rPr>
          <w:rStyle w:val="Emphasis"/>
          <w:u w:val="single"/>
        </w:rPr>
        <w:t>S</w:t>
      </w:r>
      <w:r w:rsidR="00871DF7" w:rsidRPr="001041D2">
        <w:rPr>
          <w:rStyle w:val="Emphasis"/>
          <w:u w:val="single"/>
        </w:rPr>
        <w:t>tatement of Need section includes different methods for presenting numerous, disparate issues</w:t>
      </w:r>
      <w:r w:rsidR="002D7877" w:rsidRPr="001041D2">
        <w:rPr>
          <w:rStyle w:val="Emphasis"/>
          <w:u w:val="single"/>
        </w:rPr>
        <w:t>.</w:t>
      </w:r>
    </w:p>
    <w:p w:rsidR="00B54125" w:rsidRPr="001041D2" w:rsidRDefault="00B54125" w:rsidP="00807BEC">
      <w:pPr>
        <w:jc w:val="center"/>
        <w:rPr>
          <w:u w:val="single"/>
        </w:rPr>
      </w:pPr>
    </w:p>
    <w:p w:rsidR="00B573F5" w:rsidRDefault="00B573F5" w:rsidP="001041D2">
      <w:pPr>
        <w:autoSpaceDE w:val="0"/>
        <w:autoSpaceDN w:val="0"/>
        <w:adjustRightInd w:val="0"/>
        <w:ind w:left="540" w:right="0"/>
        <w:outlineLvl w:val="9"/>
        <w:rPr>
          <w:rFonts w:eastAsiaTheme="minorHAnsi"/>
          <w:sz w:val="23"/>
          <w:szCs w:val="23"/>
          <w:u w:val="single"/>
        </w:rPr>
      </w:pPr>
    </w:p>
    <w:p w:rsidR="001041D2" w:rsidRPr="008B1E61" w:rsidRDefault="001041D2" w:rsidP="001041D2">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t>Infrastructure SIP submittals</w:t>
      </w:r>
    </w:p>
    <w:p w:rsidR="001041D2" w:rsidRPr="008B1E61"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federal Clean Air Act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NAAQS for </w:t>
      </w:r>
      <w:r>
        <w:rPr>
          <w:rFonts w:eastAsiaTheme="minorHAnsi"/>
          <w:sz w:val="23"/>
          <w:szCs w:val="23"/>
        </w:rPr>
        <w:t>PM 2.5</w:t>
      </w:r>
      <w:r w:rsidRPr="008B1E61">
        <w:rPr>
          <w:rFonts w:eastAsiaTheme="minorHAnsi"/>
          <w:sz w:val="23"/>
          <w:szCs w:val="23"/>
        </w:rPr>
        <w:t xml:space="preserve">. </w:t>
      </w:r>
    </w:p>
    <w:p w:rsidR="001041D2" w:rsidRPr="008B1E61" w:rsidRDefault="001041D2" w:rsidP="001041D2">
      <w:pPr>
        <w:autoSpaceDE w:val="0"/>
        <w:autoSpaceDN w:val="0"/>
        <w:adjustRightInd w:val="0"/>
        <w:ind w:left="540" w:right="0"/>
        <w:outlineLvl w:val="9"/>
        <w:rPr>
          <w:rFonts w:eastAsiaTheme="minorHAnsi"/>
          <w:sz w:val="23"/>
          <w:szCs w:val="23"/>
        </w:rPr>
      </w:pPr>
    </w:p>
    <w:p w:rsidR="001041D2"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Ambient Air Quality Standards for PM 2.5 under Oregon Administrative Rule chapter 340, division 202 to reflect the </w:t>
      </w:r>
      <w:r>
        <w:rPr>
          <w:rFonts w:eastAsiaTheme="minorHAnsi"/>
          <w:sz w:val="23"/>
          <w:szCs w:val="23"/>
        </w:rPr>
        <w:t xml:space="preserve">annual NAAQS for fine particles (PM2.5) </w:t>
      </w:r>
      <w:r w:rsidRPr="008B1E61">
        <w:rPr>
          <w:rFonts w:eastAsiaTheme="minorHAnsi"/>
          <w:sz w:val="23"/>
          <w:szCs w:val="23"/>
        </w:rPr>
        <w:t xml:space="preserve">adopted by the EPA. </w:t>
      </w:r>
    </w:p>
    <w:p w:rsidR="001041D2" w:rsidRDefault="001041D2" w:rsidP="001041D2">
      <w:pPr>
        <w:autoSpaceDE w:val="0"/>
        <w:autoSpaceDN w:val="0"/>
        <w:adjustRightInd w:val="0"/>
        <w:ind w:left="540" w:right="0"/>
        <w:outlineLvl w:val="9"/>
        <w:rPr>
          <w:rFonts w:eastAsiaTheme="minorHAnsi"/>
          <w:sz w:val="23"/>
          <w:szCs w:val="23"/>
        </w:rPr>
      </w:pPr>
    </w:p>
    <w:p w:rsidR="001041D2" w:rsidRDefault="001041D2" w:rsidP="00A32712">
      <w:pPr>
        <w:pStyle w:val="Heading2"/>
        <w:tabs>
          <w:tab w:val="left" w:pos="540"/>
        </w:tabs>
        <w:spacing w:before="0" w:after="0"/>
        <w:ind w:left="540"/>
        <w:contextualSpacing/>
      </w:pPr>
    </w:p>
    <w:p w:rsidR="00B54125" w:rsidRPr="001041D2" w:rsidRDefault="00B54125" w:rsidP="00A32712">
      <w:pPr>
        <w:pStyle w:val="Heading2"/>
        <w:tabs>
          <w:tab w:val="left" w:pos="540"/>
        </w:tabs>
        <w:spacing w:before="0" w:after="0"/>
        <w:ind w:left="540"/>
        <w:contextualSpacing/>
      </w:pPr>
      <w:r w:rsidRPr="001041D2">
        <w:t>Regulated parties</w:t>
      </w:r>
    </w:p>
    <w:p w:rsidR="00A14A21" w:rsidRDefault="007404BD" w:rsidP="00A5781C">
      <w:pPr>
        <w:contextualSpacing/>
      </w:pPr>
      <w:r w:rsidRPr="007404BD">
        <w:t xml:space="preserve">The proposed amendment of Oregon Administrative Rule 340-200-0040 to </w:t>
      </w:r>
      <w:r w:rsidR="00DB11AE">
        <w:t xml:space="preserve">incorporate the latest NAAQS for PM 2.5 into the State of Oregon Clean Air Act </w:t>
      </w:r>
      <w:r w:rsidRPr="007404BD">
        <w:t>Implementation Plan does not change the regulated parties.</w:t>
      </w:r>
      <w:r w:rsidR="001B7E32">
        <w:t xml:space="preserve"> </w:t>
      </w:r>
      <w:r w:rsidR="00044339">
        <w:t xml:space="preserve"> </w:t>
      </w:r>
    </w:p>
    <w:p w:rsidR="00A5781C" w:rsidRDefault="00A5781C" w:rsidP="00A5781C">
      <w:pPr>
        <w:contextualSpacing/>
        <w:rPr>
          <w:rFonts w:ascii="Arial" w:eastAsiaTheme="minorHAnsi" w:hAnsi="Arial" w:cs="Arial"/>
          <w:b/>
          <w:color w:val="000000"/>
          <w:sz w:val="22"/>
          <w:szCs w:val="22"/>
        </w:rPr>
      </w:pPr>
    </w:p>
    <w:p w:rsidR="00A14A21" w:rsidRPr="00DB11AE" w:rsidRDefault="00A14A21" w:rsidP="00A14A21">
      <w:pPr>
        <w:autoSpaceDE w:val="0"/>
        <w:autoSpaceDN w:val="0"/>
        <w:adjustRightInd w:val="0"/>
        <w:ind w:left="360" w:right="0" w:firstLine="180"/>
        <w:contextualSpacing/>
        <w:outlineLvl w:val="9"/>
        <w:rPr>
          <w:rFonts w:ascii="Arial" w:eastAsiaTheme="minorHAnsi" w:hAnsi="Arial" w:cs="Arial"/>
          <w:color w:val="000000"/>
          <w:sz w:val="22"/>
          <w:szCs w:val="22"/>
        </w:rPr>
      </w:pPr>
      <w:r w:rsidRPr="00DB11AE">
        <w:rPr>
          <w:rFonts w:ascii="Arial" w:eastAsiaTheme="minorHAnsi" w:hAnsi="Arial" w:cs="Arial"/>
          <w:color w:val="000000"/>
          <w:sz w:val="22"/>
          <w:szCs w:val="22"/>
        </w:rPr>
        <w:t xml:space="preserve">Request for other options </w:t>
      </w:r>
    </w:p>
    <w:p w:rsidR="00A14A21" w:rsidRDefault="00A14A21" w:rsidP="00A14A21">
      <w:pPr>
        <w:autoSpaceDE w:val="0"/>
        <w:autoSpaceDN w:val="0"/>
        <w:adjustRightInd w:val="0"/>
        <w:ind w:right="0"/>
        <w:contextualSpacing/>
        <w:outlineLvl w:val="9"/>
        <w:rPr>
          <w:rFonts w:eastAsiaTheme="minorHAnsi"/>
          <w:sz w:val="23"/>
          <w:szCs w:val="23"/>
        </w:rPr>
      </w:pPr>
      <w:r w:rsidRPr="00FB3D4B">
        <w:rPr>
          <w:rFonts w:eastAsiaTheme="minorHAnsi"/>
          <w:sz w:val="23"/>
          <w:szCs w:val="23"/>
        </w:rPr>
        <w:t xml:space="preserve">DEQ must adopt the proposed rule amendments to enable DEQ’s implementation of the NAAQS for this pollutant and to allow the EPA to approve the proposed amendments as revisions to the Oregon SIP. Because the proposed rule amendments are necessary to update infrastructure elements of the Oregon SIP by incorporating the revised NAAQS for PM 2.5 in order to comply with the requirements of the Clean Air Act, DEQ has not requested input for other options. </w:t>
      </w:r>
    </w:p>
    <w:p w:rsidR="00A32712" w:rsidRDefault="00A32712" w:rsidP="00A14A21">
      <w:pPr>
        <w:autoSpaceDE w:val="0"/>
        <w:autoSpaceDN w:val="0"/>
        <w:adjustRightInd w:val="0"/>
        <w:ind w:right="0"/>
        <w:contextualSpacing/>
        <w:outlineLvl w:val="9"/>
        <w:rPr>
          <w:rFonts w:eastAsiaTheme="minorHAnsi"/>
          <w:sz w:val="23"/>
          <w:szCs w:val="23"/>
        </w:rPr>
      </w:pPr>
    </w:p>
    <w:p w:rsidR="00A14A21" w:rsidRPr="00B171B9" w:rsidRDefault="00A32712" w:rsidP="00DB11AE">
      <w:pPr>
        <w:autoSpaceDE w:val="0"/>
        <w:autoSpaceDN w:val="0"/>
        <w:adjustRightInd w:val="0"/>
        <w:ind w:right="0"/>
        <w:contextualSpacing/>
        <w:outlineLvl w:val="9"/>
        <w:rPr>
          <w:rFonts w:eastAsiaTheme="minorHAnsi"/>
          <w:color w:val="FF0000"/>
          <w:sz w:val="23"/>
          <w:szCs w:val="23"/>
        </w:rPr>
      </w:pPr>
      <w:r>
        <w:rPr>
          <w:rFonts w:eastAsiaTheme="minorHAnsi"/>
          <w:sz w:val="23"/>
          <w:szCs w:val="23"/>
        </w:rPr>
        <w:t>DEQ welcomes public comments on any aspect of this proposed rulemaking during the public comment period</w:t>
      </w:r>
      <w:r w:rsidR="00DB11AE">
        <w:rPr>
          <w:rFonts w:eastAsiaTheme="minorHAnsi"/>
          <w:sz w:val="23"/>
          <w:szCs w:val="23"/>
        </w:rPr>
        <w:t xml:space="preserve">. </w:t>
      </w:r>
    </w:p>
    <w:p w:rsidR="001B7E32" w:rsidRDefault="001B7E32" w:rsidP="00F0078E">
      <w:pPr>
        <w:pStyle w:val="Heading2"/>
      </w:pPr>
    </w:p>
    <w:p w:rsidR="009F550E" w:rsidRPr="009F550E" w:rsidRDefault="009F550E" w:rsidP="002D6C99">
      <w:pPr>
        <w:rPr>
          <w:color w:val="FF0000"/>
        </w:rPr>
      </w:pPr>
    </w:p>
    <w:p w:rsidR="005B0C97" w:rsidRPr="00DC0637" w:rsidRDefault="005B0C97" w:rsidP="00D01EC9">
      <w:pPr>
        <w:pStyle w:val="Heading1"/>
        <w:sectPr w:rsidR="005B0C97" w:rsidRPr="00DC0637" w:rsidSect="002D7877">
          <w:footerReference w:type="even" r:id="rId21"/>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A32712" w:rsidRDefault="00B61988" w:rsidP="002D6C99">
            <w:pPr>
              <w:rPr>
                <w:rFonts w:asciiTheme="majorHAnsi" w:hAnsiTheme="majorHAnsi" w:cstheme="majorHAnsi"/>
                <w:b/>
                <w:sz w:val="28"/>
                <w:szCs w:val="28"/>
              </w:rPr>
            </w:pPr>
            <w:r w:rsidRPr="00A32712">
              <w:rPr>
                <w:rFonts w:asciiTheme="majorHAnsi" w:hAnsiTheme="majorHAnsi" w:cstheme="majorHAnsi"/>
                <w:b/>
                <w:sz w:val="28"/>
                <w:szCs w:val="28"/>
              </w:rPr>
              <w:lastRenderedPageBreak/>
              <w:t xml:space="preserve">Crosswalk </w:t>
            </w:r>
            <w:r w:rsidR="00807BEC">
              <w:rPr>
                <w:rFonts w:asciiTheme="majorHAnsi" w:hAnsiTheme="majorHAnsi" w:cstheme="majorHAnsi"/>
                <w:b/>
                <w:sz w:val="28"/>
                <w:szCs w:val="28"/>
              </w:rPr>
              <w:t xml:space="preserve">Submittal and </w:t>
            </w:r>
            <w:r w:rsidRPr="00A32712">
              <w:rPr>
                <w:rFonts w:asciiTheme="majorHAnsi" w:hAnsiTheme="majorHAnsi" w:cstheme="majorHAnsi"/>
                <w:b/>
                <w:sz w:val="28"/>
                <w:szCs w:val="28"/>
              </w:rPr>
              <w:t>Interstate Transport</w:t>
            </w:r>
          </w:p>
          <w:p w:rsidR="00817A4C" w:rsidRPr="007404BD" w:rsidRDefault="00817A4C" w:rsidP="002D6C99">
            <w:pPr>
              <w:rPr>
                <w:rStyle w:val="Emphasis"/>
                <w:b/>
                <w:color w:val="auto"/>
              </w:rPr>
            </w:pPr>
            <w:r w:rsidRPr="007404BD">
              <w:rPr>
                <w:rStyle w:val="Emphasis"/>
                <w:b/>
                <w:color w:val="auto"/>
              </w:rPr>
              <w:t>Crosswalk Submittal, Interstate Transport</w:t>
            </w:r>
          </w:p>
          <w:p w:rsidR="009C6844" w:rsidRPr="0085122C" w:rsidRDefault="009C6844" w:rsidP="002D6C99"/>
        </w:tc>
      </w:tr>
    </w:tbl>
    <w:p w:rsidR="00807BEC" w:rsidRDefault="007404BD" w:rsidP="00817A4C">
      <w:pPr>
        <w:pStyle w:val="Default"/>
        <w:rPr>
          <w:bCs/>
          <w:color w:val="auto"/>
          <w:sz w:val="22"/>
          <w:szCs w:val="22"/>
        </w:rPr>
      </w:pPr>
      <w:r>
        <w:rPr>
          <w:bCs/>
          <w:color w:val="auto"/>
          <w:sz w:val="22"/>
          <w:szCs w:val="22"/>
        </w:rPr>
        <w:t>Infrastructure SIP:</w:t>
      </w:r>
      <w:r w:rsidR="00B61988">
        <w:rPr>
          <w:bCs/>
          <w:color w:val="auto"/>
          <w:sz w:val="22"/>
          <w:szCs w:val="22"/>
        </w:rPr>
        <w:t xml:space="preserve"> </w:t>
      </w:r>
      <w:r w:rsidR="00807BEC">
        <w:rPr>
          <w:bCs/>
          <w:color w:val="auto"/>
          <w:sz w:val="22"/>
          <w:szCs w:val="22"/>
        </w:rPr>
        <w:t>Other documentation</w:t>
      </w:r>
    </w:p>
    <w:p w:rsidR="00817A4C" w:rsidRPr="00807BEC" w:rsidRDefault="00817A4C" w:rsidP="00817A4C">
      <w:pPr>
        <w:pStyle w:val="Default"/>
        <w:rPr>
          <w:color w:val="auto"/>
          <w:sz w:val="22"/>
          <w:szCs w:val="22"/>
        </w:rPr>
      </w:pPr>
      <w:r w:rsidRPr="00807BEC">
        <w:rPr>
          <w:bCs/>
          <w:color w:val="auto"/>
          <w:sz w:val="22"/>
          <w:szCs w:val="22"/>
        </w:rPr>
        <w:t xml:space="preserve"> </w:t>
      </w:r>
    </w:p>
    <w:p w:rsidR="00817A4C" w:rsidRPr="007404BD" w:rsidRDefault="00807BEC" w:rsidP="00817A4C">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sidR="00E46091">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sidR="00DB11AE">
        <w:rPr>
          <w:rFonts w:ascii="Times New Roman" w:hAnsi="Times New Roman" w:cs="Times New Roman"/>
          <w:b w:val="0"/>
          <w:color w:val="auto"/>
          <w:sz w:val="23"/>
          <w:szCs w:val="23"/>
        </w:rPr>
        <w:t xml:space="preserve">Attachment A).  </w:t>
      </w:r>
      <w:r w:rsidR="00817A4C" w:rsidRPr="007404BD">
        <w:rPr>
          <w:rFonts w:ascii="Times New Roman" w:hAnsi="Times New Roman" w:cs="Times New Roman"/>
          <w:b w:val="0"/>
          <w:color w:val="auto"/>
          <w:sz w:val="23"/>
          <w:szCs w:val="23"/>
        </w:rPr>
        <w:t xml:space="preserve">A separate crosswalk is provided for </w:t>
      </w:r>
      <w:r w:rsidR="006F2905" w:rsidRPr="007404BD">
        <w:rPr>
          <w:rFonts w:ascii="Times New Roman" w:hAnsi="Times New Roman" w:cs="Times New Roman"/>
          <w:b w:val="0"/>
          <w:color w:val="auto"/>
          <w:sz w:val="23"/>
          <w:szCs w:val="23"/>
        </w:rPr>
        <w:t xml:space="preserve">PM 2.5 </w:t>
      </w:r>
      <w:r w:rsidR="00817A4C" w:rsidRPr="007404BD">
        <w:rPr>
          <w:rFonts w:ascii="Times New Roman" w:hAnsi="Times New Roman" w:cs="Times New Roman"/>
          <w:b w:val="0"/>
          <w:color w:val="auto"/>
          <w:sz w:val="23"/>
          <w:szCs w:val="23"/>
        </w:rPr>
        <w:t>with this rulemaking proposal, addressing the required infrastructure SIP elements of CAA Section 110(a)(2)(A) - 110(a)(2)(M). The crosswalk w</w:t>
      </w:r>
      <w:r w:rsidR="006F2905" w:rsidRPr="007404BD">
        <w:rPr>
          <w:rFonts w:ascii="Times New Roman" w:hAnsi="Times New Roman" w:cs="Times New Roman"/>
          <w:b w:val="0"/>
          <w:color w:val="auto"/>
          <w:sz w:val="23"/>
          <w:szCs w:val="23"/>
        </w:rPr>
        <w:t>as</w:t>
      </w:r>
      <w:r w:rsidR="00817A4C" w:rsidRPr="007404BD">
        <w:rPr>
          <w:rFonts w:ascii="Times New Roman" w:hAnsi="Times New Roman" w:cs="Times New Roman"/>
          <w:b w:val="0"/>
          <w:color w:val="auto"/>
          <w:sz w:val="23"/>
          <w:szCs w:val="23"/>
        </w:rPr>
        <w:t xml:space="preserve"> developed in collaboration with EPA Region 10 and </w:t>
      </w:r>
      <w:r w:rsidR="006F2905" w:rsidRPr="007404BD">
        <w:rPr>
          <w:rFonts w:ascii="Times New Roman" w:hAnsi="Times New Roman" w:cs="Times New Roman"/>
          <w:b w:val="0"/>
          <w:color w:val="auto"/>
          <w:sz w:val="23"/>
          <w:szCs w:val="23"/>
        </w:rPr>
        <w:t>is</w:t>
      </w:r>
      <w:r w:rsidR="00817A4C" w:rsidRPr="007404BD">
        <w:rPr>
          <w:rFonts w:ascii="Times New Roman" w:hAnsi="Times New Roman" w:cs="Times New Roman"/>
          <w:b w:val="0"/>
          <w:color w:val="auto"/>
          <w:sz w:val="23"/>
          <w:szCs w:val="23"/>
        </w:rPr>
        <w:t xml:space="preserve"> included with this proposal for EQC approval and submittal to EPA as DEQ’s demonstration that the Oregon SIP meets the infrastructure requirements to implement, maintain and enforce the </w:t>
      </w:r>
      <w:r w:rsidR="000B122F">
        <w:rPr>
          <w:rFonts w:ascii="Times New Roman" w:hAnsi="Times New Roman" w:cs="Times New Roman"/>
          <w:b w:val="0"/>
          <w:color w:val="auto"/>
          <w:sz w:val="23"/>
          <w:szCs w:val="23"/>
        </w:rPr>
        <w:t xml:space="preserve">annual </w:t>
      </w:r>
      <w:r w:rsidR="00817A4C" w:rsidRPr="007404BD">
        <w:rPr>
          <w:rFonts w:ascii="Times New Roman" w:hAnsi="Times New Roman" w:cs="Times New Roman"/>
          <w:b w:val="0"/>
          <w:color w:val="auto"/>
          <w:sz w:val="23"/>
          <w:szCs w:val="23"/>
        </w:rPr>
        <w:t xml:space="preserve">NAAQS for </w:t>
      </w:r>
      <w:r w:rsidR="006F2905" w:rsidRPr="007404BD">
        <w:rPr>
          <w:rFonts w:ascii="Times New Roman" w:hAnsi="Times New Roman" w:cs="Times New Roman"/>
          <w:b w:val="0"/>
          <w:color w:val="auto"/>
          <w:sz w:val="23"/>
          <w:szCs w:val="23"/>
        </w:rPr>
        <w:t>PM 2.5</w:t>
      </w:r>
      <w:r w:rsidR="00817A4C" w:rsidRPr="007404BD">
        <w:rPr>
          <w:rFonts w:ascii="Times New Roman" w:hAnsi="Times New Roman" w:cs="Times New Roman"/>
          <w:b w:val="0"/>
          <w:color w:val="auto"/>
          <w:sz w:val="23"/>
          <w:szCs w:val="23"/>
        </w:rPr>
        <w:t xml:space="preserve"> as specified in Section 110 of the Clean Air Act. The crosswalk address</w:t>
      </w:r>
      <w:r w:rsidR="00FB3D4B">
        <w:rPr>
          <w:rFonts w:ascii="Times New Roman" w:hAnsi="Times New Roman" w:cs="Times New Roman"/>
          <w:b w:val="0"/>
          <w:color w:val="auto"/>
          <w:sz w:val="23"/>
          <w:szCs w:val="23"/>
        </w:rPr>
        <w:t>es</w:t>
      </w:r>
      <w:r w:rsidR="00817A4C" w:rsidRPr="007404BD">
        <w:rPr>
          <w:rFonts w:ascii="Times New Roman" w:hAnsi="Times New Roman" w:cs="Times New Roman"/>
          <w:b w:val="0"/>
          <w:color w:val="auto"/>
          <w:sz w:val="23"/>
          <w:szCs w:val="23"/>
        </w:rPr>
        <w:t xml:space="preserve"> the required infrastructure elements of Section 110(a</w:t>
      </w:r>
      <w:proofErr w:type="gramStart"/>
      <w:r w:rsidR="00817A4C" w:rsidRPr="007404BD">
        <w:rPr>
          <w:rFonts w:ascii="Times New Roman" w:hAnsi="Times New Roman" w:cs="Times New Roman"/>
          <w:b w:val="0"/>
          <w:color w:val="auto"/>
          <w:sz w:val="23"/>
          <w:szCs w:val="23"/>
        </w:rPr>
        <w:t>)(</w:t>
      </w:r>
      <w:proofErr w:type="gramEnd"/>
      <w:r w:rsidR="00817A4C" w:rsidRPr="007404BD">
        <w:rPr>
          <w:rFonts w:ascii="Times New Roman" w:hAnsi="Times New Roman" w:cs="Times New Roman"/>
          <w:b w:val="0"/>
          <w:color w:val="auto"/>
          <w:sz w:val="23"/>
          <w:szCs w:val="23"/>
        </w:rPr>
        <w:t>1) and 110(a)(2)</w:t>
      </w:r>
      <w:r w:rsidR="006F2905" w:rsidRPr="007404BD">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While the crosswalk </w:t>
      </w:r>
      <w:r w:rsidR="00FB3D4B">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 xml:space="preserve">not considered part of the official record of Oregon’s SIP, </w:t>
      </w:r>
      <w:r w:rsidR="00FB3D4B">
        <w:rPr>
          <w:rFonts w:ascii="Times New Roman" w:hAnsi="Times New Roman" w:cs="Times New Roman"/>
          <w:b w:val="0"/>
          <w:color w:val="auto"/>
          <w:sz w:val="23"/>
          <w:szCs w:val="23"/>
        </w:rPr>
        <w:t>it is</w:t>
      </w:r>
      <w:r w:rsidR="00817A4C" w:rsidRPr="007404BD">
        <w:rPr>
          <w:rFonts w:ascii="Times New Roman" w:hAnsi="Times New Roman" w:cs="Times New Roman"/>
          <w:b w:val="0"/>
          <w:color w:val="auto"/>
          <w:sz w:val="23"/>
          <w:szCs w:val="23"/>
        </w:rPr>
        <w:t xml:space="preserve"> proposed for submittal to EPA as reference tools to demonstrate how applicable Oregon Administrative Rules and authorizing Oregon Revised Statutes correspond to and satisfy federal C</w:t>
      </w:r>
      <w:r w:rsidR="00181713">
        <w:rPr>
          <w:rFonts w:ascii="Times New Roman" w:hAnsi="Times New Roman" w:cs="Times New Roman"/>
          <w:b w:val="0"/>
          <w:color w:val="auto"/>
          <w:sz w:val="23"/>
          <w:szCs w:val="23"/>
        </w:rPr>
        <w:t>AA</w:t>
      </w:r>
      <w:r w:rsidR="00817A4C" w:rsidRPr="007404BD">
        <w:rPr>
          <w:rFonts w:ascii="Times New Roman" w:hAnsi="Times New Roman" w:cs="Times New Roman"/>
          <w:b w:val="0"/>
          <w:color w:val="auto"/>
          <w:sz w:val="23"/>
          <w:szCs w:val="23"/>
        </w:rPr>
        <w:t xml:space="preserve"> Section 110(a)(1) and (a)(2) requirements for the purpose of</w:t>
      </w:r>
      <w:r w:rsidR="00FB3D4B">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 xml:space="preserve">Infrastructure SIP submittals. DEQ has made an effort to include the relevant OARs and corresponding ORSs in the crosswalks for ease of reference, however, it should be noted that the official record of Oregon Administrative Rules that constitute the Federally-approved Oregon State Implementation Plan are listed in subpart MM of 40 CFR part 52. </w:t>
      </w:r>
    </w:p>
    <w:p w:rsidR="00807BEC" w:rsidRDefault="00807BEC" w:rsidP="00807BEC">
      <w:pPr>
        <w:ind w:left="0"/>
        <w:rPr>
          <w:sz w:val="23"/>
          <w:szCs w:val="23"/>
        </w:rPr>
      </w:pPr>
    </w:p>
    <w:p w:rsidR="00F90A45" w:rsidRPr="00F90A45" w:rsidRDefault="00E46091" w:rsidP="00E46091">
      <w:pPr>
        <w:rPr>
          <w:sz w:val="23"/>
          <w:szCs w:val="23"/>
        </w:rPr>
      </w:pPr>
      <w:r>
        <w:rPr>
          <w:sz w:val="23"/>
          <w:szCs w:val="23"/>
          <w:u w:val="single"/>
        </w:rPr>
        <w:t>Interstate Transport</w:t>
      </w:r>
      <w:r>
        <w:rPr>
          <w:sz w:val="23"/>
          <w:szCs w:val="23"/>
        </w:rPr>
        <w:t xml:space="preserve">:  </w:t>
      </w:r>
      <w:r w:rsidR="00DB11AE">
        <w:rPr>
          <w:sz w:val="23"/>
          <w:szCs w:val="23"/>
        </w:rPr>
        <w:t>The interstate transport provision in the C</w:t>
      </w:r>
      <w:r w:rsidR="00A5781C">
        <w:rPr>
          <w:sz w:val="23"/>
          <w:szCs w:val="23"/>
        </w:rPr>
        <w:t>AA</w:t>
      </w:r>
      <w:r w:rsidR="00DB11AE">
        <w:rPr>
          <w:sz w:val="23"/>
          <w:szCs w:val="23"/>
        </w:rPr>
        <w:t xml:space="preserve"> section 110(a)(2)(D)(</w:t>
      </w:r>
      <w:proofErr w:type="spellStart"/>
      <w:r w:rsidR="00DB11AE">
        <w:rPr>
          <w:sz w:val="23"/>
          <w:szCs w:val="23"/>
        </w:rPr>
        <w:t>i</w:t>
      </w:r>
      <w:proofErr w:type="spellEnd"/>
      <w:r w:rsidR="00DB11AE">
        <w:rPr>
          <w:sz w:val="23"/>
          <w:szCs w:val="23"/>
        </w:rPr>
        <w:t>) (also called “the good neighbor” provision) requires each state to submit a State Implementation Plan that prohibits emissions that will have certain adverse air quality effects in other states</w:t>
      </w:r>
      <w:r w:rsidR="00BB0DFB">
        <w:rPr>
          <w:sz w:val="23"/>
          <w:szCs w:val="23"/>
        </w:rPr>
        <w:t xml:space="preserve"> (</w:t>
      </w:r>
      <w:r w:rsidR="00DB11AE">
        <w:rPr>
          <w:sz w:val="23"/>
          <w:szCs w:val="23"/>
        </w:rPr>
        <w:t xml:space="preserve">due within </w:t>
      </w:r>
      <w:r w:rsidR="000E7AD1">
        <w:rPr>
          <w:sz w:val="23"/>
          <w:szCs w:val="23"/>
        </w:rPr>
        <w:t>three years of the E</w:t>
      </w:r>
      <w:r w:rsidR="00BB0DFB">
        <w:rPr>
          <w:sz w:val="23"/>
          <w:szCs w:val="23"/>
        </w:rPr>
        <w:t xml:space="preserve">PA </w:t>
      </w:r>
      <w:r w:rsidR="000E7AD1">
        <w:rPr>
          <w:sz w:val="23"/>
          <w:szCs w:val="23"/>
        </w:rPr>
        <w:t>promulgating a new or revised NAAQS</w:t>
      </w:r>
      <w:r w:rsidR="00BB0DFB">
        <w:rPr>
          <w:sz w:val="23"/>
          <w:szCs w:val="23"/>
        </w:rPr>
        <w:t>)</w:t>
      </w:r>
      <w:r w:rsidR="000E7AD1">
        <w:rPr>
          <w:sz w:val="23"/>
          <w:szCs w:val="23"/>
        </w:rPr>
        <w:t xml:space="preserve">. </w:t>
      </w:r>
      <w:r w:rsidR="00F90A45">
        <w:rPr>
          <w:sz w:val="23"/>
          <w:szCs w:val="23"/>
        </w:rPr>
        <w:t xml:space="preserve"> </w:t>
      </w:r>
      <w:r w:rsidR="00A5781C">
        <w:rPr>
          <w:sz w:val="23"/>
          <w:szCs w:val="23"/>
        </w:rPr>
        <w:t>DEQ’s</w:t>
      </w:r>
      <w:r w:rsidR="00181713">
        <w:rPr>
          <w:sz w:val="23"/>
          <w:szCs w:val="23"/>
        </w:rPr>
        <w:t xml:space="preserve"> State Implementation Plan address</w:t>
      </w:r>
      <w:r w:rsidR="00D93276">
        <w:rPr>
          <w:sz w:val="23"/>
          <w:szCs w:val="23"/>
        </w:rPr>
        <w:t>es</w:t>
      </w:r>
      <w:r w:rsidR="00181713">
        <w:rPr>
          <w:sz w:val="23"/>
          <w:szCs w:val="23"/>
        </w:rPr>
        <w:t xml:space="preserve"> </w:t>
      </w:r>
      <w:r w:rsidR="00A5781C">
        <w:rPr>
          <w:sz w:val="23"/>
          <w:szCs w:val="23"/>
        </w:rPr>
        <w:t>the i</w:t>
      </w:r>
      <w:r>
        <w:rPr>
          <w:sz w:val="23"/>
          <w:szCs w:val="23"/>
        </w:rPr>
        <w:t xml:space="preserve">nterstate </w:t>
      </w:r>
      <w:r w:rsidR="00A5781C">
        <w:rPr>
          <w:sz w:val="23"/>
          <w:szCs w:val="23"/>
        </w:rPr>
        <w:t>t</w:t>
      </w:r>
      <w:r>
        <w:rPr>
          <w:sz w:val="23"/>
          <w:szCs w:val="23"/>
        </w:rPr>
        <w:t>ransport of PM 2.5</w:t>
      </w:r>
      <w:r w:rsidR="00E80EAA">
        <w:rPr>
          <w:sz w:val="23"/>
          <w:szCs w:val="23"/>
        </w:rPr>
        <w:t xml:space="preserve">.  Note:  The interstate transport submittal also addresses </w:t>
      </w:r>
      <w:r w:rsidR="00A5781C">
        <w:rPr>
          <w:sz w:val="23"/>
          <w:szCs w:val="23"/>
        </w:rPr>
        <w:t>S</w:t>
      </w:r>
      <w:r w:rsidR="000E7AD1">
        <w:rPr>
          <w:sz w:val="23"/>
          <w:szCs w:val="23"/>
        </w:rPr>
        <w:t>ulfur Dioxide (S</w:t>
      </w:r>
      <w:r w:rsidR="00D93276">
        <w:rPr>
          <w:sz w:val="23"/>
          <w:szCs w:val="23"/>
        </w:rPr>
        <w:t>O</w:t>
      </w:r>
      <w:r w:rsidR="000E7AD1" w:rsidRPr="000E7AD1">
        <w:rPr>
          <w:sz w:val="23"/>
          <w:szCs w:val="23"/>
          <w:vertAlign w:val="subscript"/>
        </w:rPr>
        <w:t>2</w:t>
      </w:r>
      <w:r w:rsidR="000E7AD1">
        <w:rPr>
          <w:sz w:val="23"/>
          <w:szCs w:val="23"/>
        </w:rPr>
        <w:t xml:space="preserve">) </w:t>
      </w:r>
      <w:r w:rsidR="00D93276">
        <w:rPr>
          <w:sz w:val="23"/>
          <w:szCs w:val="23"/>
        </w:rPr>
        <w:t>Nitrogen Dioxide (</w:t>
      </w:r>
      <w:r w:rsidR="000E7AD1">
        <w:rPr>
          <w:sz w:val="23"/>
          <w:szCs w:val="23"/>
        </w:rPr>
        <w:t>NO</w:t>
      </w:r>
      <w:r w:rsidR="000E7AD1" w:rsidRPr="000E7AD1">
        <w:rPr>
          <w:sz w:val="23"/>
          <w:szCs w:val="23"/>
          <w:vertAlign w:val="subscript"/>
        </w:rPr>
        <w:t>2</w:t>
      </w:r>
      <w:r w:rsidR="00D93276">
        <w:rPr>
          <w:sz w:val="23"/>
          <w:szCs w:val="23"/>
        </w:rPr>
        <w:t>)</w:t>
      </w:r>
      <w:r w:rsidR="000E7AD1">
        <w:rPr>
          <w:sz w:val="23"/>
          <w:szCs w:val="23"/>
        </w:rPr>
        <w:t xml:space="preserve"> and Lead (</w:t>
      </w:r>
      <w:proofErr w:type="spellStart"/>
      <w:r w:rsidR="000E7AD1">
        <w:rPr>
          <w:sz w:val="23"/>
          <w:szCs w:val="23"/>
        </w:rPr>
        <w:t>Pb</w:t>
      </w:r>
      <w:proofErr w:type="spellEnd"/>
      <w:r w:rsidR="000E7AD1">
        <w:rPr>
          <w:sz w:val="23"/>
          <w:szCs w:val="23"/>
        </w:rPr>
        <w:t>)</w:t>
      </w:r>
      <w:r w:rsidR="00E80EAA">
        <w:rPr>
          <w:sz w:val="23"/>
          <w:szCs w:val="23"/>
        </w:rPr>
        <w:t>, SIP standards updated in 2013.</w:t>
      </w:r>
      <w:r w:rsidR="00F439B7">
        <w:rPr>
          <w:sz w:val="23"/>
          <w:szCs w:val="23"/>
        </w:rPr>
        <w:t xml:space="preserve"> (</w:t>
      </w:r>
      <w:r w:rsidR="000E7AD1">
        <w:rPr>
          <w:sz w:val="23"/>
          <w:szCs w:val="23"/>
        </w:rPr>
        <w:t>Attachment B</w:t>
      </w:r>
      <w:r w:rsidR="00F439B7">
        <w:rPr>
          <w:sz w:val="23"/>
          <w:szCs w:val="23"/>
        </w:rPr>
        <w:t>)</w:t>
      </w:r>
      <w:r w:rsidR="000E7AD1">
        <w:rPr>
          <w:sz w:val="23"/>
          <w:szCs w:val="23"/>
        </w:rPr>
        <w:t>.</w:t>
      </w:r>
    </w:p>
    <w:p w:rsidR="00807BEC" w:rsidRDefault="00807BEC" w:rsidP="00807BEC">
      <w:pPr>
        <w:ind w:left="0"/>
        <w:sectPr w:rsidR="00807BEC" w:rsidSect="00B34CF8">
          <w:pgSz w:w="12240" w:h="15840"/>
          <w:pgMar w:top="1080" w:right="990" w:bottom="1080" w:left="360" w:header="720" w:footer="720" w:gutter="360"/>
          <w:cols w:space="720"/>
          <w:docGrid w:linePitch="360"/>
        </w:sectPr>
      </w:pPr>
      <w:r>
        <w:rPr>
          <w:sz w:val="23"/>
          <w:szCs w:val="23"/>
        </w:rPr>
        <w:t xml:space="preserve">        </w:t>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362542" w:rsidRDefault="00B659B6" w:rsidP="002D6C99">
      <w:pPr>
        <w:rPr>
          <w:rStyle w:val="Emphasis"/>
        </w:rPr>
      </w:pPr>
      <w:r w:rsidRPr="002D6C99">
        <w:rPr>
          <w:rStyle w:val="Emphasis"/>
        </w:rPr>
        <w:t>S</w:t>
      </w:r>
      <w:r w:rsidR="001C7F4C" w:rsidRPr="002D6C99">
        <w:rPr>
          <w:rStyle w:val="Emphasis"/>
        </w:rPr>
        <w:t>elect method below that best communicates the need for this proposal using the following required elements</w:t>
      </w:r>
      <w:r w:rsidRPr="002D6C99">
        <w:rPr>
          <w:rStyle w:val="Emphasis"/>
        </w:rPr>
        <w:t>.</w:t>
      </w:r>
    </w:p>
    <w:p w:rsidR="002D6C99" w:rsidRPr="002D6C99" w:rsidRDefault="002D6C99" w:rsidP="002D6C99">
      <w:pPr>
        <w:rPr>
          <w:rStyle w:val="Emphasis"/>
        </w:rPr>
      </w:pPr>
    </w:p>
    <w:p w:rsidR="00F76387" w:rsidRPr="002D6C99" w:rsidRDefault="00F8126E" w:rsidP="002D6C99">
      <w:pPr>
        <w:rPr>
          <w:rStyle w:val="Emphasis"/>
        </w:rPr>
      </w:pPr>
      <w:r w:rsidRPr="002D6C99">
        <w:rPr>
          <w:rStyle w:val="Emphasis"/>
          <w:b/>
        </w:rPr>
        <w:t>METHOD</w:t>
      </w:r>
      <w:r w:rsidR="00F76387" w:rsidRPr="002D6C99">
        <w:rPr>
          <w:rStyle w:val="Emphasis"/>
          <w:b/>
        </w:rPr>
        <w:t xml:space="preserve"> 1</w:t>
      </w:r>
      <w:r w:rsidR="00F76387" w:rsidRPr="002D6C99">
        <w:rPr>
          <w:rStyle w:val="Emphasis"/>
        </w:rPr>
        <w:t>: F</w:t>
      </w:r>
      <w:r w:rsidR="001C7F4C" w:rsidRPr="002D6C99">
        <w:rPr>
          <w:rStyle w:val="Emphasis"/>
        </w:rPr>
        <w:t>or proposals that are straight forward</w:t>
      </w:r>
    </w:p>
    <w:p w:rsidR="005B3BE6" w:rsidRDefault="00F35879" w:rsidP="005B3BE6">
      <w:pPr>
        <w:pStyle w:val="Heading2"/>
        <w:ind w:left="720"/>
      </w:pPr>
      <w:r>
        <w:t xml:space="preserve">What need </w:t>
      </w:r>
      <w:r w:rsidR="0087213F">
        <w:t xml:space="preserve">would the </w:t>
      </w:r>
      <w:r w:rsidR="00D96929">
        <w:t xml:space="preserve">proposed </w:t>
      </w:r>
      <w:r w:rsidR="0087213F">
        <w:t xml:space="preserve">rule </w:t>
      </w:r>
      <w:r>
        <w:t>address?</w:t>
      </w:r>
      <w:r w:rsidR="00C216A5">
        <w:t xml:space="preserve">  </w:t>
      </w:r>
    </w:p>
    <w:p w:rsidR="00BB1A79" w:rsidRPr="00FB3D4B" w:rsidRDefault="00BB1A79" w:rsidP="005B3BE6">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sidR="00124300">
        <w:rPr>
          <w:rFonts w:ascii="Times New Roman" w:eastAsiaTheme="minorHAnsi" w:hAnsi="Times New Roman" w:cs="Times New Roman"/>
          <w:bCs w:val="0"/>
          <w:color w:val="auto"/>
          <w:sz w:val="23"/>
          <w:szCs w:val="23"/>
        </w:rPr>
        <w:t>AA</w:t>
      </w:r>
      <w:r w:rsidRPr="00FB3D4B">
        <w:rPr>
          <w:rFonts w:ascii="Times New Roman" w:eastAsiaTheme="minorHAnsi" w:hAnsi="Times New Roman" w:cs="Times New Roman"/>
          <w:bCs w:val="0"/>
          <w:color w:val="auto"/>
          <w:sz w:val="23"/>
          <w:szCs w:val="23"/>
        </w:rPr>
        <w:t xml:space="preserve"> to amend their administrative rules to adopt new or revised National Ambient Air Quality Standards and incorporate these standards into their State Clean Air Act Implementation Plans. Amendments to Oregon Administrative Rule are needed to incorporate </w:t>
      </w:r>
      <w:r w:rsidR="00FB3D4B">
        <w:rPr>
          <w:rFonts w:ascii="Times New Roman" w:eastAsiaTheme="minorHAnsi" w:hAnsi="Times New Roman" w:cs="Times New Roman"/>
          <w:bCs w:val="0"/>
          <w:color w:val="auto"/>
          <w:sz w:val="23"/>
          <w:szCs w:val="23"/>
        </w:rPr>
        <w:t>annual National Ambient Air Quality Standard for fine particulate matter (PM 2.5</w:t>
      </w:r>
      <w:r w:rsidR="006228CC" w:rsidRPr="00FB3D4B">
        <w:rPr>
          <w:rFonts w:ascii="Times New Roman" w:eastAsiaTheme="minorHAnsi" w:hAnsi="Times New Roman" w:cs="Times New Roman"/>
          <w:bCs w:val="0"/>
          <w:color w:val="auto"/>
          <w:sz w:val="23"/>
          <w:szCs w:val="23"/>
        </w:rPr>
        <w:t>)</w:t>
      </w:r>
      <w:r w:rsidR="00FB3D4B">
        <w:rPr>
          <w:rFonts w:ascii="Times New Roman" w:eastAsiaTheme="minorHAnsi" w:hAnsi="Times New Roman" w:cs="Times New Roman"/>
          <w:bCs w:val="0"/>
          <w:color w:val="auto"/>
          <w:sz w:val="23"/>
          <w:szCs w:val="23"/>
        </w:rPr>
        <w:t>.  DEQ</w:t>
      </w:r>
      <w:r w:rsidR="006F2905" w:rsidRPr="00FB3D4B">
        <w:rPr>
          <w:rFonts w:ascii="Times New Roman" w:eastAsiaTheme="minorHAnsi" w:hAnsi="Times New Roman" w:cs="Times New Roman"/>
          <w:bCs w:val="0"/>
          <w:color w:val="auto"/>
          <w:sz w:val="23"/>
          <w:szCs w:val="23"/>
        </w:rPr>
        <w:t xml:space="preserve"> standard and revise the definition of NAAQS to incorporate PM 2.5</w:t>
      </w:r>
      <w:r w:rsidRPr="00FB3D4B">
        <w:rPr>
          <w:rFonts w:ascii="Times New Roman" w:eastAsiaTheme="minorHAnsi" w:hAnsi="Times New Roman" w:cs="Times New Roman"/>
          <w:bCs w:val="0"/>
          <w:color w:val="auto"/>
          <w:sz w:val="23"/>
          <w:szCs w:val="23"/>
        </w:rPr>
        <w:t xml:space="preserve"> into the Oregon SIP</w:t>
      </w:r>
      <w:r w:rsidR="006228CC" w:rsidRPr="00FB3D4B">
        <w:rPr>
          <w:rFonts w:ascii="Times New Roman" w:eastAsiaTheme="minorHAnsi" w:hAnsi="Times New Roman" w:cs="Times New Roman"/>
          <w:bCs w:val="0"/>
          <w:color w:val="auto"/>
          <w:sz w:val="23"/>
          <w:szCs w:val="23"/>
        </w:rPr>
        <w:t xml:space="preserve">.  </w:t>
      </w:r>
      <w:r w:rsidRPr="00FB3D4B">
        <w:rPr>
          <w:rFonts w:ascii="Times New Roman" w:eastAsiaTheme="minorHAnsi" w:hAnsi="Times New Roman" w:cs="Times New Roman"/>
          <w:bCs w:val="0"/>
          <w:color w:val="auto"/>
          <w:sz w:val="23"/>
          <w:szCs w:val="23"/>
        </w:rPr>
        <w:t>Incorporating these changes into the Oregon SIP will allow DEQ to submit the revised infrastructure SIP element for th</w:t>
      </w:r>
      <w:r w:rsidR="006228CC" w:rsidRPr="00FB3D4B">
        <w:rPr>
          <w:rFonts w:ascii="Times New Roman" w:eastAsiaTheme="minorHAnsi" w:hAnsi="Times New Roman" w:cs="Times New Roman"/>
          <w:bCs w:val="0"/>
          <w:color w:val="auto"/>
          <w:sz w:val="23"/>
          <w:szCs w:val="23"/>
        </w:rPr>
        <w:t xml:space="preserve">is </w:t>
      </w:r>
      <w:r w:rsidRPr="00FB3D4B">
        <w:rPr>
          <w:rFonts w:ascii="Times New Roman" w:eastAsiaTheme="minorHAnsi" w:hAnsi="Times New Roman" w:cs="Times New Roman"/>
          <w:bCs w:val="0"/>
          <w:color w:val="auto"/>
          <w:sz w:val="23"/>
          <w:szCs w:val="23"/>
        </w:rPr>
        <w:t xml:space="preserve">pollutant to EPA for approval. Once approved, DEQ will have the authority to implement the current NAAQS for </w:t>
      </w:r>
      <w:r w:rsidR="006228CC" w:rsidRPr="00FB3D4B">
        <w:rPr>
          <w:rFonts w:ascii="Times New Roman" w:eastAsiaTheme="minorHAnsi" w:hAnsi="Times New Roman" w:cs="Times New Roman"/>
          <w:bCs w:val="0"/>
          <w:color w:val="auto"/>
          <w:sz w:val="23"/>
          <w:szCs w:val="23"/>
        </w:rPr>
        <w:t xml:space="preserve">PM 2.5 </w:t>
      </w:r>
      <w:r w:rsidRPr="00FB3D4B">
        <w:rPr>
          <w:rFonts w:ascii="Times New Roman" w:eastAsiaTheme="minorHAnsi" w:hAnsi="Times New Roman" w:cs="Times New Roman"/>
          <w:bCs w:val="0"/>
          <w:color w:val="auto"/>
          <w:sz w:val="23"/>
          <w:szCs w:val="23"/>
        </w:rPr>
        <w:t>in Oregon, in compliance with the C</w:t>
      </w:r>
      <w:r w:rsidR="00124300">
        <w:rPr>
          <w:rFonts w:ascii="Times New Roman" w:eastAsiaTheme="minorHAnsi" w:hAnsi="Times New Roman" w:cs="Times New Roman"/>
          <w:bCs w:val="0"/>
          <w:color w:val="auto"/>
          <w:sz w:val="23"/>
          <w:szCs w:val="23"/>
        </w:rPr>
        <w:t>AA</w:t>
      </w:r>
      <w:r w:rsidRPr="00FB3D4B">
        <w:rPr>
          <w:rFonts w:ascii="Times New Roman" w:eastAsiaTheme="minorHAnsi" w:hAnsi="Times New Roman" w:cs="Times New Roman"/>
          <w:bCs w:val="0"/>
          <w:color w:val="auto"/>
          <w:sz w:val="23"/>
          <w:szCs w:val="23"/>
        </w:rPr>
        <w:t xml:space="preserve">. </w:t>
      </w:r>
    </w:p>
    <w:p w:rsidR="00BB1A79" w:rsidRDefault="00BB1A79" w:rsidP="00BB1A79">
      <w:pPr>
        <w:autoSpaceDE w:val="0"/>
        <w:autoSpaceDN w:val="0"/>
        <w:adjustRightInd w:val="0"/>
        <w:ind w:left="0" w:right="0"/>
        <w:outlineLvl w:val="9"/>
        <w:rPr>
          <w:rFonts w:ascii="Arial" w:eastAsiaTheme="minorHAnsi" w:hAnsi="Arial" w:cs="Arial"/>
          <w:color w:val="000000"/>
          <w:sz w:val="22"/>
          <w:szCs w:val="22"/>
        </w:rPr>
      </w:pPr>
    </w:p>
    <w:p w:rsidR="00BB1A79" w:rsidRPr="00BB1A79" w:rsidRDefault="00BB1A79" w:rsidP="00BB1A79">
      <w:pPr>
        <w:autoSpaceDE w:val="0"/>
        <w:autoSpaceDN w:val="0"/>
        <w:adjustRightInd w:val="0"/>
        <w:ind w:left="360" w:right="0" w:firstLine="360"/>
        <w:outlineLvl w:val="9"/>
        <w:rPr>
          <w:rFonts w:ascii="Arial" w:eastAsiaTheme="minorHAnsi" w:hAnsi="Arial" w:cs="Arial"/>
          <w:color w:val="000000"/>
          <w:sz w:val="22"/>
          <w:szCs w:val="22"/>
        </w:rPr>
      </w:pPr>
      <w:r w:rsidRPr="00BB1A79">
        <w:rPr>
          <w:rFonts w:ascii="Arial" w:eastAsiaTheme="minorHAnsi" w:hAnsi="Arial" w:cs="Arial"/>
          <w:color w:val="000000"/>
          <w:sz w:val="22"/>
          <w:szCs w:val="22"/>
        </w:rPr>
        <w:t xml:space="preserve">How would the proposed rule solve the problem? </w:t>
      </w:r>
    </w:p>
    <w:p w:rsidR="00BB1A79" w:rsidRPr="00FB3D4B" w:rsidRDefault="00BB1A79" w:rsidP="00BB1A79">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w:t>
      </w:r>
      <w:r w:rsidR="005B3BE6" w:rsidRPr="00FB3D4B">
        <w:rPr>
          <w:rFonts w:eastAsiaTheme="minorHAnsi"/>
          <w:sz w:val="23"/>
          <w:szCs w:val="23"/>
        </w:rPr>
        <w:t xml:space="preserve">annual </w:t>
      </w:r>
      <w:r w:rsidR="00234C0F">
        <w:rPr>
          <w:rFonts w:eastAsiaTheme="minorHAnsi"/>
          <w:sz w:val="23"/>
          <w:szCs w:val="23"/>
        </w:rPr>
        <w:t>NAAQS for</w:t>
      </w:r>
      <w:r w:rsidR="0098325B">
        <w:rPr>
          <w:rFonts w:eastAsiaTheme="minorHAnsi"/>
          <w:sz w:val="23"/>
          <w:szCs w:val="23"/>
        </w:rPr>
        <w:t xml:space="preserve"> </w:t>
      </w:r>
      <w:r w:rsidR="005B3BE6" w:rsidRPr="00FB3D4B">
        <w:rPr>
          <w:rFonts w:eastAsiaTheme="minorHAnsi"/>
          <w:sz w:val="23"/>
          <w:szCs w:val="23"/>
        </w:rPr>
        <w:t xml:space="preserve">PM 2.5, </w:t>
      </w:r>
      <w:r w:rsidRPr="00FB3D4B">
        <w:rPr>
          <w:rFonts w:eastAsiaTheme="minorHAnsi"/>
          <w:sz w:val="23"/>
          <w:szCs w:val="23"/>
        </w:rPr>
        <w:t xml:space="preserve">as required by the Clean Air Act, as well as revise </w:t>
      </w:r>
      <w:r w:rsidR="005B3BE6" w:rsidRPr="00FB3D4B">
        <w:rPr>
          <w:rFonts w:eastAsiaTheme="minorHAnsi"/>
          <w:sz w:val="23"/>
          <w:szCs w:val="23"/>
        </w:rPr>
        <w:t xml:space="preserve">the </w:t>
      </w:r>
      <w:r w:rsidR="00234C0F">
        <w:rPr>
          <w:rFonts w:eastAsiaTheme="minorHAnsi"/>
          <w:sz w:val="23"/>
          <w:szCs w:val="23"/>
        </w:rPr>
        <w:t xml:space="preserve">Oregon Administrative Rule </w:t>
      </w:r>
      <w:r w:rsidR="005B3BE6" w:rsidRPr="00FB3D4B">
        <w:rPr>
          <w:rFonts w:eastAsiaTheme="minorHAnsi"/>
          <w:sz w:val="23"/>
          <w:szCs w:val="23"/>
        </w:rPr>
        <w:t xml:space="preserve">definition NAAQS to incorporate PM 2.5 for clarification.  </w:t>
      </w:r>
      <w:r w:rsidRPr="00FB3D4B">
        <w:rPr>
          <w:rFonts w:eastAsiaTheme="minorHAnsi"/>
          <w:sz w:val="23"/>
          <w:szCs w:val="23"/>
        </w:rPr>
        <w:t xml:space="preserve">If adopted, these proposed rule amendments will allow DEQ to submit the revised infrastructure SIP requirements to the U.S. Environmental Protection Agency for approval as revisions to the Oregon SIP. </w:t>
      </w:r>
    </w:p>
    <w:p w:rsidR="00BB1A79" w:rsidRPr="00FB3D4B" w:rsidRDefault="00BB1A79" w:rsidP="00BB1A79">
      <w:pPr>
        <w:autoSpaceDE w:val="0"/>
        <w:autoSpaceDN w:val="0"/>
        <w:adjustRightInd w:val="0"/>
        <w:ind w:left="1080" w:right="0"/>
        <w:outlineLvl w:val="9"/>
        <w:rPr>
          <w:rFonts w:eastAsiaTheme="minorHAnsi"/>
          <w:sz w:val="23"/>
          <w:szCs w:val="23"/>
        </w:rPr>
      </w:pPr>
    </w:p>
    <w:p w:rsidR="00BB1A79" w:rsidRPr="00BB1A79" w:rsidRDefault="00BB1A79" w:rsidP="00BB1A79">
      <w:pPr>
        <w:autoSpaceDE w:val="0"/>
        <w:autoSpaceDN w:val="0"/>
        <w:adjustRightInd w:val="0"/>
        <w:ind w:left="360" w:right="0" w:firstLine="360"/>
        <w:outlineLvl w:val="9"/>
        <w:rPr>
          <w:rFonts w:ascii="Arial" w:eastAsiaTheme="minorHAnsi" w:hAnsi="Arial" w:cs="Arial"/>
          <w:color w:val="000000"/>
          <w:sz w:val="22"/>
          <w:szCs w:val="22"/>
        </w:rPr>
      </w:pPr>
      <w:r w:rsidRPr="00BB1A79">
        <w:rPr>
          <w:rFonts w:ascii="Arial" w:eastAsiaTheme="minorHAnsi" w:hAnsi="Arial" w:cs="Arial"/>
          <w:color w:val="000000"/>
          <w:sz w:val="22"/>
          <w:szCs w:val="22"/>
        </w:rPr>
        <w:t xml:space="preserve">How will DEQ know the problem has been solved? </w:t>
      </w:r>
    </w:p>
    <w:p w:rsidR="00BB1A79" w:rsidRPr="00FB3D4B" w:rsidRDefault="00BB1A79" w:rsidP="005B3BE6">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adopted by the EQC, the proposed rule amendments will be filed with the Secretary of State and submitted to the EPA for approval as documentation of the updates made to the Oregon SIP. DEQ will know the problem has been solved when the updated infrastructure elements of Oregon’s SIP are approved by the EPA and published in the Federal Register. </w:t>
      </w:r>
    </w:p>
    <w:p w:rsidR="005B3BE6" w:rsidRDefault="005B3BE6" w:rsidP="00BB1A79">
      <w:pPr>
        <w:autoSpaceDE w:val="0"/>
        <w:autoSpaceDN w:val="0"/>
        <w:adjustRightInd w:val="0"/>
        <w:ind w:left="0" w:right="0"/>
        <w:outlineLvl w:val="9"/>
        <w:rPr>
          <w:rFonts w:ascii="Arial" w:eastAsiaTheme="minorHAnsi" w:hAnsi="Arial" w:cs="Arial"/>
          <w:color w:val="000000"/>
          <w:sz w:val="22"/>
          <w:szCs w:val="22"/>
        </w:rPr>
      </w:pPr>
    </w:p>
    <w:tbl>
      <w:tblPr>
        <w:tblW w:w="0" w:type="auto"/>
        <w:tblInd w:w="1080" w:type="dxa"/>
        <w:tblBorders>
          <w:top w:val="nil"/>
          <w:left w:val="nil"/>
          <w:bottom w:val="nil"/>
          <w:right w:val="nil"/>
        </w:tblBorders>
        <w:tblLayout w:type="fixed"/>
        <w:tblLook w:val="0000"/>
      </w:tblPr>
      <w:tblGrid>
        <w:gridCol w:w="6150"/>
      </w:tblGrid>
      <w:tr w:rsidR="00BB1A79" w:rsidRPr="00B171B9" w:rsidTr="00B171B9">
        <w:trPr>
          <w:trHeight w:val="131"/>
        </w:trPr>
        <w:tc>
          <w:tcPr>
            <w:tcW w:w="6150" w:type="dxa"/>
          </w:tcPr>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B1A79" w:rsidRPr="00B171B9" w:rsidRDefault="00BB1A79" w:rsidP="00B171B9">
            <w:pPr>
              <w:autoSpaceDE w:val="0"/>
              <w:autoSpaceDN w:val="0"/>
              <w:adjustRightInd w:val="0"/>
              <w:ind w:left="0" w:right="0"/>
              <w:outlineLvl w:val="9"/>
              <w:rPr>
                <w:rFonts w:ascii="Arial" w:eastAsiaTheme="minorHAnsi" w:hAnsi="Arial" w:cs="Arial"/>
                <w:color w:val="FF0000"/>
                <w:sz w:val="28"/>
                <w:szCs w:val="28"/>
              </w:rPr>
            </w:pPr>
            <w:r w:rsidRPr="00B171B9">
              <w:rPr>
                <w:rFonts w:ascii="Arial" w:eastAsiaTheme="minorHAnsi" w:hAnsi="Arial" w:cs="Arial"/>
                <w:color w:val="FF0000"/>
                <w:sz w:val="28"/>
                <w:szCs w:val="28"/>
              </w:rPr>
              <w:t xml:space="preserve"> </w:t>
            </w:r>
          </w:p>
        </w:tc>
      </w:tr>
    </w:tbl>
    <w:p w:rsidR="00D17CDB" w:rsidRPr="00960C46" w:rsidRDefault="00D17CDB" w:rsidP="002D6C99"/>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A32712" w:rsidRDefault="0027111E" w:rsidP="00F0078E">
      <w:pPr>
        <w:pStyle w:val="Heading2"/>
        <w:rPr>
          <w:b/>
        </w:rPr>
      </w:pPr>
      <w:r w:rsidRPr="00A32712">
        <w:rPr>
          <w:b/>
        </w:rPr>
        <w:t>Lead division</w:t>
      </w:r>
      <w:r w:rsidR="00922AA4" w:rsidRPr="00A32712">
        <w:rPr>
          <w:b/>
        </w:rPr>
        <w:tab/>
      </w:r>
      <w:r w:rsidR="00B171B9" w:rsidRPr="00A32712">
        <w:rPr>
          <w:b/>
        </w:rPr>
        <w:tab/>
      </w:r>
      <w:r w:rsidR="00B171B9" w:rsidRPr="00A32712">
        <w:rPr>
          <w:b/>
        </w:rPr>
        <w:tab/>
      </w:r>
      <w:r w:rsidR="00B171B9" w:rsidRPr="00A32712">
        <w:rPr>
          <w:b/>
        </w:rPr>
        <w:tab/>
      </w:r>
      <w:r w:rsidR="00B171B9" w:rsidRPr="00A32712">
        <w:rPr>
          <w:b/>
        </w:rPr>
        <w:tab/>
      </w:r>
      <w:r w:rsidR="00B171B9" w:rsidRPr="00A32712">
        <w:rPr>
          <w:b/>
        </w:rPr>
        <w:tab/>
      </w:r>
      <w:r w:rsidRPr="00A32712">
        <w:rPr>
          <w:b/>
        </w:rPr>
        <w:t>Program or activity</w:t>
      </w:r>
    </w:p>
    <w:p w:rsidR="0027111E" w:rsidRPr="00A32712" w:rsidRDefault="00B171B9" w:rsidP="00B171B9">
      <w:pPr>
        <w:tabs>
          <w:tab w:val="left" w:pos="4500"/>
        </w:tabs>
      </w:pPr>
      <w:r w:rsidRPr="00A32712">
        <w:t>Environmental Solutions</w:t>
      </w:r>
      <w:r w:rsidR="0007391B" w:rsidRPr="00A32712">
        <w:tab/>
      </w:r>
      <w:r w:rsidRPr="00A32712">
        <w:t>Air Planning</w:t>
      </w:r>
      <w:r w:rsidRPr="00A32712">
        <w:br/>
      </w:r>
    </w:p>
    <w:p w:rsidR="00595809" w:rsidRPr="00A32712" w:rsidRDefault="00595809" w:rsidP="00F0078E">
      <w:pPr>
        <w:pStyle w:val="Heading2"/>
        <w:rPr>
          <w:b/>
        </w:rPr>
      </w:pPr>
      <w:r w:rsidRPr="00A32712">
        <w:rPr>
          <w:b/>
        </w:rPr>
        <w:t>Chapter 340 action</w:t>
      </w:r>
    </w:p>
    <w:p w:rsidR="00595809" w:rsidRPr="00A32712" w:rsidRDefault="00D93276" w:rsidP="00D93276">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00595809" w:rsidRPr="00A32712">
        <w:rPr>
          <w:rFonts w:ascii="Times New Roman" w:hAnsi="Times New Roman" w:cs="Times New Roman"/>
          <w:bCs w:val="0"/>
          <w:color w:val="auto"/>
          <w:sz w:val="24"/>
          <w:szCs w:val="24"/>
        </w:rPr>
        <w:t>OAR 340-202-0060(3); OAR 340-250-0030(22)</w:t>
      </w:r>
    </w:p>
    <w:p w:rsidR="0027111E" w:rsidRPr="00A32712" w:rsidRDefault="0027111E" w:rsidP="00F0078E">
      <w:pPr>
        <w:pStyle w:val="Heading2"/>
        <w:rPr>
          <w:b/>
        </w:rPr>
      </w:pPr>
      <w:r w:rsidRPr="00A32712">
        <w:rPr>
          <w:b/>
        </w:rPr>
        <w:t xml:space="preserve">Statutory authority </w:t>
      </w:r>
    </w:p>
    <w:p w:rsidR="00AB6CF1" w:rsidRPr="00A32712" w:rsidRDefault="0027111E" w:rsidP="00AB6CF1">
      <w:r w:rsidRPr="00A32712">
        <w:t>ORS 468</w:t>
      </w:r>
      <w:r w:rsidR="00AB6CF1" w:rsidRPr="00A32712">
        <w:t xml:space="preserve"> and 468A </w:t>
      </w:r>
    </w:p>
    <w:p w:rsidR="00AB6CF1" w:rsidRDefault="00AB6CF1" w:rsidP="00AB6CF1">
      <w:pPr>
        <w:rPr>
          <w:color w:val="000000" w:themeColor="text1"/>
        </w:rPr>
      </w:pPr>
    </w:p>
    <w:p w:rsidR="00A1632A" w:rsidRPr="00A32712" w:rsidRDefault="0027111E" w:rsidP="00F0078E">
      <w:pPr>
        <w:pStyle w:val="Heading2"/>
        <w:rPr>
          <w:b/>
        </w:rPr>
      </w:pPr>
      <w:r w:rsidRPr="00A32712">
        <w:rPr>
          <w:b/>
        </w:rPr>
        <w:t>Statute implemented</w:t>
      </w:r>
    </w:p>
    <w:p w:rsidR="00AB6CF1" w:rsidRPr="00A32712" w:rsidRDefault="0027111E" w:rsidP="00AB6CF1">
      <w:pPr>
        <w:ind w:right="14"/>
      </w:pPr>
      <w:r w:rsidRPr="00A32712">
        <w:t xml:space="preserve">ORS </w:t>
      </w:r>
      <w:r w:rsidR="00AB6CF1" w:rsidRPr="00A32712">
        <w:t>468A</w:t>
      </w:r>
    </w:p>
    <w:p w:rsidR="00AB6CF1" w:rsidRDefault="00AB6CF1" w:rsidP="00AB6CF1">
      <w:pPr>
        <w:ind w:right="14"/>
      </w:pPr>
    </w:p>
    <w:p w:rsidR="0027111E" w:rsidRPr="00A32712" w:rsidRDefault="0027111E" w:rsidP="00762E3F">
      <w:pPr>
        <w:ind w:left="540"/>
        <w:rPr>
          <w:b/>
          <w:u w:val="single"/>
        </w:rPr>
      </w:pPr>
      <w:bookmarkStart w:id="1" w:name="SupportingDocuments"/>
      <w:r w:rsidRPr="00A32712">
        <w:rPr>
          <w:rStyle w:val="Heading2Char"/>
          <w:b/>
        </w:rPr>
        <w:t xml:space="preserve">Documents relied on for rulemaking </w:t>
      </w:r>
      <w:bookmarkEnd w:id="1"/>
      <w:r w:rsidRPr="00A32712">
        <w:rPr>
          <w:rStyle w:val="Heading2Char"/>
          <w:b/>
        </w:rPr>
        <w:tab/>
      </w:r>
      <w:hyperlink r:id="rId22" w:history="1">
        <w:r w:rsidRPr="00A32712">
          <w:rPr>
            <w:b/>
            <w:u w:val="single"/>
          </w:rPr>
          <w:t>ORS 183.335(2</w:t>
        </w:r>
        <w:proofErr w:type="gramStart"/>
        <w:r w:rsidRPr="00A32712">
          <w:rPr>
            <w:b/>
            <w:u w:val="single"/>
          </w:rPr>
          <w:t>)(</w:t>
        </w:r>
        <w:proofErr w:type="gramEnd"/>
        <w:r w:rsidRPr="00A32712">
          <w:rPr>
            <w:b/>
            <w:u w:val="single"/>
          </w:rPr>
          <w:t>b)(C)</w:t>
        </w:r>
      </w:hyperlink>
    </w:p>
    <w:p w:rsidR="0027111E" w:rsidRDefault="00FE7E82" w:rsidP="002D6C99">
      <w:pPr>
        <w:rPr>
          <w:rStyle w:val="Emphasis"/>
        </w:rPr>
      </w:pPr>
      <w:r>
        <w:rPr>
          <w:rStyle w:val="Emphasis"/>
        </w:rPr>
        <w:t xml:space="preserve">List </w:t>
      </w:r>
      <w:r w:rsidR="0020568C">
        <w:rPr>
          <w:rStyle w:val="Emphasis"/>
        </w:rPr>
        <w:t>principal documents, reports or studies relied on to develop this proposal. Include the location where</w:t>
      </w:r>
      <w:r>
        <w:rPr>
          <w:rStyle w:val="Emphasis"/>
        </w:rPr>
        <w:t xml:space="preserve"> the documents are available for public inspection. If the list is extensive, you may identify where the complete list is located.</w:t>
      </w:r>
    </w:p>
    <w:p w:rsidR="00D715FA" w:rsidRDefault="00D715FA" w:rsidP="002D6C99">
      <w:pPr>
        <w:rPr>
          <w:rStyle w:val="Emphasis"/>
        </w:rPr>
      </w:pP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Look w:val="04A0"/>
      </w:tblPr>
      <w:tblGrid>
        <w:gridCol w:w="4860"/>
        <w:gridCol w:w="4950"/>
      </w:tblGrid>
      <w:tr w:rsidR="0027111E" w:rsidTr="00D715FA">
        <w:tc>
          <w:tcPr>
            <w:tcW w:w="4860" w:type="dxa"/>
            <w:tcBorders>
              <w:top w:val="double" w:sz="4" w:space="0" w:color="auto"/>
              <w:left w:val="double" w:sz="4" w:space="0" w:color="auto"/>
              <w:bottom w:val="sing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D715FA" w:rsidTr="00D715FA">
        <w:tc>
          <w:tcPr>
            <w:tcW w:w="4860" w:type="dxa"/>
            <w:tcBorders>
              <w:left w:val="double" w:sz="4" w:space="0" w:color="auto"/>
              <w:bottom w:val="single" w:sz="4" w:space="0" w:color="auto"/>
            </w:tcBorders>
          </w:tcPr>
          <w:p w:rsidR="00D715FA" w:rsidRPr="00464B8D" w:rsidRDefault="00D715FA" w:rsidP="00D715FA">
            <w:pPr>
              <w:ind w:left="0"/>
            </w:pPr>
            <w:r w:rsidRPr="00464B8D">
              <w:t>40 CFR Part 50 – National Primary and Secondary Ambient Air Quality Standards</w:t>
            </w:r>
          </w:p>
        </w:tc>
        <w:tc>
          <w:tcPr>
            <w:tcW w:w="4950" w:type="dxa"/>
            <w:tcBorders>
              <w:bottom w:val="single" w:sz="4" w:space="0" w:color="auto"/>
              <w:right w:val="double" w:sz="4" w:space="0" w:color="auto"/>
            </w:tcBorders>
          </w:tcPr>
          <w:p w:rsidR="00D715FA" w:rsidRPr="00464B8D" w:rsidRDefault="00A00FF2" w:rsidP="00047F7A">
            <w:pPr>
              <w:pStyle w:val="Default"/>
              <w:ind w:left="162"/>
              <w:rPr>
                <w:b w:val="0"/>
                <w:color w:val="auto"/>
              </w:rPr>
            </w:pPr>
            <w:hyperlink r:id="rId23" w:history="1">
              <w:r w:rsidR="00135E24" w:rsidRPr="00464B8D">
                <w:rPr>
                  <w:rStyle w:val="Hyperlink"/>
                  <w:b w:val="0"/>
                  <w:color w:val="auto"/>
                </w:rPr>
                <w:t>http://wwww.ecfr.gov/cgi-bin/text-idx?c=ecfr&amp;rgn=div5&amp;view=text&amp;node=40:2.0.1.1.1&amp;indo=40</w:t>
              </w:r>
            </w:hyperlink>
          </w:p>
          <w:p w:rsidR="00135E24" w:rsidRPr="00464B8D" w:rsidRDefault="00135E24" w:rsidP="00047F7A">
            <w:pPr>
              <w:pStyle w:val="Default"/>
              <w:ind w:left="162"/>
              <w:rPr>
                <w:rStyle w:val="IntenseEmphasis"/>
                <w:b w:val="0"/>
                <w:color w:val="auto"/>
              </w:rPr>
            </w:pPr>
          </w:p>
        </w:tc>
      </w:tr>
      <w:tr w:rsidR="00D715FA" w:rsidTr="006D7243">
        <w:tc>
          <w:tcPr>
            <w:tcW w:w="4860" w:type="dxa"/>
            <w:tcBorders>
              <w:left w:val="double" w:sz="4" w:space="0" w:color="auto"/>
            </w:tcBorders>
          </w:tcPr>
          <w:p w:rsidR="00D715FA" w:rsidRPr="00464B8D" w:rsidRDefault="00D715FA" w:rsidP="00595809">
            <w:pPr>
              <w:ind w:left="0"/>
            </w:pPr>
            <w:r w:rsidRPr="00464B8D">
              <w:t xml:space="preserve">Infrastructure </w:t>
            </w:r>
            <w:r w:rsidR="00595809" w:rsidRPr="00464B8D">
              <w:t>and Interstate Transport SIPS (EPA)</w:t>
            </w:r>
          </w:p>
        </w:tc>
        <w:tc>
          <w:tcPr>
            <w:tcW w:w="4950" w:type="dxa"/>
            <w:tcBorders>
              <w:right w:val="double" w:sz="4" w:space="0" w:color="auto"/>
            </w:tcBorders>
          </w:tcPr>
          <w:p w:rsidR="00D715FA" w:rsidRPr="00464B8D" w:rsidRDefault="00A00FF2" w:rsidP="00047F7A">
            <w:pPr>
              <w:pStyle w:val="Default"/>
              <w:ind w:left="162"/>
              <w:rPr>
                <w:b w:val="0"/>
                <w:color w:val="auto"/>
              </w:rPr>
            </w:pPr>
            <w:hyperlink r:id="rId24" w:history="1">
              <w:r w:rsidR="00135E24" w:rsidRPr="00464B8D">
                <w:rPr>
                  <w:rStyle w:val="Hyperlink"/>
                  <w:b w:val="0"/>
                  <w:color w:val="auto"/>
                </w:rPr>
                <w:t>http://www.epa.gov/airquality/urbanair/sipstatus/reports/or_infrabypoll.html</w:t>
              </w:r>
            </w:hyperlink>
          </w:p>
          <w:p w:rsidR="00135E24" w:rsidRPr="00464B8D" w:rsidRDefault="00135E24" w:rsidP="00047F7A">
            <w:pPr>
              <w:pStyle w:val="Default"/>
              <w:ind w:left="162"/>
              <w:rPr>
                <w:rStyle w:val="IntenseEmphasis"/>
                <w:b w:val="0"/>
                <w:i w:val="0"/>
                <w:color w:val="auto"/>
              </w:rPr>
            </w:pPr>
          </w:p>
        </w:tc>
      </w:tr>
      <w:tr w:rsidR="00D715FA" w:rsidTr="006D7243">
        <w:tc>
          <w:tcPr>
            <w:tcW w:w="4860" w:type="dxa"/>
            <w:tcBorders>
              <w:left w:val="double" w:sz="4" w:space="0" w:color="auto"/>
            </w:tcBorders>
          </w:tcPr>
          <w:p w:rsidR="00D715FA" w:rsidRPr="00464B8D" w:rsidRDefault="00135E24" w:rsidP="00135E24">
            <w:pPr>
              <w:ind w:left="0"/>
            </w:pPr>
            <w:r w:rsidRPr="00464B8D">
              <w:t>Interstate Transport Technical Support Documents (EPA)</w:t>
            </w:r>
          </w:p>
        </w:tc>
        <w:tc>
          <w:tcPr>
            <w:tcW w:w="4950" w:type="dxa"/>
            <w:tcBorders>
              <w:right w:val="double" w:sz="4" w:space="0" w:color="auto"/>
            </w:tcBorders>
          </w:tcPr>
          <w:p w:rsidR="00135E24" w:rsidRPr="00D17797" w:rsidRDefault="00135E24" w:rsidP="00135E24">
            <w:pPr>
              <w:ind w:left="162"/>
              <w:rPr>
                <w:u w:val="single"/>
              </w:rPr>
            </w:pPr>
            <w:r w:rsidRPr="00D17797">
              <w:rPr>
                <w:u w:val="single"/>
              </w:rPr>
              <w:t>http://www.regulations.gov/#!documentDetail;D=EPA-R10-OAR-2011-0446-0012</w:t>
            </w:r>
          </w:p>
          <w:p w:rsidR="00D715FA" w:rsidRPr="00464B8D" w:rsidRDefault="00D715FA" w:rsidP="00047F7A">
            <w:pPr>
              <w:pStyle w:val="Default"/>
              <w:ind w:left="162"/>
              <w:rPr>
                <w:rStyle w:val="IntenseEmphasis"/>
                <w:b w:val="0"/>
                <w:i w:val="0"/>
                <w:color w:val="auto"/>
              </w:rPr>
            </w:pPr>
          </w:p>
        </w:tc>
      </w:tr>
      <w:tr w:rsidR="00D715FA" w:rsidTr="006D7243">
        <w:tc>
          <w:tcPr>
            <w:tcW w:w="4860" w:type="dxa"/>
            <w:tcBorders>
              <w:left w:val="double" w:sz="4" w:space="0" w:color="auto"/>
            </w:tcBorders>
          </w:tcPr>
          <w:p w:rsidR="00D715FA" w:rsidRPr="00464B8D" w:rsidRDefault="00135E24" w:rsidP="00135E24">
            <w:pPr>
              <w:ind w:left="0"/>
            </w:pPr>
            <w:r w:rsidRPr="00464B8D">
              <w:t xml:space="preserve">Oregon Secretary of State Administrative Rules </w:t>
            </w:r>
          </w:p>
        </w:tc>
        <w:tc>
          <w:tcPr>
            <w:tcW w:w="4950" w:type="dxa"/>
            <w:tcBorders>
              <w:right w:val="double" w:sz="4" w:space="0" w:color="auto"/>
            </w:tcBorders>
          </w:tcPr>
          <w:p w:rsidR="008070BF" w:rsidRPr="00464B8D" w:rsidRDefault="00A00FF2" w:rsidP="00047F7A">
            <w:pPr>
              <w:pStyle w:val="Default"/>
              <w:ind w:left="162"/>
              <w:rPr>
                <w:rFonts w:cs="Times New Roman"/>
                <w:b w:val="0"/>
                <w:bCs/>
                <w:iCs/>
                <w:color w:val="auto"/>
                <w:u w:val="single"/>
              </w:rPr>
            </w:pPr>
            <w:hyperlink r:id="rId25" w:history="1">
              <w:r w:rsidR="00464B8D" w:rsidRPr="00464B8D">
                <w:rPr>
                  <w:rStyle w:val="Hyperlink"/>
                  <w:rFonts w:cs="Times New Roman"/>
                  <w:b w:val="0"/>
                  <w:bCs/>
                  <w:iCs/>
                  <w:color w:val="auto"/>
                </w:rPr>
                <w:t>http://www.sos.state.or.us/</w:t>
              </w:r>
            </w:hyperlink>
          </w:p>
          <w:p w:rsidR="00464B8D" w:rsidRPr="00464B8D" w:rsidRDefault="00464B8D" w:rsidP="00047F7A">
            <w:pPr>
              <w:pStyle w:val="Default"/>
              <w:ind w:left="162"/>
              <w:rPr>
                <w:rFonts w:cs="Times New Roman"/>
                <w:b w:val="0"/>
                <w:bCs/>
                <w:iCs/>
                <w:vanish/>
                <w:color w:val="auto"/>
                <w:u w:val="single"/>
              </w:rPr>
            </w:pPr>
          </w:p>
          <w:p w:rsidR="008070BF" w:rsidRPr="00464B8D" w:rsidRDefault="008070BF" w:rsidP="00047F7A">
            <w:pPr>
              <w:pStyle w:val="Default"/>
              <w:ind w:left="162"/>
              <w:rPr>
                <w:rFonts w:cs="Times New Roman"/>
                <w:b w:val="0"/>
                <w:bCs/>
                <w:iCs/>
                <w:vanish/>
                <w:color w:val="auto"/>
                <w:u w:val="single"/>
              </w:rPr>
            </w:pPr>
          </w:p>
        </w:tc>
      </w:tr>
      <w:tr w:rsidR="00D715FA" w:rsidTr="006D7243">
        <w:tc>
          <w:tcPr>
            <w:tcW w:w="4860" w:type="dxa"/>
            <w:tcBorders>
              <w:left w:val="double" w:sz="4" w:space="0" w:color="auto"/>
            </w:tcBorders>
          </w:tcPr>
          <w:p w:rsidR="00F40D6A" w:rsidRPr="00464B8D" w:rsidRDefault="00F40D6A" w:rsidP="00F40D6A">
            <w:pPr>
              <w:ind w:left="0"/>
            </w:pPr>
            <w:r w:rsidRPr="00464B8D">
              <w:t>2011 Oregon Title V Emissions Inventory (DEQ)</w:t>
            </w:r>
          </w:p>
          <w:p w:rsidR="00D715FA" w:rsidRPr="00464B8D" w:rsidRDefault="00D715FA" w:rsidP="00135E24">
            <w:pPr>
              <w:ind w:left="0"/>
            </w:pPr>
          </w:p>
        </w:tc>
        <w:tc>
          <w:tcPr>
            <w:tcW w:w="4950" w:type="dxa"/>
            <w:tcBorders>
              <w:right w:val="double" w:sz="4" w:space="0" w:color="auto"/>
            </w:tcBorders>
          </w:tcPr>
          <w:p w:rsidR="00D715FA" w:rsidRPr="00464B8D" w:rsidRDefault="00F40D6A" w:rsidP="00F40D6A">
            <w:pPr>
              <w:pStyle w:val="Default"/>
              <w:ind w:left="162"/>
              <w:rPr>
                <w:rStyle w:val="IntenseEmphasis"/>
                <w:b w:val="0"/>
                <w:i w:val="0"/>
                <w:vanish w:val="0"/>
                <w:color w:val="auto"/>
                <w:sz w:val="22"/>
              </w:rPr>
            </w:pPr>
            <w:r w:rsidRPr="00464B8D">
              <w:rPr>
                <w:rStyle w:val="IntenseEmphasis"/>
                <w:b w:val="0"/>
                <w:i w:val="0"/>
                <w:vanish w:val="0"/>
                <w:color w:val="auto"/>
                <w:sz w:val="22"/>
              </w:rPr>
              <w:t>Document available upon request from DEQ Headquarters 811 SW 6</w:t>
            </w:r>
            <w:r w:rsidRPr="00464B8D">
              <w:rPr>
                <w:rStyle w:val="IntenseEmphasis"/>
                <w:b w:val="0"/>
                <w:i w:val="0"/>
                <w:vanish w:val="0"/>
                <w:color w:val="auto"/>
                <w:sz w:val="22"/>
                <w:vertAlign w:val="superscript"/>
              </w:rPr>
              <w:t>th</w:t>
            </w:r>
            <w:r w:rsidRPr="00464B8D">
              <w:rPr>
                <w:rStyle w:val="IntenseEmphasis"/>
                <w:b w:val="0"/>
                <w:i w:val="0"/>
                <w:vanish w:val="0"/>
                <w:color w:val="auto"/>
                <w:sz w:val="22"/>
              </w:rPr>
              <w:t xml:space="preserve"> Ave. Portland, OR 97024</w:t>
            </w:r>
          </w:p>
          <w:p w:rsidR="00F40D6A" w:rsidRPr="00464B8D" w:rsidRDefault="00F40D6A" w:rsidP="00F40D6A">
            <w:pPr>
              <w:pStyle w:val="Default"/>
              <w:ind w:left="162"/>
              <w:rPr>
                <w:rStyle w:val="IntenseEmphasis"/>
                <w:b w:val="0"/>
                <w:i w:val="0"/>
                <w:color w:val="auto"/>
                <w:sz w:val="22"/>
              </w:rPr>
            </w:pPr>
          </w:p>
        </w:tc>
      </w:tr>
      <w:tr w:rsidR="00D715FA" w:rsidTr="006D7243">
        <w:tc>
          <w:tcPr>
            <w:tcW w:w="4860" w:type="dxa"/>
            <w:tcBorders>
              <w:left w:val="double" w:sz="4" w:space="0" w:color="auto"/>
            </w:tcBorders>
          </w:tcPr>
          <w:p w:rsidR="00D715FA" w:rsidRDefault="008070BF" w:rsidP="0007391B">
            <w:pPr>
              <w:ind w:left="0"/>
            </w:pPr>
            <w:r w:rsidRPr="00464B8D">
              <w:t xml:space="preserve">TRAACS database query for large businesses </w:t>
            </w:r>
            <w:r w:rsidR="0007391B" w:rsidRPr="00464B8D">
              <w:t xml:space="preserve">(DEQ) </w:t>
            </w:r>
          </w:p>
          <w:p w:rsidR="00464B8D" w:rsidRPr="00464B8D" w:rsidRDefault="00464B8D" w:rsidP="0007391B">
            <w:pPr>
              <w:ind w:left="0"/>
            </w:pPr>
          </w:p>
        </w:tc>
        <w:tc>
          <w:tcPr>
            <w:tcW w:w="4950" w:type="dxa"/>
            <w:tcBorders>
              <w:right w:val="double" w:sz="4" w:space="0" w:color="auto"/>
            </w:tcBorders>
          </w:tcPr>
          <w:p w:rsidR="00D715FA" w:rsidRPr="00464B8D" w:rsidRDefault="00464B8D" w:rsidP="00047F7A">
            <w:pPr>
              <w:pStyle w:val="Default"/>
              <w:ind w:left="162"/>
              <w:rPr>
                <w:rStyle w:val="Hyperlink"/>
                <w:b w:val="0"/>
                <w:bCs/>
                <w:iCs/>
                <w:vanish/>
                <w:color w:val="auto"/>
              </w:rPr>
            </w:pPr>
            <w:r>
              <w:rPr>
                <w:rStyle w:val="Hyperlink"/>
                <w:b w:val="0"/>
                <w:bCs/>
                <w:iCs/>
                <w:color w:val="auto"/>
                <w:u w:val="none"/>
              </w:rPr>
              <w:t>Document available upon request from DEQ Headquarters 811 SW 6</w:t>
            </w:r>
            <w:r w:rsidRPr="00464B8D">
              <w:rPr>
                <w:rStyle w:val="Hyperlink"/>
                <w:b w:val="0"/>
                <w:bCs/>
                <w:iCs/>
                <w:color w:val="auto"/>
                <w:u w:val="none"/>
                <w:vertAlign w:val="superscript"/>
              </w:rPr>
              <w:t>th</w:t>
            </w:r>
            <w:r>
              <w:rPr>
                <w:rStyle w:val="Hyperlink"/>
                <w:b w:val="0"/>
                <w:bCs/>
                <w:iCs/>
                <w:color w:val="auto"/>
                <w:u w:val="none"/>
              </w:rPr>
              <w:t xml:space="preserve"> Ave. Portland, OR 97024</w:t>
            </w:r>
            <w:r w:rsidR="008070BF" w:rsidRPr="00464B8D">
              <w:rPr>
                <w:rStyle w:val="Hyperlink"/>
                <w:b w:val="0"/>
                <w:bCs/>
                <w:iCs/>
                <w:vanish/>
                <w:color w:val="auto"/>
              </w:rPr>
              <w:t>Document available upon request from DEQ Headquarters 811 SW 6th Ave. Portland, OR 97204</w:t>
            </w:r>
          </w:p>
          <w:p w:rsidR="008070BF" w:rsidRPr="00464B8D" w:rsidRDefault="008070BF" w:rsidP="00047F7A">
            <w:pPr>
              <w:pStyle w:val="Default"/>
              <w:ind w:left="162"/>
              <w:rPr>
                <w:rStyle w:val="IntenseEmphasis"/>
                <w:b w:val="0"/>
                <w:i w:val="0"/>
                <w:color w:val="auto"/>
              </w:rPr>
            </w:pPr>
          </w:p>
        </w:tc>
      </w:tr>
      <w:tr w:rsidR="00D715FA" w:rsidTr="006D7243">
        <w:tc>
          <w:tcPr>
            <w:tcW w:w="4860" w:type="dxa"/>
            <w:tcBorders>
              <w:left w:val="double" w:sz="4" w:space="0" w:color="auto"/>
            </w:tcBorders>
          </w:tcPr>
          <w:p w:rsidR="00D715FA" w:rsidRPr="00464B8D" w:rsidRDefault="008070BF" w:rsidP="008070BF">
            <w:pPr>
              <w:ind w:left="-18"/>
            </w:pPr>
            <w:r w:rsidRPr="00464B8D">
              <w:t>2013 Oregon Annual Ambient Air Monitoring Network Plan (DEQ)</w:t>
            </w:r>
          </w:p>
        </w:tc>
        <w:tc>
          <w:tcPr>
            <w:tcW w:w="4950" w:type="dxa"/>
            <w:tcBorders>
              <w:right w:val="double" w:sz="4" w:space="0" w:color="auto"/>
            </w:tcBorders>
          </w:tcPr>
          <w:p w:rsidR="00D715FA" w:rsidRPr="00464B8D" w:rsidRDefault="00A00FF2" w:rsidP="00047F7A">
            <w:pPr>
              <w:pStyle w:val="Default"/>
              <w:ind w:left="162"/>
              <w:rPr>
                <w:rStyle w:val="Hyperlink"/>
                <w:b w:val="0"/>
                <w:color w:val="auto"/>
              </w:rPr>
            </w:pPr>
            <w:hyperlink r:id="rId26" w:history="1">
              <w:r w:rsidR="00464B8D" w:rsidRPr="00464B8D">
                <w:rPr>
                  <w:rStyle w:val="Hyperlink"/>
                  <w:b w:val="0"/>
                  <w:color w:val="auto"/>
                </w:rPr>
                <w:t>http://www.deq.state.or.us/aq/forms/2013AQMonNetPlan.pdf</w:t>
              </w:r>
            </w:hyperlink>
          </w:p>
          <w:p w:rsidR="00464B8D" w:rsidRPr="00464B8D" w:rsidRDefault="00464B8D" w:rsidP="00047F7A">
            <w:pPr>
              <w:pStyle w:val="Default"/>
              <w:ind w:left="162"/>
              <w:rPr>
                <w:rStyle w:val="IntenseEmphasis"/>
                <w:b w:val="0"/>
                <w:i w:val="0"/>
                <w:color w:val="auto"/>
              </w:rPr>
            </w:pPr>
          </w:p>
        </w:tc>
      </w:tr>
      <w:tr w:rsidR="00D715FA" w:rsidTr="006D7243">
        <w:tc>
          <w:tcPr>
            <w:tcW w:w="4860" w:type="dxa"/>
            <w:tcBorders>
              <w:left w:val="double" w:sz="4" w:space="0" w:color="auto"/>
            </w:tcBorders>
          </w:tcPr>
          <w:p w:rsidR="00F40D6A" w:rsidRPr="00464B8D" w:rsidRDefault="00F40D6A" w:rsidP="00F40D6A"/>
          <w:p w:rsidR="00D715FA" w:rsidRPr="00464B8D" w:rsidRDefault="00D715FA" w:rsidP="00F40D6A">
            <w:pPr>
              <w:ind w:left="0"/>
            </w:pPr>
          </w:p>
        </w:tc>
        <w:tc>
          <w:tcPr>
            <w:tcW w:w="4950" w:type="dxa"/>
            <w:tcBorders>
              <w:right w:val="double" w:sz="4" w:space="0" w:color="auto"/>
            </w:tcBorders>
          </w:tcPr>
          <w:p w:rsidR="00D715FA" w:rsidRPr="00464B8D" w:rsidRDefault="00D715FA" w:rsidP="00047F7A">
            <w:pPr>
              <w:pStyle w:val="Default"/>
              <w:ind w:left="162"/>
              <w:rPr>
                <w:rStyle w:val="IntenseEmphasis"/>
                <w:color w:val="auto"/>
              </w:rPr>
            </w:pPr>
          </w:p>
        </w:tc>
      </w:tr>
      <w:tr w:rsidR="00D715FA" w:rsidTr="006D7243">
        <w:tc>
          <w:tcPr>
            <w:tcW w:w="4860" w:type="dxa"/>
            <w:tcBorders>
              <w:left w:val="double" w:sz="4" w:space="0" w:color="auto"/>
            </w:tcBorders>
          </w:tcPr>
          <w:p w:rsidR="00D715FA" w:rsidRDefault="00D715FA" w:rsidP="002D6C99"/>
        </w:tc>
        <w:tc>
          <w:tcPr>
            <w:tcW w:w="4950" w:type="dxa"/>
            <w:tcBorders>
              <w:right w:val="double" w:sz="4" w:space="0" w:color="auto"/>
            </w:tcBorders>
          </w:tcPr>
          <w:p w:rsidR="00D715FA" w:rsidRPr="00047F7A" w:rsidRDefault="00D715FA" w:rsidP="00047F7A">
            <w:pPr>
              <w:pStyle w:val="Default"/>
              <w:ind w:left="162"/>
              <w:rPr>
                <w:rStyle w:val="IntenseEmphasis"/>
              </w:rPr>
            </w:pPr>
          </w:p>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047F7A" w:rsidRDefault="006D7243" w:rsidP="00047F7A">
            <w:pPr>
              <w:pStyle w:val="Heading1"/>
            </w:pPr>
            <w:r w:rsidRPr="00047F7A">
              <w:lastRenderedPageBreak/>
              <w:t>Fee Analysis</w:t>
            </w:r>
            <w:r w:rsidR="0027111E" w:rsidRPr="00047F7A">
              <w:t xml:space="preserve"> </w:t>
            </w:r>
          </w:p>
        </w:tc>
      </w:tr>
    </w:tbl>
    <w:p w:rsidR="0027111E" w:rsidRPr="00AA26D5" w:rsidRDefault="0027111E" w:rsidP="002D6C99">
      <w:r>
        <w:t>This rule</w:t>
      </w:r>
      <w:r w:rsidR="00D210BC">
        <w:t xml:space="preserve">making </w:t>
      </w:r>
      <w:r>
        <w:t>does not involve fees.</w:t>
      </w:r>
    </w:p>
    <w:p w:rsidR="0027111E" w:rsidRDefault="0027111E" w:rsidP="002D6C99">
      <w:bookmarkStart w:id="2" w:name="RANGE!A226:B243"/>
      <w:bookmarkEnd w:id="2"/>
    </w:p>
    <w:p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7" w:history="1">
              <w:r w:rsidRPr="00093277">
                <w:rPr>
                  <w:rStyle w:val="Hyperlink"/>
                  <w:rFonts w:asciiTheme="minorHAnsi" w:hAnsiTheme="minorHAnsi" w:cstheme="minorHAnsi"/>
                  <w:sz w:val="22"/>
                  <w:szCs w:val="22"/>
                </w:rPr>
                <w:t>ORS 183.335 (2)(b)(E)</w:t>
              </w:r>
            </w:hyperlink>
          </w:p>
        </w:tc>
      </w:tr>
    </w:tbl>
    <w:p w:rsidR="00AD7DB9" w:rsidRDefault="00AD7DB9" w:rsidP="002D6C99"/>
    <w:p w:rsidR="00FF15FC" w:rsidRPr="00FF15FC" w:rsidRDefault="00124300" w:rsidP="00664553">
      <w:pPr>
        <w:rPr>
          <w:rStyle w:val="Emphasis"/>
        </w:rPr>
      </w:pPr>
      <w:r>
        <w:rPr>
          <w:rStyle w:val="Emphasis"/>
          <w:vanish w:val="0"/>
        </w:rPr>
        <w:t xml:space="preserve"> </w:t>
      </w:r>
      <w:r w:rsidR="00FF15FC"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rsidR="00FF15FC" w:rsidRPr="00FF15FC" w:rsidRDefault="00FF15FC" w:rsidP="002D6C99">
      <w:pPr>
        <w:rPr>
          <w:rStyle w:val="Emphasis"/>
        </w:rPr>
      </w:pPr>
    </w:p>
    <w:p w:rsidR="00FF15FC" w:rsidRPr="00FF15FC" w:rsidRDefault="00A00FF2" w:rsidP="002D6C99">
      <w:pPr>
        <w:rPr>
          <w:rStyle w:val="Emphasis"/>
        </w:rPr>
      </w:pPr>
      <w:hyperlink r:id="rId28" w:history="1">
        <w:r w:rsidR="00FF15FC">
          <w:rPr>
            <w:rStyle w:val="Emphasis"/>
          </w:rPr>
          <w:t>LINK</w:t>
        </w:r>
      </w:hyperlink>
      <w:r w:rsidR="00FF15FC" w:rsidRPr="00FF15FC">
        <w:rPr>
          <w:rStyle w:val="Emphasis"/>
        </w:rPr>
        <w:t xml:space="preserve"> to review the Statement of Fiscal Impact Q-Card for this section.</w:t>
      </w:r>
    </w:p>
    <w:p w:rsidR="00FF15FC" w:rsidRPr="00FF15FC" w:rsidRDefault="00FF15FC" w:rsidP="002D6C99">
      <w:pPr>
        <w:rPr>
          <w:rStyle w:val="Emphasis"/>
        </w:rPr>
      </w:pPr>
    </w:p>
    <w:p w:rsidR="00AD7DB9" w:rsidRDefault="00AD7DB9" w:rsidP="00817FE6">
      <w:pPr>
        <w:pStyle w:val="Subtitle"/>
        <w:ind w:left="360"/>
      </w:pPr>
      <w:r w:rsidRPr="006807BF">
        <w:t>Fiscal and Economic Impact</w:t>
      </w:r>
    </w:p>
    <w:p w:rsidR="00DE3C45" w:rsidRPr="00DE3C45" w:rsidRDefault="00DE3C45" w:rsidP="00DE3C45"/>
    <w:p w:rsidR="00AD7DB9" w:rsidRPr="00AD052D" w:rsidRDefault="00FF15FC" w:rsidP="00664553">
      <w:pPr>
        <w:ind w:left="1080" w:hanging="360"/>
        <w:rPr>
          <w:rStyle w:val="Emphasis"/>
          <w:color w:val="auto"/>
        </w:rPr>
      </w:pPr>
      <w:r w:rsidRPr="00AD052D">
        <w:rPr>
          <w:rStyle w:val="Emphasis"/>
          <w:color w:val="auto"/>
        </w:rPr>
        <w:t>At a very high level, summarize proposed rules that would or could create an impact</w:t>
      </w:r>
      <w:r w:rsidR="00AD7DB9" w:rsidRPr="00AD052D">
        <w:rPr>
          <w:rStyle w:val="Emphasis"/>
          <w:color w:val="auto"/>
        </w:rPr>
        <w:t>.</w:t>
      </w:r>
    </w:p>
    <w:p w:rsidR="008070BF" w:rsidRDefault="008070BF" w:rsidP="00664553">
      <w:pPr>
        <w:ind w:left="1080"/>
        <w:rPr>
          <w:sz w:val="23"/>
          <w:szCs w:val="23"/>
        </w:rPr>
      </w:pPr>
      <w:r w:rsidRPr="00AD052D">
        <w:rPr>
          <w:sz w:val="23"/>
          <w:szCs w:val="23"/>
        </w:rPr>
        <w:t>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are discovered in the future. States are routinely required to incorporate federal revisions to the NAAQS into their rules and subsequently revise their State Implementation Plans to address related infrastructure elements. The C</w:t>
      </w:r>
      <w:r w:rsidR="00124300">
        <w:rPr>
          <w:sz w:val="23"/>
          <w:szCs w:val="23"/>
        </w:rPr>
        <w:t>AA</w:t>
      </w:r>
      <w:r w:rsidRPr="00AD052D">
        <w:rPr>
          <w:sz w:val="23"/>
          <w:szCs w:val="23"/>
        </w:rPr>
        <w:t xml:space="preserve"> requires EPA to revise the NAAQS for a criteria pollutant when new information is available to suggest a more protective standard is necessary to protect public health and welfare. </w:t>
      </w:r>
    </w:p>
    <w:p w:rsidR="00664553" w:rsidRDefault="00664553" w:rsidP="00664553">
      <w:pPr>
        <w:ind w:left="1080"/>
        <w:rPr>
          <w:sz w:val="23"/>
          <w:szCs w:val="23"/>
        </w:rPr>
      </w:pPr>
    </w:p>
    <w:p w:rsidR="002B014C" w:rsidRPr="00AD052D" w:rsidRDefault="002B014C" w:rsidP="00664553">
      <w:pPr>
        <w:pStyle w:val="ListParagraph"/>
        <w:ind w:left="1080" w:right="0"/>
        <w:outlineLvl w:val="9"/>
        <w:rPr>
          <w:sz w:val="23"/>
          <w:szCs w:val="23"/>
        </w:rPr>
      </w:pPr>
      <w:r w:rsidRPr="00AD052D">
        <w:rPr>
          <w:sz w:val="23"/>
          <w:szCs w:val="23"/>
        </w:rPr>
        <w:t xml:space="preserve">New and modified sources in Oregon may have a fiscal or economic if controls are needed to meet the more stringent standard.  </w:t>
      </w:r>
      <w:r w:rsidR="00124300">
        <w:rPr>
          <w:sz w:val="23"/>
          <w:szCs w:val="23"/>
        </w:rPr>
        <w:t>If such control are needed DEQ will do an analysis of the fiscal and economic impacts at that time.</w:t>
      </w:r>
    </w:p>
    <w:p w:rsidR="002B014C" w:rsidRPr="00AD052D" w:rsidRDefault="002B014C" w:rsidP="002D6C99">
      <w:pPr>
        <w:rPr>
          <w:color w:val="FF0000"/>
          <w:sz w:val="23"/>
          <w:szCs w:val="23"/>
        </w:rPr>
      </w:pPr>
    </w:p>
    <w:p w:rsidR="00AD7DB9" w:rsidRDefault="00AD7DB9" w:rsidP="002D6C99">
      <w:pPr>
        <w:rPr>
          <w:rFonts w:asciiTheme="majorHAnsi" w:hAnsiTheme="majorHAnsi" w:cstheme="majorHAnsi"/>
          <w:sz w:val="22"/>
          <w:szCs w:val="22"/>
        </w:rPr>
      </w:pPr>
      <w:r w:rsidRPr="00B15DF7">
        <w:tab/>
      </w:r>
    </w:p>
    <w:p w:rsidR="00AD7DB9" w:rsidRPr="006807BF" w:rsidRDefault="00AD7DB9" w:rsidP="00664553">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Pr="00FF15FC" w:rsidRDefault="00AD7DB9" w:rsidP="002D6C99">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rsidR="00AD7DB9" w:rsidRDefault="00AD7DB9" w:rsidP="002D6C99"/>
    <w:p w:rsidR="004465E8" w:rsidRPr="00124300" w:rsidRDefault="004465E8" w:rsidP="00664553">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sidR="00124300">
        <w:rPr>
          <w:rFonts w:eastAsiaTheme="minorHAnsi"/>
          <w:sz w:val="23"/>
          <w:szCs w:val="23"/>
        </w:rPr>
        <w:t>AA</w:t>
      </w:r>
      <w:r w:rsidRPr="00124300">
        <w:rPr>
          <w:rFonts w:eastAsiaTheme="minorHAnsi"/>
          <w:sz w:val="23"/>
          <w:szCs w:val="23"/>
        </w:rPr>
        <w:t xml:space="preserve">, DEQ is required to adopt and implement these standards in Oregon. If DEQ did not adopt the NAAQS, EPA would be required to enforce these standards in Oregon, resulting in the same compliance costs borne by affected sources under the proposed amendments to state rules. </w:t>
      </w:r>
    </w:p>
    <w:p w:rsidR="004E0E98" w:rsidRPr="004465E8" w:rsidRDefault="004E0E98" w:rsidP="0007391B">
      <w:pPr>
        <w:autoSpaceDE w:val="0"/>
        <w:autoSpaceDN w:val="0"/>
        <w:adjustRightInd w:val="0"/>
        <w:ind w:right="0"/>
        <w:outlineLvl w:val="9"/>
        <w:rPr>
          <w:rFonts w:eastAsiaTheme="minorHAnsi"/>
          <w:color w:val="FF0000"/>
          <w:sz w:val="23"/>
          <w:szCs w:val="23"/>
        </w:rPr>
      </w:pPr>
    </w:p>
    <w:p w:rsidR="00AD7DB9" w:rsidRDefault="00AD7DB9" w:rsidP="00664553">
      <w:pPr>
        <w:pStyle w:val="Heading2"/>
        <w:ind w:left="810"/>
      </w:pPr>
      <w:r w:rsidRPr="006807BF">
        <w:t>Documents relied on for fiscal and economic impact</w:t>
      </w:r>
    </w:p>
    <w:p w:rsidR="00AD7DB9" w:rsidRDefault="00124300" w:rsidP="00664553">
      <w:pPr>
        <w:ind w:left="1080"/>
      </w:pPr>
      <w:r>
        <w:rPr>
          <w:rFonts w:eastAsiaTheme="minorHAnsi"/>
          <w:sz w:val="23"/>
          <w:szCs w:val="23"/>
        </w:rPr>
        <w:t xml:space="preserve">None were necessary. </w:t>
      </w:r>
    </w:p>
    <w:p w:rsidR="00DE3C45" w:rsidRDefault="00DE3C45" w:rsidP="00664553">
      <w:pPr>
        <w:pStyle w:val="Heading2"/>
        <w:ind w:left="810"/>
      </w:pPr>
    </w:p>
    <w:p w:rsidR="00AD7DB9" w:rsidRPr="006807BF" w:rsidRDefault="00AD7DB9" w:rsidP="00664553">
      <w:pPr>
        <w:pStyle w:val="Heading2"/>
        <w:ind w:left="810"/>
      </w:pPr>
      <w:r w:rsidRPr="006807BF">
        <w:t>Advisory committee</w:t>
      </w:r>
    </w:p>
    <w:p w:rsidR="00AD7DB9" w:rsidRPr="00FE1ACD" w:rsidRDefault="00AD7DB9" w:rsidP="002D6C99">
      <w:pPr>
        <w:rPr>
          <w:b/>
          <w:iCs/>
          <w:vanish/>
          <w:color w:val="0000FF"/>
          <w:sz w:val="28"/>
          <w:szCs w:val="28"/>
        </w:rPr>
      </w:pPr>
      <w:r w:rsidRPr="00FE1ACD">
        <w:rPr>
          <w:vanish/>
          <w:color w:val="0000FF"/>
          <w:sz w:val="28"/>
          <w:szCs w:val="28"/>
        </w:rPr>
        <w:t>T</w:t>
      </w:r>
      <w:r w:rsidR="00FE1ACD">
        <w:rPr>
          <w:vanish/>
          <w:color w:val="0000FF"/>
          <w:sz w:val="28"/>
          <w:szCs w:val="28"/>
        </w:rPr>
        <w:t xml:space="preserve">o meet </w:t>
      </w:r>
      <w:r w:rsidR="00601CE4" w:rsidRPr="00FE1ACD">
        <w:rPr>
          <w:vanish/>
          <w:color w:val="0000FF"/>
          <w:sz w:val="28"/>
          <w:szCs w:val="28"/>
        </w:rPr>
        <w:t>Administrative Procedures Act</w:t>
      </w:r>
      <w:r w:rsidR="00FE1ACD">
        <w:rPr>
          <w:vanish/>
          <w:color w:val="0000FF"/>
          <w:sz w:val="28"/>
          <w:szCs w:val="28"/>
        </w:rPr>
        <w:t xml:space="preserve"> requirements, DEQ describers s</w:t>
      </w:r>
      <w:r w:rsidRPr="00FE1ACD">
        <w:rPr>
          <w:vanish/>
          <w:color w:val="0000FF"/>
          <w:sz w:val="28"/>
          <w:szCs w:val="28"/>
        </w:rPr>
        <w:t xml:space="preserve">takeholder and public involvement </w:t>
      </w:r>
      <w:r w:rsidR="00FE1ACD">
        <w:rPr>
          <w:vanish/>
          <w:color w:val="0000FF"/>
          <w:sz w:val="28"/>
          <w:szCs w:val="28"/>
        </w:rPr>
        <w:t xml:space="preserve">at this location even though it may duplicate </w:t>
      </w:r>
      <w:r w:rsidR="00403C42">
        <w:rPr>
          <w:vanish/>
          <w:color w:val="0000FF"/>
          <w:sz w:val="28"/>
          <w:szCs w:val="28"/>
        </w:rPr>
        <w:t xml:space="preserve">advisory committee information described under the </w:t>
      </w:r>
      <w:r w:rsidR="00403C42" w:rsidRPr="00403C42">
        <w:rPr>
          <w:i/>
          <w:vanish/>
          <w:color w:val="0000FF"/>
          <w:sz w:val="28"/>
          <w:szCs w:val="28"/>
        </w:rPr>
        <w:t xml:space="preserve">Stakeholder and public involvement </w:t>
      </w:r>
      <w:r w:rsidR="00403C42">
        <w:rPr>
          <w:vanish/>
          <w:color w:val="0000FF"/>
          <w:sz w:val="28"/>
          <w:szCs w:val="28"/>
        </w:rPr>
        <w:t>section below</w:t>
      </w:r>
      <w:r w:rsidRPr="00FE1ACD">
        <w:rPr>
          <w:vanish/>
          <w:color w:val="0000FF"/>
          <w:sz w:val="28"/>
          <w:szCs w:val="28"/>
        </w:rPr>
        <w:t>.</w:t>
      </w:r>
    </w:p>
    <w:p w:rsidR="00AD7DB9" w:rsidRPr="007F0170" w:rsidRDefault="00AD7DB9" w:rsidP="00601CE4">
      <w:pPr>
        <w:ind w:left="0"/>
        <w:rPr>
          <w:rStyle w:val="Emphasis"/>
        </w:rPr>
      </w:pPr>
      <w:r w:rsidRPr="007F0170">
        <w:rPr>
          <w:rStyle w:val="Emphasis"/>
        </w:rPr>
        <w:t xml:space="preserve">OPTION 1 </w:t>
      </w:r>
    </w:p>
    <w:p w:rsidR="00AD7DB9" w:rsidRDefault="00AD7DB9" w:rsidP="002D6C99"/>
    <w:p w:rsidR="00AD7DB9" w:rsidRPr="00AD052D" w:rsidRDefault="00AD7DB9" w:rsidP="00664553">
      <w:pPr>
        <w:ind w:left="1080"/>
        <w:rPr>
          <w:rStyle w:val="Emphasis"/>
          <w:color w:val="auto"/>
        </w:rPr>
      </w:pPr>
      <w:r w:rsidRPr="00AD052D">
        <w:rPr>
          <w:rStyle w:val="Emphasis"/>
          <w:color w:val="auto"/>
        </w:rPr>
        <w:t xml:space="preserve">OPTION 2 </w:t>
      </w:r>
    </w:p>
    <w:p w:rsidR="00AD7DB9" w:rsidRPr="00AD052D" w:rsidRDefault="00AD7DB9" w:rsidP="00664553">
      <w:pPr>
        <w:ind w:left="1080"/>
        <w:rPr>
          <w:rStyle w:val="Emphasis"/>
          <w:color w:val="auto"/>
        </w:rPr>
      </w:pPr>
      <w:r w:rsidRPr="00AD052D">
        <w:t>DEQ did not appoint an advisory committee</w:t>
      </w:r>
      <w:r w:rsidR="00044339" w:rsidRPr="00AD052D">
        <w:t xml:space="preserve"> for the proposed permanent rule amendments.  This rulemaking proposal is necessary to align Oregon Administrative Rules with federally revised NAAQS under the C</w:t>
      </w:r>
      <w:r w:rsidR="00664553">
        <w:t>AA</w:t>
      </w:r>
      <w:r w:rsidR="00044339" w:rsidRPr="00AD052D">
        <w:t>. The proposed changes are required to demonstrate that Oregon DEQ has the appropriate rules, programs and agreements in place to implement the CAA. As such, there was no policy choice to be made which would necessitate input from an advisory committee.</w:t>
      </w:r>
      <w:r w:rsidRPr="00AD052D">
        <w:t xml:space="preserve"> </w:t>
      </w:r>
      <w:r w:rsidRPr="00AD052D">
        <w:rPr>
          <w:rStyle w:val="Emphasis"/>
          <w:color w:val="auto"/>
        </w:rPr>
        <w:t>Enter statement describing why DEQ did not convene and advisory committee</w:t>
      </w:r>
      <w:r w:rsidR="00F60382" w:rsidRPr="00AD052D">
        <w:rPr>
          <w:rStyle w:val="Emphasis"/>
          <w:color w:val="auto"/>
        </w:rPr>
        <w:t xml:space="preserve"> – be brief</w:t>
      </w:r>
      <w:r w:rsidRPr="00AD052D">
        <w:rPr>
          <w:rStyle w:val="Emphasis"/>
          <w:color w:val="auto"/>
        </w:rPr>
        <w:t>.</w:t>
      </w:r>
    </w:p>
    <w:p w:rsidR="00AD7DB9" w:rsidRPr="00AD052D" w:rsidRDefault="00AD7DB9" w:rsidP="00664553">
      <w:pPr>
        <w:ind w:left="1080"/>
      </w:pPr>
    </w:p>
    <w:p w:rsidR="00AD7DB9" w:rsidRPr="00B15DF7" w:rsidRDefault="00AD7DB9" w:rsidP="002D6C99"/>
    <w:p w:rsidR="000A5647" w:rsidRDefault="00AD7DB9" w:rsidP="00664553">
      <w:pPr>
        <w:pStyle w:val="Heading2"/>
        <w:ind w:left="810"/>
      </w:pPr>
      <w:r w:rsidRPr="006807BF">
        <w:t xml:space="preserve">Housing cost  </w:t>
      </w:r>
    </w:p>
    <w:p w:rsidR="00315D95" w:rsidRPr="00664553" w:rsidRDefault="00315D95" w:rsidP="00664553">
      <w:pPr>
        <w:ind w:left="1080" w:hanging="360"/>
      </w:pPr>
    </w:p>
    <w:p w:rsidR="00AD7DB9" w:rsidRPr="00664553" w:rsidRDefault="00292975" w:rsidP="00292975">
      <w:pPr>
        <w:ind w:left="1440" w:hanging="360"/>
        <w:rPr>
          <w:rStyle w:val="Emphasis"/>
          <w:color w:val="auto"/>
        </w:rPr>
      </w:pPr>
      <w:r>
        <w:rPr>
          <w:rStyle w:val="Emphasis"/>
          <w:b/>
          <w:vanish w:val="0"/>
          <w:color w:val="auto"/>
        </w:rPr>
        <w:t xml:space="preserve"> </w:t>
      </w:r>
      <w:r w:rsidR="00AD7DB9" w:rsidRPr="00664553">
        <w:rPr>
          <w:rStyle w:val="Emphasis"/>
          <w:b/>
          <w:color w:val="auto"/>
        </w:rPr>
        <w:t>OPTION 2</w:t>
      </w:r>
      <w:r w:rsidR="00AD7DB9" w:rsidRPr="00664553">
        <w:rPr>
          <w:rStyle w:val="Emphasis"/>
          <w:color w:val="auto"/>
        </w:rPr>
        <w:t xml:space="preserve"> – no impact </w:t>
      </w:r>
    </w:p>
    <w:p w:rsidR="00AD7DB9" w:rsidRPr="00664553" w:rsidRDefault="00AD7DB9" w:rsidP="00664553">
      <w:pPr>
        <w:ind w:left="1080" w:hanging="360"/>
        <w:rPr>
          <w:rFonts w:asciiTheme="minorHAnsi" w:hAnsiTheme="minorHAnsi" w:cstheme="minorHAnsi"/>
          <w:b/>
          <w:iCs/>
        </w:rPr>
      </w:pPr>
      <w:r w:rsidRPr="00664553">
        <w:t xml:space="preserve">To comply with </w:t>
      </w:r>
      <w:hyperlink r:id="rId29"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Enter reason why these parcels are not involved here</w:t>
      </w:r>
      <w:r w:rsidR="000A5647" w:rsidRPr="00664553">
        <w:rPr>
          <w:rStyle w:val="Emphasis"/>
          <w:color w:val="auto"/>
        </w:rPr>
        <w:t xml:space="preserve"> – be brief. </w:t>
      </w:r>
      <w:r w:rsidRPr="00664553">
        <w:rPr>
          <w:rStyle w:val="IntenseEmphasis"/>
          <w:color w:val="auto"/>
        </w:rPr>
        <w:t>EXAMPLE: The proposed rules only affect manufacturers of electronic devices sold in or into Oregon.</w:t>
      </w:r>
    </w:p>
    <w:p w:rsidR="00B60B1B" w:rsidRDefault="00B60B1B" w:rsidP="00664553">
      <w:pPr>
        <w:ind w:left="1080" w:hanging="360"/>
      </w:pPr>
    </w:p>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hyperlink r:id="rId30" w:history="1"/>
          </w:p>
        </w:tc>
      </w:tr>
    </w:tbl>
    <w:p w:rsidR="00255B02" w:rsidRPr="00362542" w:rsidRDefault="00255B02" w:rsidP="002D6C99"/>
    <w:p w:rsidR="00056F18" w:rsidRDefault="00255B02" w:rsidP="002D6C99">
      <w:r w:rsidRPr="00225AE8">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31" w:history="1">
        <w:r w:rsidR="00E02299" w:rsidRPr="00E02299">
          <w:rPr>
            <w:rStyle w:val="Hyperlink"/>
            <w:iCs/>
            <w:sz w:val="22"/>
            <w:szCs w:val="22"/>
          </w:rPr>
          <w:t>ORS 183.332</w:t>
        </w:r>
      </w:hyperlink>
    </w:p>
    <w:p w:rsidR="00056F18" w:rsidRPr="00056F18" w:rsidRDefault="00056F18" w:rsidP="00056F18">
      <w:pPr>
        <w:rPr>
          <w:rStyle w:val="Emphasis"/>
        </w:rPr>
      </w:pPr>
      <w:r w:rsidRPr="00056F18">
        <w:rPr>
          <w:rStyle w:val="Emphasis"/>
        </w:rPr>
        <w:t>F</w:t>
      </w:r>
      <w:r>
        <w:rPr>
          <w:rStyle w:val="Emphasis"/>
        </w:rPr>
        <w:t>or proposals that address numerous issues, use one of the methods under the Statement of Need section above if needed to clarify numerous and disparate elements of this rulemaking</w:t>
      </w:r>
    </w:p>
    <w:p w:rsidR="00255B02" w:rsidRPr="00225AE8" w:rsidRDefault="00255B02" w:rsidP="002D6C99"/>
    <w:p w:rsidR="00255B02" w:rsidRPr="006807BF" w:rsidRDefault="00255B02" w:rsidP="00F0078E">
      <w:pPr>
        <w:pStyle w:val="Heading2"/>
      </w:pPr>
      <w:r w:rsidRPr="006807BF">
        <w:t xml:space="preserve">Relationship to federal requirements </w:t>
      </w:r>
    </w:p>
    <w:p w:rsidR="00E02299" w:rsidRDefault="00E02299" w:rsidP="002D6C99">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32"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255B02" w:rsidRPr="00056F18" w:rsidRDefault="00255B02" w:rsidP="002D6C99">
      <w:pPr>
        <w:rPr>
          <w:rStyle w:val="Emphasis"/>
        </w:rPr>
      </w:pPr>
    </w:p>
    <w:p w:rsidR="00056F18" w:rsidRPr="00056F18" w:rsidRDefault="00056F18" w:rsidP="00056F1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rsidR="00056F18" w:rsidRDefault="00056F18" w:rsidP="00056F18">
      <w:pPr>
        <w:rPr>
          <w:rStyle w:val="Emphasis"/>
        </w:rPr>
      </w:pPr>
    </w:p>
    <w:p w:rsidR="00056F18" w:rsidRPr="00056F18" w:rsidRDefault="00056F18" w:rsidP="00056F1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rsidR="00255B02" w:rsidRDefault="00255B02" w:rsidP="002D6C99"/>
    <w:p w:rsidR="00255B02" w:rsidRPr="00056F18" w:rsidRDefault="00255B02" w:rsidP="002D6C99">
      <w:pPr>
        <w:rPr>
          <w:rStyle w:val="Emphasis"/>
        </w:rPr>
      </w:pPr>
      <w:r w:rsidRPr="00056F18">
        <w:rPr>
          <w:rStyle w:val="Emphasis"/>
          <w:b/>
        </w:rPr>
        <w:t>OPTION 1</w:t>
      </w:r>
      <w:r w:rsidRPr="00056F18">
        <w:rPr>
          <w:rStyle w:val="Emphasis"/>
        </w:rPr>
        <w:t xml:space="preserve"> – verbatim or by reference</w:t>
      </w:r>
    </w:p>
    <w:p w:rsidR="0031223D" w:rsidRDefault="00255B02" w:rsidP="002D6C99">
      <w:r>
        <w:t>The proposed rule</w:t>
      </w:r>
      <w:r w:rsidR="00644DE0">
        <w:t>s</w:t>
      </w:r>
      <w:r>
        <w:t xml:space="preserve"> would </w:t>
      </w:r>
      <w:r w:rsidR="006238BC">
        <w:t xml:space="preserve">incorporate the </w:t>
      </w:r>
      <w:r>
        <w:t>federal re</w:t>
      </w:r>
      <w:r w:rsidR="006238BC">
        <w:t>gulation</w:t>
      </w:r>
      <w:r w:rsidR="0031223D">
        <w:t xml:space="preserve"> (40 CFR </w:t>
      </w:r>
      <w:r w:rsidR="00292975">
        <w:t xml:space="preserve">Section 50.18 National primary ambient air quality standards for PM2.5 (particles with an aerodynamic diameter of less than or equal to a nominal 2.5 micrometers).  </w:t>
      </w:r>
      <w:r w:rsidR="0031223D">
        <w:t xml:space="preserve">  </w:t>
      </w:r>
      <w:r w:rsidR="006238BC">
        <w:t xml:space="preserve">  </w:t>
      </w:r>
      <w:r w:rsidR="00056F18" w:rsidRPr="00056F18">
        <w:rPr>
          <w:rStyle w:val="Emphasis"/>
        </w:rPr>
        <w:t>s</w:t>
      </w:r>
      <w:r w:rsidR="00056F18">
        <w:rPr>
          <w:rStyle w:val="Emphasis"/>
        </w:rPr>
        <w:t>elect item from list &gt;</w:t>
      </w:r>
      <w:r>
        <w:t xml:space="preserve"> </w:t>
      </w:r>
    </w:p>
    <w:p w:rsidR="00255B02" w:rsidRPr="0009694C" w:rsidRDefault="00255B02" w:rsidP="002D6C99">
      <w:pPr>
        <w:rPr>
          <w:color w:val="504938"/>
        </w:rPr>
      </w:pPr>
      <w:r w:rsidRPr="00056F18">
        <w:rPr>
          <w:rStyle w:val="Emphasis"/>
        </w:rPr>
        <w:t>Enter description that includes the name and citation here</w:t>
      </w:r>
      <w:r w:rsidR="00056F18">
        <w:rPr>
          <w:rStyle w:val="Emphasis"/>
        </w:rPr>
        <w:t xml:space="preserve"> – be brief</w:t>
      </w:r>
      <w:r w:rsidRPr="00056F18">
        <w:rPr>
          <w:rStyle w:val="Emphasis"/>
        </w:rPr>
        <w:t>.</w:t>
      </w:r>
    </w:p>
    <w:p w:rsidR="00255B02" w:rsidRPr="00056F18" w:rsidRDefault="002D1FBB" w:rsidP="002D6C99">
      <w:pPr>
        <w:rPr>
          <w:rStyle w:val="Emphasis"/>
        </w:rPr>
      </w:pPr>
      <w:r w:rsidRPr="00BB5516">
        <w:rPr>
          <w:rStyle w:val="Emphasis"/>
          <w:b/>
        </w:rPr>
        <w:t>OPTION 2</w:t>
      </w:r>
      <w:r w:rsidRPr="00056F18">
        <w:rPr>
          <w:rStyle w:val="Emphasis"/>
        </w:rPr>
        <w:t xml:space="preserve">– </w:t>
      </w:r>
      <w:r w:rsidR="00644DE0" w:rsidRPr="00056F18">
        <w:rPr>
          <w:rStyle w:val="Emphasis"/>
        </w:rPr>
        <w:t>substantively equivalent to federal requirements</w:t>
      </w:r>
    </w:p>
    <w:p w:rsidR="00255B02" w:rsidRPr="006807BF" w:rsidRDefault="00255B02" w:rsidP="00F0078E">
      <w:pPr>
        <w:pStyle w:val="Heading2"/>
      </w:pPr>
      <w:bookmarkStart w:id="3" w:name="AlternativesConsidered"/>
      <w:bookmarkStart w:id="4" w:name="RANGE!C35"/>
      <w:r w:rsidRPr="006807BF">
        <w:t>What alternatives did DEQ consider</w:t>
      </w:r>
      <w:bookmarkEnd w:id="3"/>
      <w:r w:rsidRPr="006807BF">
        <w:t xml:space="preserve"> if any?</w:t>
      </w:r>
      <w:bookmarkEnd w:id="4"/>
      <w:r w:rsidRPr="006807BF">
        <w:t xml:space="preserve"> </w:t>
      </w:r>
    </w:p>
    <w:p w:rsidR="0031223D" w:rsidRDefault="00255B02" w:rsidP="0031223D">
      <w:pPr>
        <w:spacing w:line="276" w:lineRule="exact"/>
        <w:ind w:right="37"/>
      </w:pPr>
      <w:r w:rsidRPr="0047545F">
        <w:rPr>
          <w:rStyle w:val="Emphasis"/>
        </w:rPr>
        <w:t>Enter description about why DEQ did not pursue these alternatives. I</w:t>
      </w:r>
      <w:r w:rsidR="0047545F">
        <w:rPr>
          <w:rStyle w:val="Emphasis"/>
        </w:rPr>
        <w:t xml:space="preserve">f other parts of this document describes alternatives considered, </w:t>
      </w:r>
      <w:r w:rsidRPr="0047545F">
        <w:rPr>
          <w:rStyle w:val="Emphasis"/>
        </w:rPr>
        <w:t xml:space="preserve">DOJ </w:t>
      </w:r>
      <w:r w:rsidR="0047545F">
        <w:rPr>
          <w:rStyle w:val="Emphasis"/>
        </w:rPr>
        <w:t>advises us to duplicate the information here</w:t>
      </w:r>
      <w:r w:rsidRPr="0047545F">
        <w:rPr>
          <w:rStyle w:val="Emphasis"/>
        </w:rPr>
        <w:t>.</w:t>
      </w:r>
      <w:r w:rsidR="0047545F" w:rsidRPr="0047545F">
        <w:rPr>
          <w:rStyle w:val="Emphasis"/>
        </w:rPr>
        <w:t xml:space="preserve"> </w:t>
      </w:r>
      <w:r w:rsidR="0031223D">
        <w:t>DEQ</w:t>
      </w:r>
      <w:r w:rsidR="0031223D">
        <w:rPr>
          <w:spacing w:val="-1"/>
        </w:rPr>
        <w:t xml:space="preserve"> </w:t>
      </w:r>
      <w:r w:rsidR="0031223D">
        <w:t>must</w:t>
      </w:r>
      <w:r w:rsidR="0031223D">
        <w:rPr>
          <w:spacing w:val="1"/>
        </w:rPr>
        <w:t xml:space="preserve"> </w:t>
      </w:r>
      <w:r w:rsidR="0031223D">
        <w:rPr>
          <w:spacing w:val="-1"/>
        </w:rPr>
        <w:t>a</w:t>
      </w:r>
      <w:r w:rsidR="0031223D">
        <w:t xml:space="preserve">dopt </w:t>
      </w:r>
      <w:r w:rsidR="0031223D">
        <w:rPr>
          <w:spacing w:val="1"/>
        </w:rPr>
        <w:t>t</w:t>
      </w:r>
      <w:r w:rsidR="0031223D">
        <w:t>he</w:t>
      </w:r>
      <w:r w:rsidR="0031223D">
        <w:rPr>
          <w:spacing w:val="-1"/>
        </w:rPr>
        <w:t xml:space="preserve"> </w:t>
      </w:r>
      <w:r w:rsidR="0031223D">
        <w:t>pr</w:t>
      </w:r>
      <w:r w:rsidR="0031223D">
        <w:rPr>
          <w:spacing w:val="1"/>
        </w:rPr>
        <w:t>o</w:t>
      </w:r>
      <w:r w:rsidR="0031223D">
        <w:t>posed</w:t>
      </w:r>
      <w:r w:rsidR="0031223D">
        <w:rPr>
          <w:spacing w:val="-1"/>
        </w:rPr>
        <w:t xml:space="preserve"> r</w:t>
      </w:r>
      <w:r w:rsidR="0031223D">
        <w:t xml:space="preserve">ule </w:t>
      </w:r>
      <w:r w:rsidR="0031223D">
        <w:rPr>
          <w:spacing w:val="-1"/>
        </w:rPr>
        <w:t>a</w:t>
      </w:r>
      <w:r w:rsidR="0031223D">
        <w:t>mend</w:t>
      </w:r>
      <w:r w:rsidR="0031223D">
        <w:rPr>
          <w:spacing w:val="2"/>
        </w:rPr>
        <w:t>m</w:t>
      </w:r>
      <w:r w:rsidR="0031223D">
        <w:rPr>
          <w:spacing w:val="-1"/>
        </w:rPr>
        <w:t>e</w:t>
      </w:r>
      <w:r w:rsidR="0031223D">
        <w:t xml:space="preserve">nts </w:t>
      </w:r>
      <w:r w:rsidR="0031223D">
        <w:rPr>
          <w:spacing w:val="1"/>
        </w:rPr>
        <w:t>t</w:t>
      </w:r>
      <w:r w:rsidR="0031223D">
        <w:t xml:space="preserve">o </w:t>
      </w:r>
      <w:r w:rsidR="0031223D">
        <w:rPr>
          <w:spacing w:val="-1"/>
        </w:rPr>
        <w:t>e</w:t>
      </w:r>
      <w:r w:rsidR="0031223D">
        <w:t>n</w:t>
      </w:r>
      <w:r w:rsidR="0031223D">
        <w:rPr>
          <w:spacing w:val="-1"/>
        </w:rPr>
        <w:t>a</w:t>
      </w:r>
      <w:r w:rsidR="0031223D">
        <w:t xml:space="preserve">ble </w:t>
      </w:r>
      <w:r w:rsidR="0031223D">
        <w:rPr>
          <w:spacing w:val="-1"/>
        </w:rPr>
        <w:t>D</w:t>
      </w:r>
      <w:r w:rsidR="0031223D">
        <w:t>E</w:t>
      </w:r>
      <w:r w:rsidR="0031223D">
        <w:rPr>
          <w:spacing w:val="1"/>
        </w:rPr>
        <w:t>Q</w:t>
      </w:r>
      <w:r w:rsidR="0031223D">
        <w:t>’s imp</w:t>
      </w:r>
      <w:r w:rsidR="0031223D">
        <w:rPr>
          <w:spacing w:val="1"/>
        </w:rPr>
        <w:t>l</w:t>
      </w:r>
      <w:r w:rsidR="0031223D">
        <w:rPr>
          <w:spacing w:val="-1"/>
        </w:rPr>
        <w:t>e</w:t>
      </w:r>
      <w:r w:rsidR="0031223D">
        <w:t>m</w:t>
      </w:r>
      <w:r w:rsidR="0031223D">
        <w:rPr>
          <w:spacing w:val="2"/>
        </w:rPr>
        <w:t>e</w:t>
      </w:r>
      <w:r w:rsidR="0031223D">
        <w:t>ntation of the N</w:t>
      </w:r>
      <w:r w:rsidR="0031223D">
        <w:rPr>
          <w:spacing w:val="-1"/>
        </w:rPr>
        <w:t>A</w:t>
      </w:r>
      <w:r w:rsidR="0031223D">
        <w:t>A</w:t>
      </w:r>
      <w:r w:rsidR="0031223D">
        <w:rPr>
          <w:spacing w:val="-1"/>
        </w:rPr>
        <w:t>Q</w:t>
      </w:r>
      <w:r w:rsidR="0031223D">
        <w:t>S</w:t>
      </w:r>
      <w:r w:rsidR="0031223D">
        <w:rPr>
          <w:spacing w:val="1"/>
        </w:rPr>
        <w:t xml:space="preserve"> </w:t>
      </w:r>
      <w:r w:rsidR="0031223D">
        <w:rPr>
          <w:spacing w:val="-1"/>
        </w:rPr>
        <w:t>f</w:t>
      </w:r>
      <w:r w:rsidR="0031223D">
        <w:t>or</w:t>
      </w:r>
      <w:r w:rsidR="0031223D">
        <w:rPr>
          <w:spacing w:val="-1"/>
        </w:rPr>
        <w:t xml:space="preserve"> PM 2.5 a</w:t>
      </w:r>
      <w:r w:rsidR="0031223D">
        <w:t>nd to allow the</w:t>
      </w:r>
      <w:r w:rsidR="0031223D">
        <w:rPr>
          <w:spacing w:val="2"/>
        </w:rPr>
        <w:t xml:space="preserve"> </w:t>
      </w:r>
      <w:r w:rsidR="0031223D">
        <w:t>EPA to</w:t>
      </w:r>
      <w:r w:rsidR="0031223D">
        <w:rPr>
          <w:spacing w:val="1"/>
        </w:rPr>
        <w:t xml:space="preserve"> </w:t>
      </w:r>
      <w:r w:rsidR="0031223D">
        <w:rPr>
          <w:spacing w:val="-1"/>
        </w:rPr>
        <w:t>a</w:t>
      </w:r>
      <w:r w:rsidR="0031223D">
        <w:t>ppro</w:t>
      </w:r>
      <w:r w:rsidR="0031223D">
        <w:rPr>
          <w:spacing w:val="-1"/>
        </w:rPr>
        <w:t>v</w:t>
      </w:r>
      <w:r w:rsidR="0031223D">
        <w:t>e</w:t>
      </w:r>
      <w:r w:rsidR="0031223D">
        <w:rPr>
          <w:spacing w:val="-1"/>
        </w:rPr>
        <w:t xml:space="preserve"> </w:t>
      </w:r>
      <w:r w:rsidR="0031223D">
        <w:t>the p</w:t>
      </w:r>
      <w:r w:rsidR="0031223D">
        <w:rPr>
          <w:spacing w:val="-1"/>
        </w:rPr>
        <w:t>r</w:t>
      </w:r>
      <w:r w:rsidR="0031223D">
        <w:t>o</w:t>
      </w:r>
      <w:r w:rsidR="0031223D">
        <w:rPr>
          <w:spacing w:val="2"/>
        </w:rPr>
        <w:t>p</w:t>
      </w:r>
      <w:r w:rsidR="0031223D">
        <w:t>osed</w:t>
      </w:r>
      <w:r w:rsidR="0031223D">
        <w:rPr>
          <w:spacing w:val="-1"/>
        </w:rPr>
        <w:t xml:space="preserve"> a</w:t>
      </w:r>
      <w:r w:rsidR="0031223D">
        <w:t>mendm</w:t>
      </w:r>
      <w:r w:rsidR="0031223D">
        <w:rPr>
          <w:spacing w:val="-1"/>
        </w:rPr>
        <w:t>e</w:t>
      </w:r>
      <w:r w:rsidR="0031223D">
        <w:t xml:space="preserve">nts </w:t>
      </w:r>
      <w:r w:rsidR="0031223D">
        <w:rPr>
          <w:spacing w:val="-1"/>
        </w:rPr>
        <w:t>a</w:t>
      </w:r>
      <w:r w:rsidR="0031223D">
        <w:t>s r</w:t>
      </w:r>
      <w:r w:rsidR="0031223D">
        <w:rPr>
          <w:spacing w:val="-1"/>
        </w:rPr>
        <w:t>e</w:t>
      </w:r>
      <w:r w:rsidR="0031223D">
        <w:t>vis</w:t>
      </w:r>
      <w:r w:rsidR="0031223D">
        <w:rPr>
          <w:spacing w:val="1"/>
        </w:rPr>
        <w:t>i</w:t>
      </w:r>
      <w:r w:rsidR="0031223D">
        <w:t xml:space="preserve">ons to the </w:t>
      </w:r>
      <w:r w:rsidR="0031223D">
        <w:rPr>
          <w:spacing w:val="-1"/>
        </w:rPr>
        <w:t>O</w:t>
      </w:r>
      <w:r w:rsidR="0031223D">
        <w:t>re</w:t>
      </w:r>
      <w:r w:rsidR="0031223D">
        <w:rPr>
          <w:spacing w:val="-2"/>
        </w:rPr>
        <w:t>g</w:t>
      </w:r>
      <w:r w:rsidR="0031223D">
        <w:rPr>
          <w:spacing w:val="2"/>
        </w:rPr>
        <w:t>o</w:t>
      </w:r>
      <w:r w:rsidR="0031223D">
        <w:t xml:space="preserve">n </w:t>
      </w:r>
      <w:r w:rsidR="0031223D">
        <w:rPr>
          <w:spacing w:val="3"/>
        </w:rPr>
        <w:t>S</w:t>
      </w:r>
      <w:r w:rsidR="0031223D">
        <w:rPr>
          <w:spacing w:val="-6"/>
        </w:rPr>
        <w:t>I</w:t>
      </w:r>
      <w:r w:rsidR="0031223D">
        <w:rPr>
          <w:spacing w:val="1"/>
        </w:rPr>
        <w:t>P</w:t>
      </w:r>
      <w:r w:rsidR="0031223D">
        <w:t>.</w:t>
      </w:r>
      <w:r w:rsidR="0031223D">
        <w:rPr>
          <w:spacing w:val="2"/>
        </w:rPr>
        <w:t xml:space="preserve"> </w:t>
      </w:r>
      <w:r w:rsidR="0031223D">
        <w:t>B</w:t>
      </w:r>
      <w:r w:rsidR="0031223D">
        <w:rPr>
          <w:spacing w:val="-1"/>
        </w:rPr>
        <w:t>eca</w:t>
      </w:r>
      <w:r w:rsidR="0031223D">
        <w:t>u</w:t>
      </w:r>
      <w:r w:rsidR="0031223D">
        <w:rPr>
          <w:spacing w:val="2"/>
        </w:rPr>
        <w:t>s</w:t>
      </w:r>
      <w:r w:rsidR="0031223D">
        <w:t>e the p</w:t>
      </w:r>
      <w:r w:rsidR="0031223D">
        <w:rPr>
          <w:spacing w:val="-1"/>
        </w:rPr>
        <w:t>r</w:t>
      </w:r>
      <w:r w:rsidR="0031223D">
        <w:t>op</w:t>
      </w:r>
      <w:r w:rsidR="0031223D">
        <w:rPr>
          <w:spacing w:val="2"/>
        </w:rPr>
        <w:t>o</w:t>
      </w:r>
      <w:r w:rsidR="0031223D">
        <w:t>s</w:t>
      </w:r>
      <w:r w:rsidR="0031223D">
        <w:rPr>
          <w:spacing w:val="-1"/>
        </w:rPr>
        <w:t>e</w:t>
      </w:r>
      <w:r w:rsidR="0031223D">
        <w:t>d rule</w:t>
      </w:r>
      <w:r w:rsidR="0031223D">
        <w:rPr>
          <w:spacing w:val="-1"/>
        </w:rPr>
        <w:t xml:space="preserve"> a</w:t>
      </w:r>
      <w:r w:rsidR="0031223D">
        <w:t>mend</w:t>
      </w:r>
      <w:r w:rsidR="0031223D">
        <w:rPr>
          <w:spacing w:val="2"/>
        </w:rPr>
        <w:t>m</w:t>
      </w:r>
      <w:r w:rsidR="0031223D">
        <w:rPr>
          <w:spacing w:val="-1"/>
        </w:rPr>
        <w:t>e</w:t>
      </w:r>
      <w:r w:rsidR="0031223D">
        <w:t>nts a</w:t>
      </w:r>
      <w:r w:rsidR="0031223D">
        <w:rPr>
          <w:spacing w:val="-1"/>
        </w:rPr>
        <w:t>r</w:t>
      </w:r>
      <w:r w:rsidR="0031223D">
        <w:t>e</w:t>
      </w:r>
      <w:r w:rsidR="0031223D">
        <w:rPr>
          <w:spacing w:val="1"/>
        </w:rPr>
        <w:t xml:space="preserve"> </w:t>
      </w:r>
      <w:r w:rsidR="0031223D">
        <w:t>n</w:t>
      </w:r>
      <w:r w:rsidR="0031223D">
        <w:rPr>
          <w:spacing w:val="-1"/>
        </w:rPr>
        <w:t>ece</w:t>
      </w:r>
      <w:r w:rsidR="0031223D">
        <w:t>ss</w:t>
      </w:r>
      <w:r w:rsidR="0031223D">
        <w:rPr>
          <w:spacing w:val="2"/>
        </w:rPr>
        <w:t>a</w:t>
      </w:r>
      <w:r w:rsidR="0031223D">
        <w:rPr>
          <w:spacing w:val="4"/>
        </w:rPr>
        <w:t>r</w:t>
      </w:r>
      <w:r w:rsidR="0031223D">
        <w:t>y</w:t>
      </w:r>
      <w:r w:rsidR="0031223D">
        <w:rPr>
          <w:spacing w:val="-5"/>
        </w:rPr>
        <w:t xml:space="preserve"> </w:t>
      </w:r>
      <w:r w:rsidR="0031223D">
        <w:t>to upd</w:t>
      </w:r>
      <w:r w:rsidR="0031223D">
        <w:rPr>
          <w:spacing w:val="-1"/>
        </w:rPr>
        <w:t>a</w:t>
      </w:r>
      <w:r w:rsidR="0031223D">
        <w:t>te in</w:t>
      </w:r>
      <w:r w:rsidR="0031223D">
        <w:rPr>
          <w:spacing w:val="-1"/>
        </w:rPr>
        <w:t>f</w:t>
      </w:r>
      <w:r w:rsidR="0031223D">
        <w:t>r</w:t>
      </w:r>
      <w:r w:rsidR="0031223D">
        <w:rPr>
          <w:spacing w:val="-2"/>
        </w:rPr>
        <w:t>a</w:t>
      </w:r>
      <w:r w:rsidR="0031223D">
        <w:t>str</w:t>
      </w:r>
      <w:r w:rsidR="0031223D">
        <w:rPr>
          <w:spacing w:val="2"/>
        </w:rPr>
        <w:t>u</w:t>
      </w:r>
      <w:r w:rsidR="0031223D">
        <w:rPr>
          <w:spacing w:val="-1"/>
        </w:rPr>
        <w:t>c</w:t>
      </w:r>
      <w:r w:rsidR="0031223D">
        <w:t>ture</w:t>
      </w:r>
      <w:r w:rsidR="0031223D">
        <w:rPr>
          <w:spacing w:val="1"/>
        </w:rPr>
        <w:t xml:space="preserve"> </w:t>
      </w:r>
      <w:r w:rsidR="0031223D">
        <w:rPr>
          <w:spacing w:val="-1"/>
        </w:rPr>
        <w:t>e</w:t>
      </w:r>
      <w:r w:rsidR="0031223D">
        <w:t>l</w:t>
      </w:r>
      <w:r w:rsidR="0031223D">
        <w:rPr>
          <w:spacing w:val="2"/>
        </w:rPr>
        <w:t>e</w:t>
      </w:r>
      <w:r w:rsidR="0031223D">
        <w:t>ments of the</w:t>
      </w:r>
      <w:r w:rsidR="0031223D">
        <w:rPr>
          <w:spacing w:val="-1"/>
        </w:rPr>
        <w:t xml:space="preserve"> </w:t>
      </w:r>
      <w:r w:rsidR="0031223D">
        <w:t>O</w:t>
      </w:r>
      <w:r w:rsidR="0031223D">
        <w:rPr>
          <w:spacing w:val="-1"/>
        </w:rPr>
        <w:t>r</w:t>
      </w:r>
      <w:r w:rsidR="0031223D">
        <w:rPr>
          <w:spacing w:val="1"/>
        </w:rPr>
        <w:t>e</w:t>
      </w:r>
      <w:r w:rsidR="0031223D">
        <w:rPr>
          <w:spacing w:val="-2"/>
        </w:rPr>
        <w:t>g</w:t>
      </w:r>
      <w:r w:rsidR="0031223D">
        <w:t xml:space="preserve">on </w:t>
      </w:r>
      <w:r w:rsidR="0031223D">
        <w:rPr>
          <w:spacing w:val="3"/>
        </w:rPr>
        <w:t>S</w:t>
      </w:r>
      <w:r w:rsidR="0031223D">
        <w:rPr>
          <w:spacing w:val="-3"/>
        </w:rPr>
        <w:t>I</w:t>
      </w:r>
      <w:r w:rsidR="0031223D">
        <w:t>P</w:t>
      </w:r>
      <w:r w:rsidR="0031223D">
        <w:rPr>
          <w:spacing w:val="3"/>
        </w:rPr>
        <w:t xml:space="preserve"> </w:t>
      </w:r>
      <w:r w:rsidR="0031223D">
        <w:t xml:space="preserve">to </w:t>
      </w:r>
      <w:r w:rsidR="0031223D">
        <w:rPr>
          <w:spacing w:val="1"/>
        </w:rPr>
        <w:t>i</w:t>
      </w:r>
      <w:r w:rsidR="0031223D">
        <w:t>n</w:t>
      </w:r>
      <w:r w:rsidR="0031223D">
        <w:rPr>
          <w:spacing w:val="-1"/>
        </w:rPr>
        <w:t>c</w:t>
      </w:r>
      <w:r w:rsidR="0031223D">
        <w:t>o</w:t>
      </w:r>
      <w:r w:rsidR="0031223D">
        <w:rPr>
          <w:spacing w:val="-1"/>
        </w:rPr>
        <w:t>r</w:t>
      </w:r>
      <w:r w:rsidR="0031223D">
        <w:t>por</w:t>
      </w:r>
      <w:r w:rsidR="0031223D">
        <w:rPr>
          <w:spacing w:val="-2"/>
        </w:rPr>
        <w:t>a</w:t>
      </w:r>
      <w:r w:rsidR="0031223D">
        <w:t>te the</w:t>
      </w:r>
      <w:r w:rsidR="0031223D">
        <w:rPr>
          <w:spacing w:val="1"/>
        </w:rPr>
        <w:t xml:space="preserve"> </w:t>
      </w:r>
      <w:r w:rsidR="0031223D">
        <w:t>r</w:t>
      </w:r>
      <w:r w:rsidR="0031223D">
        <w:rPr>
          <w:spacing w:val="-2"/>
        </w:rPr>
        <w:t>e</w:t>
      </w:r>
      <w:r w:rsidR="0031223D">
        <w:t>vised</w:t>
      </w:r>
      <w:r w:rsidR="0031223D">
        <w:rPr>
          <w:spacing w:val="2"/>
        </w:rPr>
        <w:t xml:space="preserve"> </w:t>
      </w:r>
      <w:r w:rsidR="0031223D">
        <w:t>N</w:t>
      </w:r>
      <w:r w:rsidR="0031223D">
        <w:rPr>
          <w:spacing w:val="-1"/>
        </w:rPr>
        <w:t>A</w:t>
      </w:r>
      <w:r w:rsidR="0031223D">
        <w:t>A</w:t>
      </w:r>
      <w:r w:rsidR="0031223D">
        <w:rPr>
          <w:spacing w:val="-1"/>
        </w:rPr>
        <w:t>Q</w:t>
      </w:r>
      <w:r w:rsidR="0031223D">
        <w:t>S</w:t>
      </w:r>
      <w:r w:rsidR="0031223D">
        <w:rPr>
          <w:spacing w:val="1"/>
        </w:rPr>
        <w:t xml:space="preserve"> </w:t>
      </w:r>
      <w:r w:rsidR="0031223D">
        <w:rPr>
          <w:spacing w:val="-1"/>
        </w:rPr>
        <w:t>f</w:t>
      </w:r>
      <w:r w:rsidR="0031223D">
        <w:t>or</w:t>
      </w:r>
      <w:r w:rsidR="0031223D">
        <w:rPr>
          <w:spacing w:val="-1"/>
        </w:rPr>
        <w:t xml:space="preserve"> PM 2.5 </w:t>
      </w:r>
      <w:r w:rsidR="0031223D">
        <w:t>in ord</w:t>
      </w:r>
      <w:r w:rsidR="0031223D">
        <w:rPr>
          <w:spacing w:val="-1"/>
        </w:rPr>
        <w:t>e</w:t>
      </w:r>
      <w:r w:rsidR="0031223D">
        <w:t xml:space="preserve">r to </w:t>
      </w:r>
      <w:r w:rsidR="0031223D">
        <w:rPr>
          <w:spacing w:val="-1"/>
        </w:rPr>
        <w:t>c</w:t>
      </w:r>
      <w:r w:rsidR="0031223D">
        <w:t>omp</w:t>
      </w:r>
      <w:r w:rsidR="0031223D">
        <w:rPr>
          <w:spacing w:val="3"/>
        </w:rPr>
        <w:t>l</w:t>
      </w:r>
      <w:r w:rsidR="0031223D">
        <w:t>y</w:t>
      </w:r>
      <w:r w:rsidR="0031223D">
        <w:rPr>
          <w:spacing w:val="-5"/>
        </w:rPr>
        <w:t xml:space="preserve"> </w:t>
      </w:r>
      <w:r w:rsidR="0031223D">
        <w:t xml:space="preserve">with </w:t>
      </w:r>
      <w:r w:rsidR="0031223D">
        <w:rPr>
          <w:spacing w:val="1"/>
        </w:rPr>
        <w:t>t</w:t>
      </w:r>
      <w:r w:rsidR="0031223D">
        <w:t>he</w:t>
      </w:r>
      <w:r w:rsidR="0031223D">
        <w:rPr>
          <w:spacing w:val="-1"/>
        </w:rPr>
        <w:t xml:space="preserve"> re</w:t>
      </w:r>
      <w:r w:rsidR="0031223D">
        <w:t>qui</w:t>
      </w:r>
      <w:r w:rsidR="0031223D">
        <w:rPr>
          <w:spacing w:val="2"/>
        </w:rPr>
        <w:t>r</w:t>
      </w:r>
      <w:r w:rsidR="0031223D">
        <w:rPr>
          <w:spacing w:val="-1"/>
        </w:rPr>
        <w:t>e</w:t>
      </w:r>
      <w:r w:rsidR="0031223D">
        <w:t>m</w:t>
      </w:r>
      <w:r w:rsidR="0031223D">
        <w:rPr>
          <w:spacing w:val="2"/>
        </w:rPr>
        <w:t>e</w:t>
      </w:r>
      <w:r w:rsidR="0031223D">
        <w:t>nts of</w:t>
      </w:r>
      <w:r w:rsidR="0031223D">
        <w:rPr>
          <w:spacing w:val="2"/>
        </w:rPr>
        <w:t xml:space="preserve"> </w:t>
      </w:r>
      <w:r w:rsidR="0031223D">
        <w:t>the CAA,</w:t>
      </w:r>
      <w:r w:rsidR="0031223D">
        <w:rPr>
          <w:spacing w:val="3"/>
        </w:rPr>
        <w:t xml:space="preserve"> </w:t>
      </w:r>
      <w:r w:rsidR="0031223D">
        <w:t>DEQ</w:t>
      </w:r>
      <w:r w:rsidR="0031223D">
        <w:rPr>
          <w:spacing w:val="-1"/>
        </w:rPr>
        <w:t xml:space="preserve"> </w:t>
      </w:r>
      <w:r w:rsidR="0031223D">
        <w:t>h</w:t>
      </w:r>
      <w:r w:rsidR="0031223D">
        <w:rPr>
          <w:spacing w:val="-1"/>
        </w:rPr>
        <w:t>a</w:t>
      </w:r>
      <w:r w:rsidR="0031223D">
        <w:t xml:space="preserve">s not </w:t>
      </w:r>
      <w:r w:rsidR="0031223D">
        <w:rPr>
          <w:spacing w:val="-1"/>
        </w:rPr>
        <w:t>c</w:t>
      </w:r>
      <w:r w:rsidR="0031223D">
        <w:t>onsid</w:t>
      </w:r>
      <w:r w:rsidR="0031223D">
        <w:rPr>
          <w:spacing w:val="-1"/>
        </w:rPr>
        <w:t>e</w:t>
      </w:r>
      <w:r w:rsidR="0031223D">
        <w:t>r</w:t>
      </w:r>
      <w:r w:rsidR="0031223D">
        <w:rPr>
          <w:spacing w:val="-2"/>
        </w:rPr>
        <w:t>e</w:t>
      </w:r>
      <w:r w:rsidR="0031223D">
        <w:t>d oth</w:t>
      </w:r>
      <w:r w:rsidR="0031223D">
        <w:rPr>
          <w:spacing w:val="2"/>
        </w:rPr>
        <w:t>e</w:t>
      </w:r>
      <w:r w:rsidR="0031223D">
        <w:t>r options for</w:t>
      </w:r>
      <w:r w:rsidR="0031223D">
        <w:rPr>
          <w:spacing w:val="-1"/>
        </w:rPr>
        <w:t xml:space="preserve"> </w:t>
      </w:r>
      <w:r w:rsidR="0031223D">
        <w:t>th</w:t>
      </w:r>
      <w:r w:rsidR="0031223D">
        <w:rPr>
          <w:spacing w:val="1"/>
        </w:rPr>
        <w:t>i</w:t>
      </w:r>
      <w:r w:rsidR="0031223D">
        <w:t>s propos</w:t>
      </w:r>
      <w:r w:rsidR="0031223D">
        <w:rPr>
          <w:spacing w:val="-1"/>
        </w:rPr>
        <w:t>a</w:t>
      </w:r>
      <w:r w:rsidR="0031223D">
        <w:t>l.</w:t>
      </w:r>
    </w:p>
    <w:p w:rsidR="00255B02" w:rsidRPr="00EE74D5" w:rsidRDefault="00255B02" w:rsidP="002D6C99"/>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r w:rsidRPr="004F673A">
              <w:t xml:space="preserve">Land use </w:t>
            </w:r>
          </w:p>
        </w:tc>
      </w:tr>
    </w:tbl>
    <w:p w:rsidR="00BB582F" w:rsidRDefault="00BB582F" w:rsidP="00BB582F"/>
    <w:p w:rsidR="007F4318" w:rsidRPr="00B15DF7" w:rsidRDefault="00BF347E" w:rsidP="00BB582F">
      <w:pPr>
        <w:rPr>
          <w:color w:val="504938"/>
          <w:sz w:val="16"/>
          <w:szCs w:val="16"/>
          <w:u w:val="single"/>
        </w:rPr>
      </w:pPr>
      <w:r w:rsidRPr="00680EF2">
        <w:t>“It is the</w:t>
      </w:r>
      <w:r w:rsidR="00791301">
        <w:t xml:space="preserve"> Environmental Quality </w:t>
      </w:r>
      <w:r w:rsidRPr="00680EF2">
        <w:t>Commission's policy to coordinate the</w:t>
      </w:r>
      <w:r w:rsidR="00791301">
        <w:t xml:space="preserve"> DEQ’s </w:t>
      </w:r>
      <w:r w:rsidRPr="00680EF2">
        <w:t>programs, rules and actions that affect land use with local acknowledged plans to the fullest degree possible.”</w:t>
      </w:r>
      <w:r w:rsidR="00182C5A" w:rsidRPr="00680EF2">
        <w:tab/>
      </w:r>
      <w:r w:rsidR="00E02299">
        <w:t xml:space="preserve"> </w:t>
      </w:r>
      <w:r w:rsidR="00680EF2">
        <w:rPr>
          <w:color w:val="504938"/>
          <w:sz w:val="16"/>
          <w:u w:val="single"/>
        </w:rPr>
        <w:t xml:space="preserve"> </w:t>
      </w:r>
      <w:hyperlink r:id="rId34"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BB582F" w:rsidRPr="00BB582F" w:rsidRDefault="00BB582F" w:rsidP="00BB582F">
      <w:pPr>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rsidR="00BB582F" w:rsidRDefault="00BB582F" w:rsidP="002D6C99"/>
    <w:p w:rsidR="00516FBC" w:rsidRPr="006807BF" w:rsidRDefault="000B685A" w:rsidP="00F0078E">
      <w:pPr>
        <w:pStyle w:val="Heading2"/>
      </w:pPr>
      <w:r w:rsidRPr="006807BF">
        <w:t>Land</w:t>
      </w:r>
      <w:r w:rsidR="006754AA" w:rsidRPr="006807BF">
        <w:t>-</w:t>
      </w:r>
      <w:r w:rsidRPr="006807BF">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BA3313">
      <w:pPr>
        <w:pStyle w:val="ListParagraph"/>
        <w:numPr>
          <w:ilvl w:val="0"/>
          <w:numId w:val="4"/>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r>
      <w:r w:rsidR="00791301">
        <w:tab/>
      </w:r>
      <w:r w:rsidR="00705C22" w:rsidRPr="00680EF2">
        <w:t>Ocean Resources</w:t>
      </w:r>
    </w:p>
    <w:p w:rsidR="00705C22" w:rsidRPr="00B82764" w:rsidRDefault="00705C22" w:rsidP="002D6C99"/>
    <w:p w:rsidR="004B692D" w:rsidRPr="004B692D" w:rsidRDefault="00A00FF2" w:rsidP="00BA3313">
      <w:pPr>
        <w:pStyle w:val="ListParagraph"/>
        <w:numPr>
          <w:ilvl w:val="0"/>
          <w:numId w:val="4"/>
        </w:numPr>
        <w:spacing w:after="120"/>
        <w:ind w:right="14"/>
        <w:contextualSpacing w:val="0"/>
        <w:rPr>
          <w:rFonts w:asciiTheme="majorHAnsi" w:hAnsiTheme="majorHAnsi" w:cstheme="majorHAnsi"/>
          <w:bCs/>
          <w:sz w:val="22"/>
          <w:szCs w:val="22"/>
        </w:rPr>
      </w:pPr>
      <w:hyperlink r:id="rId35"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791301">
        <w:t xml:space="preserve"> will: </w:t>
      </w:r>
    </w:p>
    <w:p w:rsidR="004B692D" w:rsidRPr="004B692D" w:rsidRDefault="004B692D" w:rsidP="00BA3313">
      <w:pPr>
        <w:pStyle w:val="ListParagraph"/>
        <w:numPr>
          <w:ilvl w:val="0"/>
          <w:numId w:val="5"/>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rsidR="004B692D" w:rsidRPr="004B692D" w:rsidRDefault="004B692D" w:rsidP="00BA3313">
      <w:pPr>
        <w:pStyle w:val="ListParagraph"/>
        <w:numPr>
          <w:ilvl w:val="0"/>
          <w:numId w:val="5"/>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36" w:history="1">
        <w:r w:rsidRPr="004B692D">
          <w:rPr>
            <w:rStyle w:val="Hyperlink"/>
            <w:rFonts w:asciiTheme="minorHAnsi" w:hAnsiTheme="minorHAnsi" w:cstheme="minorHAnsi"/>
          </w:rPr>
          <w:t>Land Use Compatibility Statement</w:t>
        </w:r>
      </w:hyperlink>
      <w:r w:rsidRPr="008173BD">
        <w:t>.</w:t>
      </w:r>
    </w:p>
    <w:p w:rsidR="00BB582F" w:rsidRDefault="00BB582F" w:rsidP="002D6C99">
      <w:pPr>
        <w:pStyle w:val="ListParagraph"/>
      </w:pPr>
    </w:p>
    <w:p w:rsidR="000B685A" w:rsidRPr="00A13F98" w:rsidRDefault="000B685A" w:rsidP="00BA3313">
      <w:pPr>
        <w:pStyle w:val="ListParagraph"/>
        <w:numPr>
          <w:ilvl w:val="0"/>
          <w:numId w:val="6"/>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rsidR="00BB582F" w:rsidRPr="00A13F98" w:rsidRDefault="00BB582F" w:rsidP="00A13F98">
      <w:pPr>
        <w:pStyle w:val="ListParagraph"/>
        <w:shd w:val="clear" w:color="auto" w:fill="FFFFFF" w:themeFill="background1"/>
        <w:ind w:left="1530"/>
      </w:pPr>
    </w:p>
    <w:p w:rsidR="00FF2CB9" w:rsidRPr="00A13F98" w:rsidRDefault="00FF2CB9" w:rsidP="00BA3313">
      <w:pPr>
        <w:pStyle w:val="ListParagraph"/>
        <w:numPr>
          <w:ilvl w:val="0"/>
          <w:numId w:val="6"/>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rsidR="00BB582F" w:rsidRPr="00A13F98" w:rsidRDefault="00BB582F" w:rsidP="00A13F98">
      <w:pPr>
        <w:pStyle w:val="ListParagraph"/>
        <w:shd w:val="clear" w:color="auto" w:fill="FFFFFF" w:themeFill="background1"/>
        <w:ind w:left="1530"/>
      </w:pPr>
    </w:p>
    <w:p w:rsidR="000B685A" w:rsidRPr="000B685A" w:rsidRDefault="000B685A" w:rsidP="00BA3313">
      <w:pPr>
        <w:pStyle w:val="ListParagraph"/>
        <w:numPr>
          <w:ilvl w:val="0"/>
          <w:numId w:val="6"/>
        </w:numPr>
        <w:shd w:val="clear" w:color="auto" w:fill="FFFFFF" w:themeFill="background1"/>
        <w:ind w:left="1530"/>
      </w:pPr>
      <w:r w:rsidRPr="00A13F98">
        <w:t>Present or future land uses id</w:t>
      </w:r>
      <w:r w:rsidRPr="000B685A">
        <w:t>entified in acknowledged comprehensive plans.</w:t>
      </w:r>
    </w:p>
    <w:p w:rsidR="00B34CF8" w:rsidRDefault="00B34CF8" w:rsidP="002D6C99"/>
    <w:p w:rsidR="002E4AA0" w:rsidRPr="006807BF" w:rsidRDefault="006416C7" w:rsidP="00F0078E">
      <w:pPr>
        <w:pStyle w:val="Heading2"/>
      </w:pPr>
      <w:r w:rsidRPr="006807BF">
        <w:t>Determination</w:t>
      </w:r>
    </w:p>
    <w:p w:rsidR="006416C7" w:rsidRPr="00BB582F" w:rsidRDefault="00646664" w:rsidP="00F0078E">
      <w:pPr>
        <w:pStyle w:val="Heading2"/>
        <w:rPr>
          <w:rStyle w:val="Emphasis"/>
          <w:b/>
        </w:rPr>
      </w:pPr>
      <w:r w:rsidRPr="00BB582F">
        <w:rPr>
          <w:rStyle w:val="Emphasis"/>
          <w:b/>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listed </w:t>
      </w:r>
      <w:r>
        <w:t xml:space="preserve">under the </w:t>
      </w:r>
      <w:r w:rsidRPr="008A7A06">
        <w:t>Chapter 340 Action</w:t>
      </w:r>
      <w:r w:rsidR="00646664">
        <w:t xml:space="preserve"> section above</w:t>
      </w:r>
      <w:r w:rsidRPr="008A7A06">
        <w:t xml:space="preserve">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rsidR="00791301" w:rsidRDefault="00791301"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5" w:name="AdvisoryCommittee"/>
      <w:r w:rsidR="00C9239E" w:rsidRPr="006807BF">
        <w:t>Advisory committee</w:t>
      </w:r>
      <w:bookmarkEnd w:id="5"/>
    </w:p>
    <w:p w:rsidR="00BC5F50" w:rsidRPr="007546FD" w:rsidRDefault="002F18FE" w:rsidP="002D6C99">
      <w:pPr>
        <w:rPr>
          <w:rStyle w:val="Emphasis"/>
        </w:rPr>
      </w:pPr>
      <w:r w:rsidRPr="007546FD">
        <w:rPr>
          <w:rStyle w:val="Emphasis"/>
        </w:rPr>
        <w:t>T</w:t>
      </w:r>
      <w:r w:rsidR="00BB5516">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00BC5F50" w:rsidRPr="007546FD">
        <w:rPr>
          <w:rStyle w:val="Emphasis"/>
        </w:rPr>
        <w:t>.</w:t>
      </w:r>
    </w:p>
    <w:p w:rsidR="00BC5F50" w:rsidRDefault="00BC5F50" w:rsidP="002D6C99"/>
    <w:p w:rsidR="004D060E" w:rsidRDefault="004D060E" w:rsidP="004D060E">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w:t>
      </w:r>
      <w:proofErr w:type="gramStart"/>
      <w:r>
        <w:t xml:space="preserve">2.5  </w:t>
      </w:r>
      <w:r>
        <w:rPr>
          <w:spacing w:val="-1"/>
        </w:rPr>
        <w:t>a</w:t>
      </w:r>
      <w:r>
        <w:t>nd</w:t>
      </w:r>
      <w:proofErr w:type="gramEnd"/>
      <w:r>
        <w:t xml:space="preserve">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rsidR="00E82718" w:rsidRPr="00BB5516" w:rsidRDefault="00E82718" w:rsidP="002D6C99">
      <w:pPr>
        <w:rPr>
          <w:rStyle w:val="Emphasis"/>
          <w:b/>
        </w:rPr>
      </w:pPr>
      <w:r w:rsidRPr="00BB5516">
        <w:rPr>
          <w:rStyle w:val="Emphasis"/>
          <w:b/>
        </w:rPr>
        <w:t>OPTION 1</w:t>
      </w:r>
    </w:p>
    <w:p w:rsidR="00E82718" w:rsidRPr="007546FD" w:rsidRDefault="00E82718" w:rsidP="002D6C99"/>
    <w:p w:rsidR="00E82718" w:rsidRPr="00C541AC" w:rsidRDefault="00E82718" w:rsidP="002D6C99">
      <w:pPr>
        <w:rPr>
          <w:rStyle w:val="Emphasis"/>
          <w:b/>
        </w:rPr>
      </w:pPr>
      <w:r w:rsidRPr="00C541AC">
        <w:rPr>
          <w:rStyle w:val="Emphasis"/>
          <w:b/>
        </w:rPr>
        <w:t>OPTION 2</w:t>
      </w:r>
    </w:p>
    <w:p w:rsidR="00C9239E" w:rsidRPr="00F0078E" w:rsidRDefault="00DC04D1" w:rsidP="00F0078E">
      <w:pPr>
        <w:pStyle w:val="Heading2"/>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rsidR="004D060E" w:rsidRDefault="00356F31" w:rsidP="002D6C99">
      <w:r w:rsidRPr="0094060F">
        <w:t xml:space="preserve">DEQ shares general rulemaking information with EQC through the </w:t>
      </w:r>
      <w:r w:rsidR="004D060E">
        <w:t>annual DEQ Rulemaking Plan review and monthly status report.  DEQ did not present additional information specific to this proposed rule revision beyond the annual rulemaking plan and the monthly rulemaking report</w:t>
      </w:r>
      <w:r w:rsidR="00595400">
        <w:t xml:space="preserve">.  </w:t>
      </w:r>
    </w:p>
    <w:p w:rsidR="00326AE3" w:rsidRDefault="00326AE3" w:rsidP="00F0078E">
      <w:pPr>
        <w:pStyle w:val="Heading2"/>
        <w:rPr>
          <w:rStyle w:val="SubtitleChar"/>
          <w:rFonts w:cstheme="majorBidi"/>
          <w:color w:val="3F3732" w:themeColor="background2" w:themeShade="40"/>
        </w:rPr>
      </w:pPr>
    </w:p>
    <w:p w:rsidR="00A74227" w:rsidRPr="00F0078E" w:rsidRDefault="00A74227" w:rsidP="00F0078E">
      <w:pPr>
        <w:pStyle w:val="Heading2"/>
        <w:rPr>
          <w:rStyle w:val="SubtitleChar"/>
          <w:rFonts w:cstheme="majorBidi"/>
          <w:color w:val="3F3732" w:themeColor="background2" w:themeShade="40"/>
        </w:rPr>
      </w:pPr>
      <w:r w:rsidRPr="00F0078E">
        <w:rPr>
          <w:rStyle w:val="SubtitleChar"/>
          <w:rFonts w:cstheme="majorBidi"/>
          <w:color w:val="3F3732" w:themeColor="background2" w:themeShade="40"/>
        </w:rPr>
        <w:t>Public notice</w:t>
      </w:r>
    </w:p>
    <w:p w:rsidR="00595400" w:rsidRDefault="00595400" w:rsidP="00AD11E4">
      <w:pPr>
        <w:ind w:right="-20"/>
      </w:pPr>
    </w:p>
    <w:p w:rsidR="00AD11E4" w:rsidRDefault="00AD11E4" w:rsidP="00AD11E4">
      <w:pPr>
        <w:ind w:right="-20"/>
      </w:pPr>
      <w:r>
        <w:t>DEQ provided notice of the Notice of Proposed Rulemaking with Hearing for this rulem</w:t>
      </w:r>
      <w:r w:rsidR="00595400">
        <w:t>aking</w:t>
      </w:r>
      <w:r>
        <w:t>. DEQ submitted notice to:</w:t>
      </w:r>
    </w:p>
    <w:p w:rsidR="00AD11E4" w:rsidRDefault="00AD11E4" w:rsidP="00AD11E4">
      <w:pPr>
        <w:ind w:right="-20"/>
      </w:pPr>
    </w:p>
    <w:p w:rsidR="00AD11E4" w:rsidRDefault="00AD11E4" w:rsidP="00AD11E4">
      <w:pPr>
        <w:pStyle w:val="ListParagraph"/>
        <w:numPr>
          <w:ilvl w:val="0"/>
          <w:numId w:val="18"/>
        </w:numPr>
        <w:ind w:right="-20"/>
      </w:pPr>
      <w:r>
        <w:t xml:space="preserve">Secretary of State for publication in the </w:t>
      </w:r>
      <w:r w:rsidRPr="00AD11E4">
        <w:rPr>
          <w:i/>
          <w:u w:val="single"/>
        </w:rPr>
        <w:t>Oregon Bulletin</w:t>
      </w:r>
      <w:r>
        <w:t xml:space="preserve">  on</w:t>
      </w:r>
      <w:r w:rsidR="00117565">
        <w:t xml:space="preserve"> June 15, 2015</w:t>
      </w:r>
    </w:p>
    <w:p w:rsidR="00AD11E4" w:rsidRDefault="00AD11E4" w:rsidP="00AD11E4">
      <w:pPr>
        <w:pStyle w:val="ListParagraph"/>
        <w:ind w:left="1440" w:right="-20"/>
      </w:pPr>
    </w:p>
    <w:p w:rsidR="00AD11E4" w:rsidRDefault="00117565" w:rsidP="00AD11E4">
      <w:pPr>
        <w:pStyle w:val="ListParagraph"/>
        <w:numPr>
          <w:ilvl w:val="0"/>
          <w:numId w:val="18"/>
        </w:numPr>
        <w:ind w:right="-20"/>
      </w:pPr>
      <w:r>
        <w:t xml:space="preserve">Sent notice to </w:t>
      </w:r>
      <w:r w:rsidR="00AD11E4">
        <w:t>EPA</w:t>
      </w:r>
      <w:r>
        <w:t xml:space="preserve"> on </w:t>
      </w:r>
      <w:r w:rsidRPr="00117565">
        <w:rPr>
          <w:color w:val="FF0000"/>
        </w:rPr>
        <w:t>date</w:t>
      </w:r>
    </w:p>
    <w:p w:rsidR="00AD11E4" w:rsidRDefault="00AD11E4" w:rsidP="00AD11E4">
      <w:pPr>
        <w:pStyle w:val="ListParagraph"/>
      </w:pPr>
    </w:p>
    <w:p w:rsidR="00277D4D" w:rsidRDefault="00277D4D" w:rsidP="00BA3313">
      <w:pPr>
        <w:pStyle w:val="ListParagraph"/>
        <w:numPr>
          <w:ilvl w:val="0"/>
          <w:numId w:val="7"/>
        </w:numPr>
      </w:pPr>
      <w:r>
        <w:t>Posted notice on DEQ’s webpage</w:t>
      </w:r>
    </w:p>
    <w:p w:rsidR="00277D4D" w:rsidRPr="00326AE3" w:rsidRDefault="00A00FF2" w:rsidP="00277D4D">
      <w:pPr>
        <w:pStyle w:val="ListParagraph"/>
        <w:tabs>
          <w:tab w:val="left" w:pos="1880"/>
        </w:tabs>
        <w:spacing w:line="276" w:lineRule="exact"/>
        <w:ind w:left="1440" w:right="1331"/>
        <w:rPr>
          <w:color w:val="FF0000"/>
        </w:rPr>
      </w:pPr>
      <w:hyperlink r:id="rId37">
        <w:r w:rsidR="00277D4D" w:rsidRPr="00277D4D">
          <w:rPr>
            <w:color w:val="2C4375"/>
            <w:u w:val="single" w:color="2C4375"/>
          </w:rPr>
          <w:t>ht</w:t>
        </w:r>
        <w:r w:rsidR="00277D4D" w:rsidRPr="00277D4D">
          <w:rPr>
            <w:color w:val="2C4375"/>
            <w:spacing w:val="1"/>
            <w:u w:val="single" w:color="2C4375"/>
          </w:rPr>
          <w:t>t</w:t>
        </w:r>
        <w:r w:rsidR="00277D4D" w:rsidRPr="00277D4D">
          <w:rPr>
            <w:color w:val="2C4375"/>
            <w:u w:val="single" w:color="2C4375"/>
          </w:rPr>
          <w:t>p:</w:t>
        </w:r>
        <w:r w:rsidR="00277D4D" w:rsidRPr="00277D4D">
          <w:rPr>
            <w:color w:val="2C4375"/>
            <w:spacing w:val="1"/>
            <w:u w:val="single" w:color="2C4375"/>
          </w:rPr>
          <w:t>/</w:t>
        </w:r>
        <w:r w:rsidR="00277D4D" w:rsidRPr="00277D4D">
          <w:rPr>
            <w:color w:val="2C4375"/>
            <w:u w:val="single" w:color="2C4375"/>
          </w:rPr>
          <w:t>/ww</w:t>
        </w:r>
        <w:r w:rsidR="00277D4D" w:rsidRPr="00277D4D">
          <w:rPr>
            <w:color w:val="2C4375"/>
            <w:spacing w:val="-1"/>
            <w:u w:val="single" w:color="2C4375"/>
          </w:rPr>
          <w:t>w</w:t>
        </w:r>
        <w:r w:rsidR="00277D4D" w:rsidRPr="00277D4D">
          <w:rPr>
            <w:color w:val="2C4375"/>
            <w:u w:val="single" w:color="2C4375"/>
          </w:rPr>
          <w:t>.d</w:t>
        </w:r>
        <w:r w:rsidR="00277D4D" w:rsidRPr="00277D4D">
          <w:rPr>
            <w:color w:val="2C4375"/>
            <w:spacing w:val="-1"/>
            <w:u w:val="single" w:color="2C4375"/>
          </w:rPr>
          <w:t>e</w:t>
        </w:r>
        <w:r w:rsidR="00277D4D" w:rsidRPr="00277D4D">
          <w:rPr>
            <w:color w:val="2C4375"/>
            <w:u w:val="single" w:color="2C4375"/>
          </w:rPr>
          <w:t>q.st</w:t>
        </w:r>
        <w:r w:rsidR="00277D4D" w:rsidRPr="00277D4D">
          <w:rPr>
            <w:color w:val="2C4375"/>
            <w:spacing w:val="-1"/>
            <w:u w:val="single" w:color="2C4375"/>
          </w:rPr>
          <w:t>a</w:t>
        </w:r>
        <w:r w:rsidR="00277D4D" w:rsidRPr="00277D4D">
          <w:rPr>
            <w:color w:val="2C4375"/>
            <w:u w:val="single" w:color="2C4375"/>
          </w:rPr>
          <w:t>te.o</w:t>
        </w:r>
        <w:r w:rsidR="00277D4D" w:rsidRPr="00277D4D">
          <w:rPr>
            <w:color w:val="2C4375"/>
            <w:spacing w:val="-1"/>
            <w:u w:val="single" w:color="2C4375"/>
          </w:rPr>
          <w:t>r</w:t>
        </w:r>
        <w:r w:rsidR="00277D4D" w:rsidRPr="00277D4D">
          <w:rPr>
            <w:color w:val="2C4375"/>
            <w:u w:val="single" w:color="2C4375"/>
          </w:rPr>
          <w:t>.</w:t>
        </w:r>
        <w:r w:rsidR="00277D4D" w:rsidRPr="00277D4D">
          <w:rPr>
            <w:color w:val="2C4375"/>
            <w:spacing w:val="2"/>
            <w:u w:val="single" w:color="2C4375"/>
          </w:rPr>
          <w:t>u</w:t>
        </w:r>
        <w:r w:rsidR="00277D4D" w:rsidRPr="00277D4D">
          <w:rPr>
            <w:color w:val="2C4375"/>
            <w:u w:val="single" w:color="2C4375"/>
          </w:rPr>
          <w:t>s/r</w:t>
        </w:r>
        <w:r w:rsidR="00277D4D" w:rsidRPr="00277D4D">
          <w:rPr>
            <w:color w:val="2C4375"/>
            <w:spacing w:val="-1"/>
            <w:u w:val="single" w:color="2C4375"/>
          </w:rPr>
          <w:t>e</w:t>
        </w:r>
        <w:r w:rsidR="00277D4D" w:rsidRPr="00277D4D">
          <w:rPr>
            <w:color w:val="2C4375"/>
            <w:spacing w:val="-2"/>
            <w:u w:val="single" w:color="2C4375"/>
          </w:rPr>
          <w:t>g</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a</w:t>
        </w:r>
        <w:r w:rsidR="00277D4D" w:rsidRPr="00277D4D">
          <w:rPr>
            <w:color w:val="2C4375"/>
            <w:u w:val="single" w:color="2C4375"/>
          </w:rPr>
          <w:t>t</w:t>
        </w:r>
        <w:r w:rsidR="00277D4D" w:rsidRPr="00277D4D">
          <w:rPr>
            <w:color w:val="2C4375"/>
            <w:spacing w:val="1"/>
            <w:u w:val="single" w:color="2C4375"/>
          </w:rPr>
          <w:t>i</w:t>
        </w:r>
        <w:r w:rsidR="00277D4D" w:rsidRPr="00277D4D">
          <w:rPr>
            <w:color w:val="2C4375"/>
            <w:u w:val="single" w:color="2C4375"/>
          </w:rPr>
          <w:t>ons/p</w:t>
        </w:r>
        <w:r w:rsidR="00277D4D" w:rsidRPr="00277D4D">
          <w:rPr>
            <w:color w:val="2C4375"/>
            <w:spacing w:val="-1"/>
            <w:u w:val="single" w:color="2C4375"/>
          </w:rPr>
          <w:t>r</w:t>
        </w:r>
        <w:r w:rsidR="00277D4D" w:rsidRPr="00277D4D">
          <w:rPr>
            <w:color w:val="2C4375"/>
            <w:u w:val="single" w:color="2C4375"/>
          </w:rPr>
          <w:t>opos</w:t>
        </w:r>
        <w:r w:rsidR="00277D4D" w:rsidRPr="00277D4D">
          <w:rPr>
            <w:color w:val="2C4375"/>
            <w:spacing w:val="-1"/>
            <w:u w:val="single" w:color="2C4375"/>
          </w:rPr>
          <w:t>e</w:t>
        </w:r>
        <w:r w:rsidR="00277D4D" w:rsidRPr="00277D4D">
          <w:rPr>
            <w:color w:val="2C4375"/>
            <w:u w:val="single" w:color="2C4375"/>
          </w:rPr>
          <w:t>d</w:t>
        </w:r>
        <w:r w:rsidR="00277D4D" w:rsidRPr="00277D4D">
          <w:rPr>
            <w:color w:val="2C4375"/>
            <w:spacing w:val="-1"/>
            <w:u w:val="single" w:color="2C4375"/>
          </w:rPr>
          <w:t>r</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e</w:t>
        </w:r>
        <w:r w:rsidR="00277D4D" w:rsidRPr="00277D4D">
          <w:rPr>
            <w:color w:val="2C4375"/>
            <w:u w:val="single" w:color="2C4375"/>
          </w:rPr>
          <w:t xml:space="preserve">s.htm </w:t>
        </w:r>
        <w:r w:rsidR="00277D4D" w:rsidRPr="00277D4D">
          <w:rPr>
            <w:color w:val="2C4375"/>
          </w:rPr>
          <w:t xml:space="preserve"> </w:t>
        </w:r>
      </w:hyperlink>
      <w:r w:rsidR="00277D4D" w:rsidRPr="00277D4D">
        <w:rPr>
          <w:color w:val="000000"/>
        </w:rPr>
        <w:t>on</w:t>
      </w:r>
      <w:r w:rsidR="00117565">
        <w:rPr>
          <w:color w:val="000000"/>
        </w:rPr>
        <w:t xml:space="preserve"> June 15, 2015</w:t>
      </w:r>
    </w:p>
    <w:p w:rsidR="00277D4D" w:rsidRPr="00277D4D" w:rsidRDefault="00277D4D" w:rsidP="00277D4D">
      <w:pPr>
        <w:pStyle w:val="ListParagraph"/>
        <w:spacing w:before="9" w:line="110" w:lineRule="exact"/>
        <w:ind w:left="1440"/>
        <w:rPr>
          <w:sz w:val="11"/>
          <w:szCs w:val="11"/>
        </w:rPr>
      </w:pPr>
    </w:p>
    <w:p w:rsidR="00277D4D" w:rsidRDefault="00277D4D" w:rsidP="00277D4D">
      <w:pPr>
        <w:pStyle w:val="ListParagraph"/>
        <w:ind w:left="1440"/>
      </w:pPr>
    </w:p>
    <w:p w:rsidR="00233537" w:rsidRDefault="00117565" w:rsidP="00BA3313">
      <w:pPr>
        <w:pStyle w:val="ListParagraph"/>
        <w:numPr>
          <w:ilvl w:val="0"/>
          <w:numId w:val="7"/>
        </w:numPr>
      </w:pPr>
      <w:r>
        <w:rPr>
          <w:rStyle w:val="Emphasis"/>
          <w:color w:val="auto"/>
        </w:rPr>
        <w:t>####</w:t>
      </w:r>
      <w:r>
        <w:t xml:space="preserve">Mailed approximately </w:t>
      </w:r>
      <w:r w:rsidRPr="00117565">
        <w:rPr>
          <w:color w:val="FF0000"/>
        </w:rPr>
        <w:t>(x number)</w:t>
      </w:r>
      <w:r>
        <w:t xml:space="preserve"> </w:t>
      </w:r>
      <w:r w:rsidR="00A74227" w:rsidRPr="00233537">
        <w:t xml:space="preserve">interested parties </w:t>
      </w:r>
      <w:r w:rsidR="00471D68">
        <w:t xml:space="preserve">on the Agency Rulemaking List </w:t>
      </w:r>
      <w:r w:rsidR="00A74227" w:rsidRPr="00233537">
        <w:t xml:space="preserve">through </w:t>
      </w:r>
      <w:proofErr w:type="spellStart"/>
      <w:r w:rsidR="001F2D3C" w:rsidRPr="00233537">
        <w:t>GovDelivery</w:t>
      </w:r>
      <w:proofErr w:type="spellEnd"/>
      <w:r>
        <w:t xml:space="preserve"> on June 15, 2015</w:t>
      </w:r>
      <w:r w:rsidR="00EB34DD" w:rsidRPr="00EB34DD">
        <w:rPr>
          <w:rStyle w:val="Emphasis"/>
          <w:b/>
        </w:rPr>
        <w:t>OPTION</w:t>
      </w:r>
      <w:r w:rsidR="00EB34DD" w:rsidRPr="00EB34DD">
        <w:rPr>
          <w:rStyle w:val="Emphasis"/>
        </w:rPr>
        <w:t xml:space="preserve"> on mmm dd, yyy</w:t>
      </w:r>
      <w:r w:rsidR="00EB34DD">
        <w:rPr>
          <w:rStyle w:val="Emphasis"/>
        </w:rPr>
        <w:t xml:space="preserve">y </w:t>
      </w:r>
    </w:p>
    <w:p w:rsidR="0005132C" w:rsidRDefault="0005132C" w:rsidP="002D6C99">
      <w:pPr>
        <w:pStyle w:val="ListParagraph"/>
        <w:rPr>
          <w:bCs/>
          <w:color w:val="70481C" w:themeColor="accent6" w:themeShade="80"/>
        </w:rPr>
      </w:pPr>
    </w:p>
    <w:p w:rsidR="00F0078E" w:rsidRDefault="00471D68" w:rsidP="002D6C99">
      <w:pPr>
        <w:pStyle w:val="ListParagraph"/>
        <w:numPr>
          <w:ilvl w:val="0"/>
          <w:numId w:val="7"/>
        </w:numPr>
      </w:pPr>
      <w:r w:rsidRPr="00117565">
        <w:rPr>
          <w:rStyle w:val="Emphasis"/>
          <w:b/>
        </w:rPr>
        <w:t>OPTION</w:t>
      </w:r>
      <w:r w:rsidR="00EB34DD" w:rsidRPr="00117565">
        <w:rPr>
          <w:rStyle w:val="Emphasis"/>
          <w:b/>
        </w:rPr>
        <w:t xml:space="preserve"> </w:t>
      </w:r>
      <w:r w:rsidR="00016F5E" w:rsidRPr="00EB34DD">
        <w:rPr>
          <w:rStyle w:val="Emphasis"/>
        </w:rPr>
        <w:t>####</w:t>
      </w:r>
      <w:r w:rsidR="00016F5E" w:rsidRPr="006F1FBD">
        <w:t xml:space="preserve">The following </w:t>
      </w:r>
      <w:r w:rsidR="00C22E0C" w:rsidRPr="006F1FBD">
        <w:t xml:space="preserve">key legislators required under </w:t>
      </w:r>
      <w:hyperlink r:id="rId38" w:history="1">
        <w:r w:rsidR="00C22E0C" w:rsidRPr="00117565">
          <w:rPr>
            <w:u w:val="single"/>
          </w:rPr>
          <w:t>ORS 183.335</w:t>
        </w:r>
      </w:hyperlink>
      <w:r w:rsidR="00EB34DD">
        <w:t xml:space="preserve"> </w:t>
      </w:r>
      <w:r w:rsidR="00EB34DD" w:rsidRPr="00117565">
        <w:rPr>
          <w:rStyle w:val="Emphasis"/>
          <w:b/>
        </w:rPr>
        <w:t>OPTION</w:t>
      </w:r>
      <w:r w:rsidR="00EB34DD" w:rsidRPr="00EB34DD">
        <w:rPr>
          <w:rStyle w:val="Emphasis"/>
        </w:rPr>
        <w:t xml:space="preserve"> on mmm dd, yyy</w:t>
      </w:r>
      <w:r w:rsidR="00EB34DD">
        <w:rPr>
          <w:rStyle w:val="Emphasis"/>
        </w:rPr>
        <w:t xml:space="preserve">y </w:t>
      </w:r>
      <w:r w:rsidR="00EB34DD">
        <w:t>TEXT</w:t>
      </w:r>
      <w:r w:rsidR="00016F5E">
        <w:t>:</w:t>
      </w:r>
      <w:r w:rsidR="00326AE3">
        <w:t xml:space="preserve"> </w:t>
      </w:r>
    </w:p>
    <w:p w:rsidR="00117565" w:rsidRDefault="00117565" w:rsidP="00117565">
      <w:pPr>
        <w:pStyle w:val="ListParagraph"/>
      </w:pPr>
    </w:p>
    <w:p w:rsidR="00B573F5" w:rsidRDefault="00B573F5" w:rsidP="00B573F5">
      <w:pPr>
        <w:pStyle w:val="ListParagraph"/>
        <w:numPr>
          <w:ilvl w:val="0"/>
          <w:numId w:val="19"/>
        </w:numPr>
      </w:pPr>
      <w:r w:rsidRPr="00B573F5">
        <w:t>Senator Chris Edwards, Chair</w:t>
      </w:r>
      <w:r>
        <w:t xml:space="preserve">, </w:t>
      </w:r>
      <w:r w:rsidRPr="00B573F5">
        <w:t>Senate Committee on Environment and Natural Resources</w:t>
      </w:r>
    </w:p>
    <w:p w:rsidR="00B573F5" w:rsidRPr="00B573F5" w:rsidRDefault="00B573F5" w:rsidP="00B573F5">
      <w:pPr>
        <w:pStyle w:val="ListParagraph"/>
        <w:ind w:left="2520"/>
      </w:pPr>
    </w:p>
    <w:p w:rsidR="00F0078E" w:rsidRPr="00B573F5" w:rsidRDefault="00B573F5" w:rsidP="00B573F5">
      <w:pPr>
        <w:pStyle w:val="ListParagraph"/>
        <w:numPr>
          <w:ilvl w:val="0"/>
          <w:numId w:val="19"/>
        </w:numPr>
        <w:rPr>
          <w:bCs/>
        </w:rPr>
      </w:pPr>
      <w:r w:rsidRPr="00B573F5">
        <w:t>Representative Jessica Vega Pederson, Chair</w:t>
      </w:r>
      <w:r>
        <w:t xml:space="preserve">, </w:t>
      </w:r>
      <w:r w:rsidRPr="00B573F5">
        <w:t xml:space="preserve">House Committee on Energy and Environment </w:t>
      </w:r>
      <w:r w:rsidR="00016F5E" w:rsidRPr="00B573F5">
        <w:rPr>
          <w:bCs/>
          <w:vanish/>
        </w:rPr>
        <w:t>Enter n</w:t>
      </w:r>
      <w:r w:rsidR="00C22E0C" w:rsidRPr="00B573F5">
        <w:rPr>
          <w:bCs/>
          <w:vanish/>
        </w:rPr>
        <w:t xml:space="preserve">ame, </w:t>
      </w:r>
      <w:r w:rsidR="00016F5E" w:rsidRPr="00B573F5">
        <w:rPr>
          <w:bCs/>
          <w:vanish/>
        </w:rPr>
        <w:t>t</w:t>
      </w:r>
      <w:r w:rsidR="00C22E0C" w:rsidRPr="00B573F5">
        <w:rPr>
          <w:bCs/>
          <w:vanish/>
        </w:rPr>
        <w:t xml:space="preserve">itle, </w:t>
      </w:r>
      <w:r w:rsidR="00016F5E" w:rsidRPr="00B573F5">
        <w:rPr>
          <w:bCs/>
          <w:vanish/>
        </w:rPr>
        <w:t>c</w:t>
      </w:r>
      <w:r w:rsidR="00C22E0C" w:rsidRPr="00B573F5">
        <w:rPr>
          <w:bCs/>
          <w:vanish/>
        </w:rPr>
        <w:t>ommitte</w:t>
      </w:r>
      <w:r w:rsidR="00016F5E" w:rsidRPr="00B573F5">
        <w:rPr>
          <w:bCs/>
          <w:vanish/>
        </w:rPr>
        <w:t>e here.</w:t>
      </w:r>
      <w:r w:rsidR="00F0078E" w:rsidRPr="00B573F5">
        <w:rPr>
          <w:bCs/>
          <w:vanish/>
        </w:rPr>
        <w:t xml:space="preserve"> </w:t>
      </w:r>
      <w:r w:rsidR="00016F5E" w:rsidRPr="00B573F5">
        <w:rPr>
          <w:bCs/>
          <w:vanish/>
        </w:rPr>
        <w:t>Enter name, title, committee here</w:t>
      </w:r>
      <w:r w:rsidR="00F0078E" w:rsidRPr="00B573F5">
        <w:rPr>
          <w:bCs/>
          <w:vanish/>
        </w:rPr>
        <w:t xml:space="preserve">. </w:t>
      </w:r>
    </w:p>
    <w:p w:rsidR="00F0078E" w:rsidRDefault="00016F5E" w:rsidP="00B573F5">
      <w:pPr>
        <w:pStyle w:val="ListParagraph"/>
        <w:ind w:left="1800"/>
      </w:pPr>
      <w:r w:rsidRPr="00F0078E">
        <w:rPr>
          <w:rStyle w:val="Emphasis"/>
        </w:rPr>
        <w:t>Enter name, title, committee here</w:t>
      </w:r>
      <w:r w:rsidR="00F0078E" w:rsidRPr="00F0078E">
        <w:rPr>
          <w:rStyle w:val="Emphasis"/>
        </w:rPr>
        <w:t xml:space="preserve">. </w:t>
      </w:r>
    </w:p>
    <w:p w:rsidR="00F0078E" w:rsidRPr="00117565" w:rsidRDefault="00595400" w:rsidP="002D6C99">
      <w:pPr>
        <w:pStyle w:val="ListParagraph"/>
        <w:numPr>
          <w:ilvl w:val="0"/>
          <w:numId w:val="8"/>
        </w:numPr>
        <w:spacing w:after="120"/>
        <w:contextualSpacing w:val="0"/>
        <w:rPr>
          <w:rStyle w:val="Emphasis"/>
          <w:b/>
        </w:rPr>
      </w:pPr>
      <w:r>
        <w:rPr>
          <w:rStyle w:val="Emphasis"/>
        </w:rPr>
        <w:t>###</w:t>
      </w:r>
      <w:r w:rsidR="000F630B" w:rsidRPr="00EB34DD">
        <w:rPr>
          <w:rStyle w:val="Emphasis"/>
        </w:rPr>
        <w:t xml:space="preserve">#### </w:t>
      </w:r>
      <w:r w:rsidR="00016F5E" w:rsidRPr="007E7651">
        <w:rPr>
          <w:rStyle w:val="Emphasis"/>
        </w:rPr>
        <w:t>Enter other notices here</w:t>
      </w:r>
      <w:r w:rsidR="00016F5E" w:rsidRPr="00117565">
        <w:rPr>
          <w:rStyle w:val="Emphasis"/>
          <w:b/>
        </w:rPr>
        <w:t xml:space="preserve"> </w:t>
      </w:r>
      <w:r w:rsidR="006F1FBD" w:rsidRPr="00117565">
        <w:rPr>
          <w:rStyle w:val="Emphasis"/>
          <w:b/>
        </w:rPr>
        <w:t>OPTION</w:t>
      </w:r>
      <w:r w:rsidR="006F1FBD" w:rsidRPr="007E7651">
        <w:rPr>
          <w:rStyle w:val="Emphasis"/>
        </w:rPr>
        <w:t xml:space="preserve"> on mmm dd, yyy</w:t>
      </w:r>
      <w:r w:rsidR="006F1FBD" w:rsidRPr="00117565">
        <w:rPr>
          <w:rStyle w:val="Emphasis"/>
          <w:b/>
        </w:rPr>
        <w:t>y</w:t>
      </w:r>
    </w:p>
    <w:p w:rsidR="004C40F0" w:rsidRDefault="007B7B80" w:rsidP="009918AF">
      <w:pPr>
        <w:pStyle w:val="ListParagraph"/>
        <w:numPr>
          <w:ilvl w:val="0"/>
          <w:numId w:val="8"/>
        </w:numPr>
      </w:pPr>
      <w:r w:rsidRPr="009918AF">
        <w:rPr>
          <w:rStyle w:val="Emphasis"/>
          <w:b/>
        </w:rPr>
        <w:t xml:space="preserve">OPTION </w:t>
      </w:r>
      <w:r>
        <w:t xml:space="preserve">DEQ provided legal notice in </w:t>
      </w:r>
      <w:r w:rsidR="009918AF" w:rsidRPr="009918AF">
        <w:rPr>
          <w:i/>
        </w:rPr>
        <w:t>The Oregonian</w:t>
      </w:r>
      <w:r w:rsidR="009918AF">
        <w:t xml:space="preserve"> </w:t>
      </w:r>
      <w:r w:rsidR="00117565">
        <w:t>on June 15, 2015.</w:t>
      </w:r>
    </w:p>
    <w:p w:rsidR="00F0078E" w:rsidRDefault="00F0078E" w:rsidP="009918AF">
      <w:pPr>
        <w:ind w:left="1440"/>
        <w:rPr>
          <w:rStyle w:val="IntenseEmphasis"/>
          <w:b/>
        </w:rPr>
      </w:pPr>
    </w:p>
    <w:p w:rsidR="007B7B80" w:rsidRPr="00F0078E" w:rsidRDefault="007B7B80" w:rsidP="009918AF">
      <w:pPr>
        <w:ind w:left="1440"/>
        <w:rPr>
          <w:rStyle w:val="IntenseEmphasis"/>
          <w:b/>
        </w:rPr>
      </w:pPr>
      <w:r w:rsidRPr="00F0078E">
        <w:rPr>
          <w:rStyle w:val="IntenseEmphasis"/>
          <w:b/>
        </w:rPr>
        <w:t>EXAMPLES</w:t>
      </w:r>
    </w:p>
    <w:p w:rsidR="007B7B80" w:rsidRDefault="007B7B80" w:rsidP="009918AF">
      <w:pPr>
        <w:pStyle w:val="ListParagraph"/>
        <w:ind w:left="1440"/>
      </w:pPr>
    </w:p>
    <w:p w:rsidR="0068788A" w:rsidRDefault="0068788A" w:rsidP="002D6C99"/>
    <w:p w:rsidR="00326AE3" w:rsidRDefault="00326AE3" w:rsidP="0068788A">
      <w:pPr>
        <w:pStyle w:val="NoSpacing"/>
        <w:spacing w:after="120"/>
        <w:ind w:left="446"/>
      </w:pPr>
    </w:p>
    <w:p w:rsidR="00326AE3" w:rsidRDefault="00326AE3" w:rsidP="0068788A">
      <w:pPr>
        <w:pStyle w:val="NoSpacing"/>
        <w:spacing w:after="120"/>
        <w:ind w:left="446"/>
      </w:pPr>
    </w:p>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hold </w:t>
      </w:r>
      <w:r w:rsidR="00C31987">
        <w:t xml:space="preserve">one </w:t>
      </w:r>
      <w:r w:rsidR="0068788A" w:rsidRPr="00EB34DD">
        <w:rPr>
          <w:rStyle w:val="Emphasis"/>
        </w:rPr>
        <w:t xml:space="preserve">#### </w:t>
      </w:r>
      <w:r w:rsidR="00A77657">
        <w:t>public hearing</w:t>
      </w:r>
      <w:r w:rsidR="00D74378">
        <w:t xml:space="preserve">. The table below </w:t>
      </w:r>
      <w:r w:rsidR="00C31987">
        <w:t xml:space="preserve">includes information about how to participate in the public hearing. </w:t>
      </w:r>
      <w:r>
        <w:t xml:space="preserve"> </w:t>
      </w:r>
    </w:p>
    <w:p w:rsidR="00D74378" w:rsidRDefault="00D74378" w:rsidP="002D6C99"/>
    <w:p w:rsidR="00C32274" w:rsidRDefault="00A77657" w:rsidP="002D6C99">
      <w:r>
        <w:rPr>
          <w:rFonts w:asciiTheme="minorHAnsi" w:hAnsiTheme="minorHAnsi" w:cstheme="minorHAnsi"/>
          <w:bCs/>
          <w:color w:val="000000" w:themeColor="text1"/>
        </w:rPr>
        <w:t>Before taking public comment</w:t>
      </w:r>
      <w:r w:rsidR="00D74378">
        <w:rPr>
          <w:rFonts w:asciiTheme="minorHAnsi" w:hAnsiTheme="minorHAnsi" w:cstheme="minorHAnsi"/>
          <w:bCs/>
          <w:color w:val="000000" w:themeColor="text1"/>
        </w:rPr>
        <w:t xml:space="preserve"> and a</w:t>
      </w:r>
      <w:r w:rsidR="00C32274" w:rsidRPr="008B7C03">
        <w:t xml:space="preserve">ccording to </w:t>
      </w:r>
      <w:hyperlink r:id="rId39" w:history="1">
        <w:r w:rsidR="00C32274" w:rsidRPr="008B7C03">
          <w:rPr>
            <w:rStyle w:val="Hyperlink"/>
          </w:rPr>
          <w:t>Oregon Administrative Rule 137-001-0030</w:t>
        </w:r>
      </w:hyperlink>
      <w:r w:rsidR="00C32274" w:rsidRPr="008B7C03">
        <w:t xml:space="preserve">, </w:t>
      </w:r>
      <w:r w:rsidR="00C32274" w:rsidRPr="0068788A">
        <w:rPr>
          <w:rStyle w:val="Emphasis"/>
          <w:b/>
        </w:rPr>
        <w:t>OPTION 1</w:t>
      </w:r>
      <w:r w:rsidR="00C32274" w:rsidRPr="008B7C03">
        <w:t xml:space="preserve">the </w:t>
      </w:r>
      <w:r w:rsidR="00C32274" w:rsidRPr="0068788A">
        <w:rPr>
          <w:rStyle w:val="Emphasis"/>
        </w:rPr>
        <w:t>OPTION 2</w:t>
      </w:r>
      <w:r w:rsidR="00C32274">
        <w:t xml:space="preserve">staff presenter </w:t>
      </w:r>
      <w:r w:rsidR="00C32274" w:rsidRPr="0068788A">
        <w:rPr>
          <w:rStyle w:val="Emphasis"/>
        </w:rPr>
        <w:t>FOR BOTH OPTIONS</w:t>
      </w:r>
      <w:r w:rsidR="00C32274">
        <w:t>will s</w:t>
      </w:r>
      <w:r w:rsidR="00C32274" w:rsidRPr="008B7C03">
        <w:t xml:space="preserve">ummarize the content of the notice given under </w:t>
      </w:r>
      <w:hyperlink r:id="rId40" w:history="1">
        <w:r w:rsidR="00C32274" w:rsidRPr="008B7C03">
          <w:rPr>
            <w:rStyle w:val="Hyperlink"/>
          </w:rPr>
          <w:t>Oregon Revised Statute 183.335</w:t>
        </w:r>
      </w:hyperlink>
      <w:r w:rsidR="00C32274">
        <w:t xml:space="preserve"> and respond to any questions </w:t>
      </w:r>
      <w:r w:rsidR="00C32274" w:rsidRPr="008B7C03">
        <w:t xml:space="preserve">about the rulemaking. </w:t>
      </w:r>
    </w:p>
    <w:p w:rsidR="00C32274" w:rsidRDefault="00C32274" w:rsidP="002D6C99"/>
    <w:p w:rsidR="0068788A" w:rsidRPr="0068788A" w:rsidRDefault="00C32274" w:rsidP="0068788A">
      <w:pPr>
        <w:rPr>
          <w:rStyle w:val="Emphasis"/>
        </w:rPr>
      </w:pPr>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and written comments received at the hearings listed below before </w:t>
      </w:r>
      <w:r w:rsidR="00C31987">
        <w:t xml:space="preserve">finalizing the proposed rules.  All comments will be summarized and </w:t>
      </w:r>
      <w:r w:rsidR="004D195E">
        <w:t xml:space="preserve">DEQ will </w:t>
      </w:r>
      <w:r w:rsidR="00D74378">
        <w:t>respond to comments on the Environmental Quality Commission staff report.</w:t>
      </w:r>
      <w:r w:rsidR="0068788A" w:rsidRPr="0068788A">
        <w:rPr>
          <w:rStyle w:val="Emphasis"/>
        </w:rPr>
        <w:t>See the DEQ office addresses at the end of this document.</w:t>
      </w:r>
    </w:p>
    <w:p w:rsidR="0068788A" w:rsidRPr="0068788A" w:rsidRDefault="0068788A" w:rsidP="0068788A">
      <w:pPr>
        <w:rPr>
          <w:rStyle w:val="Emphasis"/>
        </w:rPr>
      </w:pPr>
    </w:p>
    <w:p w:rsidR="0068788A" w:rsidRPr="0068788A" w:rsidRDefault="0068788A" w:rsidP="0068788A">
      <w:pPr>
        <w:rPr>
          <w:rStyle w:val="Emphasis"/>
        </w:rPr>
      </w:pPr>
      <w:r w:rsidRPr="0068788A">
        <w:rPr>
          <w:rStyle w:val="Emphasis"/>
        </w:rPr>
        <w:t>Delete the unused lines and hearings from the tables below. After the team has finalized the information in the table(s), copy them into STAFF.RPT-6.0~. The staff report includes directions on ungrouping hidden rows and deleting rows specific to the notice.</w:t>
      </w:r>
    </w:p>
    <w:p w:rsidR="0068788A" w:rsidRPr="0068788A" w:rsidRDefault="0068788A" w:rsidP="0068788A">
      <w:pPr>
        <w:rPr>
          <w:rStyle w:val="Emphasis"/>
        </w:rPr>
      </w:pPr>
    </w:p>
    <w:p w:rsidR="0068788A" w:rsidRPr="0068788A" w:rsidRDefault="0068788A" w:rsidP="0068788A">
      <w:pPr>
        <w:rPr>
          <w:rStyle w:val="Emphasis"/>
        </w:rPr>
      </w:pPr>
      <w:r w:rsidRPr="0068788A">
        <w:rPr>
          <w:rStyle w:val="Emphasis"/>
        </w:rPr>
        <w:t xml:space="preserve">Ask Rules Group about an AT&amp;T conference card tools and find other options at: </w:t>
      </w:r>
    </w:p>
    <w:p w:rsidR="0068788A" w:rsidRPr="0068788A" w:rsidRDefault="00A00FF2" w:rsidP="0068788A">
      <w:pPr>
        <w:pStyle w:val="ListParagraph"/>
        <w:rPr>
          <w:rStyle w:val="Emphasis"/>
        </w:rPr>
      </w:pPr>
      <w:hyperlink r:id="rId41" w:history="1">
        <w:r w:rsidR="0068788A" w:rsidRPr="0068788A">
          <w:rPr>
            <w:rStyle w:val="Emphasis"/>
          </w:rPr>
          <w:t>http://deq05/intranet/working/ORConnectWebConfSuite.htm</w:t>
        </w:r>
      </w:hyperlink>
    </w:p>
    <w:p w:rsidR="0068788A" w:rsidRDefault="00A00FF2" w:rsidP="0068788A">
      <w:hyperlink r:id="rId42" w:history="1">
        <w:r w:rsidR="0068788A" w:rsidRPr="0068788A">
          <w:rPr>
            <w:rStyle w:val="Emphasis"/>
          </w:rPr>
          <w:t>http://deq05/intranet/working/conferenceCalls.htm</w:t>
        </w:r>
      </w:hyperlink>
    </w:p>
    <w:p w:rsidR="00FD324F" w:rsidRDefault="00FD324F" w:rsidP="002D6C99"/>
    <w:p w:rsidR="006F1FBD" w:rsidRDefault="006F1FBD" w:rsidP="002D6C99"/>
    <w:bookmarkStart w:id="6" w:name="_MON_1421138453"/>
    <w:bookmarkEnd w:id="6"/>
    <w:p w:rsidR="00982C6B" w:rsidRDefault="00117565" w:rsidP="002D6C99">
      <w:r w:rsidRPr="00CB7D27">
        <w:object w:dxaOrig="7262" w:dyaOrig="3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6pt;height:173.4pt" o:ole="">
            <v:imagedata r:id="rId43" o:title=""/>
          </v:shape>
          <o:OLEObject Type="Embed" ProgID="Excel.Sheet.12" ShapeID="_x0000_i1025" DrawAspect="Content" ObjectID="_1486471057" r:id="rId44"/>
        </w:object>
      </w:r>
    </w:p>
    <w:p w:rsidR="00982C6B" w:rsidRDefault="00982C6B" w:rsidP="002D6C99"/>
    <w:p w:rsidR="00D74378" w:rsidRDefault="00D74378" w:rsidP="002D6C99"/>
    <w:p w:rsidR="009B4ACA" w:rsidRPr="006807BF" w:rsidRDefault="009B4ACA" w:rsidP="0068788A">
      <w:pPr>
        <w:pStyle w:val="Subtitle"/>
        <w:ind w:left="360"/>
        <w:rPr>
          <w:rFonts w:asciiTheme="minorHAnsi" w:hAnsiTheme="minorHAnsi" w:cstheme="minorHAnsi"/>
        </w:rPr>
      </w:pPr>
      <w:r w:rsidRPr="006807BF">
        <w:t>Close of public comment period</w:t>
      </w:r>
    </w:p>
    <w:p w:rsidR="0068788A" w:rsidRDefault="0068788A" w:rsidP="002D6C99"/>
    <w:p w:rsidR="009A15E3" w:rsidRDefault="009B4ACA" w:rsidP="002D6C99">
      <w:pPr>
        <w:rPr>
          <w:sz w:val="20"/>
          <w:szCs w:val="20"/>
        </w:rPr>
        <w:sectPr w:rsidR="009A15E3" w:rsidSect="00B34CF8">
          <w:pgSz w:w="12240" w:h="15840"/>
          <w:pgMar w:top="1080" w:right="990" w:bottom="1080" w:left="360" w:header="720" w:footer="720" w:gutter="432"/>
          <w:cols w:space="720"/>
          <w:docGrid w:linePitch="360"/>
        </w:sectPr>
      </w:pPr>
      <w:r>
        <w:t xml:space="preserve">The comment period </w:t>
      </w:r>
      <w:r w:rsidR="007D74B2">
        <w:t xml:space="preserve">will </w:t>
      </w:r>
      <w:r>
        <w:t xml:space="preserve">close </w:t>
      </w:r>
      <w:r w:rsidR="000F630B">
        <w:rPr>
          <w:rStyle w:val="Emphasis"/>
        </w:rPr>
        <w:t>Day Of Week, m</w:t>
      </w:r>
      <w:r w:rsidR="00FE52C2" w:rsidRPr="0068788A">
        <w:rPr>
          <w:rStyle w:val="Emphasis"/>
        </w:rPr>
        <w:t>mm dd, yyyy</w:t>
      </w:r>
      <w:r w:rsidR="003C5338">
        <w:rPr>
          <w:sz w:val="22"/>
          <w:szCs w:val="22"/>
        </w:rPr>
        <w:t>on</w:t>
      </w:r>
      <w:r w:rsidR="00117565">
        <w:rPr>
          <w:sz w:val="22"/>
          <w:szCs w:val="22"/>
        </w:rPr>
        <w:t xml:space="preserve"> Monday, July 20, 2015 at 4:00 pm</w:t>
      </w:r>
      <w:r w:rsidR="0014434D" w:rsidRPr="0068788A">
        <w:rPr>
          <w:rStyle w:val="Emphasis"/>
        </w:rPr>
        <w:t>##:##</w:t>
      </w:r>
      <w:r w:rsidR="00D61DA4">
        <w:t xml:space="preserve"> </w:t>
      </w:r>
      <w:r w:rsidR="00643871" w:rsidRPr="00643871">
        <w:rPr>
          <w:sz w:val="20"/>
          <w:szCs w:val="20"/>
        </w:rPr>
        <w:t xml:space="preserve"> </w:t>
      </w:r>
    </w:p>
    <w:p w:rsidR="00DB0862" w:rsidRDefault="00DB0862" w:rsidP="0068788A">
      <w:pPr>
        <w:rPr>
          <w:b/>
          <w:sz w:val="28"/>
          <w:szCs w:val="28"/>
        </w:rPr>
      </w:pPr>
    </w:p>
    <w:p w:rsidR="00DB0862" w:rsidRDefault="00DB0862">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DB0862" w:rsidRDefault="00DB0862" w:rsidP="00DB0862">
      <w:pPr>
        <w:ind w:left="0"/>
        <w:jc w:val="center"/>
      </w:pPr>
    </w:p>
    <w:p w:rsidR="002F5550" w:rsidRPr="006911BB" w:rsidRDefault="002F5550" w:rsidP="00286118">
      <w:pPr>
        <w:rPr>
          <w:rFonts w:asciiTheme="minorHAnsi" w:hAnsiTheme="minorHAnsi" w:cstheme="minorHAnsi"/>
          <w:color w:val="000000" w:themeColor="text1"/>
        </w:rPr>
      </w:pPr>
    </w:p>
    <w:sectPr w:rsidR="002F5550" w:rsidRPr="006911BB"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247" w:rsidRDefault="00E01247" w:rsidP="002D6C99">
      <w:r>
        <w:separator/>
      </w:r>
    </w:p>
  </w:endnote>
  <w:endnote w:type="continuationSeparator" w:id="0">
    <w:p w:rsidR="00E01247" w:rsidRDefault="00E01247"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47" w:rsidRDefault="00E01247" w:rsidP="002D6C99">
    <w:pPr>
      <w:pStyle w:val="Footer"/>
    </w:pPr>
  </w:p>
  <w:p w:rsidR="00E01247" w:rsidRPr="002B4E71" w:rsidRDefault="00E01247" w:rsidP="002D6C99">
    <w:pPr>
      <w:pStyle w:val="Footer"/>
    </w:pPr>
    <w:r w:rsidRPr="002B4E71">
      <w:t xml:space="preserve">Notice page | </w:t>
    </w:r>
    <w:fldSimple w:instr=" PAGE   \* MERGEFORMAT ">
      <w:r w:rsidR="00F121EE">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47" w:rsidRDefault="00E01247">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247" w:rsidRDefault="00E01247" w:rsidP="002D6C99">
      <w:r>
        <w:separator/>
      </w:r>
    </w:p>
  </w:footnote>
  <w:footnote w:type="continuationSeparator" w:id="0">
    <w:p w:rsidR="00E01247" w:rsidRDefault="00E01247"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43FB4007"/>
    <w:multiLevelType w:val="hybridMultilevel"/>
    <w:tmpl w:val="0272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0F7B43"/>
    <w:multiLevelType w:val="hybridMultilevel"/>
    <w:tmpl w:val="BC04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14C41"/>
    <w:multiLevelType w:val="hybridMultilevel"/>
    <w:tmpl w:val="C6343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7"/>
  </w:num>
  <w:num w:numId="3">
    <w:abstractNumId w:val="5"/>
  </w:num>
  <w:num w:numId="4">
    <w:abstractNumId w:val="18"/>
  </w:num>
  <w:num w:numId="5">
    <w:abstractNumId w:val="15"/>
  </w:num>
  <w:num w:numId="6">
    <w:abstractNumId w:val="8"/>
  </w:num>
  <w:num w:numId="7">
    <w:abstractNumId w:val="7"/>
  </w:num>
  <w:num w:numId="8">
    <w:abstractNumId w:val="13"/>
  </w:num>
  <w:num w:numId="9">
    <w:abstractNumId w:val="0"/>
  </w:num>
  <w:num w:numId="10">
    <w:abstractNumId w:val="14"/>
  </w:num>
  <w:num w:numId="11">
    <w:abstractNumId w:val="2"/>
  </w:num>
  <w:num w:numId="12">
    <w:abstractNumId w:val="10"/>
  </w:num>
  <w:num w:numId="13">
    <w:abstractNumId w:val="11"/>
  </w:num>
  <w:num w:numId="14">
    <w:abstractNumId w:val="6"/>
  </w:num>
  <w:num w:numId="15">
    <w:abstractNumId w:val="16"/>
  </w:num>
  <w:num w:numId="16">
    <w:abstractNumId w:val="9"/>
  </w:num>
  <w:num w:numId="17">
    <w:abstractNumId w:val="12"/>
  </w:num>
  <w:num w:numId="18">
    <w:abstractNumId w:val="1"/>
  </w:num>
  <w:num w:numId="19">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30F43"/>
    <w:rsid w:val="000319E1"/>
    <w:rsid w:val="00035352"/>
    <w:rsid w:val="000418FA"/>
    <w:rsid w:val="0004236F"/>
    <w:rsid w:val="00043601"/>
    <w:rsid w:val="00044339"/>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055"/>
    <w:rsid w:val="00071D04"/>
    <w:rsid w:val="0007391B"/>
    <w:rsid w:val="00080625"/>
    <w:rsid w:val="00081F93"/>
    <w:rsid w:val="00083F6F"/>
    <w:rsid w:val="000904FA"/>
    <w:rsid w:val="0009279B"/>
    <w:rsid w:val="00092CB8"/>
    <w:rsid w:val="00092F0F"/>
    <w:rsid w:val="00093659"/>
    <w:rsid w:val="00093CFA"/>
    <w:rsid w:val="0009416B"/>
    <w:rsid w:val="0009694C"/>
    <w:rsid w:val="00096DBD"/>
    <w:rsid w:val="00096DC5"/>
    <w:rsid w:val="000A3C5B"/>
    <w:rsid w:val="000A5647"/>
    <w:rsid w:val="000A759C"/>
    <w:rsid w:val="000A7DC1"/>
    <w:rsid w:val="000B122F"/>
    <w:rsid w:val="000B1399"/>
    <w:rsid w:val="000B2D67"/>
    <w:rsid w:val="000B4D80"/>
    <w:rsid w:val="000B685A"/>
    <w:rsid w:val="000B6AA9"/>
    <w:rsid w:val="000B6D90"/>
    <w:rsid w:val="000B783F"/>
    <w:rsid w:val="000C3C54"/>
    <w:rsid w:val="000D07CA"/>
    <w:rsid w:val="000D2401"/>
    <w:rsid w:val="000E0C74"/>
    <w:rsid w:val="000E5208"/>
    <w:rsid w:val="000E5338"/>
    <w:rsid w:val="000E5ECC"/>
    <w:rsid w:val="000E60A5"/>
    <w:rsid w:val="000E61F0"/>
    <w:rsid w:val="000E7AD1"/>
    <w:rsid w:val="000F2916"/>
    <w:rsid w:val="000F630B"/>
    <w:rsid w:val="001041D2"/>
    <w:rsid w:val="00105C50"/>
    <w:rsid w:val="0010650B"/>
    <w:rsid w:val="00106B3F"/>
    <w:rsid w:val="00107189"/>
    <w:rsid w:val="00107B12"/>
    <w:rsid w:val="0011396A"/>
    <w:rsid w:val="00115619"/>
    <w:rsid w:val="00117565"/>
    <w:rsid w:val="00124300"/>
    <w:rsid w:val="0012491C"/>
    <w:rsid w:val="00125DA7"/>
    <w:rsid w:val="001307E8"/>
    <w:rsid w:val="001329E5"/>
    <w:rsid w:val="00132A89"/>
    <w:rsid w:val="00135E24"/>
    <w:rsid w:val="001379AA"/>
    <w:rsid w:val="0014434D"/>
    <w:rsid w:val="0014714A"/>
    <w:rsid w:val="001474B5"/>
    <w:rsid w:val="00147A26"/>
    <w:rsid w:val="001547D2"/>
    <w:rsid w:val="00154DBC"/>
    <w:rsid w:val="00157C03"/>
    <w:rsid w:val="001602E5"/>
    <w:rsid w:val="00164210"/>
    <w:rsid w:val="00167D7C"/>
    <w:rsid w:val="001708BB"/>
    <w:rsid w:val="00174C57"/>
    <w:rsid w:val="00176D61"/>
    <w:rsid w:val="00177E50"/>
    <w:rsid w:val="0018159F"/>
    <w:rsid w:val="00181713"/>
    <w:rsid w:val="00181758"/>
    <w:rsid w:val="00182C5A"/>
    <w:rsid w:val="00184DD2"/>
    <w:rsid w:val="00186295"/>
    <w:rsid w:val="00187781"/>
    <w:rsid w:val="0019133B"/>
    <w:rsid w:val="0019385F"/>
    <w:rsid w:val="0019431E"/>
    <w:rsid w:val="001A2686"/>
    <w:rsid w:val="001B50FB"/>
    <w:rsid w:val="001B7E32"/>
    <w:rsid w:val="001C0BC0"/>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35E3"/>
    <w:rsid w:val="001F439B"/>
    <w:rsid w:val="001F544C"/>
    <w:rsid w:val="002023EE"/>
    <w:rsid w:val="002048F4"/>
    <w:rsid w:val="0020568C"/>
    <w:rsid w:val="002069EC"/>
    <w:rsid w:val="002118BD"/>
    <w:rsid w:val="00212A60"/>
    <w:rsid w:val="00216917"/>
    <w:rsid w:val="00221910"/>
    <w:rsid w:val="0022574A"/>
    <w:rsid w:val="00225AE8"/>
    <w:rsid w:val="00232062"/>
    <w:rsid w:val="00233537"/>
    <w:rsid w:val="00234C0F"/>
    <w:rsid w:val="00235585"/>
    <w:rsid w:val="00236519"/>
    <w:rsid w:val="002405F8"/>
    <w:rsid w:val="0024501F"/>
    <w:rsid w:val="0024580A"/>
    <w:rsid w:val="00246954"/>
    <w:rsid w:val="00250E7E"/>
    <w:rsid w:val="002542ED"/>
    <w:rsid w:val="00255B02"/>
    <w:rsid w:val="00257D81"/>
    <w:rsid w:val="002608BC"/>
    <w:rsid w:val="00260C2F"/>
    <w:rsid w:val="00262AC3"/>
    <w:rsid w:val="00264FDD"/>
    <w:rsid w:val="00266BC4"/>
    <w:rsid w:val="0027111E"/>
    <w:rsid w:val="00272490"/>
    <w:rsid w:val="002732DF"/>
    <w:rsid w:val="00274CD9"/>
    <w:rsid w:val="002759F7"/>
    <w:rsid w:val="00277D4D"/>
    <w:rsid w:val="002825AE"/>
    <w:rsid w:val="00286118"/>
    <w:rsid w:val="00290158"/>
    <w:rsid w:val="00292975"/>
    <w:rsid w:val="00296D45"/>
    <w:rsid w:val="002A5ACA"/>
    <w:rsid w:val="002A7E5B"/>
    <w:rsid w:val="002B014C"/>
    <w:rsid w:val="002B0C9C"/>
    <w:rsid w:val="002B2550"/>
    <w:rsid w:val="002B39A0"/>
    <w:rsid w:val="002B4E71"/>
    <w:rsid w:val="002B6D58"/>
    <w:rsid w:val="002C3A6B"/>
    <w:rsid w:val="002C7A23"/>
    <w:rsid w:val="002D0329"/>
    <w:rsid w:val="002D1FBB"/>
    <w:rsid w:val="002D263C"/>
    <w:rsid w:val="002D6C99"/>
    <w:rsid w:val="002D7877"/>
    <w:rsid w:val="002E27EF"/>
    <w:rsid w:val="002E283F"/>
    <w:rsid w:val="002E41D7"/>
    <w:rsid w:val="002E4AA0"/>
    <w:rsid w:val="002E4B0F"/>
    <w:rsid w:val="002E5F1C"/>
    <w:rsid w:val="002F0C40"/>
    <w:rsid w:val="002F18FE"/>
    <w:rsid w:val="002F204B"/>
    <w:rsid w:val="002F412E"/>
    <w:rsid w:val="002F5550"/>
    <w:rsid w:val="0030348C"/>
    <w:rsid w:val="00304756"/>
    <w:rsid w:val="00304A23"/>
    <w:rsid w:val="00305328"/>
    <w:rsid w:val="0031008D"/>
    <w:rsid w:val="0031223D"/>
    <w:rsid w:val="00315D95"/>
    <w:rsid w:val="00322A9E"/>
    <w:rsid w:val="00324289"/>
    <w:rsid w:val="003248CA"/>
    <w:rsid w:val="00326AE3"/>
    <w:rsid w:val="003359FB"/>
    <w:rsid w:val="00343477"/>
    <w:rsid w:val="00356F31"/>
    <w:rsid w:val="00360B5E"/>
    <w:rsid w:val="00360FE1"/>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4372"/>
    <w:rsid w:val="003970AB"/>
    <w:rsid w:val="00397D49"/>
    <w:rsid w:val="003A039C"/>
    <w:rsid w:val="003A2F55"/>
    <w:rsid w:val="003B28BE"/>
    <w:rsid w:val="003B467D"/>
    <w:rsid w:val="003B4CCB"/>
    <w:rsid w:val="003B628A"/>
    <w:rsid w:val="003C12DB"/>
    <w:rsid w:val="003C325E"/>
    <w:rsid w:val="003C5338"/>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B84"/>
    <w:rsid w:val="00425B45"/>
    <w:rsid w:val="00426641"/>
    <w:rsid w:val="004365BA"/>
    <w:rsid w:val="004369FF"/>
    <w:rsid w:val="00437829"/>
    <w:rsid w:val="004403A5"/>
    <w:rsid w:val="004465E8"/>
    <w:rsid w:val="00446FF4"/>
    <w:rsid w:val="00447281"/>
    <w:rsid w:val="00451393"/>
    <w:rsid w:val="0045366E"/>
    <w:rsid w:val="004536FD"/>
    <w:rsid w:val="0045466D"/>
    <w:rsid w:val="0045681E"/>
    <w:rsid w:val="004577C0"/>
    <w:rsid w:val="00457B9D"/>
    <w:rsid w:val="00464B8D"/>
    <w:rsid w:val="004669DF"/>
    <w:rsid w:val="00467A4F"/>
    <w:rsid w:val="004706D5"/>
    <w:rsid w:val="00470AD8"/>
    <w:rsid w:val="00471D68"/>
    <w:rsid w:val="0047545F"/>
    <w:rsid w:val="0048174F"/>
    <w:rsid w:val="004905F1"/>
    <w:rsid w:val="00496A70"/>
    <w:rsid w:val="00497709"/>
    <w:rsid w:val="004977E4"/>
    <w:rsid w:val="004A5282"/>
    <w:rsid w:val="004A5AB9"/>
    <w:rsid w:val="004A7AF2"/>
    <w:rsid w:val="004B020E"/>
    <w:rsid w:val="004B18D2"/>
    <w:rsid w:val="004B22BC"/>
    <w:rsid w:val="004B2CD8"/>
    <w:rsid w:val="004B4CDA"/>
    <w:rsid w:val="004B692D"/>
    <w:rsid w:val="004C1BAD"/>
    <w:rsid w:val="004C3F40"/>
    <w:rsid w:val="004C40F0"/>
    <w:rsid w:val="004C5246"/>
    <w:rsid w:val="004C5782"/>
    <w:rsid w:val="004C5F43"/>
    <w:rsid w:val="004C6F60"/>
    <w:rsid w:val="004D060E"/>
    <w:rsid w:val="004D195E"/>
    <w:rsid w:val="004D2E89"/>
    <w:rsid w:val="004D5553"/>
    <w:rsid w:val="004E0E98"/>
    <w:rsid w:val="004E25C7"/>
    <w:rsid w:val="004F22E4"/>
    <w:rsid w:val="004F2D22"/>
    <w:rsid w:val="004F4493"/>
    <w:rsid w:val="004F4B6D"/>
    <w:rsid w:val="004F673A"/>
    <w:rsid w:val="00504F15"/>
    <w:rsid w:val="005102CA"/>
    <w:rsid w:val="005115F8"/>
    <w:rsid w:val="0051405A"/>
    <w:rsid w:val="00516FBC"/>
    <w:rsid w:val="0052145B"/>
    <w:rsid w:val="0052233E"/>
    <w:rsid w:val="00524C0F"/>
    <w:rsid w:val="00526006"/>
    <w:rsid w:val="00526E3C"/>
    <w:rsid w:val="005330F8"/>
    <w:rsid w:val="00535375"/>
    <w:rsid w:val="005365B3"/>
    <w:rsid w:val="005409B2"/>
    <w:rsid w:val="00540AFE"/>
    <w:rsid w:val="00542512"/>
    <w:rsid w:val="00542DD8"/>
    <w:rsid w:val="00544830"/>
    <w:rsid w:val="00545A38"/>
    <w:rsid w:val="0055208D"/>
    <w:rsid w:val="005537F7"/>
    <w:rsid w:val="00554B2A"/>
    <w:rsid w:val="00554F62"/>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5400"/>
    <w:rsid w:val="00595809"/>
    <w:rsid w:val="00595B7B"/>
    <w:rsid w:val="00596D65"/>
    <w:rsid w:val="005A2EBE"/>
    <w:rsid w:val="005A2F37"/>
    <w:rsid w:val="005A3C33"/>
    <w:rsid w:val="005A424D"/>
    <w:rsid w:val="005A52F1"/>
    <w:rsid w:val="005B0C97"/>
    <w:rsid w:val="005B3BE6"/>
    <w:rsid w:val="005B4944"/>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26FA"/>
    <w:rsid w:val="006228CC"/>
    <w:rsid w:val="006238BC"/>
    <w:rsid w:val="0062486C"/>
    <w:rsid w:val="0062487E"/>
    <w:rsid w:val="00624BAA"/>
    <w:rsid w:val="006416C7"/>
    <w:rsid w:val="00643871"/>
    <w:rsid w:val="006445F4"/>
    <w:rsid w:val="00644DE0"/>
    <w:rsid w:val="00646664"/>
    <w:rsid w:val="006479C5"/>
    <w:rsid w:val="00650BA0"/>
    <w:rsid w:val="00651920"/>
    <w:rsid w:val="00651F2F"/>
    <w:rsid w:val="006544E2"/>
    <w:rsid w:val="00660658"/>
    <w:rsid w:val="00663ABA"/>
    <w:rsid w:val="00664553"/>
    <w:rsid w:val="00666877"/>
    <w:rsid w:val="00671070"/>
    <w:rsid w:val="006751BA"/>
    <w:rsid w:val="006754AA"/>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B3C1C"/>
    <w:rsid w:val="006B481C"/>
    <w:rsid w:val="006C0AFF"/>
    <w:rsid w:val="006C29C3"/>
    <w:rsid w:val="006C2BA6"/>
    <w:rsid w:val="006D34D0"/>
    <w:rsid w:val="006D6F9D"/>
    <w:rsid w:val="006D7243"/>
    <w:rsid w:val="006E2B44"/>
    <w:rsid w:val="006E54BF"/>
    <w:rsid w:val="006E5E79"/>
    <w:rsid w:val="006E68F8"/>
    <w:rsid w:val="006F02EB"/>
    <w:rsid w:val="006F0D97"/>
    <w:rsid w:val="006F1FBD"/>
    <w:rsid w:val="006F2905"/>
    <w:rsid w:val="006F3A8D"/>
    <w:rsid w:val="006F7471"/>
    <w:rsid w:val="00700417"/>
    <w:rsid w:val="0070371A"/>
    <w:rsid w:val="00705C22"/>
    <w:rsid w:val="00707371"/>
    <w:rsid w:val="007078ED"/>
    <w:rsid w:val="00713616"/>
    <w:rsid w:val="007145F7"/>
    <w:rsid w:val="0072191D"/>
    <w:rsid w:val="00721D94"/>
    <w:rsid w:val="00723DD6"/>
    <w:rsid w:val="00724CF1"/>
    <w:rsid w:val="00727622"/>
    <w:rsid w:val="00730121"/>
    <w:rsid w:val="00732601"/>
    <w:rsid w:val="00733A49"/>
    <w:rsid w:val="007365A2"/>
    <w:rsid w:val="007404BD"/>
    <w:rsid w:val="007450D6"/>
    <w:rsid w:val="007546FD"/>
    <w:rsid w:val="00761C1E"/>
    <w:rsid w:val="00762E3F"/>
    <w:rsid w:val="007636A3"/>
    <w:rsid w:val="00764239"/>
    <w:rsid w:val="007667BF"/>
    <w:rsid w:val="007677D5"/>
    <w:rsid w:val="00772447"/>
    <w:rsid w:val="00772D5F"/>
    <w:rsid w:val="00773184"/>
    <w:rsid w:val="00775068"/>
    <w:rsid w:val="0078154A"/>
    <w:rsid w:val="0078370D"/>
    <w:rsid w:val="0079043C"/>
    <w:rsid w:val="00791301"/>
    <w:rsid w:val="00797FC9"/>
    <w:rsid w:val="007A24BE"/>
    <w:rsid w:val="007B080C"/>
    <w:rsid w:val="007B7B80"/>
    <w:rsid w:val="007C0ACD"/>
    <w:rsid w:val="007C1C2D"/>
    <w:rsid w:val="007C1C74"/>
    <w:rsid w:val="007C591D"/>
    <w:rsid w:val="007C77AA"/>
    <w:rsid w:val="007D0092"/>
    <w:rsid w:val="007D1A36"/>
    <w:rsid w:val="007D369A"/>
    <w:rsid w:val="007D3B78"/>
    <w:rsid w:val="007D3EB6"/>
    <w:rsid w:val="007D6004"/>
    <w:rsid w:val="007D60EA"/>
    <w:rsid w:val="007D703C"/>
    <w:rsid w:val="007D741D"/>
    <w:rsid w:val="007D74B2"/>
    <w:rsid w:val="007E2602"/>
    <w:rsid w:val="007E5070"/>
    <w:rsid w:val="007E7028"/>
    <w:rsid w:val="007E7651"/>
    <w:rsid w:val="007F0170"/>
    <w:rsid w:val="007F0CC6"/>
    <w:rsid w:val="007F0ED4"/>
    <w:rsid w:val="007F4318"/>
    <w:rsid w:val="007F4633"/>
    <w:rsid w:val="007F6FB0"/>
    <w:rsid w:val="00800DD8"/>
    <w:rsid w:val="008013F0"/>
    <w:rsid w:val="00803A21"/>
    <w:rsid w:val="00805C3F"/>
    <w:rsid w:val="008070BF"/>
    <w:rsid w:val="00807BEC"/>
    <w:rsid w:val="008116A2"/>
    <w:rsid w:val="00811EE1"/>
    <w:rsid w:val="0081400C"/>
    <w:rsid w:val="008141CD"/>
    <w:rsid w:val="00815E0F"/>
    <w:rsid w:val="00817A4C"/>
    <w:rsid w:val="00817FE6"/>
    <w:rsid w:val="0082074B"/>
    <w:rsid w:val="00822721"/>
    <w:rsid w:val="00823C9D"/>
    <w:rsid w:val="00830C32"/>
    <w:rsid w:val="0083323F"/>
    <w:rsid w:val="00835C99"/>
    <w:rsid w:val="00836159"/>
    <w:rsid w:val="0085122C"/>
    <w:rsid w:val="008520FC"/>
    <w:rsid w:val="00854517"/>
    <w:rsid w:val="00866F57"/>
    <w:rsid w:val="00867C8C"/>
    <w:rsid w:val="00871DF7"/>
    <w:rsid w:val="0087213F"/>
    <w:rsid w:val="008721D5"/>
    <w:rsid w:val="00873F5B"/>
    <w:rsid w:val="00880965"/>
    <w:rsid w:val="00882392"/>
    <w:rsid w:val="00884683"/>
    <w:rsid w:val="00894FEB"/>
    <w:rsid w:val="008971A4"/>
    <w:rsid w:val="008A154D"/>
    <w:rsid w:val="008A4E47"/>
    <w:rsid w:val="008A4FB1"/>
    <w:rsid w:val="008A5343"/>
    <w:rsid w:val="008A5348"/>
    <w:rsid w:val="008A5C06"/>
    <w:rsid w:val="008A6893"/>
    <w:rsid w:val="008A7A06"/>
    <w:rsid w:val="008B0B0B"/>
    <w:rsid w:val="008B1E61"/>
    <w:rsid w:val="008B21C5"/>
    <w:rsid w:val="008B2468"/>
    <w:rsid w:val="008B302E"/>
    <w:rsid w:val="008B364D"/>
    <w:rsid w:val="008B471D"/>
    <w:rsid w:val="008B4D87"/>
    <w:rsid w:val="008C0E82"/>
    <w:rsid w:val="008C2AEB"/>
    <w:rsid w:val="008C744F"/>
    <w:rsid w:val="008C7798"/>
    <w:rsid w:val="008D2AD9"/>
    <w:rsid w:val="008D52B1"/>
    <w:rsid w:val="008F19E2"/>
    <w:rsid w:val="008F2AA3"/>
    <w:rsid w:val="008F5048"/>
    <w:rsid w:val="008F5CB1"/>
    <w:rsid w:val="00902DAC"/>
    <w:rsid w:val="0090574E"/>
    <w:rsid w:val="00906139"/>
    <w:rsid w:val="00907DC4"/>
    <w:rsid w:val="00913479"/>
    <w:rsid w:val="0091792B"/>
    <w:rsid w:val="00922AA4"/>
    <w:rsid w:val="00926652"/>
    <w:rsid w:val="00926A3A"/>
    <w:rsid w:val="009300CE"/>
    <w:rsid w:val="00930372"/>
    <w:rsid w:val="0093182A"/>
    <w:rsid w:val="009322D3"/>
    <w:rsid w:val="0094060F"/>
    <w:rsid w:val="00943020"/>
    <w:rsid w:val="0094309D"/>
    <w:rsid w:val="0094397C"/>
    <w:rsid w:val="009462C7"/>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325B"/>
    <w:rsid w:val="0098522D"/>
    <w:rsid w:val="009856CB"/>
    <w:rsid w:val="00985718"/>
    <w:rsid w:val="0098579E"/>
    <w:rsid w:val="00990248"/>
    <w:rsid w:val="009918AF"/>
    <w:rsid w:val="00994D7D"/>
    <w:rsid w:val="009A049C"/>
    <w:rsid w:val="009A15E3"/>
    <w:rsid w:val="009A4672"/>
    <w:rsid w:val="009B0585"/>
    <w:rsid w:val="009B4ACA"/>
    <w:rsid w:val="009B7AC7"/>
    <w:rsid w:val="009C111C"/>
    <w:rsid w:val="009C16C1"/>
    <w:rsid w:val="009C1B9E"/>
    <w:rsid w:val="009C2F8C"/>
    <w:rsid w:val="009C6788"/>
    <w:rsid w:val="009C6844"/>
    <w:rsid w:val="009D3C44"/>
    <w:rsid w:val="009D3EBB"/>
    <w:rsid w:val="009D4F89"/>
    <w:rsid w:val="009D5EB5"/>
    <w:rsid w:val="009D6003"/>
    <w:rsid w:val="009E0E6A"/>
    <w:rsid w:val="009E1112"/>
    <w:rsid w:val="009E148C"/>
    <w:rsid w:val="009E1691"/>
    <w:rsid w:val="009E2C30"/>
    <w:rsid w:val="009E4D5E"/>
    <w:rsid w:val="009E5F55"/>
    <w:rsid w:val="009F03FE"/>
    <w:rsid w:val="009F550E"/>
    <w:rsid w:val="009F669D"/>
    <w:rsid w:val="00A00404"/>
    <w:rsid w:val="00A00FF2"/>
    <w:rsid w:val="00A019B4"/>
    <w:rsid w:val="00A02ADB"/>
    <w:rsid w:val="00A04151"/>
    <w:rsid w:val="00A04AFA"/>
    <w:rsid w:val="00A10355"/>
    <w:rsid w:val="00A1268D"/>
    <w:rsid w:val="00A13F98"/>
    <w:rsid w:val="00A14A21"/>
    <w:rsid w:val="00A14A5A"/>
    <w:rsid w:val="00A15F65"/>
    <w:rsid w:val="00A1632A"/>
    <w:rsid w:val="00A16894"/>
    <w:rsid w:val="00A17802"/>
    <w:rsid w:val="00A2368D"/>
    <w:rsid w:val="00A23B90"/>
    <w:rsid w:val="00A31884"/>
    <w:rsid w:val="00A32043"/>
    <w:rsid w:val="00A3244F"/>
    <w:rsid w:val="00A32712"/>
    <w:rsid w:val="00A3373F"/>
    <w:rsid w:val="00A365AF"/>
    <w:rsid w:val="00A401AA"/>
    <w:rsid w:val="00A46142"/>
    <w:rsid w:val="00A46F33"/>
    <w:rsid w:val="00A50464"/>
    <w:rsid w:val="00A53440"/>
    <w:rsid w:val="00A5781C"/>
    <w:rsid w:val="00A61B18"/>
    <w:rsid w:val="00A61FD6"/>
    <w:rsid w:val="00A66C7E"/>
    <w:rsid w:val="00A67416"/>
    <w:rsid w:val="00A675F7"/>
    <w:rsid w:val="00A70D48"/>
    <w:rsid w:val="00A71D1B"/>
    <w:rsid w:val="00A72640"/>
    <w:rsid w:val="00A74227"/>
    <w:rsid w:val="00A75BE2"/>
    <w:rsid w:val="00A77008"/>
    <w:rsid w:val="00A77657"/>
    <w:rsid w:val="00A8014C"/>
    <w:rsid w:val="00A80639"/>
    <w:rsid w:val="00A812D7"/>
    <w:rsid w:val="00A872BA"/>
    <w:rsid w:val="00A9276C"/>
    <w:rsid w:val="00A94E6E"/>
    <w:rsid w:val="00A95932"/>
    <w:rsid w:val="00AA26D5"/>
    <w:rsid w:val="00AA4C43"/>
    <w:rsid w:val="00AA53F2"/>
    <w:rsid w:val="00AB1B3E"/>
    <w:rsid w:val="00AB34D8"/>
    <w:rsid w:val="00AB46AA"/>
    <w:rsid w:val="00AB65D0"/>
    <w:rsid w:val="00AB6CF1"/>
    <w:rsid w:val="00AC1660"/>
    <w:rsid w:val="00AC7F22"/>
    <w:rsid w:val="00AD0243"/>
    <w:rsid w:val="00AD052D"/>
    <w:rsid w:val="00AD11E4"/>
    <w:rsid w:val="00AD1BBA"/>
    <w:rsid w:val="00AD33B5"/>
    <w:rsid w:val="00AD357E"/>
    <w:rsid w:val="00AD7DB9"/>
    <w:rsid w:val="00AE3390"/>
    <w:rsid w:val="00AF15AD"/>
    <w:rsid w:val="00AF2302"/>
    <w:rsid w:val="00AF509A"/>
    <w:rsid w:val="00B0210D"/>
    <w:rsid w:val="00B041EC"/>
    <w:rsid w:val="00B1210C"/>
    <w:rsid w:val="00B15DF7"/>
    <w:rsid w:val="00B171B9"/>
    <w:rsid w:val="00B20EAC"/>
    <w:rsid w:val="00B2226B"/>
    <w:rsid w:val="00B22430"/>
    <w:rsid w:val="00B24EF8"/>
    <w:rsid w:val="00B26DA7"/>
    <w:rsid w:val="00B26F3D"/>
    <w:rsid w:val="00B31975"/>
    <w:rsid w:val="00B33923"/>
    <w:rsid w:val="00B33CBF"/>
    <w:rsid w:val="00B34CF8"/>
    <w:rsid w:val="00B356CF"/>
    <w:rsid w:val="00B35715"/>
    <w:rsid w:val="00B35C25"/>
    <w:rsid w:val="00B378D1"/>
    <w:rsid w:val="00B42364"/>
    <w:rsid w:val="00B43045"/>
    <w:rsid w:val="00B454BB"/>
    <w:rsid w:val="00B4779D"/>
    <w:rsid w:val="00B51723"/>
    <w:rsid w:val="00B52430"/>
    <w:rsid w:val="00B54125"/>
    <w:rsid w:val="00B573F5"/>
    <w:rsid w:val="00B60B1B"/>
    <w:rsid w:val="00B61988"/>
    <w:rsid w:val="00B659B6"/>
    <w:rsid w:val="00B70E85"/>
    <w:rsid w:val="00B74A41"/>
    <w:rsid w:val="00B82764"/>
    <w:rsid w:val="00B838E2"/>
    <w:rsid w:val="00B84EF5"/>
    <w:rsid w:val="00B864CB"/>
    <w:rsid w:val="00B91E32"/>
    <w:rsid w:val="00BA3313"/>
    <w:rsid w:val="00BA466F"/>
    <w:rsid w:val="00BA5D44"/>
    <w:rsid w:val="00BB0DFB"/>
    <w:rsid w:val="00BB1A79"/>
    <w:rsid w:val="00BB3E93"/>
    <w:rsid w:val="00BB5516"/>
    <w:rsid w:val="00BB582F"/>
    <w:rsid w:val="00BB6CA4"/>
    <w:rsid w:val="00BC0F94"/>
    <w:rsid w:val="00BC19AB"/>
    <w:rsid w:val="00BC5F50"/>
    <w:rsid w:val="00BC6D4E"/>
    <w:rsid w:val="00BC6F4C"/>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16A5"/>
    <w:rsid w:val="00C22E0C"/>
    <w:rsid w:val="00C257E0"/>
    <w:rsid w:val="00C310E2"/>
    <w:rsid w:val="00C31987"/>
    <w:rsid w:val="00C32274"/>
    <w:rsid w:val="00C348B1"/>
    <w:rsid w:val="00C35520"/>
    <w:rsid w:val="00C363DB"/>
    <w:rsid w:val="00C413C9"/>
    <w:rsid w:val="00C51FAE"/>
    <w:rsid w:val="00C531D0"/>
    <w:rsid w:val="00C53F0F"/>
    <w:rsid w:val="00C541AC"/>
    <w:rsid w:val="00C54DE2"/>
    <w:rsid w:val="00C54E7B"/>
    <w:rsid w:val="00C603D7"/>
    <w:rsid w:val="00C62ECC"/>
    <w:rsid w:val="00C65D06"/>
    <w:rsid w:val="00C708DA"/>
    <w:rsid w:val="00C7432A"/>
    <w:rsid w:val="00C74D58"/>
    <w:rsid w:val="00C76B21"/>
    <w:rsid w:val="00C9239E"/>
    <w:rsid w:val="00C933AC"/>
    <w:rsid w:val="00C944E5"/>
    <w:rsid w:val="00CA42E0"/>
    <w:rsid w:val="00CA45A4"/>
    <w:rsid w:val="00CA4696"/>
    <w:rsid w:val="00CA749C"/>
    <w:rsid w:val="00CB06BC"/>
    <w:rsid w:val="00CB188A"/>
    <w:rsid w:val="00CB207F"/>
    <w:rsid w:val="00CB2EED"/>
    <w:rsid w:val="00CB4C68"/>
    <w:rsid w:val="00CB5339"/>
    <w:rsid w:val="00CB54E6"/>
    <w:rsid w:val="00CB7D27"/>
    <w:rsid w:val="00CC5352"/>
    <w:rsid w:val="00CC74F4"/>
    <w:rsid w:val="00CD2E4D"/>
    <w:rsid w:val="00CD7819"/>
    <w:rsid w:val="00CD7BA4"/>
    <w:rsid w:val="00CE2F50"/>
    <w:rsid w:val="00CE4DBB"/>
    <w:rsid w:val="00CE6EA0"/>
    <w:rsid w:val="00D005D1"/>
    <w:rsid w:val="00D01CCF"/>
    <w:rsid w:val="00D01EC9"/>
    <w:rsid w:val="00D03472"/>
    <w:rsid w:val="00D03AC4"/>
    <w:rsid w:val="00D07AAD"/>
    <w:rsid w:val="00D109F3"/>
    <w:rsid w:val="00D128BB"/>
    <w:rsid w:val="00D13E96"/>
    <w:rsid w:val="00D15B8D"/>
    <w:rsid w:val="00D164B2"/>
    <w:rsid w:val="00D17797"/>
    <w:rsid w:val="00D17CDB"/>
    <w:rsid w:val="00D210BC"/>
    <w:rsid w:val="00D27525"/>
    <w:rsid w:val="00D3083F"/>
    <w:rsid w:val="00D30BCF"/>
    <w:rsid w:val="00D34D18"/>
    <w:rsid w:val="00D47FDF"/>
    <w:rsid w:val="00D537F4"/>
    <w:rsid w:val="00D574D7"/>
    <w:rsid w:val="00D5757D"/>
    <w:rsid w:val="00D57B1A"/>
    <w:rsid w:val="00D57C32"/>
    <w:rsid w:val="00D61DA4"/>
    <w:rsid w:val="00D65F6D"/>
    <w:rsid w:val="00D715FA"/>
    <w:rsid w:val="00D74378"/>
    <w:rsid w:val="00D874BC"/>
    <w:rsid w:val="00D90062"/>
    <w:rsid w:val="00D9108B"/>
    <w:rsid w:val="00D93276"/>
    <w:rsid w:val="00D936A0"/>
    <w:rsid w:val="00D96633"/>
    <w:rsid w:val="00D96929"/>
    <w:rsid w:val="00DB0862"/>
    <w:rsid w:val="00DB11AE"/>
    <w:rsid w:val="00DB4F3E"/>
    <w:rsid w:val="00DB6D3B"/>
    <w:rsid w:val="00DC04D1"/>
    <w:rsid w:val="00DC0637"/>
    <w:rsid w:val="00DC74C6"/>
    <w:rsid w:val="00DD11D4"/>
    <w:rsid w:val="00DD419A"/>
    <w:rsid w:val="00DD4819"/>
    <w:rsid w:val="00DD5959"/>
    <w:rsid w:val="00DE3326"/>
    <w:rsid w:val="00DE3C45"/>
    <w:rsid w:val="00DE4D04"/>
    <w:rsid w:val="00DE6C64"/>
    <w:rsid w:val="00DF543F"/>
    <w:rsid w:val="00DF74B5"/>
    <w:rsid w:val="00E01247"/>
    <w:rsid w:val="00E02299"/>
    <w:rsid w:val="00E046C6"/>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091"/>
    <w:rsid w:val="00E460D3"/>
    <w:rsid w:val="00E46D41"/>
    <w:rsid w:val="00E51F15"/>
    <w:rsid w:val="00E53CF7"/>
    <w:rsid w:val="00E541B5"/>
    <w:rsid w:val="00E54670"/>
    <w:rsid w:val="00E55305"/>
    <w:rsid w:val="00E55F16"/>
    <w:rsid w:val="00E56647"/>
    <w:rsid w:val="00E6175F"/>
    <w:rsid w:val="00E61A63"/>
    <w:rsid w:val="00E61C21"/>
    <w:rsid w:val="00E71C3C"/>
    <w:rsid w:val="00E7412E"/>
    <w:rsid w:val="00E77F18"/>
    <w:rsid w:val="00E80EAA"/>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C3F55"/>
    <w:rsid w:val="00ED099B"/>
    <w:rsid w:val="00ED49D2"/>
    <w:rsid w:val="00ED72B2"/>
    <w:rsid w:val="00EE0B71"/>
    <w:rsid w:val="00EE31EE"/>
    <w:rsid w:val="00EE4DB5"/>
    <w:rsid w:val="00EE6743"/>
    <w:rsid w:val="00EE6FE3"/>
    <w:rsid w:val="00EF0526"/>
    <w:rsid w:val="00EF7D3A"/>
    <w:rsid w:val="00F0050E"/>
    <w:rsid w:val="00F0078E"/>
    <w:rsid w:val="00F00F86"/>
    <w:rsid w:val="00F01B9B"/>
    <w:rsid w:val="00F03115"/>
    <w:rsid w:val="00F043A2"/>
    <w:rsid w:val="00F07710"/>
    <w:rsid w:val="00F1103E"/>
    <w:rsid w:val="00F11240"/>
    <w:rsid w:val="00F121EE"/>
    <w:rsid w:val="00F129EB"/>
    <w:rsid w:val="00F135FF"/>
    <w:rsid w:val="00F138BD"/>
    <w:rsid w:val="00F16229"/>
    <w:rsid w:val="00F200A0"/>
    <w:rsid w:val="00F268E2"/>
    <w:rsid w:val="00F305DD"/>
    <w:rsid w:val="00F30DB2"/>
    <w:rsid w:val="00F31738"/>
    <w:rsid w:val="00F32478"/>
    <w:rsid w:val="00F3457A"/>
    <w:rsid w:val="00F35879"/>
    <w:rsid w:val="00F40D6A"/>
    <w:rsid w:val="00F42724"/>
    <w:rsid w:val="00F439B7"/>
    <w:rsid w:val="00F44E4D"/>
    <w:rsid w:val="00F516F6"/>
    <w:rsid w:val="00F52576"/>
    <w:rsid w:val="00F546AA"/>
    <w:rsid w:val="00F5739E"/>
    <w:rsid w:val="00F60382"/>
    <w:rsid w:val="00F650B7"/>
    <w:rsid w:val="00F66EDE"/>
    <w:rsid w:val="00F70A18"/>
    <w:rsid w:val="00F72368"/>
    <w:rsid w:val="00F75684"/>
    <w:rsid w:val="00F76387"/>
    <w:rsid w:val="00F810EA"/>
    <w:rsid w:val="00F8126E"/>
    <w:rsid w:val="00F824B8"/>
    <w:rsid w:val="00F85085"/>
    <w:rsid w:val="00F860BE"/>
    <w:rsid w:val="00F867C6"/>
    <w:rsid w:val="00F90A45"/>
    <w:rsid w:val="00F91414"/>
    <w:rsid w:val="00F918D4"/>
    <w:rsid w:val="00F951B2"/>
    <w:rsid w:val="00F965F7"/>
    <w:rsid w:val="00F9767B"/>
    <w:rsid w:val="00F97D7C"/>
    <w:rsid w:val="00FA3C76"/>
    <w:rsid w:val="00FA5808"/>
    <w:rsid w:val="00FB2799"/>
    <w:rsid w:val="00FB3480"/>
    <w:rsid w:val="00FB3D4B"/>
    <w:rsid w:val="00FB6A86"/>
    <w:rsid w:val="00FC1650"/>
    <w:rsid w:val="00FC1B0B"/>
    <w:rsid w:val="00FC2369"/>
    <w:rsid w:val="00FC28B7"/>
    <w:rsid w:val="00FC5C08"/>
    <w:rsid w:val="00FD05C1"/>
    <w:rsid w:val="00FD1928"/>
    <w:rsid w:val="00FD324F"/>
    <w:rsid w:val="00FD5758"/>
    <w:rsid w:val="00FD6D33"/>
    <w:rsid w:val="00FD736E"/>
    <w:rsid w:val="00FD7A2B"/>
    <w:rsid w:val="00FE1A2B"/>
    <w:rsid w:val="00FE1ACD"/>
    <w:rsid w:val="00FE235D"/>
    <w:rsid w:val="00FE3932"/>
    <w:rsid w:val="00FE52C2"/>
    <w:rsid w:val="00FE555A"/>
    <w:rsid w:val="00FE78E2"/>
    <w:rsid w:val="00FE7E82"/>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7120671">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5476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3208730">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7353122">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www.deq.state.or.us/aq/forms/2013AQMonNetPlan.pdf" TargetMode="External"/><Relationship Id="rId39"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arcweb.sos.state.or.us/pages/rules/oars_300/oar_340/340_018.html" TargetMode="External"/><Relationship Id="rId42" Type="http://schemas.openxmlformats.org/officeDocument/2006/relationships/hyperlink" Target="http://deq05/intranet/working/conferenceCalls.ht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www.sos.state.or.us/" TargetMode="External"/><Relationship Id="rId33" Type="http://schemas.openxmlformats.org/officeDocument/2006/relationships/hyperlink" Target="http://www.oregonlaws.org/ors/468A.327" TargetMode="External"/><Relationship Id="rId38" Type="http://schemas.openxmlformats.org/officeDocument/2006/relationships/hyperlink" Target="http://www.leg.state.or.us/ors/183.htm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image" Target="media/image6.png"/><Relationship Id="rId29" Type="http://schemas.openxmlformats.org/officeDocument/2006/relationships/hyperlink" Target="http://www.oregonlaws.org/ors/183.534" TargetMode="External"/><Relationship Id="rId41" Type="http://schemas.openxmlformats.org/officeDocument/2006/relationships/hyperlink" Target="http://deq05/intranet/working/ORConnectWebConfSuit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pa.gov/airquality/urbanair/sipstatus/reports/or_infrabypol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deq.state.or.us/regulations/proposedrules.htm" TargetMode="External"/><Relationship Id="rId40" Type="http://schemas.openxmlformats.org/officeDocument/2006/relationships/hyperlink" Target="https://www.oregonlegislature.gov/bills_laws/ors/ors183.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w.ecfr.gov/cgi-bin/text-idx?c=ecfr&amp;rgn=div5&amp;view=text&amp;node=40:2.0.1.1.1&amp;indo=40" TargetMode="External"/><Relationship Id="rId28" Type="http://schemas.openxmlformats.org/officeDocument/2006/relationships/hyperlink" Target="file://deqhq1/Rule_Resources/i/4-Fiscal.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www.oregonlaws.org/ors/183.332" TargetMode="External"/><Relationship Id="rId44" Type="http://schemas.openxmlformats.org/officeDocument/2006/relationships/package" Target="embeddings/Microsoft_Office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leg.state.or.us/ors/183.html" TargetMode="External"/><Relationship Id="rId27" Type="http://schemas.openxmlformats.org/officeDocument/2006/relationships/hyperlink" Target="http://www.oregonlaws.org/ors/183.335" TargetMode="External"/><Relationship Id="rId30" Type="http://schemas.openxmlformats.org/officeDocument/2006/relationships/hyperlink" Target="http://www.leg.state.or.us/ors/468a.html"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image" Target="media/image7.emf"/></Relationships>
</file>

<file path=word/theme/_rels/theme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Blank</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8E99C-09F7-4C1C-9482-0D48E9B5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2F6D47C-1513-4F41-9B88-4B3237892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5116</Words>
  <Characters>29162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2015-02-26T23:49:00Z</cp:lastPrinted>
  <dcterms:created xsi:type="dcterms:W3CDTF">2015-02-26T23:51:00Z</dcterms:created>
  <dcterms:modified xsi:type="dcterms:W3CDTF">2015-02-26T23:51:00Z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