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1A1D9A" w:rsidP="00D0141A">
      <w:pPr>
        <w:spacing w:after="120"/>
        <w:ind w:left="0" w:right="634"/>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6.9pt;margin-top:-16.6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" stroked="f">
            <v:textbox style="mso-fit-shape-to-text:t">
              <w:txbxContent>
                <w:p w:rsidR="00EF3C18" w:rsidRPr="00C74D58" w:rsidRDefault="00EF3C18"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EF3C18" w:rsidRPr="00C74D58" w:rsidRDefault="00EF3C18" w:rsidP="00250E7E">
                  <w:pPr>
                    <w:tabs>
                      <w:tab w:val="left" w:pos="908"/>
                      <w:tab w:val="left" w:pos="16582"/>
                    </w:tabs>
                    <w:ind w:left="108"/>
                    <w:jc w:val="center"/>
                    <w:rPr>
                      <w:rFonts w:ascii="Times New Roman" w:eastAsia="Times New Roman" w:hAnsi="Times New Roman"/>
                      <w:b/>
                      <w:color w:val="000000"/>
                    </w:rPr>
                  </w:pPr>
                </w:p>
                <w:p w:rsidR="00EF3C18" w:rsidRPr="00A019B4" w:rsidRDefault="00EF3C18" w:rsidP="00250E7E">
                  <w:pPr>
                    <w:tabs>
                      <w:tab w:val="left" w:pos="908"/>
                      <w:tab w:val="left" w:pos="16582"/>
                    </w:tabs>
                    <w:ind w:left="108"/>
                    <w:jc w:val="center"/>
                    <w:rPr>
                      <w:rFonts w:ascii="Times New Roman" w:eastAsia="Times New Roman" w:hAnsi="Times New Roman"/>
                      <w:b/>
                      <w:color w:val="00494F"/>
                    </w:rPr>
                  </w:pPr>
                  <w:r w:rsidRPr="00A019B4">
                    <w:rPr>
                      <w:rFonts w:eastAsia="Times New Roman"/>
                      <w:b/>
                      <w:color w:val="00494F"/>
                      <w:sz w:val="28"/>
                      <w:szCs w:val="28"/>
                    </w:rPr>
                    <w:t>ENTER EQC DATE</w:t>
                  </w:r>
                </w:p>
                <w:p w:rsidR="00EF3C18" w:rsidRPr="00A019B4" w:rsidRDefault="00EF3C18"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EF3C18" w:rsidRPr="00A019B4" w:rsidRDefault="00EF3C18"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D0141A" w:rsidRDefault="00D0141A" w:rsidP="00D0141A">
      <w:pPr>
        <w:ind w:left="0"/>
        <w:jc w:val="center"/>
      </w:pPr>
      <w:r w:rsidRPr="00305328">
        <w:rPr>
          <w:rFonts w:asciiTheme="majorHAnsi" w:eastAsia="Times New Roman" w:hAnsiTheme="majorHAnsi" w:cstheme="majorHAnsi"/>
          <w:b/>
          <w:color w:val="000000"/>
          <w:sz w:val="22"/>
          <w:szCs w:val="22"/>
        </w:rPr>
        <w:t>Enter caption</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684E9D" w:rsidRPr="00D776FE" w:rsidRDefault="001A1D9A" w:rsidP="00D776FE">
      <w:pPr>
        <w:pStyle w:val="ListParagraph"/>
        <w:numPr>
          <w:ilvl w:val="0"/>
          <w:numId w:val="23"/>
        </w:numPr>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300BFC" w:rsidRPr="007D706A">
            <w:rPr>
              <w:rFonts w:ascii="Times New Roman" w:eastAsia="Times New Roman" w:hAnsi="Times New Roman"/>
              <w:color w:val="000000" w:themeColor="text1"/>
            </w:rPr>
            <w:t>Adopt the proposed rules in Attachment A as part of chapter 340 of the Oregon Administrative Rules.</w:t>
          </w:r>
        </w:sdtContent>
      </w:sdt>
      <w:r w:rsidR="00424A2A" w:rsidRPr="007D706A">
        <w:rPr>
          <w:rFonts w:ascii="Times New Roman" w:eastAsia="Times New Roman" w:hAnsi="Times New Roman"/>
          <w:bCs/>
          <w:color w:val="000000"/>
          <w:sz w:val="28"/>
          <w:szCs w:val="28"/>
        </w:rPr>
        <w:t> </w:t>
      </w:r>
      <w:bookmarkStart w:id="0" w:name="_GoBack"/>
      <w:bookmarkEnd w:id="0"/>
    </w:p>
    <w:p w:rsidR="001D36AD" w:rsidRDefault="001D36AD" w:rsidP="001D36AD">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1D36AD" w:rsidRPr="00C74D58" w:rsidTr="001D36AD">
        <w:trPr>
          <w:trHeight w:val="603"/>
        </w:trPr>
        <w:tc>
          <w:tcPr>
            <w:tcW w:w="12335" w:type="dxa"/>
            <w:shd w:val="clear" w:color="auto" w:fill="E2DDDB" w:themeFill="text2" w:themeFillTint="33"/>
            <w:noWrap/>
            <w:vAlign w:val="bottom"/>
            <w:hideMark/>
          </w:tcPr>
          <w:p w:rsidR="001D36AD" w:rsidRPr="0085122C" w:rsidRDefault="001D36AD" w:rsidP="001D36AD">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t>Overview</w:t>
            </w:r>
          </w:p>
        </w:tc>
      </w:tr>
    </w:tbl>
    <w:p w:rsidR="001D36AD" w:rsidRDefault="001D36AD" w:rsidP="001D36AD">
      <w:pPr>
        <w:spacing w:after="120"/>
        <w:ind w:left="720" w:right="630"/>
        <w:outlineLvl w:val="0"/>
        <w:rPr>
          <w:rFonts w:eastAsia="Times New Roman"/>
          <w:bCs/>
          <w:color w:val="685C54" w:themeColor="accent4" w:themeShade="BF"/>
          <w:sz w:val="22"/>
          <w:szCs w:val="22"/>
        </w:rPr>
      </w:pPr>
    </w:p>
    <w:p w:rsidR="001D36AD" w:rsidRPr="00225AE8" w:rsidRDefault="001D36AD" w:rsidP="001D36AD">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D36AD" w:rsidRDefault="001D36AD" w:rsidP="001D36AD">
      <w:pPr>
        <w:spacing w:after="120"/>
        <w:ind w:left="1080" w:right="720"/>
        <w:outlineLvl w:val="0"/>
        <w:rPr>
          <w:rFonts w:ascii="Times New Roman" w:eastAsia="Times New Roman" w:hAnsi="Times New Roman" w:cs="Times New Roman"/>
        </w:rPr>
      </w:pPr>
      <w:r>
        <w:rPr>
          <w:rFonts w:ascii="Times New Roman" w:eastAsia="Times New Roman" w:hAnsi="Times New Roman" w:cs="Times New Roman"/>
        </w:rPr>
        <w:t xml:space="preserve">DEQ </w:t>
      </w:r>
      <w:r w:rsidRPr="007962F6">
        <w:rPr>
          <w:rFonts w:ascii="Times New Roman" w:eastAsia="Times New Roman" w:hAnsi="Times New Roman" w:cs="Times New Roman"/>
        </w:rPr>
        <w:t>propose</w:t>
      </w:r>
      <w:r>
        <w:rPr>
          <w:rFonts w:ascii="Times New Roman" w:eastAsia="Times New Roman" w:hAnsi="Times New Roman" w:cs="Times New Roman"/>
        </w:rPr>
        <w:t>s</w:t>
      </w:r>
      <w:r w:rsidRPr="007962F6">
        <w:rPr>
          <w:rFonts w:ascii="Times New Roman" w:eastAsia="Times New Roman" w:hAnsi="Times New Roman" w:cs="Times New Roman"/>
        </w:rPr>
        <w:t xml:space="preserve"> rules</w:t>
      </w:r>
      <w:r>
        <w:rPr>
          <w:rFonts w:ascii="Times New Roman" w:eastAsia="Times New Roman" w:hAnsi="Times New Roman" w:cs="Times New Roman"/>
        </w:rPr>
        <w:t xml:space="preserve"> to </w:t>
      </w:r>
      <w:r w:rsidRPr="007962F6">
        <w:rPr>
          <w:rFonts w:ascii="Times New Roman" w:eastAsia="Times New Roman" w:hAnsi="Times New Roman" w:cs="Times New Roman"/>
        </w:rPr>
        <w:t>adopt new and amended federal air quality regulations. This includes adopting</w:t>
      </w:r>
      <w:r>
        <w:rPr>
          <w:rFonts w:ascii="Times New Roman" w:eastAsia="Times New Roman" w:hAnsi="Times New Roman" w:cs="Times New Roman"/>
        </w:rPr>
        <w:t>:</w:t>
      </w:r>
    </w:p>
    <w:p w:rsidR="001D36AD"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F4A16">
        <w:rPr>
          <w:rFonts w:ascii="Times New Roman" w:eastAsia="Times New Roman" w:hAnsi="Times New Roman" w:cs="Times New Roman"/>
        </w:rPr>
        <w:t>ew federal standards for boilers and process heaters, stationary internal combustion engines, nitric acid plants, and crude oil and natural gas production, transmission and distribution</w:t>
      </w:r>
    </w:p>
    <w:p w:rsidR="001D36AD"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F4A16">
        <w:rPr>
          <w:rFonts w:ascii="Times New Roman" w:eastAsia="Times New Roman" w:hAnsi="Times New Roman" w:cs="Times New Roman"/>
        </w:rPr>
        <w:t xml:space="preserve">ewly amended federal standards </w:t>
      </w:r>
    </w:p>
    <w:p w:rsidR="001D36AD"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Pr="003F4A16">
        <w:rPr>
          <w:rFonts w:ascii="Times New Roman" w:eastAsia="Times New Roman" w:hAnsi="Times New Roman" w:cs="Times New Roman"/>
        </w:rPr>
        <w:t>ules to implement new federal emission guidelines for commercial and industrial solid waste incineration units; and adopting the federal plan for hospital, medical, and infectious waste incinerators</w:t>
      </w:r>
    </w:p>
    <w:p w:rsidR="001D36AD" w:rsidRDefault="001D36AD" w:rsidP="001D36AD">
      <w:pPr>
        <w:ind w:left="720" w:right="720"/>
        <w:outlineLvl w:val="0"/>
        <w:rPr>
          <w:rFonts w:eastAsia="Times New Roman"/>
          <w:bCs/>
          <w:color w:val="685C54" w:themeColor="accent4" w:themeShade="BF"/>
          <w:sz w:val="22"/>
          <w:szCs w:val="22"/>
        </w:rPr>
      </w:pPr>
    </w:p>
    <w:p w:rsidR="001D36AD" w:rsidRPr="00225AE8" w:rsidRDefault="001D36AD" w:rsidP="001D36AD">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1D36AD" w:rsidRDefault="001D36AD" w:rsidP="001D36AD">
      <w:pPr>
        <w:ind w:left="1080" w:right="720"/>
        <w:rPr>
          <w:rFonts w:ascii="Times New Roman" w:hAnsi="Times New Roman" w:cs="Times New Roman"/>
        </w:rPr>
      </w:pPr>
      <w:r w:rsidRPr="008108D1">
        <w:rPr>
          <w:rFonts w:ascii="Times New Roman" w:hAnsi="Times New Roman" w:cs="Times New Roman"/>
        </w:rPr>
        <w:t xml:space="preserve">The </w:t>
      </w:r>
      <w:r>
        <w:rPr>
          <w:rFonts w:ascii="Times New Roman" w:hAnsi="Times New Roman" w:cs="Times New Roman"/>
        </w:rPr>
        <w:t>federal C</w:t>
      </w:r>
      <w:r w:rsidRPr="008108D1">
        <w:rPr>
          <w:rFonts w:ascii="Times New Roman" w:hAnsi="Times New Roman" w:cs="Times New Roman"/>
        </w:rPr>
        <w:t xml:space="preserve">lean </w:t>
      </w:r>
      <w:r>
        <w:rPr>
          <w:rFonts w:ascii="Times New Roman" w:hAnsi="Times New Roman" w:cs="Times New Roman"/>
        </w:rPr>
        <w:t>A</w:t>
      </w:r>
      <w:r w:rsidRPr="008108D1">
        <w:rPr>
          <w:rFonts w:ascii="Times New Roman" w:hAnsi="Times New Roman" w:cs="Times New Roman"/>
        </w:rPr>
        <w:t xml:space="preserve">ir </w:t>
      </w:r>
      <w:r>
        <w:rPr>
          <w:rFonts w:ascii="Times New Roman" w:hAnsi="Times New Roman" w:cs="Times New Roman"/>
        </w:rPr>
        <w:t>A</w:t>
      </w:r>
      <w:r w:rsidRPr="008108D1">
        <w:rPr>
          <w:rFonts w:ascii="Times New Roman" w:hAnsi="Times New Roman" w:cs="Times New Roman"/>
        </w:rPr>
        <w:t xml:space="preserve">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w:t>
      </w:r>
      <w:r>
        <w:rPr>
          <w:rFonts w:ascii="Times New Roman" w:hAnsi="Times New Roman" w:cs="Times New Roman"/>
        </w:rPr>
        <w:t>, known as NESHAPs,</w:t>
      </w:r>
      <w:r w:rsidRPr="008108D1">
        <w:rPr>
          <w:rFonts w:ascii="Times New Roman" w:hAnsi="Times New Roman" w:cs="Times New Roman"/>
        </w:rPr>
        <w:t xml:space="preserve"> for both major and area sources of hazardous air pollutants. EPA finished establishing major source standards in 2004. EPA began establishing area source standards in 2006 and concluded in 2011</w:t>
      </w:r>
      <w:r>
        <w:rPr>
          <w:rFonts w:ascii="Times New Roman" w:hAnsi="Times New Roman" w:cs="Times New Roman"/>
        </w:rPr>
        <w:t xml:space="preserve">. EPA may adopt additional NESHAPs in the future for new source categories or source categories it may have missed. </w:t>
      </w:r>
    </w:p>
    <w:p w:rsidR="001D36AD" w:rsidRDefault="001D36AD" w:rsidP="001D36AD">
      <w:pPr>
        <w:ind w:left="1080" w:right="630"/>
        <w:rPr>
          <w:rFonts w:ascii="Times New Roman" w:hAnsi="Times New Roman" w:cs="Times New Roman"/>
        </w:rPr>
      </w:pPr>
    </w:p>
    <w:p w:rsidR="001D36AD" w:rsidRDefault="001D36AD" w:rsidP="001D36AD">
      <w:pPr>
        <w:ind w:left="1080" w:right="630"/>
        <w:rPr>
          <w:rFonts w:ascii="Times New Roman" w:hAnsi="Times New Roman" w:cs="Times New Roman"/>
        </w:rPr>
      </w:pPr>
      <w:r>
        <w:rPr>
          <w:rFonts w:ascii="Times New Roman" w:hAnsi="Times New Roman" w:cs="Times New Roman"/>
        </w:rPr>
        <w:t xml:space="preserve">This proposed rulemaking is the final phase for Oregon’s adoption of </w:t>
      </w:r>
      <w:r w:rsidRPr="008108D1">
        <w:rPr>
          <w:rFonts w:ascii="Times New Roman" w:hAnsi="Times New Roman" w:cs="Times New Roman"/>
        </w:rPr>
        <w:t xml:space="preserve">area source standards. The first </w:t>
      </w:r>
      <w:r>
        <w:rPr>
          <w:rFonts w:ascii="Times New Roman" w:hAnsi="Times New Roman" w:cs="Times New Roman"/>
        </w:rPr>
        <w:t>four</w:t>
      </w:r>
      <w:r w:rsidRPr="008108D1">
        <w:rPr>
          <w:rFonts w:ascii="Times New Roman" w:hAnsi="Times New Roman" w:cs="Times New Roman"/>
        </w:rPr>
        <w:t xml:space="preserve"> phases concluded in December 2008, December 2009, February 2011</w:t>
      </w:r>
      <w:r>
        <w:rPr>
          <w:rFonts w:ascii="Times New Roman" w:hAnsi="Times New Roman" w:cs="Times New Roman"/>
        </w:rPr>
        <w:t xml:space="preserve"> and March 2013</w:t>
      </w:r>
      <w:r w:rsidRPr="008108D1">
        <w:rPr>
          <w:rFonts w:ascii="Times New Roman" w:hAnsi="Times New Roman" w:cs="Times New Roman"/>
        </w:rPr>
        <w:t xml:space="preserve">. </w:t>
      </w:r>
    </w:p>
    <w:p w:rsidR="001D36AD" w:rsidRDefault="001D36AD" w:rsidP="001D36AD">
      <w:pPr>
        <w:ind w:left="1080" w:right="630"/>
        <w:rPr>
          <w:rFonts w:ascii="Times New Roman" w:hAnsi="Times New Roman" w:cs="Times New Roman"/>
        </w:rPr>
      </w:pPr>
    </w:p>
    <w:p w:rsidR="001D36AD" w:rsidRDefault="001D36AD" w:rsidP="001D36AD">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Pr>
          <w:rFonts w:ascii="Times New Roman" w:hAnsi="Times New Roman" w:cs="Times New Roman"/>
        </w:rPr>
        <w:t>that</w:t>
      </w:r>
      <w:r w:rsidRPr="00F8031F">
        <w:rPr>
          <w:rFonts w:ascii="Times New Roman" w:hAnsi="Times New Roman" w:cs="Times New Roman"/>
        </w:rPr>
        <w:t xml:space="preserve"> cause or significantly contribute to air pollution </w:t>
      </w:r>
      <w:r>
        <w:rPr>
          <w:rFonts w:ascii="Times New Roman" w:hAnsi="Times New Roman" w:cs="Times New Roman"/>
        </w:rPr>
        <w:t>that</w:t>
      </w:r>
      <w:r w:rsidRPr="00F8031F">
        <w:rPr>
          <w:rFonts w:ascii="Times New Roman" w:hAnsi="Times New Roman" w:cs="Times New Roman"/>
        </w:rPr>
        <w:t xml:space="preserve"> 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When EPA establishes New Source Performance Standards for a category of sources, it may also establish emission guidelines for existing sources in the same category. S</w:t>
      </w:r>
      <w:r w:rsidRPr="00F8031F">
        <w:rPr>
          <w:rFonts w:ascii="Times New Roman" w:hAnsi="Times New Roman" w:cs="Times New Roman"/>
        </w:rPr>
        <w:t>tates</w:t>
      </w:r>
      <w:r>
        <w:rPr>
          <w:rFonts w:ascii="Times New Roman" w:hAnsi="Times New Roman" w:cs="Times New Roman"/>
        </w:rPr>
        <w:t xml:space="preserve"> 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 or request delegation of the federal plan. State plans,</w:t>
      </w:r>
      <w:r w:rsidRPr="00F8031F">
        <w:rPr>
          <w:rFonts w:ascii="Times New Roman" w:hAnsi="Times New Roman" w:cs="Times New Roman"/>
        </w:rPr>
        <w:t xml:space="preserve"> called Section 111(d) plans</w:t>
      </w:r>
      <w:r>
        <w:rPr>
          <w:rFonts w:ascii="Times New Roman" w:hAnsi="Times New Roman" w:cs="Times New Roman"/>
        </w:rPr>
        <w:t>,</w:t>
      </w:r>
      <w:r w:rsidRPr="00F8031F">
        <w:rPr>
          <w:rFonts w:ascii="Times New Roman" w:hAnsi="Times New Roman" w:cs="Times New Roman"/>
        </w:rPr>
        <w:t xml:space="preserve"> are subject to EPA review and approval.</w:t>
      </w:r>
    </w:p>
    <w:p w:rsidR="001D36AD" w:rsidRDefault="001D36AD" w:rsidP="001D36AD">
      <w:pPr>
        <w:ind w:left="1080" w:right="630"/>
        <w:rPr>
          <w:rFonts w:ascii="Times New Roman" w:hAnsi="Times New Roman" w:cs="Times New Roman"/>
        </w:rPr>
      </w:pPr>
    </w:p>
    <w:p w:rsidR="001D36AD" w:rsidRDefault="001D36AD" w:rsidP="001D36AD">
      <w:pPr>
        <w:ind w:left="1080" w:right="720"/>
        <w:outlineLvl w:val="0"/>
        <w:rPr>
          <w:rFonts w:ascii="Times New Roman" w:hAnsi="Times New Roman" w:cs="Times New Roman"/>
        </w:rPr>
      </w:pPr>
      <w:r w:rsidRPr="008108D1">
        <w:rPr>
          <w:rFonts w:ascii="Times New Roman" w:hAnsi="Times New Roman" w:cs="Times New Roman"/>
        </w:rPr>
        <w:t>EPA perform</w:t>
      </w:r>
      <w:r>
        <w:rPr>
          <w:rFonts w:ascii="Times New Roman" w:hAnsi="Times New Roman" w:cs="Times New Roman"/>
        </w:rPr>
        <w:t>s</w:t>
      </w:r>
      <w:r w:rsidRPr="008108D1">
        <w:rPr>
          <w:rFonts w:ascii="Times New Roman" w:hAnsi="Times New Roman" w:cs="Times New Roman"/>
        </w:rPr>
        <w:t xml:space="preserve">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Pr>
          <w:rFonts w:ascii="Times New Roman" w:hAnsi="Times New Roman" w:cs="Times New Roman"/>
        </w:rPr>
        <w:t xml:space="preserve">updating </w:t>
      </w:r>
      <w:r w:rsidRPr="008108D1">
        <w:rPr>
          <w:rFonts w:ascii="Times New Roman" w:hAnsi="Times New Roman" w:cs="Times New Roman"/>
        </w:rPr>
        <w:t xml:space="preserve">the standards. </w:t>
      </w:r>
      <w:r>
        <w:rPr>
          <w:rFonts w:ascii="Times New Roman" w:hAnsi="Times New Roman" w:cs="Times New Roman"/>
        </w:rPr>
        <w:t xml:space="preserve">EPA also revises NESHAPs to address errors, implementation issues and lawsuits. </w:t>
      </w:r>
    </w:p>
    <w:p w:rsidR="001D36AD" w:rsidRDefault="001D36AD" w:rsidP="001D36AD">
      <w:pPr>
        <w:ind w:left="1080" w:right="720"/>
        <w:outlineLvl w:val="0"/>
        <w:rPr>
          <w:rFonts w:ascii="Times New Roman" w:hAnsi="Times New Roman" w:cs="Times New Roman"/>
        </w:rPr>
      </w:pPr>
    </w:p>
    <w:p w:rsidR="001D36AD" w:rsidRPr="00225AE8" w:rsidRDefault="001D36AD" w:rsidP="001D36AD">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1D36AD" w:rsidRDefault="001D36AD" w:rsidP="001D36AD">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Source Performance Standards outlined below.</w:t>
      </w:r>
      <w:r w:rsidRPr="009403D5">
        <w:rPr>
          <w:rFonts w:ascii="Times New Roman" w:eastAsia="Times New Roman" w:hAnsi="Times New Roman" w:cs="Times New Roman"/>
        </w:rPr>
        <w:t xml:space="preserve"> </w:t>
      </w:r>
    </w:p>
    <w:p w:rsidR="001D36AD" w:rsidRDefault="001D36AD" w:rsidP="001D36AD">
      <w:pPr>
        <w:ind w:left="1080" w:right="720"/>
        <w:outlineLvl w:val="0"/>
        <w:rPr>
          <w:rFonts w:ascii="Times New Roman" w:eastAsia="Times New Roman" w:hAnsi="Times New Roman" w:cs="Times New Roman"/>
        </w:rPr>
      </w:pPr>
    </w:p>
    <w:p w:rsidR="001D36AD" w:rsidRDefault="001D36AD" w:rsidP="001D36AD">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1D36AD" w:rsidRDefault="001D36AD" w:rsidP="001D36AD">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rsidR="001D36AD" w:rsidRDefault="001D36AD" w:rsidP="00AC1060">
      <w:pPr>
        <w:pStyle w:val="ListParagraph"/>
        <w:numPr>
          <w:ilvl w:val="3"/>
          <w:numId w:val="10"/>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Pr>
          <w:rFonts w:ascii="Times New Roman" w:eastAsia="Times New Roman" w:hAnsi="Times New Roman" w:cs="Times New Roman"/>
        </w:rPr>
        <w:t xml:space="preserve">new rules to incorporate the following federal changes </w:t>
      </w:r>
      <w:r w:rsidRPr="003A3BF8">
        <w:rPr>
          <w:rFonts w:ascii="Times New Roman" w:eastAsia="Times New Roman" w:hAnsi="Times New Roman" w:cs="Times New Roman"/>
        </w:rPr>
        <w:t>by reference:</w:t>
      </w:r>
    </w:p>
    <w:p w:rsidR="001D36AD" w:rsidRPr="005051B7" w:rsidRDefault="001D36AD" w:rsidP="001D36AD">
      <w:pPr>
        <w:tabs>
          <w:tab w:val="left" w:pos="16582"/>
        </w:tabs>
        <w:ind w:left="1440" w:right="634"/>
        <w:outlineLvl w:val="0"/>
        <w:rPr>
          <w:rFonts w:ascii="Times New Roman" w:eastAsia="Times New Roman" w:hAnsi="Times New Roman" w:cs="Times New Roman"/>
        </w:rPr>
      </w:pP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Pr>
          <w:rFonts w:ascii="Times New Roman" w:eastAsia="Times New Roman" w:hAnsi="Times New Roman" w:cs="Times New Roman"/>
        </w:rPr>
        <w:t>, but only for sources required to have a Title V permit or an Air Contaminant Discharge Permit</w:t>
      </w:r>
    </w:p>
    <w:p w:rsidR="001D36AD" w:rsidRPr="003A3BF8"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but only for sources required to have a Title V permit or an Air Contaminant Discharge Permit</w:t>
      </w: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1D36AD" w:rsidRPr="00CD0CE7" w:rsidRDefault="001D36AD" w:rsidP="00AC1060">
      <w:pPr>
        <w:pStyle w:val="ListParagraph"/>
        <w:numPr>
          <w:ilvl w:val="0"/>
          <w:numId w:val="9"/>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Pr>
          <w:rFonts w:ascii="Times New Roman" w:eastAsia="Times New Roman" w:hAnsi="Times New Roman" w:cs="Times New Roman"/>
        </w:rPr>
        <w:t>:</w:t>
      </w:r>
    </w:p>
    <w:p w:rsidR="001D36AD" w:rsidRDefault="001D36AD" w:rsidP="00AC1060">
      <w:pPr>
        <w:pStyle w:val="ListParagraph"/>
        <w:numPr>
          <w:ilvl w:val="1"/>
          <w:numId w:val="9"/>
        </w:numPr>
        <w:spacing w:after="120"/>
        <w:ind w:left="3060" w:right="634"/>
        <w:contextualSpacing w:val="0"/>
        <w:outlineLvl w:val="0"/>
        <w:rPr>
          <w:rFonts w:asciiTheme="minorHAnsi" w:eastAsia="Times New Roman" w:hAnsiTheme="minorHAnsi" w:cstheme="minorHAnsi"/>
          <w:bCs/>
          <w:color w:val="000000" w:themeColor="text1"/>
        </w:rPr>
      </w:pPr>
      <w:r w:rsidRPr="003A3BF8">
        <w:rPr>
          <w:rFonts w:ascii="Times New Roman" w:eastAsia="Times New Roman" w:hAnsi="Times New Roman" w:cs="Times New Roman"/>
        </w:rPr>
        <w:t xml:space="preserve">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Pr>
          <w:rFonts w:ascii="Times New Roman" w:eastAsia="Times New Roman" w:hAnsi="Times New Roman" w:cs="Times New Roman"/>
        </w:rPr>
        <w:t>but only for sources required to have a Title V permit or an Air Contaminant Discharge Permit</w:t>
      </w:r>
      <w:r>
        <w:rPr>
          <w:rFonts w:asciiTheme="minorHAnsi" w:eastAsia="Times New Roman" w:hAnsiTheme="minorHAnsi" w:cstheme="minorHAnsi"/>
          <w:bCs/>
          <w:color w:val="000000" w:themeColor="text1"/>
        </w:rPr>
        <w:t xml:space="preserve"> and excluding </w:t>
      </w:r>
      <w:r w:rsidRPr="00615BD1">
        <w:rPr>
          <w:rFonts w:asciiTheme="minorHAnsi" w:eastAsia="Times New Roman" w:hAnsiTheme="minorHAnsi" w:cstheme="minorHAnsi"/>
          <w:bCs/>
          <w:color w:val="000000" w:themeColor="text1"/>
        </w:rPr>
        <w:t>the requirements for engine manufacturers</w:t>
      </w:r>
    </w:p>
    <w:p w:rsidR="001D36AD" w:rsidRDefault="001D36AD" w:rsidP="00AC1060">
      <w:pPr>
        <w:pStyle w:val="ListParagraph"/>
        <w:numPr>
          <w:ilvl w:val="1"/>
          <w:numId w:val="9"/>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Pr="003A3BF8">
        <w:rPr>
          <w:rFonts w:asciiTheme="minorHAnsi" w:eastAsia="Times New Roman" w:hAnsiTheme="minorHAnsi" w:cstheme="minorHAnsi"/>
          <w:bCs/>
          <w:color w:val="000000" w:themeColor="text1"/>
        </w:rPr>
        <w:t>itric acid plants</w:t>
      </w:r>
    </w:p>
    <w:p w:rsidR="001D36AD" w:rsidRDefault="001D36AD" w:rsidP="00AC1060">
      <w:pPr>
        <w:pStyle w:val="ListParagraph"/>
        <w:numPr>
          <w:ilvl w:val="1"/>
          <w:numId w:val="9"/>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Pr="003A3BF8">
        <w:rPr>
          <w:rFonts w:asciiTheme="minorHAnsi" w:eastAsia="Times New Roman" w:hAnsiTheme="minorHAnsi" w:cstheme="minorHAnsi"/>
          <w:bCs/>
          <w:color w:val="000000" w:themeColor="text1"/>
        </w:rPr>
        <w:t>rude oil and natural gas production, transmission and distribution</w:t>
      </w:r>
    </w:p>
    <w:p w:rsidR="001D36AD" w:rsidRPr="005051B7"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Federal plan for hospital, medical and infectious waste incinerators</w:t>
      </w:r>
    </w:p>
    <w:p w:rsidR="001D36AD" w:rsidRPr="005051B7" w:rsidRDefault="001D36AD" w:rsidP="001D36AD">
      <w:pPr>
        <w:ind w:left="2160" w:right="634"/>
        <w:outlineLvl w:val="0"/>
        <w:rPr>
          <w:rFonts w:ascii="Times New Roman" w:eastAsia="Times New Roman" w:hAnsi="Times New Roman" w:cs="Times New Roman"/>
        </w:rPr>
      </w:pPr>
    </w:p>
    <w:p w:rsidR="001D36AD" w:rsidRDefault="001D36AD" w:rsidP="00AC1060">
      <w:pPr>
        <w:pStyle w:val="ListParagraph"/>
        <w:numPr>
          <w:ilvl w:val="3"/>
          <w:numId w:val="10"/>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a new rule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p>
    <w:p w:rsidR="001D36AD" w:rsidRPr="005051B7" w:rsidRDefault="001D36AD" w:rsidP="001D36AD">
      <w:pPr>
        <w:tabs>
          <w:tab w:val="left" w:pos="16582"/>
        </w:tabs>
        <w:ind w:left="1440" w:right="634"/>
        <w:rPr>
          <w:rFonts w:ascii="Times New Roman" w:eastAsia="Times New Roman" w:hAnsi="Times New Roman" w:cs="Times New Roman"/>
        </w:rPr>
      </w:pPr>
    </w:p>
    <w:p w:rsidR="001D36AD" w:rsidRDefault="001D36AD" w:rsidP="00AC1060">
      <w:pPr>
        <w:pStyle w:val="ListParagraph"/>
        <w:numPr>
          <w:ilvl w:val="3"/>
          <w:numId w:val="10"/>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Pr>
          <w:rFonts w:ascii="Times New Roman" w:eastAsia="Times New Roman" w:hAnsi="Times New Roman" w:cs="Times New Roman"/>
        </w:rPr>
        <w:t xml:space="preserve">existing rules to incorporate the following federal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rsidR="001D36AD" w:rsidRPr="005051B7" w:rsidRDefault="001D36AD" w:rsidP="001D36AD">
      <w:pPr>
        <w:pStyle w:val="ListParagraph"/>
        <w:rPr>
          <w:rFonts w:ascii="Times New Roman" w:eastAsia="Times New Roman" w:hAnsi="Times New Roman" w:cs="Times New Roman"/>
        </w:rPr>
      </w:pP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Electric utility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The pulp and paper industry</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Natural gas transmission and storage facilities</w:t>
      </w:r>
    </w:p>
    <w:p w:rsidR="001D36AD" w:rsidRPr="00FD7901"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manufacturing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Oil and natural gas production</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Pr>
          <w:rFonts w:ascii="Times New Roman" w:eastAsia="Times New Roman" w:hAnsi="Times New Roman" w:cs="Times New Roman"/>
        </w:rPr>
        <w:t>:</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Pr="00FD7901">
        <w:rPr>
          <w:rFonts w:ascii="Times New Roman" w:eastAsia="Times New Roman" w:hAnsi="Times New Roman" w:cs="Times New Roman"/>
        </w:rPr>
        <w:t>lectric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Pr="00F3262D">
        <w:rPr>
          <w:rFonts w:ascii="Times New Roman" w:eastAsia="Times New Roman" w:hAnsi="Times New Roman" w:cs="Times New Roman"/>
        </w:rPr>
        <w:t>ospital, medical, and infectious waste incinerators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Nitric acid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Commercial and industrial solid waste incineration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Onshore natural gas processing plants</w:t>
      </w:r>
    </w:p>
    <w:p w:rsidR="001D36AD" w:rsidRDefault="001D36AD" w:rsidP="001D36AD">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1D36AD" w:rsidRPr="00B15DF7" w:rsidTr="001D36AD">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C933AC" w:rsidRDefault="001D36AD" w:rsidP="001D36AD">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1D36AD" w:rsidRPr="00B15DF7" w:rsidRDefault="001D36AD" w:rsidP="001D36AD"/>
    <w:p w:rsidR="001D36AD" w:rsidRDefault="001D36AD" w:rsidP="001D36AD">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w:t>
      </w:r>
      <w:r>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 xml:space="preserve"> is DEQ trying to </w:t>
      </w:r>
      <w:r>
        <w:rPr>
          <w:rFonts w:asciiTheme="majorHAnsi" w:eastAsia="Times New Roman" w:hAnsiTheme="majorHAnsi" w:cstheme="majorHAnsi"/>
          <w:bCs/>
          <w:color w:val="685C54" w:themeColor="accent4" w:themeShade="BF"/>
          <w:sz w:val="22"/>
          <w:szCs w:val="22"/>
        </w:rPr>
        <w:t>address</w:t>
      </w:r>
      <w:r w:rsidRPr="00C933AC">
        <w:rPr>
          <w:rFonts w:asciiTheme="majorHAnsi" w:eastAsia="Times New Roman" w:hAnsiTheme="majorHAnsi" w:cstheme="majorHAnsi"/>
          <w:bCs/>
          <w:color w:val="685C54" w:themeColor="accent4" w:themeShade="BF"/>
          <w:sz w:val="22"/>
          <w:szCs w:val="22"/>
        </w:rPr>
        <w:t>?</w:t>
      </w:r>
    </w:p>
    <w:p w:rsidR="001D36AD" w:rsidRPr="00D47890" w:rsidRDefault="001D36AD" w:rsidP="001D36AD">
      <w:pPr>
        <w:spacing w:after="120"/>
        <w:ind w:left="1080" w:right="720"/>
        <w:rPr>
          <w:rFonts w:asciiTheme="minorHAnsi" w:eastAsia="Times New Roman" w:hAnsiTheme="minorHAnsi" w:cstheme="minorHAnsi"/>
          <w:bCs/>
        </w:rPr>
      </w:pPr>
      <w:r w:rsidRPr="00766C3C">
        <w:rPr>
          <w:rFonts w:asciiTheme="minorHAnsi" w:eastAsia="Times New Roman" w:hAnsiTheme="minorHAnsi" w:cstheme="minorHAnsi"/>
          <w:bCs/>
        </w:rPr>
        <w:t>Oregon does not have rules to implement the following federal standards and emission guidelines:</w:t>
      </w:r>
    </w:p>
    <w:p w:rsidR="001D36AD" w:rsidRDefault="001D36AD" w:rsidP="00AC1060">
      <w:pPr>
        <w:pStyle w:val="ListParagraph"/>
        <w:numPr>
          <w:ilvl w:val="0"/>
          <w:numId w:val="16"/>
        </w:numPr>
        <w:ind w:right="630"/>
        <w:rPr>
          <w:rFonts w:ascii="Times New Roman" w:hAnsi="Times New Roman" w:cs="Times New Roman"/>
        </w:rPr>
      </w:pPr>
      <w:r>
        <w:rPr>
          <w:rFonts w:ascii="Times New Roman" w:hAnsi="Times New Roman" w:cs="Times New Roman"/>
        </w:rPr>
        <w:t xml:space="preserve">Toxics of concern. </w:t>
      </w:r>
      <w:r w:rsidRPr="003033B2">
        <w:rPr>
          <w:rFonts w:ascii="Times New Roman" w:hAnsi="Times New Roman" w:cs="Times New Roman"/>
        </w:rPr>
        <w:t>EPA identified boilers and process heaters and stationary internal combustion engines as emitters of one or more hazardous air pollutants, including polycyclic aromatic hydrocarbon, a toxic of concern in Oregon that can cause red blood cell damage, leading to anemia</w:t>
      </w:r>
      <w:r>
        <w:rPr>
          <w:rFonts w:ascii="Times New Roman" w:hAnsi="Times New Roman" w:cs="Times New Roman"/>
        </w:rPr>
        <w:t xml:space="preserve">, </w:t>
      </w:r>
      <w:r w:rsidRPr="003033B2">
        <w:rPr>
          <w:rFonts w:ascii="Times New Roman" w:hAnsi="Times New Roman" w:cs="Times New Roman"/>
        </w:rPr>
        <w:t xml:space="preserve">suppressed immune system and developmental and reproductive effects. EPA developed standards to regulate the amount of hazardous air pollutants these activities can produce to better protect public health. </w:t>
      </w:r>
    </w:p>
    <w:p w:rsidR="001D36AD" w:rsidRDefault="001D36AD" w:rsidP="001D36AD">
      <w:pPr>
        <w:ind w:left="1080" w:right="630"/>
        <w:rPr>
          <w:rFonts w:ascii="Times New Roman" w:hAnsi="Times New Roman" w:cs="Times New Roman"/>
        </w:rPr>
      </w:pPr>
    </w:p>
    <w:p w:rsidR="001D36AD" w:rsidRDefault="001D36AD" w:rsidP="00AC1060">
      <w:pPr>
        <w:pStyle w:val="ListParagraph"/>
        <w:numPr>
          <w:ilvl w:val="0"/>
          <w:numId w:val="16"/>
        </w:numPr>
        <w:ind w:right="630"/>
        <w:rPr>
          <w:rFonts w:ascii="Times New Roman" w:hAnsi="Times New Roman" w:cs="Times New Roman"/>
        </w:rPr>
      </w:pPr>
      <w:r>
        <w:rPr>
          <w:rFonts w:ascii="Times New Roman" w:hAnsi="Times New Roman" w:cs="Times New Roman"/>
        </w:rPr>
        <w:t xml:space="preserve">Sources that may endanger public health and welfare. </w:t>
      </w:r>
      <w:r w:rsidRPr="00BF437C">
        <w:rPr>
          <w:rFonts w:ascii="Times New Roman" w:hAnsi="Times New Roman" w:cs="Times New Roman"/>
        </w:rPr>
        <w:t xml:space="preserve">EPA also identified </w:t>
      </w:r>
      <w:r w:rsidRPr="003033B2">
        <w:rPr>
          <w:rFonts w:ascii="Times New Roman" w:hAnsi="Times New Roman" w:cs="Times New Roman"/>
        </w:rPr>
        <w:t>stationary internal combustion engines</w:t>
      </w:r>
      <w:r>
        <w:rPr>
          <w:rFonts w:ascii="Times New Roman" w:hAnsi="Times New Roman" w:cs="Times New Roman"/>
        </w:rPr>
        <w:t>,</w:t>
      </w:r>
      <w:r w:rsidRPr="003033B2">
        <w:rPr>
          <w:rFonts w:ascii="Times New Roman" w:hAnsi="Times New Roman" w:cs="Times New Roman"/>
        </w:rPr>
        <w:t xml:space="preserve"> </w:t>
      </w:r>
      <w:r w:rsidRPr="00BF437C">
        <w:rPr>
          <w:rFonts w:ascii="Times New Roman" w:hAnsi="Times New Roman" w:cs="Times New Roman"/>
        </w:rPr>
        <w:t xml:space="preserve">commercial and industrial solid waste incineration units, nitric acid plants, and crude oil and natural gas production, transmission and </w:t>
      </w:r>
      <w:r w:rsidRPr="00BF437C">
        <w:rPr>
          <w:rFonts w:ascii="Times New Roman" w:hAnsi="Times New Roman" w:cs="Times New Roman"/>
        </w:rPr>
        <w:lastRenderedPageBreak/>
        <w:t xml:space="preserve">distribution as sources that cause or significantly contribute to air pollution and may endanger public health or welfare. EPA developed standards to regulate the amount of emissions these activities can produce to better protect public health. </w:t>
      </w:r>
    </w:p>
    <w:p w:rsidR="001D36AD" w:rsidRDefault="001D36AD" w:rsidP="001D36AD">
      <w:pPr>
        <w:pStyle w:val="ListParagraph"/>
        <w:ind w:left="1440" w:right="990"/>
        <w:rPr>
          <w:rFonts w:asciiTheme="minorHAnsi" w:hAnsiTheme="minorHAnsi" w:cstheme="minorHAnsi"/>
        </w:rPr>
      </w:pPr>
    </w:p>
    <w:p w:rsidR="001D36AD" w:rsidRDefault="001D36AD" w:rsidP="00AC1060">
      <w:pPr>
        <w:pStyle w:val="ListParagraph"/>
        <w:numPr>
          <w:ilvl w:val="0"/>
          <w:numId w:val="16"/>
        </w:numPr>
        <w:ind w:right="990"/>
        <w:rPr>
          <w:rFonts w:asciiTheme="minorHAnsi" w:hAnsiTheme="minorHAnsi" w:cstheme="minorHAnsi"/>
        </w:rPr>
      </w:pPr>
      <w:r>
        <w:rPr>
          <w:rFonts w:ascii="Times New Roman" w:hAnsi="Times New Roman" w:cs="Times New Roman"/>
        </w:rPr>
        <w:t xml:space="preserve">Federal emission guidelines. </w:t>
      </w:r>
      <w:r w:rsidRPr="003033B2">
        <w:rPr>
          <w:rFonts w:ascii="Times New Roman" w:hAnsi="Times New Roman" w:cs="Times New Roman"/>
        </w:rPr>
        <w:t xml:space="preserve">EPA established emission guidelines for commercial and industrial solid waste incineration </w:t>
      </w:r>
      <w:r w:rsidRPr="003033B2">
        <w:rPr>
          <w:rFonts w:asciiTheme="minorHAnsi" w:hAnsiTheme="minorHAnsi" w:cstheme="minorHAnsi"/>
        </w:rPr>
        <w:t xml:space="preserve">units. States are required to develop rules and state plans to implement </w:t>
      </w:r>
      <w:r>
        <w:rPr>
          <w:rFonts w:asciiTheme="minorHAnsi" w:hAnsiTheme="minorHAnsi" w:cstheme="minorHAnsi"/>
        </w:rPr>
        <w:t>federal e</w:t>
      </w:r>
      <w:r w:rsidRPr="003033B2">
        <w:rPr>
          <w:rFonts w:asciiTheme="minorHAnsi" w:hAnsiTheme="minorHAnsi" w:cstheme="minorHAnsi"/>
        </w:rPr>
        <w:t xml:space="preserve">mission </w:t>
      </w:r>
      <w:r>
        <w:rPr>
          <w:rFonts w:asciiTheme="minorHAnsi" w:hAnsiTheme="minorHAnsi" w:cstheme="minorHAnsi"/>
        </w:rPr>
        <w:t>g</w:t>
      </w:r>
      <w:r w:rsidRPr="003033B2">
        <w:rPr>
          <w:rFonts w:asciiTheme="minorHAnsi" w:hAnsiTheme="minorHAnsi" w:cstheme="minorHAnsi"/>
        </w:rPr>
        <w:t>uidelines.</w:t>
      </w:r>
    </w:p>
    <w:p w:rsidR="001D36AD" w:rsidRPr="00A97470" w:rsidRDefault="001D36AD" w:rsidP="001D36AD">
      <w:pPr>
        <w:pStyle w:val="ListParagraph"/>
        <w:rPr>
          <w:rFonts w:asciiTheme="minorHAnsi" w:hAnsiTheme="minorHAnsi" w:cstheme="minorHAnsi"/>
        </w:rPr>
      </w:pPr>
    </w:p>
    <w:p w:rsidR="001D36AD" w:rsidRDefault="001D36AD" w:rsidP="00AC1060">
      <w:pPr>
        <w:pStyle w:val="ListParagraph"/>
        <w:numPr>
          <w:ilvl w:val="0"/>
          <w:numId w:val="16"/>
        </w:numPr>
        <w:ind w:right="990"/>
        <w:rPr>
          <w:rFonts w:asciiTheme="minorHAnsi" w:hAnsiTheme="minorHAnsi" w:cstheme="minorHAnsi"/>
        </w:rPr>
      </w:pPr>
      <w:r w:rsidRPr="003B44F6">
        <w:rPr>
          <w:rFonts w:ascii="Times New Roman" w:hAnsi="Times New Roman" w:cs="Times New Roman"/>
        </w:rPr>
        <w:t xml:space="preserve">Revised federal standards. </w:t>
      </w:r>
      <w:r>
        <w:rPr>
          <w:rFonts w:ascii="Times New Roman" w:hAnsi="Times New Roman" w:cs="Times New Roman"/>
        </w:rPr>
        <w:t xml:space="preserve">EPA revised several standards since EQC’s previous adoption of federal standards. Not adopting the most recent version of federal standards impacts </w:t>
      </w:r>
      <w:r w:rsidRPr="003B44F6">
        <w:rPr>
          <w:rFonts w:ascii="Times New Roman" w:hAnsi="Times New Roman" w:cs="Times New Roman"/>
        </w:rPr>
        <w:t>Oregon businesses</w:t>
      </w:r>
      <w:r>
        <w:rPr>
          <w:rFonts w:ascii="Times New Roman" w:hAnsi="Times New Roman" w:cs="Times New Roman"/>
        </w:rPr>
        <w:t xml:space="preserve">, because they </w:t>
      </w:r>
      <w:r w:rsidRPr="003B44F6">
        <w:rPr>
          <w:rFonts w:ascii="Times New Roman" w:hAnsi="Times New Roman" w:cs="Times New Roman"/>
        </w:rPr>
        <w:t xml:space="preserve">may be subject to two different standards, the </w:t>
      </w:r>
      <w:r>
        <w:rPr>
          <w:rFonts w:ascii="Times New Roman" w:hAnsi="Times New Roman" w:cs="Times New Roman"/>
        </w:rPr>
        <w:t xml:space="preserve">revised </w:t>
      </w:r>
      <w:r w:rsidRPr="003B44F6">
        <w:rPr>
          <w:rFonts w:ascii="Times New Roman" w:hAnsi="Times New Roman" w:cs="Times New Roman"/>
        </w:rPr>
        <w:t>federal standard</w:t>
      </w:r>
      <w:r>
        <w:rPr>
          <w:rFonts w:ascii="Times New Roman" w:hAnsi="Times New Roman" w:cs="Times New Roman"/>
        </w:rPr>
        <w:t>s</w:t>
      </w:r>
      <w:r w:rsidRPr="003B44F6">
        <w:rPr>
          <w:rFonts w:ascii="Times New Roman" w:hAnsi="Times New Roman" w:cs="Times New Roman"/>
        </w:rPr>
        <w:t xml:space="preserve"> and the </w:t>
      </w:r>
      <w:r>
        <w:rPr>
          <w:rFonts w:ascii="Times New Roman" w:hAnsi="Times New Roman" w:cs="Times New Roman"/>
        </w:rPr>
        <w:t xml:space="preserve">outdated </w:t>
      </w:r>
      <w:r w:rsidRPr="003B44F6">
        <w:rPr>
          <w:rFonts w:ascii="Times New Roman" w:hAnsi="Times New Roman" w:cs="Times New Roman"/>
        </w:rPr>
        <w:t>state standard</w:t>
      </w:r>
      <w:r>
        <w:rPr>
          <w:rFonts w:ascii="Times New Roman" w:hAnsi="Times New Roman" w:cs="Times New Roman"/>
        </w:rPr>
        <w:t>s</w:t>
      </w:r>
      <w:r w:rsidRPr="003B44F6">
        <w:rPr>
          <w:rFonts w:ascii="Times New Roman" w:hAnsi="Times New Roman" w:cs="Times New Roman"/>
        </w:rPr>
        <w:t xml:space="preserve">. </w:t>
      </w:r>
      <w:r>
        <w:rPr>
          <w:rFonts w:ascii="Times New Roman" w:hAnsi="Times New Roman" w:cs="Times New Roman"/>
        </w:rPr>
        <w:t xml:space="preserve">Not adopting the most recent version of the federal standards also impacts the public and the environment, because </w:t>
      </w:r>
      <w:r w:rsidRPr="003B44F6">
        <w:rPr>
          <w:rFonts w:ascii="Times New Roman" w:hAnsi="Times New Roman" w:cs="Times New Roman"/>
        </w:rPr>
        <w:t>DEQ cannot enforce federal standards not yet adopted</w:t>
      </w:r>
      <w:r>
        <w:rPr>
          <w:rFonts w:ascii="Times New Roman" w:hAnsi="Times New Roman" w:cs="Times New Roman"/>
        </w:rPr>
        <w:t xml:space="preserve"> by EQC</w:t>
      </w:r>
      <w:r w:rsidRPr="003B44F6">
        <w:rPr>
          <w:rFonts w:ascii="Times New Roman" w:hAnsi="Times New Roman" w:cs="Times New Roman"/>
        </w:rPr>
        <w:t xml:space="preserve">. </w:t>
      </w:r>
    </w:p>
    <w:p w:rsidR="001D36AD" w:rsidRPr="00A256A0" w:rsidRDefault="001D36AD" w:rsidP="001D36AD">
      <w:pPr>
        <w:pStyle w:val="ListParagraph"/>
        <w:rPr>
          <w:rFonts w:asciiTheme="minorHAnsi" w:hAnsiTheme="minorHAnsi" w:cstheme="minorHAnsi"/>
        </w:rPr>
      </w:pPr>
    </w:p>
    <w:p w:rsidR="001D36AD" w:rsidRDefault="001D36AD" w:rsidP="00AC1060">
      <w:pPr>
        <w:pStyle w:val="ListParagraph"/>
        <w:numPr>
          <w:ilvl w:val="0"/>
          <w:numId w:val="16"/>
        </w:numPr>
        <w:ind w:right="990"/>
        <w:rPr>
          <w:rFonts w:asciiTheme="minorHAnsi" w:hAnsiTheme="minorHAnsi" w:cstheme="minorHAnsi"/>
        </w:rPr>
      </w:pPr>
      <w:r w:rsidRPr="003033B2">
        <w:rPr>
          <w:rFonts w:asciiTheme="minorHAnsi" w:hAnsiTheme="minorHAnsi" w:cstheme="minorHAnsi"/>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EPA informed DEQ it must adopt rules and submit a state plan to implement these recordkeeping requirements or take delegation of the federal plan. </w:t>
      </w:r>
    </w:p>
    <w:p w:rsidR="001D36AD" w:rsidRDefault="001D36AD" w:rsidP="001D36AD">
      <w:pPr>
        <w:ind w:right="990"/>
      </w:pPr>
    </w:p>
    <w:p w:rsidR="001D36AD" w:rsidRDefault="001D36AD" w:rsidP="001D36AD">
      <w:pPr>
        <w:spacing w:after="120"/>
        <w:ind w:left="720" w:right="99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would the proposed rule </w:t>
      </w:r>
      <w:r>
        <w:rPr>
          <w:rFonts w:asciiTheme="majorHAnsi" w:eastAsia="Times New Roman" w:hAnsiTheme="majorHAnsi" w:cstheme="majorHAnsi"/>
          <w:bCs/>
          <w:color w:val="685C54" w:themeColor="accent4" w:themeShade="BF"/>
          <w:sz w:val="22"/>
          <w:szCs w:val="22"/>
        </w:rPr>
        <w:t>address</w:t>
      </w:r>
      <w:r w:rsidRPr="00C933AC">
        <w:rPr>
          <w:rFonts w:asciiTheme="majorHAnsi" w:eastAsia="Times New Roman" w:hAnsiTheme="majorHAnsi" w:cstheme="majorHAnsi"/>
          <w:bCs/>
          <w:color w:val="685C54" w:themeColor="accent4" w:themeShade="BF"/>
          <w:sz w:val="22"/>
          <w:szCs w:val="22"/>
        </w:rPr>
        <w:t xml:space="preserve"> the </w:t>
      </w:r>
      <w:r>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w:t>
      </w:r>
    </w:p>
    <w:p w:rsidR="001D36AD" w:rsidRDefault="001D36AD" w:rsidP="001D36AD">
      <w:pPr>
        <w:ind w:left="1080" w:right="990"/>
        <w:rPr>
          <w:rFonts w:ascii="Times New Roman" w:hAnsi="Times New Roman" w:cs="Times New Roman"/>
        </w:rPr>
      </w:pPr>
      <w:r>
        <w:rPr>
          <w:rFonts w:ascii="Times New Roman" w:hAnsi="Times New Roman" w:cs="Times New Roman"/>
        </w:rPr>
        <w:t xml:space="preserve">The proposed rules would update Oregon rules to reflect new and amended federal standards, adopt standards to implement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and adopt the federal plan for </w:t>
      </w:r>
      <w:r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Pr>
          <w:rFonts w:ascii="Times New Roman" w:hAnsi="Times New Roman" w:cs="Times New Roman"/>
        </w:rPr>
        <w:t>would</w:t>
      </w:r>
      <w:r w:rsidRPr="00C74D0A">
        <w:rPr>
          <w:rFonts w:ascii="Times New Roman" w:hAnsi="Times New Roman" w:cs="Times New Roman"/>
        </w:rPr>
        <w:t xml:space="preserve"> </w:t>
      </w:r>
      <w:r>
        <w:rPr>
          <w:rFonts w:ascii="Times New Roman" w:hAnsi="Times New Roman" w:cs="Times New Roman"/>
        </w:rPr>
        <w:t>advance</w:t>
      </w:r>
      <w:r w:rsidRPr="00C74D0A">
        <w:rPr>
          <w:rFonts w:ascii="Times New Roman" w:hAnsi="Times New Roman" w:cs="Times New Roman"/>
        </w:rPr>
        <w:t xml:space="preserve"> DEQ’s </w:t>
      </w:r>
      <w:r>
        <w:rPr>
          <w:rFonts w:ascii="Times New Roman" w:hAnsi="Times New Roman" w:cs="Times New Roman"/>
        </w:rPr>
        <w:t>work</w:t>
      </w:r>
      <w:r w:rsidRPr="00C74D0A">
        <w:rPr>
          <w:rFonts w:ascii="Times New Roman" w:hAnsi="Times New Roman" w:cs="Times New Roman"/>
        </w:rPr>
        <w:t xml:space="preserve"> to protect Oregonians from toxic pollutants by </w:t>
      </w:r>
      <w:r>
        <w:rPr>
          <w:rFonts w:ascii="Times New Roman" w:hAnsi="Times New Roman" w:cs="Times New Roman"/>
        </w:rPr>
        <w:t xml:space="preserve">updating state rules to be consistent with federal rules. </w:t>
      </w:r>
    </w:p>
    <w:p w:rsidR="001D36AD" w:rsidRDefault="001D36AD" w:rsidP="001D36AD">
      <w:pPr>
        <w:ind w:left="1080" w:right="990"/>
        <w:rPr>
          <w:rFonts w:ascii="Times New Roman" w:hAnsi="Times New Roman" w:cs="Times New Roman"/>
        </w:rPr>
      </w:pPr>
    </w:p>
    <w:p w:rsidR="001D36AD" w:rsidRDefault="001D36AD" w:rsidP="00AC1060">
      <w:pPr>
        <w:pStyle w:val="ListParagraph"/>
        <w:numPr>
          <w:ilvl w:val="0"/>
          <w:numId w:val="17"/>
        </w:numPr>
        <w:ind w:right="990"/>
        <w:rPr>
          <w:rFonts w:ascii="Times New Roman" w:eastAsia="Times New Roman" w:hAnsi="Times New Roman" w:cs="Times New Roman"/>
        </w:rPr>
      </w:pPr>
      <w:r>
        <w:rPr>
          <w:rFonts w:ascii="Times New Roman" w:hAnsi="Times New Roman" w:cs="Times New Roman"/>
        </w:rPr>
        <w:t xml:space="preserve">Toxics of concern. </w:t>
      </w:r>
      <w:r w:rsidRPr="003033B2">
        <w:rPr>
          <w:rFonts w:ascii="Times New Roman" w:hAnsi="Times New Roman" w:cs="Times New Roman"/>
        </w:rPr>
        <w:t>DEQ proposes adopt</w:t>
      </w:r>
      <w:r>
        <w:rPr>
          <w:rFonts w:ascii="Times New Roman" w:hAnsi="Times New Roman" w:cs="Times New Roman"/>
        </w:rPr>
        <w:t>ing</w:t>
      </w:r>
      <w:r w:rsidRPr="003033B2">
        <w:rPr>
          <w:rFonts w:ascii="Times New Roman" w:hAnsi="Times New Roman" w:cs="Times New Roman"/>
        </w:rPr>
        <w:t xml:space="preserve"> the new federal standards </w:t>
      </w:r>
      <w:r>
        <w:rPr>
          <w:rFonts w:ascii="Times New Roman" w:hAnsi="Times New Roman" w:cs="Times New Roman"/>
        </w:rPr>
        <w:t xml:space="preserve">for </w:t>
      </w:r>
      <w:r w:rsidRPr="003033B2">
        <w:rPr>
          <w:rFonts w:ascii="Times New Roman" w:hAnsi="Times New Roman" w:cs="Times New Roman"/>
        </w:rPr>
        <w:t xml:space="preserve">boilers and process heaters and stationary internal combustion engines into Oregon rules by reference, but </w:t>
      </w:r>
      <w:r w:rsidRPr="003033B2">
        <w:rPr>
          <w:rFonts w:ascii="Times New Roman" w:eastAsia="Times New Roman" w:hAnsi="Times New Roman" w:cs="Times New Roman"/>
        </w:rPr>
        <w:t>only for sources required to have a Title V permit or an Air Contaminant Discharge Permit</w:t>
      </w:r>
      <w:r w:rsidRPr="003033B2">
        <w:rPr>
          <w:rFonts w:ascii="Times New Roman" w:hAnsi="Times New Roman" w:cs="Times New Roman"/>
        </w:rPr>
        <w:t xml:space="preserve">. For those source not required to have a DEQ permit, </w:t>
      </w:r>
      <w:r w:rsidRPr="003033B2">
        <w:rPr>
          <w:rFonts w:ascii="Times New Roman" w:eastAsia="Times New Roman" w:hAnsi="Times New Roman" w:cs="Times New Roman"/>
        </w:rPr>
        <w:t xml:space="preserve">EPA would retain responsibility for enforcement, but DEQ would still assist with implementation by providing technical assistance through our small business assistance program. </w:t>
      </w:r>
    </w:p>
    <w:p w:rsidR="001D36AD" w:rsidRDefault="001D36AD" w:rsidP="001D36AD">
      <w:pPr>
        <w:ind w:left="1080" w:right="990"/>
      </w:pPr>
    </w:p>
    <w:p w:rsidR="001D36AD" w:rsidRPr="00163A8D" w:rsidRDefault="001D36AD" w:rsidP="00AC1060">
      <w:pPr>
        <w:pStyle w:val="ListParagraph"/>
        <w:numPr>
          <w:ilvl w:val="0"/>
          <w:numId w:val="17"/>
        </w:numPr>
        <w:ind w:right="990"/>
        <w:rPr>
          <w:rFonts w:ascii="Times New Roman" w:hAnsi="Times New Roman" w:cs="Times New Roman"/>
        </w:rPr>
      </w:pPr>
      <w:r>
        <w:rPr>
          <w:rFonts w:ascii="Times New Roman" w:hAnsi="Times New Roman" w:cs="Times New Roman"/>
        </w:rPr>
        <w:t xml:space="preserve">Sources that may endanger public health and welfare. </w:t>
      </w:r>
      <w:r w:rsidRPr="00BF437C">
        <w:rPr>
          <w:rFonts w:ascii="Times New Roman" w:hAnsi="Times New Roman" w:cs="Times New Roman"/>
        </w:rPr>
        <w:t>DEQ proposes adopt</w:t>
      </w:r>
      <w:r>
        <w:rPr>
          <w:rFonts w:ascii="Times New Roman" w:hAnsi="Times New Roman" w:cs="Times New Roman"/>
        </w:rPr>
        <w:t>ing</w:t>
      </w:r>
      <w:r w:rsidRPr="00BF437C">
        <w:rPr>
          <w:rFonts w:ascii="Times New Roman" w:hAnsi="Times New Roman" w:cs="Times New Roman"/>
        </w:rPr>
        <w:t xml:space="preserve"> the </w:t>
      </w:r>
      <w:r>
        <w:rPr>
          <w:rFonts w:ascii="Times New Roman" w:hAnsi="Times New Roman" w:cs="Times New Roman"/>
        </w:rPr>
        <w:t xml:space="preserve">new federal </w:t>
      </w:r>
      <w:r w:rsidRPr="00BF437C">
        <w:rPr>
          <w:rFonts w:ascii="Times New Roman" w:eastAsia="Times New Roman" w:hAnsi="Times New Roman" w:cs="Times New Roman"/>
        </w:rPr>
        <w:t xml:space="preserve">standards </w:t>
      </w:r>
      <w:r>
        <w:rPr>
          <w:rFonts w:ascii="Times New Roman" w:eastAsia="Times New Roman" w:hAnsi="Times New Roman" w:cs="Times New Roman"/>
        </w:rPr>
        <w:t xml:space="preserve">for </w:t>
      </w:r>
      <w:r w:rsidRPr="00BF437C">
        <w:rPr>
          <w:rFonts w:ascii="Times New Roman" w:hAnsi="Times New Roman" w:cs="Times New Roman"/>
        </w:rPr>
        <w:t>commercial and industrial solid waste incineration units, nitric acid plants, and crude oil and natural gas production, transmission and distribution</w:t>
      </w:r>
      <w:r>
        <w:rPr>
          <w:rFonts w:ascii="Times New Roman" w:hAnsi="Times New Roman" w:cs="Times New Roman"/>
        </w:rPr>
        <w:t>, by reference.</w:t>
      </w:r>
      <w:r w:rsidRPr="00BF437C">
        <w:rPr>
          <w:rFonts w:ascii="Times New Roman" w:hAnsi="Times New Roman" w:cs="Times New Roman"/>
          <w:color w:val="000000"/>
        </w:rPr>
        <w:t xml:space="preserve"> This would give DEQ the authority to include the new federal requirements into Air Contaminant Discharge Permits. </w:t>
      </w:r>
    </w:p>
    <w:p w:rsidR="001D36AD" w:rsidRPr="00163A8D" w:rsidRDefault="001D36AD" w:rsidP="001D36AD">
      <w:pPr>
        <w:pStyle w:val="ListParagraph"/>
        <w:rPr>
          <w:rFonts w:ascii="Times New Roman" w:hAnsi="Times New Roman" w:cs="Times New Roman"/>
        </w:rPr>
      </w:pPr>
    </w:p>
    <w:p w:rsidR="001D36AD" w:rsidRPr="00163A8D" w:rsidRDefault="001D36AD" w:rsidP="001D36AD">
      <w:pPr>
        <w:ind w:left="1440" w:right="990"/>
        <w:rPr>
          <w:rFonts w:ascii="Times New Roman" w:hAnsi="Times New Roman" w:cs="Times New Roman"/>
        </w:rPr>
      </w:pPr>
      <w:r w:rsidRPr="00163A8D">
        <w:rPr>
          <w:rFonts w:ascii="Times New Roman" w:hAnsi="Times New Roman" w:cs="Times New Roman"/>
        </w:rPr>
        <w:t xml:space="preserve">DEQ </w:t>
      </w:r>
      <w:r>
        <w:rPr>
          <w:rFonts w:ascii="Times New Roman" w:hAnsi="Times New Roman" w:cs="Times New Roman"/>
        </w:rPr>
        <w:t xml:space="preserve">also </w:t>
      </w:r>
      <w:r w:rsidRPr="00163A8D">
        <w:rPr>
          <w:rFonts w:ascii="Times New Roman" w:hAnsi="Times New Roman" w:cs="Times New Roman"/>
        </w:rPr>
        <w:t>proposes adopt</w:t>
      </w:r>
      <w:r>
        <w:rPr>
          <w:rFonts w:ascii="Times New Roman" w:hAnsi="Times New Roman" w:cs="Times New Roman"/>
        </w:rPr>
        <w:t>ing</w:t>
      </w:r>
      <w:r w:rsidRPr="00163A8D">
        <w:rPr>
          <w:rFonts w:ascii="Times New Roman" w:hAnsi="Times New Roman" w:cs="Times New Roman"/>
        </w:rPr>
        <w:t xml:space="preserve"> the new federal standards for stationary internal combustion engines into Oregon rules by reference, but </w:t>
      </w:r>
      <w:r w:rsidRPr="00163A8D">
        <w:rPr>
          <w:rFonts w:ascii="Times New Roman" w:eastAsia="Times New Roman" w:hAnsi="Times New Roman" w:cs="Times New Roman"/>
        </w:rPr>
        <w:t>only for sources required to have a Title V permit or an Air Contaminant Discharge Permit</w:t>
      </w:r>
      <w:r w:rsidRPr="00163A8D">
        <w:rPr>
          <w:rFonts w:ascii="Times New Roman" w:hAnsi="Times New Roman" w:cs="Times New Roman"/>
        </w:rPr>
        <w:t>.</w:t>
      </w:r>
      <w:r>
        <w:rPr>
          <w:rFonts w:ascii="Times New Roman" w:hAnsi="Times New Roman" w:cs="Times New Roman"/>
        </w:rPr>
        <w:t xml:space="preserve"> </w:t>
      </w:r>
      <w:r w:rsidRPr="003033B2">
        <w:rPr>
          <w:rFonts w:ascii="Times New Roman" w:hAnsi="Times New Roman" w:cs="Times New Roman"/>
        </w:rPr>
        <w:t xml:space="preserve">For those source not required to have a DEQ permit, </w:t>
      </w:r>
      <w:r w:rsidRPr="003033B2">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p>
    <w:p w:rsidR="001D36AD" w:rsidRPr="00BF437C" w:rsidRDefault="001D36AD" w:rsidP="001D36AD">
      <w:pPr>
        <w:pStyle w:val="ListParagraph"/>
        <w:ind w:left="1440" w:right="630"/>
        <w:rPr>
          <w:rFonts w:ascii="Times New Roman" w:hAnsi="Times New Roman" w:cs="Times New Roman"/>
        </w:rPr>
      </w:pPr>
    </w:p>
    <w:p w:rsidR="001D36AD" w:rsidRDefault="001D36AD" w:rsidP="00AC1060">
      <w:pPr>
        <w:pStyle w:val="ListParagraph"/>
        <w:numPr>
          <w:ilvl w:val="0"/>
          <w:numId w:val="17"/>
        </w:numPr>
        <w:ind w:right="630"/>
        <w:rPr>
          <w:rFonts w:ascii="Times New Roman" w:eastAsia="Times New Roman" w:hAnsi="Times New Roman" w:cs="Times New Roman"/>
          <w:bCs/>
          <w:color w:val="504938"/>
        </w:rPr>
      </w:pPr>
      <w:r>
        <w:rPr>
          <w:rFonts w:ascii="Times New Roman" w:hAnsi="Times New Roman" w:cs="Times New Roman"/>
        </w:rPr>
        <w:t xml:space="preserve">Federal emission guidelines. </w:t>
      </w:r>
      <w:r w:rsidRPr="00BF437C">
        <w:rPr>
          <w:rFonts w:ascii="Times New Roman" w:hAnsi="Times New Roman" w:cs="Times New Roman"/>
        </w:rPr>
        <w:t xml:space="preserve">DEQ proposes adopting </w:t>
      </w:r>
      <w:r>
        <w:rPr>
          <w:rFonts w:ascii="Times New Roman" w:hAnsi="Times New Roman" w:cs="Times New Roman"/>
        </w:rPr>
        <w:t xml:space="preserve">rules to implement </w:t>
      </w:r>
      <w:r w:rsidRPr="00BF437C">
        <w:rPr>
          <w:rFonts w:ascii="Times New Roman" w:hAnsi="Times New Roman" w:cs="Times New Roman"/>
        </w:rPr>
        <w:t xml:space="preserve">the </w:t>
      </w:r>
      <w:r>
        <w:rPr>
          <w:rFonts w:ascii="Times New Roman" w:hAnsi="Times New Roman" w:cs="Times New Roman"/>
        </w:rPr>
        <w:t xml:space="preserve">emission guidelines for </w:t>
      </w:r>
      <w:r w:rsidRPr="003033B2">
        <w:rPr>
          <w:rFonts w:ascii="Times New Roman" w:hAnsi="Times New Roman" w:cs="Times New Roman"/>
        </w:rPr>
        <w:t xml:space="preserve">commercial and industrial solid waste incineration </w:t>
      </w:r>
      <w:r w:rsidRPr="003033B2">
        <w:rPr>
          <w:rFonts w:asciiTheme="minorHAnsi" w:hAnsiTheme="minorHAnsi" w:cstheme="minorHAnsi"/>
        </w:rPr>
        <w:t>units</w:t>
      </w:r>
      <w:r w:rsidRPr="00BF437C">
        <w:rPr>
          <w:rFonts w:ascii="Times New Roman" w:hAnsi="Times New Roman" w:cs="Times New Roman"/>
        </w:rPr>
        <w:t xml:space="preserve">. </w:t>
      </w:r>
    </w:p>
    <w:p w:rsidR="001D36AD" w:rsidRPr="00D42E42" w:rsidRDefault="001D36AD" w:rsidP="001D36AD">
      <w:pPr>
        <w:ind w:left="1080" w:right="720"/>
        <w:rPr>
          <w:rFonts w:ascii="Times New Roman" w:eastAsia="Times New Roman" w:hAnsi="Times New Roman" w:cs="Times New Roman"/>
          <w:bCs/>
          <w:color w:val="504938"/>
        </w:rPr>
      </w:pPr>
    </w:p>
    <w:p w:rsidR="001D36AD" w:rsidRDefault="001D36AD" w:rsidP="00AC1060">
      <w:pPr>
        <w:pStyle w:val="ListParagraph"/>
        <w:numPr>
          <w:ilvl w:val="0"/>
          <w:numId w:val="17"/>
        </w:numPr>
        <w:ind w:right="720"/>
        <w:rPr>
          <w:rFonts w:ascii="Times New Roman" w:eastAsia="Times New Roman" w:hAnsi="Times New Roman" w:cs="Times New Roman"/>
          <w:bCs/>
          <w:color w:val="504938"/>
        </w:rPr>
      </w:pPr>
      <w:r>
        <w:rPr>
          <w:rFonts w:ascii="Times New Roman" w:hAnsi="Times New Roman" w:cs="Times New Roman"/>
        </w:rPr>
        <w:t>Revised federal standards. DEQ proposes adopting revised</w:t>
      </w:r>
      <w:r w:rsidRPr="00BF437C">
        <w:rPr>
          <w:rFonts w:ascii="Times New Roman" w:hAnsi="Times New Roman" w:cs="Times New Roman"/>
        </w:rPr>
        <w:t xml:space="preserve"> federal standards by reference.</w:t>
      </w:r>
    </w:p>
    <w:p w:rsidR="001D36AD" w:rsidRPr="00A97470" w:rsidRDefault="001D36AD" w:rsidP="001D36AD">
      <w:pPr>
        <w:pStyle w:val="ListParagraph"/>
        <w:rPr>
          <w:rFonts w:asciiTheme="minorHAnsi" w:eastAsia="Times New Roman" w:hAnsiTheme="minorHAnsi" w:cstheme="minorHAnsi"/>
          <w:bCs/>
          <w:color w:val="504938"/>
        </w:rPr>
      </w:pPr>
    </w:p>
    <w:p w:rsidR="001D36AD" w:rsidRPr="00A97470" w:rsidRDefault="001D36AD" w:rsidP="00AC1060">
      <w:pPr>
        <w:pStyle w:val="ListParagraph"/>
        <w:numPr>
          <w:ilvl w:val="0"/>
          <w:numId w:val="17"/>
        </w:numPr>
        <w:ind w:right="630"/>
        <w:rPr>
          <w:rFonts w:asciiTheme="minorHAnsi" w:eastAsia="Times New Roman" w:hAnsiTheme="minorHAnsi" w:cstheme="minorHAnsi"/>
          <w:bCs/>
          <w:color w:val="504938"/>
        </w:rPr>
      </w:pPr>
      <w:r w:rsidRPr="00A30986">
        <w:rPr>
          <w:rFonts w:asciiTheme="minorHAnsi" w:hAnsiTheme="minorHAnsi" w:cstheme="minorHAnsi"/>
        </w:rPr>
        <w:t xml:space="preserve">Implement </w:t>
      </w:r>
      <w:r w:rsidRPr="00A97470">
        <w:rPr>
          <w:rFonts w:ascii="Times New Roman" w:hAnsi="Times New Roman" w:cs="Times New Roman"/>
        </w:rPr>
        <w:t>recordkeeping</w:t>
      </w:r>
      <w:r w:rsidRPr="00A30986">
        <w:rPr>
          <w:rFonts w:asciiTheme="minorHAnsi" w:hAnsiTheme="minorHAnsi" w:cstheme="minorHAnsi"/>
        </w:rPr>
        <w:t xml:space="preserve"> requirements.</w:t>
      </w:r>
      <w:r>
        <w:rPr>
          <w:rFonts w:asciiTheme="minorHAnsi" w:hAnsiTheme="minorHAnsi" w:cstheme="minorHAnsi"/>
        </w:rPr>
        <w:t xml:space="preserve"> </w:t>
      </w:r>
      <w:r w:rsidRPr="00BF437C">
        <w:rPr>
          <w:rFonts w:ascii="Times New Roman" w:hAnsi="Times New Roman" w:cs="Times New Roman"/>
        </w:rPr>
        <w:t xml:space="preserve">DEQ proposes adopting the federal </w:t>
      </w:r>
      <w:r>
        <w:rPr>
          <w:rFonts w:ascii="Times New Roman" w:hAnsi="Times New Roman" w:cs="Times New Roman"/>
        </w:rPr>
        <w:t xml:space="preserve">plan </w:t>
      </w:r>
      <w:r w:rsidRPr="003033B2">
        <w:rPr>
          <w:rFonts w:asciiTheme="minorHAnsi" w:hAnsiTheme="minorHAnsi" w:cstheme="minorHAnsi"/>
        </w:rPr>
        <w:t>for hospital, medical and infectious waste incinerat</w:t>
      </w:r>
      <w:r>
        <w:rPr>
          <w:rFonts w:asciiTheme="minorHAnsi" w:hAnsiTheme="minorHAnsi" w:cstheme="minorHAnsi"/>
        </w:rPr>
        <w:t>ion units by reference</w:t>
      </w:r>
      <w:r w:rsidRPr="00BF437C">
        <w:rPr>
          <w:rFonts w:ascii="Times New Roman" w:hAnsi="Times New Roman" w:cs="Times New Roman"/>
        </w:rPr>
        <w:t>.</w:t>
      </w:r>
    </w:p>
    <w:p w:rsidR="001D36AD" w:rsidRPr="00AF3F29" w:rsidRDefault="001D36AD" w:rsidP="001D36AD">
      <w:pPr>
        <w:pStyle w:val="ListParagraph"/>
        <w:ind w:left="1440"/>
        <w:rPr>
          <w:rFonts w:ascii="Times New Roman" w:eastAsia="Times New Roman" w:hAnsi="Times New Roman" w:cs="Times New Roman"/>
          <w:bCs/>
          <w:color w:val="504938"/>
        </w:rPr>
      </w:pPr>
    </w:p>
    <w:p w:rsidR="001D36AD" w:rsidRPr="00F3262D" w:rsidRDefault="001D36AD" w:rsidP="001D36AD">
      <w:pPr>
        <w:spacing w:after="120"/>
        <w:ind w:left="720"/>
        <w:rPr>
          <w:rFonts w:asciiTheme="majorHAnsi" w:eastAsia="Times New Roman" w:hAnsiTheme="majorHAnsi" w:cstheme="majorHAnsi"/>
          <w:bCs/>
          <w:color w:val="685C54" w:themeColor="accent4" w:themeShade="BF"/>
          <w:sz w:val="22"/>
          <w:szCs w:val="22"/>
        </w:rPr>
      </w:pPr>
      <w:bookmarkStart w:id="1" w:name="RANGE!C33"/>
      <w:r w:rsidRPr="00F3262D">
        <w:rPr>
          <w:rFonts w:asciiTheme="majorHAnsi" w:eastAsia="Times New Roman" w:hAnsiTheme="majorHAnsi" w:cstheme="majorHAnsi"/>
          <w:bCs/>
          <w:color w:val="685C54" w:themeColor="accent4" w:themeShade="BF"/>
          <w:sz w:val="22"/>
          <w:szCs w:val="22"/>
        </w:rPr>
        <w:t xml:space="preserve">How will DEQ </w:t>
      </w:r>
      <w:r w:rsidRPr="003033B2">
        <w:rPr>
          <w:rFonts w:asciiTheme="majorHAnsi" w:eastAsia="Times New Roman" w:hAnsiTheme="majorHAnsi" w:cstheme="majorHAnsi"/>
          <w:bCs/>
          <w:color w:val="504938"/>
          <w:sz w:val="22"/>
          <w:szCs w:val="22"/>
        </w:rPr>
        <w:t>k</w:t>
      </w:r>
      <w:r w:rsidRPr="00F3262D">
        <w:rPr>
          <w:rFonts w:asciiTheme="majorHAnsi" w:eastAsia="Times New Roman" w:hAnsiTheme="majorHAnsi" w:cstheme="majorHAnsi"/>
          <w:bCs/>
          <w:color w:val="685C54" w:themeColor="accent4" w:themeShade="BF"/>
          <w:sz w:val="22"/>
          <w:szCs w:val="22"/>
        </w:rPr>
        <w:t>now the need has been addressed?</w:t>
      </w:r>
      <w:bookmarkEnd w:id="1"/>
      <w:r w:rsidRPr="00F3262D">
        <w:rPr>
          <w:rFonts w:asciiTheme="majorHAnsi" w:eastAsia="Times New Roman" w:hAnsiTheme="majorHAnsi" w:cstheme="majorHAnsi"/>
          <w:bCs/>
          <w:color w:val="685C54" w:themeColor="accent4" w:themeShade="BF"/>
          <w:sz w:val="22"/>
          <w:szCs w:val="22"/>
        </w:rPr>
        <w:t xml:space="preserve"> </w:t>
      </w:r>
    </w:p>
    <w:p w:rsidR="001D36AD" w:rsidRDefault="001D36AD" w:rsidP="001D36AD">
      <w:pPr>
        <w:ind w:left="1080" w:right="810"/>
        <w:rPr>
          <w:rFonts w:ascii="Times New Roman" w:hAnsi="Times New Roman" w:cs="Times New Roman"/>
        </w:rPr>
      </w:pPr>
      <w:r>
        <w:rPr>
          <w:rFonts w:ascii="Times New Roman" w:hAnsi="Times New Roman" w:cs="Times New Roman"/>
        </w:rPr>
        <w:t xml:space="preserve">Upon EQC adoption, DEQ would submit the rules to EPA to update Oregon’s New Source Performance Standard and NESHAP delegation and request delegation of the federal plan for </w:t>
      </w:r>
      <w:r w:rsidRPr="00DF178C">
        <w:rPr>
          <w:rFonts w:ascii="Times New Roman" w:hAnsi="Times New Roman"/>
        </w:rPr>
        <w:t>hospital, medical and infectious waste incinerators</w:t>
      </w:r>
      <w:r>
        <w:rPr>
          <w:rFonts w:ascii="Times New Roman" w:hAnsi="Times New Roman" w:cs="Times New Roman"/>
        </w:rPr>
        <w:t xml:space="preserve">. DEQ would also submit a plan to EPA to implement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D36AD" w:rsidRDefault="001D36AD" w:rsidP="001D36AD">
      <w:pPr>
        <w:ind w:left="1080"/>
        <w:rPr>
          <w:rFonts w:ascii="Times New Roman" w:hAnsi="Times New Roman" w:cs="Times New Roman"/>
        </w:rPr>
      </w:pPr>
    </w:p>
    <w:p w:rsidR="001D36AD" w:rsidRDefault="001D36AD" w:rsidP="001D36AD">
      <w:pPr>
        <w:ind w:left="1080" w:right="900"/>
        <w:rPr>
          <w:rFonts w:ascii="Times New Roman" w:hAnsi="Times New Roman" w:cs="Times New Roman"/>
        </w:rPr>
      </w:pPr>
      <w:r>
        <w:rPr>
          <w:rFonts w:ascii="Times New Roman" w:hAnsi="Times New Roman" w:cs="Times New Roman"/>
        </w:rPr>
        <w:t xml:space="preserve">DEQ will know the goals of this rulemaking have been addressed when EPA reviews and approves the delegation request and plan to implement the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hAnsi="Times New Roman" w:cs="Times New Roman"/>
        </w:rPr>
        <w:t>.</w:t>
      </w:r>
    </w:p>
    <w:p w:rsidR="001D36AD" w:rsidRPr="00B15DF7" w:rsidRDefault="001D36AD" w:rsidP="001D36AD">
      <w:pPr>
        <w:ind w:left="1080"/>
        <w:rPr>
          <w:rFonts w:ascii="Times New Roman" w:eastAsia="Times New Roman" w:hAnsi="Times New Roman" w:cs="Times New Roman"/>
          <w:bCs/>
          <w:color w:val="504938"/>
        </w:rPr>
      </w:pPr>
    </w:p>
    <w:p w:rsidR="001D36AD" w:rsidRPr="00C933AC" w:rsidRDefault="001D36AD" w:rsidP="001D36AD">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1D36AD" w:rsidRDefault="001D36AD" w:rsidP="001D36AD">
      <w:pPr>
        <w:ind w:left="1080" w:right="360"/>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p w:rsidR="001D36AD" w:rsidRDefault="001D36AD" w:rsidP="001D36AD">
      <w:pPr>
        <w:ind w:left="1080" w:right="360"/>
        <w:rPr>
          <w:rFonts w:ascii="Times New Roman" w:eastAsia="Times New Roman" w:hAnsi="Times New Roman" w:cs="Times New Roman"/>
          <w:color w:val="000000" w:themeColor="text1"/>
        </w:rPr>
      </w:pPr>
    </w:p>
    <w:p w:rsidR="001D36AD" w:rsidRDefault="001D36AD" w:rsidP="001D36AD">
      <w:pPr>
        <w:outlineLvl w:val="0"/>
        <w:rPr>
          <w:rFonts w:eastAsia="Times New Roman"/>
          <w:bCs/>
          <w:color w:val="32525C"/>
          <w:sz w:val="28"/>
          <w:szCs w:val="28"/>
        </w:rPr>
        <w:sectPr w:rsidR="001D36AD"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1D36AD" w:rsidRPr="00B15DF7" w:rsidTr="001D36AD">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outlineLvl w:val="0"/>
              <w:rPr>
                <w:rFonts w:eastAsia="Times New Roman"/>
                <w:bCs/>
                <w:color w:val="32525C"/>
                <w:sz w:val="28"/>
                <w:szCs w:val="28"/>
              </w:rPr>
            </w:pPr>
          </w:p>
          <w:p w:rsidR="001D36AD" w:rsidRPr="0085122C" w:rsidRDefault="001D36AD" w:rsidP="001D36AD">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1D36AD" w:rsidRPr="00B15DF7" w:rsidRDefault="001D36AD" w:rsidP="001D36AD"/>
    <w:p w:rsidR="001D36AD" w:rsidRPr="004F673A" w:rsidRDefault="001D36AD" w:rsidP="001D36AD">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1D36AD" w:rsidRPr="00B15DF7" w:rsidRDefault="001D36AD" w:rsidP="001D36AD">
      <w:pPr>
        <w:ind w:left="360" w:right="634"/>
        <w:rPr>
          <w:rFonts w:ascii="Times New Roman" w:hAnsi="Times New Roman" w:cs="Times New Roman"/>
          <w:color w:val="000000" w:themeColor="text1"/>
        </w:rPr>
      </w:pPr>
      <w:r>
        <w:rPr>
          <w:rFonts w:ascii="Times New Roman" w:eastAsia="Times New Roman" w:hAnsi="Times New Roman" w:cs="Times New Roman"/>
          <w:bCs/>
        </w:rPr>
        <w:tab/>
        <w:t>Air Quality</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Program Operations section</w:t>
      </w:r>
    </w:p>
    <w:p w:rsidR="001D36AD" w:rsidRPr="00B15DF7" w:rsidRDefault="001D36AD" w:rsidP="001D36AD">
      <w:pPr>
        <w:ind w:left="360" w:right="630"/>
      </w:pPr>
    </w:p>
    <w:p w:rsidR="001D36AD" w:rsidRPr="004F673A" w:rsidRDefault="001D36AD" w:rsidP="001D36AD">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1D36AD" w:rsidRPr="00B15DF7" w:rsidRDefault="001D36AD" w:rsidP="001D36AD">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F334D79BE70947B8AE110A665F5067F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085DF12B9AF14607BA81197EEA40D4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051FC80AF8CF46FFB14CCD665E10629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Definitions</w:t>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92055E51736D43AFBEB02FFCE09D243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C35F55772199464A831F4636D61068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Federal Regulations Adopted by Reference</w:t>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proofErr w:type="gramStart"/>
      <w:r>
        <w:rPr>
          <w:rFonts w:ascii="Times New Roman" w:hAnsi="Times New Roman" w:cs="Times New Roman"/>
          <w:color w:val="000000" w:themeColor="text1"/>
        </w:rPr>
        <w:t>amend</w:t>
      </w:r>
      <w:proofErr w:type="gramEnd"/>
      <w:r>
        <w:rPr>
          <w:rFonts w:ascii="Times New Roman" w:hAnsi="Times New Roman" w:cs="Times New Roman"/>
          <w:color w:val="000000" w:themeColor="text1"/>
        </w:rPr>
        <w:tab/>
        <w:t>238</w:t>
      </w:r>
      <w:r>
        <w:rPr>
          <w:rFonts w:ascii="Times New Roman" w:hAnsi="Times New Roman" w:cs="Times New Roman"/>
          <w:color w:val="000000" w:themeColor="text1"/>
        </w:rPr>
        <w:tab/>
        <w:t>0090</w:t>
      </w:r>
      <w:r>
        <w:rPr>
          <w:rFonts w:ascii="Times New Roman" w:hAnsi="Times New Roman" w:cs="Times New Roman"/>
          <w:color w:val="000000" w:themeColor="text1"/>
        </w:rPr>
        <w:tab/>
        <w:t>Delegation</w:t>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r>
      <w:proofErr w:type="gramStart"/>
      <w:r>
        <w:rPr>
          <w:rFonts w:ascii="Times New Roman" w:hAnsi="Times New Roman" w:cs="Times New Roman"/>
          <w:color w:val="000000" w:themeColor="text1"/>
        </w:rPr>
        <w:t>amend</w:t>
      </w:r>
      <w:proofErr w:type="gramEnd"/>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28278A18CE4948F5A195E1300197C9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CF56F48A91BD40A38B044F5376472B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Federal Regulations Adopted by Reference</w:t>
      </w:r>
    </w:p>
    <w:p w:rsidR="001D36AD" w:rsidRPr="00B15DF7" w:rsidRDefault="001D36AD" w:rsidP="001D36AD">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82F42D6D60964741B061DFA5E824C0B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ab/>
        <w:t>230</w:t>
      </w:r>
      <w:r w:rsidRPr="00B15DF7">
        <w:rPr>
          <w:rFonts w:ascii="Times New Roman" w:hAnsi="Times New Roman" w:cs="Times New Roman"/>
          <w:color w:val="000000" w:themeColor="text1"/>
        </w:rPr>
        <w:tab/>
        <w:t>0</w:t>
      </w:r>
      <w:r>
        <w:rPr>
          <w:rFonts w:ascii="Times New Roman" w:hAnsi="Times New Roman" w:cs="Times New Roman"/>
          <w:color w:val="000000" w:themeColor="text1"/>
        </w:rPr>
        <w:t>415</w:t>
      </w:r>
      <w:r w:rsidRPr="00B15DF7">
        <w:rPr>
          <w:rFonts w:ascii="Times New Roman" w:hAnsi="Times New Roman" w:cs="Times New Roman"/>
          <w:color w:val="000000" w:themeColor="text1"/>
        </w:rPr>
        <w:tab/>
      </w:r>
      <w:r>
        <w:rPr>
          <w:rFonts w:ascii="Times New Roman" w:hAnsi="Times New Roman" w:cs="Times New Roman"/>
          <w:color w:val="000000" w:themeColor="text1"/>
        </w:rPr>
        <w:t>Adoption of Federal Plan by Reference</w:t>
      </w:r>
      <w:r w:rsidRPr="00B15DF7">
        <w:rPr>
          <w:rFonts w:ascii="Times New Roman" w:hAnsi="Times New Roman" w:cs="Times New Roman"/>
          <w:color w:val="000000" w:themeColor="text1"/>
        </w:rPr>
        <w:tab/>
      </w:r>
    </w:p>
    <w:p w:rsidR="001D36AD" w:rsidRDefault="001A1D9A" w:rsidP="001D36AD">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4955DF8DBDA4BB1A80F3EE7E1CD82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1D36AD">
            <w:rPr>
              <w:rFonts w:ascii="Times New Roman" w:hAnsi="Times New Roman" w:cs="Times New Roman"/>
              <w:color w:val="000000" w:themeColor="text1"/>
            </w:rPr>
            <w:t>adopt</w:t>
          </w:r>
        </w:sdtContent>
      </w:sdt>
      <w:r w:rsidR="001D36AD" w:rsidRPr="00B15DF7">
        <w:rPr>
          <w:rFonts w:ascii="Times New Roman" w:hAnsi="Times New Roman" w:cs="Times New Roman"/>
          <w:color w:val="000000" w:themeColor="text1"/>
        </w:rPr>
        <w:tab/>
      </w:r>
      <w:r w:rsidR="001D36AD">
        <w:rPr>
          <w:rFonts w:ascii="Times New Roman" w:hAnsi="Times New Roman" w:cs="Times New Roman"/>
          <w:color w:val="000000" w:themeColor="text1"/>
        </w:rPr>
        <w:t>230</w:t>
      </w:r>
      <w:r w:rsidR="001D36AD" w:rsidRPr="00B15DF7">
        <w:rPr>
          <w:rFonts w:ascii="Times New Roman" w:hAnsi="Times New Roman" w:cs="Times New Roman"/>
          <w:color w:val="000000" w:themeColor="text1"/>
        </w:rPr>
        <w:tab/>
        <w:t>0</w:t>
      </w:r>
      <w:r w:rsidR="001D36AD">
        <w:rPr>
          <w:rFonts w:ascii="Times New Roman" w:hAnsi="Times New Roman" w:cs="Times New Roman"/>
          <w:color w:val="000000" w:themeColor="text1"/>
        </w:rPr>
        <w:t>5</w:t>
      </w:r>
      <w:r w:rsidR="001D36AD" w:rsidRPr="00B15DF7">
        <w:rPr>
          <w:rFonts w:ascii="Times New Roman" w:hAnsi="Times New Roman" w:cs="Times New Roman"/>
          <w:color w:val="000000" w:themeColor="text1"/>
        </w:rPr>
        <w:t>00</w:t>
      </w:r>
      <w:r w:rsidR="001D36AD" w:rsidRPr="00B15DF7">
        <w:rPr>
          <w:rFonts w:ascii="Times New Roman" w:hAnsi="Times New Roman" w:cs="Times New Roman"/>
          <w:color w:val="000000" w:themeColor="text1"/>
        </w:rPr>
        <w:tab/>
      </w:r>
      <w:r w:rsidR="001D36AD" w:rsidRPr="00FE5D60">
        <w:rPr>
          <w:rFonts w:ascii="Times New Roman" w:hAnsi="Times New Roman" w:cs="Times New Roman"/>
          <w:bCs/>
          <w:color w:val="000000"/>
        </w:rPr>
        <w:t>Emission Standards for Commercial and Industrial Solid Waste Incineration Units</w:t>
      </w:r>
      <w:r w:rsidR="001D36AD" w:rsidRPr="00B15DF7">
        <w:rPr>
          <w:rFonts w:ascii="Times New Roman" w:hAnsi="Times New Roman" w:cs="Times New Roman"/>
          <w:color w:val="000000" w:themeColor="text1"/>
        </w:rPr>
        <w:tab/>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1D36AD" w:rsidRPr="000D07CA" w:rsidRDefault="001D36AD" w:rsidP="001D36AD">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D36AD" w:rsidRDefault="001D36AD" w:rsidP="001D36AD">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Pr="00504D01">
        <w:rPr>
          <w:rFonts w:ascii="Times New Roman" w:eastAsia="Times New Roman" w:hAnsi="Times New Roman" w:cs="Times New Roman"/>
          <w:bCs/>
          <w:color w:val="000000" w:themeColor="text1"/>
        </w:rPr>
        <w:t>468.020, 468A.025, 468A.035, 468A.040</w:t>
      </w:r>
      <w:r>
        <w:rPr>
          <w:rFonts w:ascii="Times New Roman" w:eastAsia="Times New Roman" w:hAnsi="Times New Roman" w:cs="Times New Roman"/>
          <w:bCs/>
          <w:color w:val="000000" w:themeColor="text1"/>
        </w:rPr>
        <w:t xml:space="preserve">, </w:t>
      </w:r>
      <w:r>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p>
    <w:p w:rsidR="001D36AD" w:rsidRPr="000D07CA" w:rsidRDefault="001D36AD" w:rsidP="001D36AD">
      <w:pPr>
        <w:ind w:left="720"/>
        <w:rPr>
          <w:rFonts w:ascii="Times New Roman" w:eastAsia="Times New Roman" w:hAnsi="Times New Roman" w:cs="Times New Roman"/>
          <w:bCs/>
          <w:color w:val="000000" w:themeColor="text1"/>
        </w:rPr>
      </w:pPr>
    </w:p>
    <w:p w:rsidR="001D36AD" w:rsidRPr="000D07CA" w:rsidRDefault="001D36AD" w:rsidP="001D36AD">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1D36AD" w:rsidRDefault="001D36AD" w:rsidP="001D36AD">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1D36AD" w:rsidRPr="00CB54E6" w:rsidRDefault="001D36AD" w:rsidP="001D36AD">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1D36AD"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Pr="00504D01">
        <w:rPr>
          <w:rFonts w:ascii="Times New Roman" w:eastAsia="Times New Roman" w:hAnsi="Times New Roman" w:cs="Times New Roman"/>
          <w:bCs/>
          <w:color w:val="000000" w:themeColor="text1"/>
        </w:rPr>
        <w:t>468.020, 468A.025, 468A.035, 468A.040</w:t>
      </w:r>
      <w:r>
        <w:rPr>
          <w:rFonts w:ascii="Times New Roman" w:eastAsia="Times New Roman" w:hAnsi="Times New Roman" w:cs="Times New Roman"/>
          <w:bCs/>
          <w:color w:val="000000" w:themeColor="text1"/>
        </w:rPr>
        <w:t xml:space="preserve">, </w:t>
      </w:r>
      <w:r>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1D36AD" w:rsidRDefault="001D36AD" w:rsidP="001D36AD">
      <w:pPr>
        <w:ind w:left="360"/>
        <w:rPr>
          <w:rFonts w:asciiTheme="majorHAnsi" w:eastAsia="Times New Roman" w:hAnsiTheme="majorHAnsi" w:cstheme="majorHAnsi"/>
          <w:bCs/>
          <w:color w:val="504938"/>
          <w:sz w:val="22"/>
          <w:szCs w:val="22"/>
        </w:rPr>
      </w:pPr>
    </w:p>
    <w:p w:rsidR="001D36AD" w:rsidRPr="0098522D" w:rsidRDefault="001D36AD" w:rsidP="001D36AD">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183.335(2)(b)(C)</w:t>
        </w:r>
      </w:hyperlink>
    </w:p>
    <w:tbl>
      <w:tblPr>
        <w:tblStyle w:val="TableGrid"/>
        <w:tblW w:w="9450" w:type="dxa"/>
        <w:tblInd w:w="828" w:type="dxa"/>
        <w:tblLayout w:type="fixed"/>
        <w:tblLook w:val="04A0"/>
      </w:tblPr>
      <w:tblGrid>
        <w:gridCol w:w="2880"/>
        <w:gridCol w:w="6570"/>
      </w:tblGrid>
      <w:tr w:rsidR="001D36AD" w:rsidTr="001D36AD">
        <w:tc>
          <w:tcPr>
            <w:tcW w:w="2880" w:type="dxa"/>
            <w:tcBorders>
              <w:top w:val="double" w:sz="4" w:space="0" w:color="auto"/>
              <w:left w:val="double" w:sz="4" w:space="0" w:color="auto"/>
            </w:tcBorders>
            <w:shd w:val="clear" w:color="auto" w:fill="008272"/>
          </w:tcPr>
          <w:p w:rsidR="001D36AD" w:rsidRPr="00D27525" w:rsidRDefault="001D36AD" w:rsidP="001D36AD">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288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rsidR="001D36AD" w:rsidRPr="005E5C36" w:rsidRDefault="001A1D9A" w:rsidP="001D36AD">
            <w:pPr>
              <w:ind w:left="0"/>
              <w:rPr>
                <w:rFonts w:ascii="Times New Roman" w:eastAsia="Times New Roman" w:hAnsi="Times New Roman" w:cs="Times New Roman"/>
                <w:bCs/>
                <w:color w:val="000000" w:themeColor="text1"/>
                <w:sz w:val="20"/>
                <w:szCs w:val="20"/>
              </w:rPr>
            </w:pPr>
            <w:hyperlink r:id="rId13" w:history="1">
              <w:r w:rsidR="001D36AD" w:rsidRPr="005E5C36">
                <w:rPr>
                  <w:rStyle w:val="Hyperlink"/>
                  <w:rFonts w:ascii="Times New Roman" w:eastAsia="Times New Roman" w:hAnsi="Times New Roman" w:cs="Times New Roman"/>
                  <w:sz w:val="20"/>
                  <w:szCs w:val="20"/>
                </w:rPr>
                <w:t>http://www.gpo.gov/fdsys/browse/collectionCfr.action?collectionCode=CFR</w:t>
              </w:r>
            </w:hyperlink>
          </w:p>
        </w:tc>
      </w:tr>
      <w:tr w:rsidR="001D36AD" w:rsidTr="001D36AD">
        <w:tc>
          <w:tcPr>
            <w:tcW w:w="2880" w:type="dxa"/>
            <w:tcBorders>
              <w:left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rsidR="001D36AD" w:rsidRPr="005E5C36" w:rsidRDefault="001A1D9A" w:rsidP="001D36AD">
            <w:pPr>
              <w:ind w:left="0"/>
              <w:rPr>
                <w:sz w:val="20"/>
                <w:szCs w:val="20"/>
              </w:rPr>
            </w:pPr>
            <w:hyperlink r:id="rId14" w:history="1">
              <w:r w:rsidR="001D36AD" w:rsidRPr="005E5C36">
                <w:rPr>
                  <w:rStyle w:val="Hyperlink"/>
                  <w:rFonts w:ascii="Times New Roman" w:eastAsia="Times New Roman" w:hAnsi="Times New Roman" w:cs="Times New Roman"/>
                  <w:sz w:val="20"/>
                  <w:szCs w:val="20"/>
                </w:rPr>
                <w:t>http://www.gpo.gov/fdsys/browse/collection.action?collectionCode=FR</w:t>
              </w:r>
            </w:hyperlink>
          </w:p>
        </w:tc>
      </w:tr>
      <w:tr w:rsidR="001D36AD" w:rsidTr="001D36AD">
        <w:tc>
          <w:tcPr>
            <w:tcW w:w="2880" w:type="dxa"/>
            <w:tcBorders>
              <w:left w:val="double" w:sz="4" w:space="0" w:color="auto"/>
            </w:tcBorders>
          </w:tcPr>
          <w:p w:rsidR="001D36AD" w:rsidRDefault="001D36AD" w:rsidP="001D36AD">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rsidR="001D36AD" w:rsidRPr="005E5C36" w:rsidRDefault="001A1D9A" w:rsidP="001D36AD">
            <w:pPr>
              <w:ind w:left="0"/>
              <w:rPr>
                <w:rFonts w:ascii="Times New Roman" w:eastAsia="Times New Roman" w:hAnsi="Times New Roman" w:cs="Times New Roman"/>
                <w:bCs/>
                <w:color w:val="000000" w:themeColor="text1"/>
                <w:sz w:val="20"/>
                <w:szCs w:val="20"/>
              </w:rPr>
            </w:pPr>
            <w:hyperlink r:id="rId15" w:history="1">
              <w:r w:rsidR="001D36AD" w:rsidRPr="005E5C36">
                <w:rPr>
                  <w:rStyle w:val="Hyperlink"/>
                  <w:rFonts w:ascii="Times New Roman" w:eastAsia="Times New Roman" w:hAnsi="Times New Roman" w:cs="Times New Roman"/>
                  <w:sz w:val="20"/>
                  <w:szCs w:val="20"/>
                </w:rPr>
                <w:t>http://www.deq.state.or.us/regulations/rules.htm</w:t>
              </w:r>
            </w:hyperlink>
          </w:p>
        </w:tc>
      </w:tr>
      <w:tr w:rsidR="001D36AD" w:rsidTr="001D36AD">
        <w:tc>
          <w:tcPr>
            <w:tcW w:w="2880" w:type="dxa"/>
            <w:tcBorders>
              <w:left w:val="double" w:sz="4" w:space="0" w:color="auto"/>
              <w:bottom w:val="double" w:sz="4" w:space="0" w:color="auto"/>
            </w:tcBorders>
          </w:tcPr>
          <w:p w:rsidR="001D36AD" w:rsidRPr="00D27525"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rsidR="001D36AD" w:rsidRPr="005E5C36" w:rsidRDefault="001A1D9A" w:rsidP="001D36AD">
            <w:pPr>
              <w:ind w:left="0"/>
              <w:rPr>
                <w:rFonts w:ascii="Times New Roman" w:eastAsia="Times New Roman" w:hAnsi="Times New Roman" w:cs="Times New Roman"/>
                <w:bCs/>
                <w:color w:val="000000" w:themeColor="text1"/>
                <w:sz w:val="20"/>
                <w:szCs w:val="20"/>
              </w:rPr>
            </w:pPr>
            <w:hyperlink r:id="rId16" w:history="1">
              <w:r w:rsidR="001D36AD" w:rsidRPr="005E5C36">
                <w:rPr>
                  <w:rStyle w:val="Hyperlink"/>
                  <w:rFonts w:ascii="Times New Roman" w:eastAsia="Times New Roman" w:hAnsi="Times New Roman" w:cs="Times New Roman"/>
                  <w:sz w:val="20"/>
                  <w:szCs w:val="20"/>
                </w:rPr>
                <w:t>http://www.deq.state.or.us/regulations/statutes.htm</w:t>
              </w:r>
            </w:hyperlink>
          </w:p>
        </w:tc>
      </w:tr>
    </w:tbl>
    <w:p w:rsidR="001D36AD" w:rsidRDefault="001D36AD" w:rsidP="001D36AD">
      <w:pPr>
        <w:ind w:left="720" w:right="1008"/>
        <w:rPr>
          <w:rFonts w:ascii="Times New Roman" w:eastAsia="Times New Roman" w:hAnsi="Times New Roman" w:cs="Times New Roman"/>
          <w:bCs/>
          <w:color w:val="000000" w:themeColor="text1"/>
          <w:sz w:val="20"/>
          <w:szCs w:val="20"/>
        </w:rPr>
      </w:pPr>
    </w:p>
    <w:p w:rsidR="001D36AD" w:rsidRPr="000D07C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list </w:t>
      </w:r>
      <w:r w:rsidRPr="00B62FBB">
        <w:rPr>
          <w:rFonts w:ascii="Times New Roman" w:eastAsia="Times New Roman" w:hAnsi="Times New Roman" w:cs="Times New Roman"/>
          <w:bCs/>
          <w:color w:val="000000" w:themeColor="text1"/>
        </w:rPr>
        <w:t>at the end of this document</w:t>
      </w:r>
      <w:r>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D36AD" w:rsidRDefault="001D36AD" w:rsidP="001D36AD">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680EF2" w:rsidRDefault="001D36AD" w:rsidP="001D36AD">
            <w:pPr>
              <w:ind w:left="0"/>
              <w:outlineLvl w:val="0"/>
              <w:rPr>
                <w:rFonts w:eastAsia="Times New Roman"/>
                <w:bCs/>
                <w:color w:val="32525C"/>
                <w:sz w:val="28"/>
                <w:szCs w:val="28"/>
              </w:rPr>
            </w:pPr>
          </w:p>
          <w:p w:rsidR="001D36AD" w:rsidRPr="00680EF2"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1D36AD" w:rsidRDefault="001D36AD" w:rsidP="001D36AD">
      <w:pPr>
        <w:ind w:left="360"/>
      </w:pPr>
    </w:p>
    <w:p w:rsidR="001D36AD" w:rsidRPr="00211755" w:rsidRDefault="001D36AD" w:rsidP="001D36AD">
      <w:pPr>
        <w:ind w:left="360"/>
        <w:rPr>
          <w:rFonts w:asciiTheme="minorHAnsi" w:hAnsiTheme="minorHAnsi" w:cstheme="minorHAnsi"/>
        </w:rPr>
      </w:pPr>
      <w:r w:rsidRPr="003F4A16">
        <w:rPr>
          <w:rFonts w:asciiTheme="minorHAnsi" w:hAnsiTheme="minorHAnsi" w:cstheme="minorHAnsi"/>
        </w:rPr>
        <w:t>This rule proposal does not involve fees.</w:t>
      </w:r>
    </w:p>
    <w:p w:rsidR="001D36AD" w:rsidRDefault="001D36AD" w:rsidP="001D36AD">
      <w:pPr>
        <w:ind w:left="1080" w:right="630"/>
        <w:rPr>
          <w:rFonts w:ascii="Times New Roman" w:eastAsia="Times New Roman" w:hAnsi="Times New Roman" w:cs="Times New Roman"/>
          <w:color w:val="000000" w:themeColor="text1"/>
        </w:rPr>
      </w:pPr>
      <w:bookmarkStart w:id="4" w:name="RANGE!A226:B243"/>
      <w:bookmarkEnd w:id="4"/>
    </w:p>
    <w:p w:rsidR="001D36AD" w:rsidRDefault="001D36AD" w:rsidP="001D36AD">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1D36AD" w:rsidRPr="00B15DF7" w:rsidTr="001D36AD">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shd w:val="clear" w:color="auto" w:fill="E2DDDB" w:themeFill="text2" w:themeFillTint="33"/>
              <w:ind w:left="1800"/>
              <w:jc w:val="both"/>
              <w:outlineLvl w:val="0"/>
              <w:rPr>
                <w:rFonts w:eastAsia="Times New Roman"/>
                <w:bCs/>
                <w:color w:val="32525C"/>
                <w:sz w:val="28"/>
                <w:szCs w:val="28"/>
              </w:rPr>
            </w:pPr>
          </w:p>
          <w:p w:rsidR="001D36AD" w:rsidRPr="0085122C" w:rsidRDefault="001D36AD" w:rsidP="001D36AD">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7" w:history="1">
              <w:r w:rsidRPr="00A00404">
                <w:rPr>
                  <w:rStyle w:val="Hyperlink"/>
                  <w:rFonts w:asciiTheme="minorHAnsi" w:eastAsia="Times New Roman" w:hAnsiTheme="minorHAnsi" w:cstheme="minorHAnsi"/>
                  <w:sz w:val="22"/>
                  <w:szCs w:val="22"/>
                </w:rPr>
                <w:t>ORS 183.335 (2)(b)(E)</w:t>
              </w:r>
            </w:hyperlink>
          </w:p>
        </w:tc>
      </w:tr>
    </w:tbl>
    <w:p w:rsidR="001D36AD" w:rsidRDefault="001D36AD" w:rsidP="001D36AD">
      <w:pPr>
        <w:ind w:left="360" w:right="630"/>
        <w:rPr>
          <w:rFonts w:asciiTheme="majorHAnsi" w:eastAsia="Times New Roman" w:hAnsiTheme="majorHAnsi" w:cstheme="majorHAnsi"/>
          <w:bCs/>
          <w:color w:val="504938"/>
          <w:sz w:val="22"/>
          <w:szCs w:val="22"/>
        </w:rPr>
      </w:pPr>
    </w:p>
    <w:p w:rsidR="001D36AD" w:rsidRDefault="001D36AD" w:rsidP="001D36AD">
      <w:pPr>
        <w:spacing w:after="120"/>
        <w:ind w:left="360" w:right="63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1D36AD" w:rsidRPr="00510BB4" w:rsidRDefault="001D36AD" w:rsidP="001D36AD">
      <w:pPr>
        <w:ind w:left="1080" w:right="648"/>
        <w:rPr>
          <w:rFonts w:ascii="Times New Roman" w:hAnsi="Times New Roman" w:cs="Times New Roman"/>
        </w:rPr>
      </w:pPr>
      <w:r w:rsidRPr="00510BB4">
        <w:rPr>
          <w:rFonts w:ascii="Times New Roman" w:hAnsi="Times New Roman" w:cs="Times New Roman"/>
        </w:rPr>
        <w:t xml:space="preserve">EPA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 xml:space="preserve">new federal standards when promulgated </w:t>
      </w:r>
      <w:r w:rsidRPr="00510BB4">
        <w:rPr>
          <w:rFonts w:ascii="Times New Roman" w:hAnsi="Times New Roman" w:cs="Times New Roman"/>
          <w:color w:val="000000"/>
        </w:rPr>
        <w:t>and lists the</w:t>
      </w:r>
      <w:r w:rsidRPr="00510BB4">
        <w:rPr>
          <w:rFonts w:ascii="Times New Roman" w:hAnsi="Times New Roman"/>
          <w:color w:val="000000"/>
        </w:rPr>
        <w:t>m</w:t>
      </w:r>
      <w:r w:rsidRPr="00510BB4">
        <w:rPr>
          <w:rFonts w:ascii="Times New Roman" w:hAnsi="Times New Roman" w:cs="Times New Roman"/>
          <w:color w:val="000000"/>
        </w:rPr>
        <w:t xml:space="preserve"> in the regulation’s preamble. </w:t>
      </w:r>
      <w:r w:rsidRPr="00510BB4">
        <w:rPr>
          <w:rFonts w:ascii="Times New Roman" w:hAnsi="Times New Roman" w:cs="Times New Roman"/>
        </w:rPr>
        <w:t xml:space="preserve">The fiscal and economic impacts of the new federal standards </w:t>
      </w:r>
      <w:r w:rsidRPr="00510BB4">
        <w:rPr>
          <w:rFonts w:ascii="Times New Roman" w:hAnsi="Times New Roman"/>
        </w:rPr>
        <w:t xml:space="preserve">included in this rulemaking </w:t>
      </w:r>
      <w:r w:rsidRPr="00510BB4">
        <w:rPr>
          <w:rFonts w:ascii="Times New Roman" w:hAnsi="Times New Roman" w:cs="Times New Roman"/>
        </w:rPr>
        <w:t xml:space="preserve">have already occurred; however, </w:t>
      </w:r>
      <w:r w:rsidRPr="00510BB4">
        <w:rPr>
          <w:rFonts w:ascii="Times New Roman" w:hAnsi="Times New Roman" w:cs="Times New Roman"/>
          <w:color w:val="000000"/>
        </w:rPr>
        <w:t xml:space="preserve">DEQ anticipates there would be </w:t>
      </w:r>
      <w:r w:rsidRPr="00510BB4">
        <w:rPr>
          <w:rFonts w:ascii="Times New Roman" w:hAnsi="Times New Roman" w:cs="Times New Roman"/>
          <w:bCs/>
          <w:color w:val="000000"/>
        </w:rPr>
        <w:t>fiscal and economic impacts</w:t>
      </w:r>
      <w:r w:rsidRPr="00510BB4">
        <w:rPr>
          <w:rFonts w:ascii="Times New Roman" w:hAnsi="Times New Roman" w:cs="Times New Roman"/>
          <w:color w:val="000000"/>
        </w:rPr>
        <w:t xml:space="preserve"> resulting from Oregon adopting new federal standards, because the </w:t>
      </w:r>
      <w:r w:rsidRPr="00510BB4">
        <w:rPr>
          <w:rFonts w:ascii="Times New Roman" w:hAnsi="Times New Roman" w:cs="Times New Roman"/>
        </w:rPr>
        <w:t xml:space="preserve">adoption would trigger a requirement that affected </w:t>
      </w:r>
      <w:r w:rsidRPr="00510BB4">
        <w:rPr>
          <w:rFonts w:ascii="Times New Roman" w:hAnsi="Times New Roman"/>
        </w:rPr>
        <w:t>businesse</w:t>
      </w:r>
      <w:r w:rsidRPr="00510BB4">
        <w:rPr>
          <w:rFonts w:ascii="Times New Roman" w:hAnsi="Times New Roman" w:cs="Times New Roman"/>
        </w:rPr>
        <w:t xml:space="preserve">s obtain a permit and pay permit fees. </w:t>
      </w:r>
    </w:p>
    <w:p w:rsidR="001D36AD" w:rsidRPr="00510BB4" w:rsidRDefault="001D36AD" w:rsidP="001D36AD">
      <w:pPr>
        <w:ind w:left="1080" w:right="648"/>
        <w:rPr>
          <w:rFonts w:ascii="Times New Roman" w:hAnsi="Times New Roman" w:cs="Times New Roman"/>
        </w:rPr>
      </w:pPr>
    </w:p>
    <w:p w:rsidR="001D36AD" w:rsidRPr="00510BB4" w:rsidRDefault="001D36AD" w:rsidP="001D36A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rsidR="001D36AD" w:rsidRPr="00510BB4" w:rsidRDefault="001D36AD" w:rsidP="001D36AD">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rsidR="001D36AD" w:rsidRPr="00510BB4" w:rsidRDefault="001D36AD" w:rsidP="001D36AD">
      <w:pPr>
        <w:ind w:left="1080" w:right="558"/>
        <w:rPr>
          <w:rFonts w:asciiTheme="minorHAnsi" w:hAnsiTheme="minorHAnsi" w:cstheme="minorHAnsi"/>
        </w:rPr>
      </w:pPr>
      <w:r w:rsidRPr="00510BB4">
        <w:rPr>
          <w:rFonts w:asciiTheme="minorHAnsi" w:eastAsia="Times New Roman" w:hAnsiTheme="minorHAnsi" w:cstheme="minorHAnsi"/>
          <w:color w:val="000000"/>
        </w:rPr>
        <w:t xml:space="preserve">The list of proposed new and amended </w:t>
      </w:r>
      <w:r w:rsidRPr="00510BB4">
        <w:rPr>
          <w:rFonts w:ascii="Times New Roman" w:hAnsi="Times New Roman" w:cs="Times New Roman"/>
        </w:rPr>
        <w:t>National Emission Standards for Hazardous Air Pollutants</w:t>
      </w:r>
      <w:r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Pr="00510BB4">
        <w:rPr>
          <w:rFonts w:asciiTheme="minorHAnsi" w:eastAsia="Times New Roman" w:hAnsiTheme="minorHAnsi" w:cstheme="minorHAnsi"/>
          <w:color w:val="000000"/>
        </w:rPr>
        <w:t xml:space="preserve"> includes links to the federal rules and EPA’s evaluation of fiscal and economic impacts in their preambles. The list is available at the bottom of this document or online at </w:t>
      </w:r>
      <w:hyperlink r:id="rId18" w:history="1">
        <w:r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rsidR="001D36AD" w:rsidRDefault="001D36AD" w:rsidP="001D36AD">
      <w:pPr>
        <w:ind w:left="360" w:right="648"/>
        <w:rPr>
          <w:rFonts w:ascii="Times New Roman" w:eastAsia="Times New Roman" w:hAnsi="Times New Roman" w:cs="Times New Roman"/>
          <w:bCs/>
          <w:color w:val="504938"/>
        </w:rPr>
      </w:pPr>
    </w:p>
    <w:p w:rsidR="001D36AD" w:rsidRDefault="001D36AD" w:rsidP="001D36AD">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p>
    <w:p w:rsidR="001D36AD" w:rsidRPr="00B15DF7" w:rsidRDefault="001D36AD" w:rsidP="001D36AD">
      <w:pPr>
        <w:ind w:left="360"/>
        <w:rPr>
          <w:rFonts w:ascii="Times New Roman" w:eastAsia="Times New Roman" w:hAnsi="Times New Roman" w:cs="Times New Roman"/>
          <w:bCs/>
          <w:color w:val="000000" w:themeColor="text1"/>
        </w:rPr>
      </w:pPr>
    </w:p>
    <w:p w:rsidR="001D36AD" w:rsidRPr="000110AF" w:rsidRDefault="001D36AD" w:rsidP="001D36AD">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 xml:space="preserve">Impacts on </w:t>
      </w:r>
      <w:r>
        <w:rPr>
          <w:rFonts w:asciiTheme="majorHAnsi" w:eastAsia="Times New Roman" w:hAnsiTheme="majorHAnsi" w:cstheme="majorHAnsi"/>
          <w:bCs/>
          <w:color w:val="504938"/>
          <w:sz w:val="22"/>
          <w:szCs w:val="22"/>
        </w:rPr>
        <w:t xml:space="preserve">public </w:t>
      </w:r>
    </w:p>
    <w:p w:rsidR="001D36AD" w:rsidRDefault="001D36AD" w:rsidP="001D36AD">
      <w:pPr>
        <w:ind w:left="1080" w:right="738"/>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The proposed rules could affect the public indirectly if large and small businesses change the price of goods and services to offset any increased or decreased costs</w:t>
      </w:r>
      <w:r w:rsidRPr="00F40260">
        <w:rPr>
          <w:rFonts w:asciiTheme="minorHAnsi" w:hAnsiTheme="minorHAnsi" w:cstheme="minorHAnsi"/>
        </w:rPr>
        <w:t xml:space="preserve"> </w:t>
      </w:r>
      <w:r>
        <w:rPr>
          <w:rFonts w:asciiTheme="minorHAnsi" w:hAnsiTheme="minorHAnsi" w:cstheme="minorHAnsi"/>
        </w:rPr>
        <w:t>from obtaining a permit and paying permit fees</w:t>
      </w:r>
      <w:r w:rsidRPr="00F40260">
        <w:rPr>
          <w:rFonts w:asciiTheme="minorHAnsi" w:hAnsiTheme="minorHAnsi" w:cstheme="minorHAnsi"/>
        </w:rPr>
        <w:t>.</w:t>
      </w:r>
    </w:p>
    <w:p w:rsidR="001D36AD" w:rsidRDefault="001D36AD" w:rsidP="001D36AD">
      <w:pPr>
        <w:ind w:left="1080" w:right="738"/>
        <w:rPr>
          <w:rFonts w:asciiTheme="minorHAnsi" w:hAnsiTheme="minorHAnsi" w:cstheme="minorHAnsi"/>
          <w:u w:val="single"/>
        </w:rPr>
      </w:pPr>
    </w:p>
    <w:p w:rsidR="001D36AD" w:rsidRDefault="001D36AD" w:rsidP="001D36AD">
      <w:pPr>
        <w:ind w:left="1080" w:right="73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T</w:t>
      </w:r>
      <w:r w:rsidRPr="00F40260">
        <w:rPr>
          <w:rFonts w:asciiTheme="minorHAnsi" w:hAnsiTheme="minorHAnsi" w:cstheme="minorHAnsi"/>
        </w:rPr>
        <w:t>he</w:t>
      </w:r>
      <w:r>
        <w:rPr>
          <w:rFonts w:asciiTheme="minorHAnsi" w:hAnsiTheme="minorHAnsi" w:cstheme="minorHAnsi"/>
        </w:rPr>
        <w:t xml:space="preserve"> proposed rules </w:t>
      </w:r>
      <w:r w:rsidRPr="00F40260">
        <w:rPr>
          <w:rFonts w:asciiTheme="minorHAnsi" w:hAnsiTheme="minorHAnsi" w:cstheme="minorHAnsi"/>
        </w:rPr>
        <w:t xml:space="preserve">would not </w:t>
      </w:r>
      <w:r>
        <w:rPr>
          <w:rFonts w:asciiTheme="minorHAnsi" w:hAnsiTheme="minorHAnsi" w:cstheme="minorHAnsi"/>
        </w:rPr>
        <w:t>affect the public</w:t>
      </w:r>
      <w:r w:rsidRPr="00F40260">
        <w:rPr>
          <w:rFonts w:asciiTheme="minorHAnsi" w:hAnsiTheme="minorHAnsi" w:cstheme="minorHAnsi"/>
        </w:rPr>
        <w:t xml:space="preserve"> directly</w:t>
      </w:r>
      <w:r>
        <w:rPr>
          <w:rFonts w:asciiTheme="minorHAnsi" w:hAnsiTheme="minorHAnsi" w:cstheme="minorHAnsi"/>
        </w:rPr>
        <w:t>.</w:t>
      </w:r>
    </w:p>
    <w:p w:rsidR="001D36AD" w:rsidRDefault="001D36AD" w:rsidP="001D36AD">
      <w:pPr>
        <w:ind w:left="994" w:right="738"/>
        <w:outlineLvl w:val="0"/>
        <w:rPr>
          <w:rFonts w:asciiTheme="majorHAnsi" w:eastAsia="Times New Roman" w:hAnsiTheme="majorHAnsi" w:cstheme="majorHAnsi"/>
          <w:bCs/>
          <w:color w:val="504938"/>
          <w:sz w:val="22"/>
          <w:szCs w:val="22"/>
        </w:rPr>
      </w:pPr>
    </w:p>
    <w:p w:rsidR="001D36AD" w:rsidRDefault="001D36AD" w:rsidP="001D36AD">
      <w:pPr>
        <w:spacing w:after="120"/>
        <w:ind w:left="720" w:right="73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D36AD"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DEQ expects </w:t>
      </w:r>
      <w:r w:rsidRPr="00D10E89">
        <w:rPr>
          <w:rFonts w:ascii="Times New Roman" w:eastAsia="Times New Roman" w:hAnsi="Times New Roman" w:cs="Times New Roman"/>
        </w:rPr>
        <w:t xml:space="preserve">direct fiscal and economic impacts on local governments </w:t>
      </w:r>
      <w:r>
        <w:rPr>
          <w:rFonts w:ascii="Times New Roman" w:eastAsia="Times New Roman" w:hAnsi="Times New Roman" w:cs="Times New Roman"/>
        </w:rPr>
        <w:t>that operate facilities subject to federal emission standards would</w:t>
      </w:r>
      <w:r w:rsidRPr="00D10E89">
        <w:rPr>
          <w:rFonts w:ascii="Times New Roman" w:eastAsia="Times New Roman" w:hAnsi="Times New Roman" w:cs="Times New Roman"/>
        </w:rPr>
        <w:t xml:space="preserve"> be the same as those estimated for small businesses.</w:t>
      </w:r>
    </w:p>
    <w:p w:rsidR="001D36AD" w:rsidRDefault="001D36AD" w:rsidP="001D36AD">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D36AD"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The proposed rules could have an indirect impact on local governments </w:t>
      </w:r>
      <w:r>
        <w:rPr>
          <w:rFonts w:asciiTheme="minorHAnsi" w:hAnsiTheme="minorHAnsi" w:cstheme="minorHAnsi"/>
        </w:rPr>
        <w:t>if large and small businesses change the price of goods and services to offset any increased or decreased costs</w:t>
      </w:r>
      <w:r w:rsidRPr="00F40260">
        <w:rPr>
          <w:rFonts w:asciiTheme="minorHAnsi" w:hAnsiTheme="minorHAnsi" w:cstheme="minorHAnsi"/>
        </w:rPr>
        <w:t xml:space="preserve"> f</w:t>
      </w:r>
      <w:r>
        <w:rPr>
          <w:rFonts w:asciiTheme="minorHAnsi" w:hAnsiTheme="minorHAnsi" w:cstheme="minorHAnsi"/>
        </w:rPr>
        <w:t>rom</w:t>
      </w:r>
      <w:r w:rsidRPr="00F40260">
        <w:rPr>
          <w:rFonts w:asciiTheme="minorHAnsi" w:hAnsiTheme="minorHAnsi" w:cstheme="minorHAnsi"/>
        </w:rPr>
        <w:t xml:space="preserve"> </w:t>
      </w:r>
      <w:r>
        <w:rPr>
          <w:rFonts w:asciiTheme="minorHAnsi" w:hAnsiTheme="minorHAnsi" w:cstheme="minorHAnsi"/>
        </w:rPr>
        <w:t>obtaining a permit or paying permit fees.</w:t>
      </w:r>
    </w:p>
    <w:p w:rsidR="001D36AD"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p>
    <w:p w:rsidR="001D36AD" w:rsidRDefault="001D36AD" w:rsidP="001D36AD">
      <w:pPr>
        <w:ind w:left="1080" w:right="738"/>
        <w:outlineLvl w:val="0"/>
        <w:rPr>
          <w:rFonts w:asciiTheme="majorHAnsi" w:eastAsia="Times New Roman" w:hAnsiTheme="majorHAnsi" w:cstheme="majorHAnsi"/>
          <w:bCs/>
          <w:color w:val="504938"/>
          <w:sz w:val="22"/>
          <w:szCs w:val="22"/>
        </w:rPr>
      </w:pPr>
      <w:r>
        <w:rPr>
          <w:rFonts w:ascii="Times New Roman" w:eastAsia="Times New Roman" w:hAnsi="Times New Roman" w:cs="Times New Roman"/>
        </w:rPr>
        <w:t xml:space="preserve">There would be an indirect impact on </w:t>
      </w:r>
      <w:r w:rsidRPr="001B2036">
        <w:rPr>
          <w:rFonts w:ascii="Times New Roman" w:eastAsia="Times New Roman" w:hAnsi="Times New Roman" w:cs="Times New Roman"/>
        </w:rPr>
        <w:t xml:space="preserve">Oregon cities and counties </w:t>
      </w:r>
      <w:r>
        <w:rPr>
          <w:rFonts w:ascii="Times New Roman" w:eastAsia="Times New Roman" w:hAnsi="Times New Roman" w:cs="Times New Roman"/>
        </w:rPr>
        <w:t>when affected</w:t>
      </w:r>
      <w:r w:rsidRPr="001B2036">
        <w:rPr>
          <w:rFonts w:ascii="Times New Roman" w:eastAsia="Times New Roman" w:hAnsi="Times New Roman" w:cs="Times New Roman"/>
        </w:rPr>
        <w:t xml:space="preserve"> businesses </w:t>
      </w:r>
      <w:proofErr w:type="gramStart"/>
      <w:r>
        <w:rPr>
          <w:rFonts w:ascii="Times New Roman" w:eastAsia="Times New Roman" w:hAnsi="Times New Roman" w:cs="Times New Roman"/>
        </w:rPr>
        <w:t>that are</w:t>
      </w:r>
      <w:proofErr w:type="gramEnd"/>
      <w:r>
        <w:rPr>
          <w:rFonts w:ascii="Times New Roman" w:eastAsia="Times New Roman" w:hAnsi="Times New Roman" w:cs="Times New Roman"/>
        </w:rPr>
        <w:t xml:space="preserve"> required to have a permit request a </w:t>
      </w:r>
      <w:r w:rsidRPr="001B2036">
        <w:rPr>
          <w:rFonts w:ascii="Times New Roman" w:eastAsia="Times New Roman" w:hAnsi="Times New Roman" w:cs="Times New Roman"/>
        </w:rPr>
        <w:t>Land Use Compatibility Statement</w:t>
      </w:r>
      <w:r>
        <w:rPr>
          <w:rFonts w:ascii="Times New Roman" w:eastAsia="Times New Roman" w:hAnsi="Times New Roman" w:cs="Times New Roman"/>
        </w:rPr>
        <w:t>. L</w:t>
      </w:r>
      <w:r w:rsidRPr="001B2036">
        <w:rPr>
          <w:rFonts w:ascii="Times New Roman" w:eastAsia="Times New Roman" w:hAnsi="Times New Roman" w:cs="Times New Roman"/>
        </w:rPr>
        <w:t>ocal</w:t>
      </w:r>
      <w:r>
        <w:rPr>
          <w:rFonts w:ascii="Times New Roman" w:eastAsia="Times New Roman" w:hAnsi="Times New Roman" w:cs="Times New Roman"/>
        </w:rPr>
        <w:t xml:space="preserve"> </w:t>
      </w:r>
      <w:r w:rsidRPr="001B2036">
        <w:rPr>
          <w:rFonts w:ascii="Times New Roman" w:eastAsia="Times New Roman" w:hAnsi="Times New Roman" w:cs="Times New Roman"/>
        </w:rPr>
        <w:t xml:space="preserve">governments process those Land Use Compatibility Statements. Some cities and counties charge a fee to complete the Land Use Compatibility Statement and may have sufficient revenue to cover the added workload. </w:t>
      </w:r>
      <w:r>
        <w:rPr>
          <w:rFonts w:ascii="Times New Roman" w:eastAsia="Times New Roman" w:hAnsi="Times New Roman" w:cs="Times New Roman"/>
        </w:rPr>
        <w:t>C</w:t>
      </w:r>
      <w:r w:rsidRPr="001B2036">
        <w:rPr>
          <w:rFonts w:ascii="Times New Roman" w:eastAsia="Times New Roman" w:hAnsi="Times New Roman" w:cs="Times New Roman"/>
        </w:rPr>
        <w:t xml:space="preserve">ities that </w:t>
      </w:r>
      <w:r>
        <w:rPr>
          <w:rFonts w:ascii="Times New Roman" w:eastAsia="Times New Roman" w:hAnsi="Times New Roman" w:cs="Times New Roman"/>
        </w:rPr>
        <w:t>do not</w:t>
      </w:r>
      <w:r w:rsidRPr="001B2036">
        <w:rPr>
          <w:rFonts w:ascii="Times New Roman" w:eastAsia="Times New Roman" w:hAnsi="Times New Roman" w:cs="Times New Roman"/>
        </w:rPr>
        <w:t xml:space="preserve"> charge a fee, or do not charge sufficient fees to cover their costs, may have new workload without ad</w:t>
      </w:r>
      <w:r>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w:t>
      </w:r>
      <w:r>
        <w:rPr>
          <w:rFonts w:ascii="Times New Roman" w:eastAsia="Times New Roman" w:hAnsi="Times New Roman" w:cs="Times New Roman"/>
        </w:rPr>
        <w:t>available</w:t>
      </w:r>
      <w:r w:rsidRPr="001B2036">
        <w:rPr>
          <w:rFonts w:ascii="Times New Roman" w:eastAsia="Times New Roman" w:hAnsi="Times New Roman" w:cs="Times New Roman"/>
        </w:rPr>
        <w:t xml:space="preserve"> information to estimate these fiscal impacts.</w:t>
      </w:r>
    </w:p>
    <w:p w:rsidR="001D36AD" w:rsidRDefault="001D36AD" w:rsidP="001D36AD">
      <w:pPr>
        <w:spacing w:after="120"/>
        <w:ind w:left="720"/>
        <w:outlineLvl w:val="0"/>
        <w:rPr>
          <w:rFonts w:asciiTheme="majorHAnsi" w:eastAsia="Times New Roman" w:hAnsiTheme="majorHAnsi" w:cstheme="majorHAnsi"/>
          <w:bCs/>
          <w:color w:val="504938"/>
          <w:sz w:val="22"/>
          <w:szCs w:val="22"/>
        </w:rPr>
      </w:pPr>
    </w:p>
    <w:p w:rsidR="001D36AD" w:rsidRDefault="001D36AD" w:rsidP="001D36AD">
      <w:pPr>
        <w:spacing w:after="120"/>
        <w:ind w:left="720"/>
        <w:outlineLvl w:val="0"/>
        <w:rPr>
          <w:rFonts w:asciiTheme="majorHAnsi" w:eastAsia="Times New Roman" w:hAnsiTheme="majorHAnsi" w:cstheme="majorHAnsi"/>
          <w:bCs/>
          <w:color w:val="504938"/>
          <w:sz w:val="22"/>
          <w:szCs w:val="22"/>
        </w:rPr>
      </w:pPr>
    </w:p>
    <w:p w:rsidR="001D36AD" w:rsidRPr="000110AF" w:rsidRDefault="001D36AD" w:rsidP="001D36AD">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1D36AD"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Pr>
          <w:rFonts w:ascii="Times New Roman" w:eastAsia="Times New Roman" w:hAnsi="Times New Roman" w:cs="Times New Roman"/>
        </w:rPr>
        <w:t xml:space="preserve">Revenue from permit fees would fund this work using existing staff. </w:t>
      </w:r>
    </w:p>
    <w:p w:rsidR="001D36AD" w:rsidRDefault="001D36AD" w:rsidP="001D36AD">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1D36AD"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DEQ expects t</w:t>
      </w:r>
      <w:r w:rsidRPr="00D10E89">
        <w:rPr>
          <w:rFonts w:ascii="Times New Roman" w:eastAsia="Times New Roman" w:hAnsi="Times New Roman" w:cs="Times New Roman"/>
        </w:rPr>
        <w:t>he indirect cost impacts on DEQ to be the same as those estimated for small businesses</w:t>
      </w:r>
      <w:r>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1D36AD" w:rsidRDefault="001D36AD" w:rsidP="001D36AD">
      <w:pPr>
        <w:ind w:left="990" w:right="558"/>
        <w:outlineLvl w:val="0"/>
        <w:rPr>
          <w:rFonts w:ascii="Times New Roman" w:eastAsia="Times New Roman" w:hAnsi="Times New Roman" w:cs="Times New Roman"/>
          <w:bCs/>
          <w:color w:val="000000" w:themeColor="text1"/>
        </w:rPr>
      </w:pPr>
    </w:p>
    <w:p w:rsidR="001D36AD" w:rsidRDefault="001D36AD" w:rsidP="001D36AD">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1D36AD"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Pr="00006475">
        <w:rPr>
          <w:rFonts w:ascii="Times New Roman" w:eastAsia="Times New Roman" w:hAnsi="Times New Roman" w:cs="Times New Roman"/>
        </w:rPr>
        <w:t>ny fiscal and economic impacts on l</w:t>
      </w:r>
      <w:r>
        <w:rPr>
          <w:rFonts w:ascii="Times New Roman" w:eastAsia="Times New Roman" w:hAnsi="Times New Roman" w:cs="Times New Roman"/>
        </w:rPr>
        <w:t xml:space="preserve">arge businesses </w:t>
      </w:r>
      <w:r w:rsidRPr="00006475">
        <w:rPr>
          <w:rFonts w:ascii="Times New Roman" w:eastAsia="Times New Roman" w:hAnsi="Times New Roman" w:cs="Times New Roman"/>
        </w:rPr>
        <w:t>to be the same as those estimated for small businesses</w:t>
      </w:r>
      <w:r>
        <w:rPr>
          <w:rFonts w:ascii="Times New Roman" w:eastAsia="Times New Roman" w:hAnsi="Times New Roman" w:cs="Times New Roman"/>
        </w:rPr>
        <w:t xml:space="preserve"> as discussed below</w:t>
      </w:r>
      <w:r w:rsidRPr="00006475">
        <w:rPr>
          <w:rFonts w:ascii="Times New Roman" w:eastAsia="Times New Roman" w:hAnsi="Times New Roman" w:cs="Times New Roman"/>
        </w:rPr>
        <w:t>.</w:t>
      </w:r>
    </w:p>
    <w:p w:rsidR="001D36AD" w:rsidRDefault="001D36AD" w:rsidP="001D36AD">
      <w:pPr>
        <w:ind w:left="990" w:right="558"/>
        <w:outlineLvl w:val="0"/>
        <w:rPr>
          <w:rFonts w:ascii="Times New Roman" w:eastAsia="Times New Roman" w:hAnsi="Times New Roman" w:cs="Times New Roman"/>
          <w:bCs/>
          <w:color w:val="000000" w:themeColor="text1"/>
        </w:rPr>
      </w:pPr>
    </w:p>
    <w:p w:rsidR="001D36AD" w:rsidRDefault="001D36AD" w:rsidP="001D36AD">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rsidR="001D36AD" w:rsidRDefault="001D36AD" w:rsidP="001D36AD">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Pr>
          <w:rFonts w:asciiTheme="minorHAnsi" w:hAnsiTheme="minorHAnsi" w:cstheme="minorHAnsi"/>
        </w:rPr>
        <w:t>The proposed rules could have an indirect impact on s</w:t>
      </w:r>
      <w:r w:rsidRPr="00006475">
        <w:rPr>
          <w:rFonts w:asciiTheme="minorHAnsi" w:hAnsiTheme="minorHAnsi" w:cstheme="minorHAnsi"/>
        </w:rPr>
        <w:t>mall businesses</w:t>
      </w:r>
      <w:r>
        <w:rPr>
          <w:rFonts w:asciiTheme="minorHAnsi" w:hAnsiTheme="minorHAnsi" w:cstheme="minorHAnsi"/>
        </w:rPr>
        <w:t xml:space="preserve"> if</w:t>
      </w:r>
      <w:r w:rsidRPr="00006475">
        <w:rPr>
          <w:rFonts w:asciiTheme="minorHAnsi" w:hAnsiTheme="minorHAnsi" w:cstheme="minorHAnsi"/>
        </w:rPr>
        <w:t xml:space="preserve"> other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 xml:space="preserve">to offset any </w:t>
      </w:r>
      <w:r w:rsidRPr="00006475">
        <w:rPr>
          <w:rFonts w:asciiTheme="minorHAnsi" w:hAnsiTheme="minorHAnsi" w:cstheme="minorHAnsi"/>
        </w:rPr>
        <w:t>increased or decrease</w:t>
      </w:r>
      <w:r>
        <w:rPr>
          <w:rFonts w:asciiTheme="minorHAnsi" w:hAnsiTheme="minorHAnsi" w:cstheme="minorHAnsi"/>
        </w:rPr>
        <w:t>d</w:t>
      </w:r>
      <w:r w:rsidRPr="00006475">
        <w:rPr>
          <w:rFonts w:asciiTheme="minorHAnsi" w:hAnsiTheme="minorHAnsi" w:cstheme="minorHAnsi"/>
        </w:rPr>
        <w:t xml:space="preserve"> costs </w:t>
      </w:r>
      <w:r>
        <w:rPr>
          <w:rFonts w:asciiTheme="minorHAnsi" w:hAnsiTheme="minorHAnsi" w:cstheme="minorHAnsi"/>
        </w:rPr>
        <w:t>from obtaining a permit or paying a permit fee</w:t>
      </w:r>
      <w:r w:rsidRPr="00006475">
        <w:rPr>
          <w:rFonts w:asciiTheme="minorHAnsi" w:hAnsiTheme="minorHAnsi" w:cstheme="minorHAnsi"/>
        </w:rPr>
        <w:t>.</w:t>
      </w:r>
    </w:p>
    <w:p w:rsidR="001D36AD" w:rsidRDefault="001D36AD" w:rsidP="001D36AD">
      <w:pPr>
        <w:ind w:left="1080" w:right="558"/>
        <w:rPr>
          <w:rFonts w:asciiTheme="minorHAnsi" w:hAnsiTheme="minorHAnsi" w:cstheme="minorHAnsi"/>
          <w:u w:val="single"/>
        </w:rPr>
      </w:pPr>
    </w:p>
    <w:p w:rsidR="001D36AD" w:rsidRDefault="001D36AD" w:rsidP="001D36AD">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following proposed </w:t>
      </w:r>
      <w:r w:rsidRPr="00F40260">
        <w:rPr>
          <w:rFonts w:asciiTheme="minorHAnsi" w:hAnsiTheme="minorHAnsi" w:cstheme="minorHAnsi"/>
        </w:rPr>
        <w:t>rule</w:t>
      </w:r>
      <w:r>
        <w:rPr>
          <w:rFonts w:asciiTheme="minorHAnsi" w:hAnsiTheme="minorHAnsi" w:cstheme="minorHAnsi"/>
        </w:rPr>
        <w:t>s:</w:t>
      </w:r>
    </w:p>
    <w:p w:rsidR="001D36AD" w:rsidRDefault="001D36AD" w:rsidP="001D36AD">
      <w:pPr>
        <w:ind w:left="1080"/>
        <w:rPr>
          <w:rFonts w:asciiTheme="minorHAnsi" w:hAnsiTheme="minorHAnsi" w:cstheme="minorHAnsi"/>
        </w:rPr>
      </w:pPr>
    </w:p>
    <w:p w:rsidR="001D36AD" w:rsidRPr="005513D2"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D36AD" w:rsidRPr="005513D2" w:rsidRDefault="001D36AD" w:rsidP="001D36AD">
      <w:pPr>
        <w:ind w:left="1080" w:right="634"/>
        <w:outlineLvl w:val="0"/>
        <w:rPr>
          <w:rFonts w:ascii="Times New Roman" w:eastAsia="Times New Roman" w:hAnsi="Times New Roman" w:cs="Times New Roman"/>
          <w:color w:val="000000"/>
        </w:rPr>
      </w:pPr>
    </w:p>
    <w:p w:rsidR="001D36AD" w:rsidRDefault="001D36AD" w:rsidP="001D36AD">
      <w:pPr>
        <w:ind w:left="1800" w:right="634"/>
        <w:outlineLvl w:val="0"/>
        <w:rPr>
          <w:rFonts w:ascii="Times New Roman" w:hAnsi="Times New Roman" w:cs="Times New Roman"/>
        </w:rPr>
      </w:pPr>
      <w:r>
        <w:rPr>
          <w:rFonts w:ascii="Times New Roman" w:hAnsi="Times New Roman" w:cs="Times New Roman"/>
        </w:rPr>
        <w:t xml:space="preserve">EPA </w:t>
      </w:r>
      <w:r w:rsidRPr="00DF2190">
        <w:rPr>
          <w:rFonts w:ascii="Times New Roman" w:hAnsi="Times New Roman" w:cs="Times New Roman"/>
          <w:color w:val="000000"/>
        </w:rPr>
        <w:t>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w:t>
      </w:r>
      <w:r>
        <w:rPr>
          <w:rFonts w:ascii="Times New Roman" w:hAnsi="Times New Roman" w:cs="Times New Roman"/>
        </w:rPr>
        <w:t>n</w:t>
      </w:r>
      <w:r w:rsidRPr="00DF2190">
        <w:rPr>
          <w:rFonts w:ascii="Times New Roman" w:hAnsi="Times New Roman" w:cs="Times New Roman"/>
        </w:rPr>
        <w:t xml:space="preserve">ew federal standards </w:t>
      </w:r>
      <w:r>
        <w:rPr>
          <w:rFonts w:ascii="Times New Roman" w:hAnsi="Times New Roman" w:cs="Times New Roman"/>
        </w:rPr>
        <w:t xml:space="preserve">when </w:t>
      </w:r>
      <w:r w:rsidRPr="00DF2190">
        <w:rPr>
          <w:rFonts w:ascii="Times New Roman" w:hAnsi="Times New Roman" w:cs="Times New Roman"/>
        </w:rPr>
        <w:t>promulgat</w:t>
      </w:r>
      <w:r>
        <w:rPr>
          <w:rFonts w:ascii="Times New Roman" w:hAnsi="Times New Roman" w:cs="Times New Roman"/>
        </w:rPr>
        <w:t xml:space="preserve">ed </w:t>
      </w:r>
      <w:r w:rsidRPr="00DF2190">
        <w:rPr>
          <w:rFonts w:ascii="Times New Roman" w:hAnsi="Times New Roman" w:cs="Times New Roman"/>
          <w:color w:val="000000"/>
        </w:rPr>
        <w:t>and lists the</w:t>
      </w:r>
      <w:r>
        <w:rPr>
          <w:rFonts w:ascii="Times New Roman" w:hAnsi="Times New Roman"/>
          <w:color w:val="000000"/>
        </w:rPr>
        <w:t>m</w:t>
      </w:r>
      <w:r w:rsidRPr="00DF2190">
        <w:rPr>
          <w:rFonts w:ascii="Times New Roman" w:hAnsi="Times New Roman" w:cs="Times New Roman"/>
          <w:color w:val="000000"/>
        </w:rPr>
        <w:t xml:space="preserve"> in the </w:t>
      </w:r>
      <w:r>
        <w:rPr>
          <w:rFonts w:ascii="Times New Roman" w:hAnsi="Times New Roman" w:cs="Times New Roman"/>
          <w:color w:val="000000"/>
        </w:rPr>
        <w:t xml:space="preserve">regulation’s </w:t>
      </w:r>
      <w:r w:rsidRPr="00DF2190">
        <w:rPr>
          <w:rFonts w:ascii="Times New Roman" w:hAnsi="Times New Roman" w:cs="Times New Roman"/>
          <w:color w:val="000000"/>
        </w:rPr>
        <w:t>preamble.</w:t>
      </w:r>
      <w:r>
        <w:rPr>
          <w:rFonts w:ascii="Times New Roman" w:hAnsi="Times New Roman" w:cs="Times New Roman"/>
          <w:color w:val="000000"/>
        </w:rPr>
        <w:t xml:space="preserve"> </w:t>
      </w:r>
      <w:r>
        <w:rPr>
          <w:rFonts w:ascii="Times New Roman" w:hAnsi="Times New Roman" w:cs="Times New Roman"/>
        </w:rPr>
        <w:t>T</w:t>
      </w:r>
      <w:r w:rsidRPr="00DF2190">
        <w:rPr>
          <w:rFonts w:ascii="Times New Roman" w:hAnsi="Times New Roman" w:cs="Times New Roman"/>
        </w:rPr>
        <w:t xml:space="preserve">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have already occurred</w:t>
      </w:r>
      <w:r>
        <w:rPr>
          <w:rFonts w:ascii="Times New Roman" w:hAnsi="Times New Roman" w:cs="Times New Roman"/>
        </w:rPr>
        <w:t xml:space="preserve">. </w:t>
      </w:r>
      <w:r w:rsidRPr="00DF2190">
        <w:rPr>
          <w:rFonts w:ascii="Times New Roman" w:hAnsi="Times New Roman" w:cs="Times New Roman"/>
          <w:color w:val="000000"/>
        </w:rPr>
        <w:t xml:space="preserve">DEQ anticipates there would be </w:t>
      </w:r>
      <w:r>
        <w:rPr>
          <w:rFonts w:ascii="Times New Roman" w:hAnsi="Times New Roman" w:cs="Times New Roman"/>
          <w:color w:val="000000"/>
        </w:rPr>
        <w:t xml:space="preserve">additional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w:t>
      </w:r>
      <w:r>
        <w:rPr>
          <w:rFonts w:ascii="Times New Roman" w:hAnsi="Times New Roman" w:cs="Times New Roman"/>
          <w:color w:val="000000"/>
        </w:rPr>
        <w:t>from</w:t>
      </w:r>
      <w:r w:rsidRPr="00DF2190">
        <w:rPr>
          <w:rFonts w:ascii="Times New Roman" w:hAnsi="Times New Roman" w:cs="Times New Roman"/>
          <w:color w:val="000000"/>
        </w:rPr>
        <w:t xml:space="preserve"> </w:t>
      </w:r>
      <w:r>
        <w:rPr>
          <w:rFonts w:ascii="Times New Roman" w:hAnsi="Times New Roman" w:cs="Times New Roman"/>
          <w:color w:val="000000"/>
        </w:rPr>
        <w:t xml:space="preserve">Oregon </w:t>
      </w:r>
      <w:r w:rsidRPr="00DF2190">
        <w:rPr>
          <w:rFonts w:ascii="Times New Roman" w:hAnsi="Times New Roman" w:cs="Times New Roman"/>
          <w:color w:val="000000"/>
        </w:rPr>
        <w:t>adopting</w:t>
      </w:r>
      <w:r>
        <w:rPr>
          <w:rFonts w:ascii="Times New Roman" w:hAnsi="Times New Roman" w:cs="Times New Roman"/>
          <w:color w:val="000000"/>
        </w:rPr>
        <w:t xml:space="preserve"> </w:t>
      </w:r>
      <w:r w:rsidRPr="00DF2190">
        <w:rPr>
          <w:rFonts w:ascii="Times New Roman" w:hAnsi="Times New Roman" w:cs="Times New Roman"/>
          <w:color w:val="000000"/>
        </w:rPr>
        <w:t xml:space="preserve">new federal standards because </w:t>
      </w:r>
      <w:r>
        <w:rPr>
          <w:rFonts w:ascii="Times New Roman" w:hAnsi="Times New Roman" w:cs="Times New Roman"/>
          <w:color w:val="000000"/>
        </w:rPr>
        <w:t xml:space="preserve">the </w:t>
      </w:r>
      <w:r w:rsidRPr="00DF2190">
        <w:rPr>
          <w:rFonts w:ascii="Times New Roman" w:hAnsi="Times New Roman" w:cs="Times New Roman"/>
        </w:rPr>
        <w:t>adopti</w:t>
      </w:r>
      <w:r>
        <w:rPr>
          <w:rFonts w:ascii="Times New Roman" w:hAnsi="Times New Roman" w:cs="Times New Roman"/>
        </w:rPr>
        <w:t>on</w:t>
      </w:r>
      <w:r w:rsidRPr="00DF2190">
        <w:rPr>
          <w:rFonts w:ascii="Times New Roman" w:hAnsi="Times New Roman" w:cs="Times New Roman"/>
        </w:rPr>
        <w:t xml:space="preserve"> would trigger a requirement that affected </w:t>
      </w:r>
      <w:r>
        <w:rPr>
          <w:rFonts w:ascii="Times New Roman" w:hAnsi="Times New Roman"/>
        </w:rPr>
        <w:t>businesse</w:t>
      </w:r>
      <w:r w:rsidRPr="00DF2190">
        <w:rPr>
          <w:rFonts w:ascii="Times New Roman" w:hAnsi="Times New Roman" w:cs="Times New Roman"/>
        </w:rPr>
        <w:t>s obtain a permit</w:t>
      </w:r>
      <w:r>
        <w:rPr>
          <w:rFonts w:ascii="Times New Roman" w:hAnsi="Times New Roman" w:cs="Times New Roman"/>
        </w:rPr>
        <w:t xml:space="preserve"> and pay permit fees</w:t>
      </w:r>
      <w:r w:rsidRPr="00DF2190">
        <w:rPr>
          <w:rFonts w:ascii="Times New Roman" w:hAnsi="Times New Roman" w:cs="Times New Roman"/>
        </w:rPr>
        <w:t>.</w:t>
      </w:r>
    </w:p>
    <w:p w:rsidR="001D36AD" w:rsidRDefault="001D36AD" w:rsidP="001D36AD">
      <w:pPr>
        <w:ind w:left="1080" w:right="648"/>
        <w:rPr>
          <w:rFonts w:ascii="Times New Roman" w:hAnsi="Times New Roman" w:cs="Times New Roman"/>
        </w:rPr>
      </w:pPr>
    </w:p>
    <w:p w:rsidR="001D36AD" w:rsidRPr="005513D2" w:rsidRDefault="001D36AD" w:rsidP="001D36AD">
      <w:pPr>
        <w:spacing w:after="120"/>
        <w:ind w:left="1800" w:right="634"/>
        <w:outlineLvl w:val="0"/>
        <w:rPr>
          <w:rFonts w:ascii="Times New Roman" w:eastAsia="Times New Roman" w:hAnsi="Times New Roman" w:cs="Times New Roman"/>
          <w:color w:val="000000"/>
        </w:rPr>
      </w:pPr>
      <w:r>
        <w:rPr>
          <w:rFonts w:ascii="Times New Roman" w:hAnsi="Times New Roman" w:cs="Times New Roman"/>
        </w:rPr>
        <w:t>I</w:t>
      </w:r>
      <w:r w:rsidRPr="00DF2190">
        <w:rPr>
          <w:rFonts w:ascii="Times New Roman" w:hAnsi="Times New Roman" w:cs="Times New Roman"/>
        </w:rPr>
        <w:t>n a separate rulemaking, DEQ will propose rule</w:t>
      </w:r>
      <w:r>
        <w:rPr>
          <w:rFonts w:ascii="Times New Roman" w:hAnsi="Times New Roman" w:cs="Times New Roman"/>
        </w:rPr>
        <w:t>s</w:t>
      </w:r>
      <w:r w:rsidRPr="00DF2190">
        <w:rPr>
          <w:rFonts w:ascii="Times New Roman" w:hAnsi="Times New Roman" w:cs="Times New Roman"/>
        </w:rPr>
        <w:t xml:space="preserve"> that would mitigate the fiscal and economic impact </w:t>
      </w:r>
      <w:r>
        <w:rPr>
          <w:rFonts w:ascii="Times New Roman" w:hAnsi="Times New Roman" w:cs="Times New Roman"/>
        </w:rPr>
        <w:t xml:space="preserve">of permitting </w:t>
      </w:r>
      <w:r w:rsidRPr="00DF2190">
        <w:rPr>
          <w:rFonts w:ascii="Times New Roman" w:hAnsi="Times New Roman" w:cs="Times New Roman"/>
        </w:rPr>
        <w:t>on businesses</w:t>
      </w:r>
      <w:r>
        <w:rPr>
          <w:rFonts w:ascii="Times New Roman" w:hAnsi="Times New Roman" w:cs="Times New Roman"/>
        </w:rPr>
        <w:t xml:space="preserve"> affected by this rulemaking</w:t>
      </w:r>
      <w:r w:rsidRPr="00DF2190">
        <w:rPr>
          <w:rFonts w:ascii="Times New Roman" w:hAnsi="Times New Roman" w:cs="Times New Roman"/>
        </w:rPr>
        <w:t xml:space="preserve">, some of which </w:t>
      </w:r>
      <w:r>
        <w:rPr>
          <w:rFonts w:ascii="Times New Roman" w:hAnsi="Times New Roman" w:cs="Times New Roman"/>
        </w:rPr>
        <w:t>could</w:t>
      </w:r>
      <w:r w:rsidRPr="00DF2190">
        <w:rPr>
          <w:rFonts w:ascii="Times New Roman" w:hAnsi="Times New Roman" w:cs="Times New Roman"/>
        </w:rPr>
        <w:t xml:space="preserve"> be small businesses</w:t>
      </w:r>
      <w:r>
        <w:rPr>
          <w:rFonts w:ascii="Times New Roman" w:hAnsi="Times New Roman" w:cs="Times New Roman"/>
        </w:rPr>
        <w:t xml:space="preserve">. This </w:t>
      </w:r>
      <w:r w:rsidRPr="00DF2190">
        <w:rPr>
          <w:rFonts w:ascii="Times New Roman" w:hAnsi="Times New Roman" w:cs="Times New Roman"/>
        </w:rPr>
        <w:t xml:space="preserve">separate rulemaking will propose </w:t>
      </w:r>
      <w:r>
        <w:rPr>
          <w:rFonts w:ascii="Times New Roman" w:hAnsi="Times New Roman" w:cs="Times New Roman"/>
        </w:rPr>
        <w:t xml:space="preserve">exempting some of these businesses from permitting and </w:t>
      </w:r>
      <w:r w:rsidRPr="00DF2190">
        <w:rPr>
          <w:rFonts w:ascii="Times New Roman" w:hAnsi="Times New Roman" w:cs="Times New Roman"/>
        </w:rPr>
        <w:t>add</w:t>
      </w:r>
      <w:r>
        <w:rPr>
          <w:rFonts w:ascii="Times New Roman" w:hAnsi="Times New Roman" w:cs="Times New Roman"/>
        </w:rPr>
        <w:t>ing</w:t>
      </w:r>
      <w:r w:rsidRPr="00DF2190">
        <w:rPr>
          <w:rFonts w:ascii="Times New Roman" w:hAnsi="Times New Roman" w:cs="Times New Roman"/>
        </w:rPr>
        <w:t xml:space="preserve"> </w:t>
      </w:r>
      <w:r>
        <w:rPr>
          <w:rFonts w:ascii="Times New Roman" w:hAnsi="Times New Roman" w:cs="Times New Roman"/>
        </w:rPr>
        <w:t xml:space="preserve">other businesses </w:t>
      </w:r>
      <w:r w:rsidRPr="00DF2190">
        <w:rPr>
          <w:rFonts w:ascii="Times New Roman" w:hAnsi="Times New Roman" w:cs="Times New Roman"/>
        </w:rPr>
        <w:t xml:space="preserve">to the list of business categories eligible to obtain a simple or general permit instead of a standard permit. </w:t>
      </w:r>
      <w:r>
        <w:rPr>
          <w:rFonts w:ascii="Times New Roman" w:hAnsi="Times New Roman" w:cs="Times New Roman"/>
        </w:rPr>
        <w:t>Simple permit fees range from $2,304 to $4,608 per year and g</w:t>
      </w:r>
      <w:r w:rsidRPr="00DF2190">
        <w:rPr>
          <w:rFonts w:ascii="Times New Roman" w:hAnsi="Times New Roman" w:cs="Times New Roman"/>
        </w:rPr>
        <w:t>eneral</w:t>
      </w:r>
      <w:r>
        <w:rPr>
          <w:rFonts w:ascii="Times New Roman" w:hAnsi="Times New Roman" w:cs="Times New Roman"/>
        </w:rPr>
        <w:t xml:space="preserve"> permit fees range from $144 to $2,246 per year. These </w:t>
      </w:r>
      <w:r w:rsidRPr="00DF2190">
        <w:rPr>
          <w:rFonts w:ascii="Times New Roman" w:hAnsi="Times New Roman" w:cs="Times New Roman"/>
        </w:rPr>
        <w:t xml:space="preserve">are significantly less than standard </w:t>
      </w:r>
      <w:r>
        <w:rPr>
          <w:rFonts w:ascii="Times New Roman" w:hAnsi="Times New Roman" w:cs="Times New Roman"/>
        </w:rPr>
        <w:t>permit fee of $9,216 per year</w:t>
      </w:r>
      <w:r w:rsidRPr="00DF2190">
        <w:rPr>
          <w:rFonts w:ascii="Times New Roman" w:hAnsi="Times New Roman" w:cs="Times New Roman"/>
        </w:rPr>
        <w:t>.</w:t>
      </w:r>
    </w:p>
    <w:p w:rsidR="001D36AD" w:rsidRPr="005513D2" w:rsidRDefault="001D36AD" w:rsidP="001D36AD">
      <w:pPr>
        <w:tabs>
          <w:tab w:val="left" w:pos="16582"/>
        </w:tabs>
        <w:ind w:left="1080" w:right="634"/>
        <w:outlineLvl w:val="0"/>
        <w:rPr>
          <w:rFonts w:ascii="Times New Roman" w:eastAsia="Times New Roman" w:hAnsi="Times New Roman" w:cs="Times New Roman"/>
        </w:rPr>
      </w:pPr>
    </w:p>
    <w:p w:rsidR="001D36AD"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D36AD" w:rsidRDefault="001D36AD" w:rsidP="001D36AD">
      <w:pPr>
        <w:tabs>
          <w:tab w:val="left" w:pos="16582"/>
        </w:tabs>
        <w:ind w:right="634"/>
        <w:outlineLvl w:val="0"/>
        <w:rPr>
          <w:rFonts w:ascii="Times New Roman" w:eastAsia="Times New Roman" w:hAnsi="Times New Roman" w:cs="Times New Roman"/>
        </w:rPr>
      </w:pPr>
    </w:p>
    <w:p w:rsidR="001D36AD" w:rsidRDefault="001D36AD" w:rsidP="001D36AD">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no </w:t>
      </w:r>
      <w:r>
        <w:rPr>
          <w:rFonts w:ascii="Times New Roman" w:eastAsia="Times New Roman" w:hAnsi="Times New Roman" w:cs="Times New Roman"/>
          <w:color w:val="000000"/>
        </w:rPr>
        <w:t xml:space="preserve">additional </w:t>
      </w:r>
      <w:r w:rsidRPr="005513D2">
        <w:rPr>
          <w:rFonts w:ascii="Times New Roman" w:eastAsia="Times New Roman" w:hAnsi="Times New Roman" w:cs="Times New Roman"/>
          <w:color w:val="000000"/>
        </w:rPr>
        <w:t xml:space="preserve">fiscal and economic impacts </w:t>
      </w:r>
      <w:r>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w:t>
      </w:r>
      <w:r>
        <w:rPr>
          <w:rFonts w:ascii="Times New Roman" w:eastAsia="Times New Roman" w:hAnsi="Times New Roman" w:cs="Times New Roman"/>
          <w:color w:val="000000"/>
        </w:rPr>
        <w:t xml:space="preserve">standards equivalent to </w:t>
      </w:r>
      <w:r w:rsidRPr="005513D2">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 xml:space="preserve">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color w:val="000000"/>
        </w:rPr>
        <w:t>.</w:t>
      </w:r>
      <w:r w:rsidRPr="005513D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w:t>
      </w:r>
      <w:r w:rsidRPr="005513D2">
        <w:rPr>
          <w:rFonts w:ascii="Times New Roman" w:eastAsia="Times New Roman" w:hAnsi="Times New Roman" w:cs="Times New Roman"/>
          <w:color w:val="000000"/>
        </w:rPr>
        <w:t xml:space="preserve">he fiscal and economic impacts occurred when EPA adopted the </w:t>
      </w:r>
      <w:r>
        <w:rPr>
          <w:rFonts w:ascii="Times New Roman" w:eastAsia="Times New Roman" w:hAnsi="Times New Roman" w:cs="Times New Roman"/>
          <w:color w:val="000000"/>
        </w:rPr>
        <w:t>federal guidelines</w:t>
      </w:r>
      <w:r w:rsidRPr="005513D2">
        <w:rPr>
          <w:rFonts w:ascii="Times New Roman" w:eastAsia="Times New Roman" w:hAnsi="Times New Roman" w:cs="Times New Roman"/>
          <w:color w:val="000000"/>
        </w:rPr>
        <w:t>. EPA</w:t>
      </w:r>
      <w:r>
        <w:rPr>
          <w:rFonts w:ascii="Times New Roman" w:eastAsia="Times New Roman" w:hAnsi="Times New Roman" w:cs="Times New Roman"/>
          <w:color w:val="000000"/>
        </w:rPr>
        <w:t xml:space="preserve"> provides its</w:t>
      </w:r>
      <w:r w:rsidRPr="005513D2">
        <w:rPr>
          <w:rFonts w:ascii="Times New Roman" w:eastAsia="Times New Roman" w:hAnsi="Times New Roman" w:cs="Times New Roman"/>
          <w:color w:val="000000"/>
        </w:rPr>
        <w:t xml:space="preserve"> evaluat</w:t>
      </w:r>
      <w:r>
        <w:rPr>
          <w:rFonts w:ascii="Times New Roman" w:eastAsia="Times New Roman" w:hAnsi="Times New Roman" w:cs="Times New Roman"/>
          <w:color w:val="000000"/>
        </w:rPr>
        <w:t xml:space="preserve">ion of the </w:t>
      </w:r>
      <w:r w:rsidRPr="005513D2">
        <w:rPr>
          <w:rFonts w:ascii="Times New Roman" w:eastAsia="Times New Roman" w:hAnsi="Times New Roman" w:cs="Times New Roman"/>
          <w:color w:val="000000"/>
        </w:rPr>
        <w:t xml:space="preserve">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in the preambles to their regulations.</w:t>
      </w:r>
      <w:r>
        <w:rPr>
          <w:rFonts w:ascii="Times New Roman" w:eastAsia="Times New Roman" w:hAnsi="Times New Roman" w:cs="Times New Roman"/>
          <w:color w:val="000000"/>
        </w:rPr>
        <w:t xml:space="preserve"> </w:t>
      </w:r>
    </w:p>
    <w:p w:rsidR="001D36AD" w:rsidRDefault="001D36AD" w:rsidP="001D36AD">
      <w:pPr>
        <w:tabs>
          <w:tab w:val="left" w:pos="16582"/>
        </w:tabs>
        <w:spacing w:after="120"/>
        <w:ind w:right="634"/>
        <w:outlineLvl w:val="0"/>
        <w:rPr>
          <w:rFonts w:ascii="Times New Roman" w:eastAsia="Times New Roman" w:hAnsi="Times New Roman" w:cs="Times New Roman"/>
        </w:rPr>
      </w:pPr>
    </w:p>
    <w:p w:rsidR="001D36AD" w:rsidRPr="001E65E5"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D36AD" w:rsidRDefault="001D36AD" w:rsidP="001D36AD">
      <w:pPr>
        <w:tabs>
          <w:tab w:val="left" w:pos="16582"/>
        </w:tabs>
        <w:ind w:right="634"/>
        <w:outlineLvl w:val="0"/>
        <w:rPr>
          <w:rFonts w:ascii="Times New Roman" w:eastAsia="Times New Roman" w:hAnsi="Times New Roman" w:cs="Times New Roman"/>
        </w:rPr>
      </w:pPr>
    </w:p>
    <w:p w:rsidR="001D36AD" w:rsidRDefault="001D36AD" w:rsidP="001D36AD">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no fiscal and economic impacts </w:t>
      </w:r>
      <w:r>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Pr="00DF178C">
        <w:rPr>
          <w:rFonts w:ascii="Times New Roman" w:hAnsi="Times New Roman"/>
        </w:rPr>
        <w:t>hospital, medical and infectious waste incinerators</w:t>
      </w:r>
      <w:r>
        <w:rPr>
          <w:rFonts w:ascii="Times New Roman" w:hAnsi="Times New Roman"/>
        </w:rPr>
        <w:t xml:space="preserve">. </w:t>
      </w:r>
      <w:r>
        <w:rPr>
          <w:rFonts w:ascii="Times New Roman" w:eastAsia="Times New Roman" w:hAnsi="Times New Roman" w:cs="Times New Roman"/>
          <w:color w:val="000000"/>
        </w:rPr>
        <w:t>T</w:t>
      </w:r>
      <w:r w:rsidRPr="005513D2">
        <w:rPr>
          <w:rFonts w:ascii="Times New Roman" w:eastAsia="Times New Roman" w:hAnsi="Times New Roman" w:cs="Times New Roman"/>
          <w:color w:val="000000"/>
        </w:rPr>
        <w:t xml:space="preserve">he fiscal and economic impacts occurred when EPA adopted the </w:t>
      </w:r>
      <w:r>
        <w:rPr>
          <w:rFonts w:ascii="Times New Roman" w:eastAsia="Times New Roman" w:hAnsi="Times New Roman" w:cs="Times New Roman"/>
          <w:color w:val="000000"/>
        </w:rPr>
        <w:t>plan</w:t>
      </w:r>
      <w:r w:rsidRPr="005513D2">
        <w:rPr>
          <w:rFonts w:ascii="Times New Roman" w:eastAsia="Times New Roman" w:hAnsi="Times New Roman" w:cs="Times New Roman"/>
          <w:color w:val="000000"/>
        </w:rPr>
        <w:t xml:space="preserve">. EPA </w:t>
      </w:r>
      <w:r>
        <w:rPr>
          <w:rFonts w:ascii="Times New Roman" w:eastAsia="Times New Roman" w:hAnsi="Times New Roman" w:cs="Times New Roman"/>
          <w:color w:val="000000"/>
        </w:rPr>
        <w:t xml:space="preserve">provides its </w:t>
      </w:r>
      <w:r w:rsidRPr="005513D2">
        <w:rPr>
          <w:rFonts w:ascii="Times New Roman" w:eastAsia="Times New Roman" w:hAnsi="Times New Roman" w:cs="Times New Roman"/>
          <w:color w:val="000000"/>
        </w:rPr>
        <w:t>evaluat</w:t>
      </w:r>
      <w:r>
        <w:rPr>
          <w:rFonts w:ascii="Times New Roman" w:eastAsia="Times New Roman" w:hAnsi="Times New Roman" w:cs="Times New Roman"/>
          <w:color w:val="000000"/>
        </w:rPr>
        <w:t>ion of</w:t>
      </w:r>
      <w:r w:rsidRPr="005513D2">
        <w:rPr>
          <w:rFonts w:ascii="Times New Roman" w:eastAsia="Times New Roman" w:hAnsi="Times New Roman" w:cs="Times New Roman"/>
          <w:color w:val="000000"/>
        </w:rPr>
        <w:t xml:space="preserve"> the fiscal and economic effects of their rules in the preambles to their regulations.</w:t>
      </w:r>
      <w:r>
        <w:rPr>
          <w:rFonts w:ascii="Times New Roman" w:eastAsia="Times New Roman" w:hAnsi="Times New Roman" w:cs="Times New Roman"/>
          <w:color w:val="000000"/>
        </w:rPr>
        <w:t xml:space="preserve"> </w:t>
      </w:r>
    </w:p>
    <w:p w:rsidR="001D36AD" w:rsidRPr="005513D2" w:rsidRDefault="001D36AD" w:rsidP="001D36AD">
      <w:pPr>
        <w:tabs>
          <w:tab w:val="left" w:pos="16582"/>
        </w:tabs>
        <w:spacing w:after="120"/>
        <w:ind w:right="634"/>
        <w:outlineLvl w:val="0"/>
        <w:rPr>
          <w:rFonts w:ascii="Times New Roman" w:eastAsia="Times New Roman" w:hAnsi="Times New Roman" w:cs="Times New Roman"/>
        </w:rPr>
      </w:pPr>
    </w:p>
    <w:p w:rsidR="001D36AD"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D36AD" w:rsidRPr="00615BD1" w:rsidRDefault="001D36AD" w:rsidP="001D36AD">
      <w:pPr>
        <w:tabs>
          <w:tab w:val="left" w:pos="16582"/>
        </w:tabs>
        <w:ind w:left="1080" w:right="634"/>
        <w:outlineLvl w:val="0"/>
        <w:rPr>
          <w:rFonts w:ascii="Times New Roman" w:eastAsia="Times New Roman" w:hAnsi="Times New Roman" w:cs="Times New Roman"/>
          <w:color w:val="000000"/>
        </w:rPr>
      </w:pPr>
    </w:p>
    <w:p w:rsidR="001D36AD" w:rsidRPr="00F01FAE" w:rsidRDefault="001D36AD" w:rsidP="001D36AD">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no fiscal and economic impacts </w:t>
      </w:r>
      <w:r>
        <w:rPr>
          <w:rFonts w:ascii="Times New Roman" w:eastAsia="Times New Roman" w:hAnsi="Times New Roman" w:cs="Times New Roman"/>
          <w:color w:val="000000"/>
        </w:rPr>
        <w:t>from 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evaluated the fiscal and economic effects of their rules and lists those effects in the preambles to their regulations.</w:t>
      </w:r>
      <w:r>
        <w:rPr>
          <w:rFonts w:ascii="Times New Roman" w:eastAsia="Times New Roman" w:hAnsi="Times New Roman" w:cs="Times New Roman"/>
          <w:color w:val="000000"/>
        </w:rPr>
        <w:t xml:space="preserve"> </w:t>
      </w:r>
    </w:p>
    <w:p w:rsidR="001D36AD" w:rsidRPr="006F02EB" w:rsidRDefault="001D36AD" w:rsidP="001D36AD">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t xml:space="preserve">a) </w:t>
            </w:r>
            <w:r>
              <w:rPr>
                <w:rFonts w:ascii="Times New Roman" w:eastAsia="Times New Roman" w:hAnsi="Times New Roman" w:cs="Times New Roman"/>
                <w:color w:val="786E54"/>
              </w:rPr>
              <w:t>Estimated number of small businesses and types of businesses and industries with small businesses subject to proposed rule.</w:t>
            </w:r>
          </w:p>
          <w:p w:rsidR="001D36AD" w:rsidRPr="00AC2481" w:rsidRDefault="001D36AD" w:rsidP="001D36AD">
            <w:pPr>
              <w:ind w:left="0"/>
              <w:outlineLvl w:val="0"/>
              <w:rPr>
                <w:rFonts w:ascii="Times New Roman" w:eastAsia="Times New Roman" w:hAnsi="Times New Roman" w:cs="Times New Roman"/>
              </w:rPr>
            </w:pPr>
            <w:r>
              <w:rPr>
                <w:rFonts w:ascii="Times New Roman" w:eastAsia="Times New Roman" w:hAnsi="Times New Roman" w:cs="Times New Roman"/>
                <w:color w:val="786E54"/>
              </w:rPr>
              <w:tab/>
            </w:r>
          </w:p>
        </w:tc>
        <w:tc>
          <w:tcPr>
            <w:tcW w:w="5310" w:type="dxa"/>
          </w:tcPr>
          <w:p w:rsidR="001D36AD" w:rsidRPr="00AC2481" w:rsidRDefault="001D36AD" w:rsidP="001D36AD">
            <w:pPr>
              <w:ind w:left="0"/>
              <w:outlineLvl w:val="0"/>
              <w:rPr>
                <w:rFonts w:ascii="Times New Roman" w:eastAsia="Times New Roman" w:hAnsi="Times New Roman" w:cs="Times New Roman"/>
              </w:rPr>
            </w:pPr>
            <w:r w:rsidRPr="00AC2481">
              <w:rPr>
                <w:rFonts w:ascii="Times New Roman" w:eastAsia="Times New Roman" w:hAnsi="Times New Roman" w:cs="Times New Roman"/>
              </w:rPr>
              <w:t>E</w:t>
            </w:r>
            <w:r>
              <w:rPr>
                <w:rFonts w:ascii="Times New Roman" w:eastAsia="Times New Roman" w:hAnsi="Times New Roman" w:cs="Times New Roman"/>
              </w:rPr>
              <w:t>stimated number of small business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rsidR="001D36AD" w:rsidRPr="00AC2481" w:rsidRDefault="001D36AD" w:rsidP="001D36AD">
            <w:pPr>
              <w:ind w:left="0"/>
              <w:outlineLvl w:val="0"/>
              <w:rPr>
                <w:rFonts w:ascii="Times New Roman" w:eastAsia="Times New Roman" w:hAnsi="Times New Roman" w:cs="Times New Roman"/>
              </w:rPr>
            </w:pPr>
          </w:p>
          <w:p w:rsidR="001D36AD" w:rsidRPr="00AC2481" w:rsidRDefault="001D36AD" w:rsidP="001D36AD">
            <w:pPr>
              <w:ind w:left="0"/>
              <w:outlineLvl w:val="0"/>
              <w:rPr>
                <w:rFonts w:ascii="Times New Roman" w:eastAsia="Times New Roman" w:hAnsi="Times New Roman" w:cs="Times New Roman"/>
              </w:rPr>
            </w:pPr>
            <w:r>
              <w:rPr>
                <w:rFonts w:ascii="Times New Roman" w:eastAsia="Times New Roman" w:hAnsi="Times New Roman" w:cs="Times New Roman"/>
              </w:rPr>
              <w:t xml:space="preserve">Estimated number of small business subject to the amended federal standards: chemical manufacturing (2), electric utility steam generating units (0), chromium electroplating and anodizing (13), portland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rsidR="001D36AD" w:rsidRPr="00AC2481" w:rsidRDefault="001D36AD" w:rsidP="001D36AD">
            <w:pPr>
              <w:ind w:left="0"/>
              <w:outlineLvl w:val="0"/>
              <w:rPr>
                <w:rFonts w:ascii="Times New Roman" w:eastAsia="Times New Roman" w:hAnsi="Times New Roman" w:cs="Times New Roman"/>
              </w:rPr>
            </w:pPr>
          </w:p>
        </w:tc>
      </w:tr>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t>b)</w:t>
            </w:r>
            <w:r>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1D36AD" w:rsidRPr="00AC2481" w:rsidRDefault="001D36AD" w:rsidP="001D36AD">
            <w:pPr>
              <w:ind w:left="0"/>
              <w:outlineLvl w:val="0"/>
              <w:rPr>
                <w:rFonts w:ascii="Times New Roman" w:eastAsia="Times New Roman" w:hAnsi="Times New Roman" w:cs="Times New Roman"/>
              </w:rPr>
            </w:pPr>
          </w:p>
        </w:tc>
        <w:tc>
          <w:tcPr>
            <w:tcW w:w="5310" w:type="dxa"/>
          </w:tcPr>
          <w:p w:rsidR="001D36AD" w:rsidRPr="00510BB4" w:rsidRDefault="001D36AD" w:rsidP="001D36AD">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rsidR="001D36AD" w:rsidRPr="00510BB4" w:rsidRDefault="001D36AD" w:rsidP="001D36AD">
            <w:pPr>
              <w:ind w:left="0"/>
              <w:outlineLvl w:val="0"/>
              <w:rPr>
                <w:rFonts w:ascii="Times New Roman" w:eastAsia="Times New Roman" w:hAnsi="Times New Roman" w:cs="Times New Roman"/>
              </w:rPr>
            </w:pPr>
          </w:p>
          <w:p w:rsidR="001D36AD" w:rsidRPr="00510BB4" w:rsidRDefault="001D36AD" w:rsidP="001D36AD">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The requirement that businesses affected by the new federal standards for </w:t>
            </w:r>
            <w:r w:rsidRPr="00510BB4">
              <w:rPr>
                <w:rFonts w:asciiTheme="minorHAnsi" w:eastAsia="Times New Roman" w:hAnsiTheme="minorHAnsi" w:cstheme="minorHAnsi"/>
                <w:bCs/>
                <w:color w:val="000000" w:themeColor="text1"/>
              </w:rPr>
              <w:t>stationary internal combustion engines</w:t>
            </w:r>
            <w:r w:rsidRPr="00510BB4">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w:t>
            </w:r>
          </w:p>
          <w:p w:rsidR="001D36AD" w:rsidRPr="00510BB4" w:rsidRDefault="001D36AD" w:rsidP="001D36AD">
            <w:pPr>
              <w:ind w:left="0"/>
              <w:outlineLvl w:val="0"/>
              <w:rPr>
                <w:rFonts w:ascii="Times New Roman" w:eastAsia="Times New Roman" w:hAnsi="Times New Roman" w:cs="Times New Roman"/>
              </w:rPr>
            </w:pPr>
          </w:p>
          <w:p w:rsidR="001D36AD" w:rsidRPr="00510BB4" w:rsidRDefault="001D36AD" w:rsidP="001D36AD">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To mitigate administrative costs,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 xml:space="preserve">. </w:t>
            </w:r>
          </w:p>
          <w:p w:rsidR="001D36AD" w:rsidRPr="00510BB4" w:rsidRDefault="001D36AD" w:rsidP="001D36AD">
            <w:pPr>
              <w:ind w:left="0"/>
              <w:outlineLvl w:val="0"/>
              <w:rPr>
                <w:rFonts w:ascii="Times New Roman" w:eastAsia="Times New Roman" w:hAnsi="Times New Roman" w:cs="Times New Roman"/>
                <w:color w:val="000000" w:themeColor="text1"/>
              </w:rPr>
            </w:pPr>
          </w:p>
        </w:tc>
      </w:tr>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t>c)</w:t>
            </w:r>
            <w:r>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1D36AD" w:rsidRPr="00AC2481" w:rsidRDefault="001D36AD" w:rsidP="001D36AD">
            <w:pPr>
              <w:ind w:left="0"/>
              <w:outlineLvl w:val="0"/>
              <w:rPr>
                <w:rFonts w:ascii="Times New Roman" w:eastAsia="Times New Roman" w:hAnsi="Times New Roman" w:cs="Times New Roman"/>
              </w:rPr>
            </w:pPr>
          </w:p>
        </w:tc>
        <w:tc>
          <w:tcPr>
            <w:tcW w:w="5310" w:type="dxa"/>
          </w:tcPr>
          <w:p w:rsidR="001D36AD" w:rsidRPr="00510BB4" w:rsidRDefault="001D36AD" w:rsidP="001D36AD">
            <w:pPr>
              <w:ind w:left="0"/>
              <w:outlineLvl w:val="0"/>
              <w:rPr>
                <w:rFonts w:ascii="Times New Roman" w:eastAsia="Times New Roman" w:hAnsi="Times New Roman" w:cs="Times New Roman"/>
                <w:color w:val="000000"/>
              </w:rPr>
            </w:pPr>
            <w:r w:rsidRPr="00510BB4">
              <w:rPr>
                <w:rFonts w:ascii="Times New Roman" w:eastAsia="Times New Roman" w:hAnsi="Times New Roman" w:cs="Times New Roman"/>
                <w:bCs/>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guidelines.</w:t>
            </w:r>
            <w:r w:rsidRPr="00510BB4">
              <w:rPr>
                <w:rFonts w:ascii="Times New Roman" w:eastAsia="Times New Roman" w:hAnsi="Times New Roman" w:cs="Times New Roman"/>
                <w:color w:val="000000"/>
              </w:rPr>
              <w:t xml:space="preserve"> </w:t>
            </w:r>
          </w:p>
          <w:p w:rsidR="001D36AD" w:rsidRPr="00510BB4" w:rsidRDefault="001D36AD" w:rsidP="001D36AD">
            <w:pPr>
              <w:ind w:left="0"/>
              <w:outlineLvl w:val="0"/>
              <w:rPr>
                <w:rFonts w:ascii="Times New Roman" w:eastAsia="Times New Roman" w:hAnsi="Times New Roman" w:cs="Times New Roman"/>
                <w:color w:val="000000"/>
              </w:rPr>
            </w:pPr>
          </w:p>
          <w:p w:rsidR="001D36AD" w:rsidRPr="00510BB4" w:rsidRDefault="001D36AD" w:rsidP="001D36AD">
            <w:pPr>
              <w:ind w:left="0"/>
              <w:outlineLvl w:val="0"/>
              <w:rPr>
                <w:rFonts w:ascii="Times New Roman" w:eastAsia="Times New Roman" w:hAnsi="Times New Roman" w:cs="Times New Roman"/>
                <w:bCs/>
              </w:rPr>
            </w:pPr>
            <w:r w:rsidRPr="00510BB4">
              <w:rPr>
                <w:rFonts w:ascii="Times New Roman" w:eastAsia="Times New Roman" w:hAnsi="Times New Roman" w:cs="Times New Roman"/>
                <w:bCs/>
              </w:rPr>
              <w:t xml:space="preserve">The requirement that businesses affected by the new federal standards </w:t>
            </w:r>
            <w:r w:rsidRPr="00510BB4">
              <w:rPr>
                <w:rFonts w:asciiTheme="minorHAnsi" w:eastAsia="Times New Roman" w:hAnsiTheme="minorHAnsi" w:cstheme="minorHAnsi"/>
                <w:bCs/>
                <w:color w:val="000000" w:themeColor="text1"/>
              </w:rPr>
              <w:t>stationary internal combustion engines</w:t>
            </w:r>
            <w:r w:rsidRPr="00510BB4">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1D36AD" w:rsidRPr="00510BB4" w:rsidRDefault="001D36AD" w:rsidP="001D36AD">
            <w:pPr>
              <w:ind w:left="0"/>
              <w:outlineLvl w:val="0"/>
              <w:rPr>
                <w:rFonts w:ascii="Times New Roman" w:eastAsia="Times New Roman" w:hAnsi="Times New Roman" w:cs="Times New Roman"/>
                <w:bCs/>
              </w:rPr>
            </w:pPr>
          </w:p>
          <w:p w:rsidR="001D36AD" w:rsidRPr="00510BB4" w:rsidRDefault="001D36AD" w:rsidP="001D36AD">
            <w:pPr>
              <w:ind w:left="0"/>
              <w:outlineLvl w:val="0"/>
              <w:rPr>
                <w:rFonts w:ascii="Times New Roman" w:eastAsia="Times New Roman" w:hAnsi="Times New Roman" w:cs="Times New Roman"/>
                <w:bCs/>
              </w:rPr>
            </w:pPr>
            <w:r w:rsidRPr="00510BB4">
              <w:rPr>
                <w:rFonts w:ascii="Times New Roman" w:eastAsia="Times New Roman" w:hAnsi="Times New Roman" w:cs="Times New Roman"/>
                <w:bCs/>
              </w:rPr>
              <w:t xml:space="preserve">To mitigate the burden on small businesses, a separate rulemaking will propose to </w:t>
            </w:r>
            <w:r w:rsidRPr="00510BB4">
              <w:rPr>
                <w:rFonts w:ascii="Times New Roman" w:hAnsi="Times New Roman" w:cs="Times New Roman"/>
              </w:rPr>
              <w:t>exempt some businesses from permitting and add other businesses to the list of business categories eligible to obtain a simple or general permit instead of a standard permit</w:t>
            </w:r>
            <w:r w:rsidRPr="00510BB4">
              <w:rPr>
                <w:rFonts w:ascii="Times New Roman" w:eastAsia="Times New Roman" w:hAnsi="Times New Roman" w:cs="Times New Roman"/>
                <w:bCs/>
              </w:rPr>
              <w:t xml:space="preserve">. </w:t>
            </w:r>
          </w:p>
          <w:p w:rsidR="001D36AD" w:rsidRPr="00510BB4" w:rsidRDefault="001D36AD" w:rsidP="001D36AD">
            <w:pPr>
              <w:ind w:left="0"/>
              <w:outlineLvl w:val="0"/>
              <w:rPr>
                <w:rFonts w:ascii="Times New Roman" w:eastAsia="Times New Roman" w:hAnsi="Times New Roman" w:cs="Times New Roman"/>
                <w:color w:val="000000" w:themeColor="text1"/>
              </w:rPr>
            </w:pPr>
          </w:p>
        </w:tc>
      </w:tr>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t>d)</w:t>
            </w:r>
            <w:r>
              <w:rPr>
                <w:rFonts w:ascii="Times New Roman" w:eastAsia="Times New Roman" w:hAnsi="Times New Roman" w:cs="Times New Roman"/>
                <w:color w:val="786E54"/>
              </w:rPr>
              <w:t xml:space="preserve"> Describe how DEQ involved small businesses in developing this proposed rule.</w:t>
            </w:r>
          </w:p>
          <w:p w:rsidR="001D36AD" w:rsidRPr="00AC2481" w:rsidRDefault="001D36AD" w:rsidP="001D36AD">
            <w:pPr>
              <w:ind w:left="0"/>
              <w:outlineLvl w:val="0"/>
              <w:rPr>
                <w:rFonts w:ascii="Times New Roman" w:eastAsia="Times New Roman" w:hAnsi="Times New Roman" w:cs="Times New Roman"/>
              </w:rPr>
            </w:pPr>
          </w:p>
        </w:tc>
        <w:tc>
          <w:tcPr>
            <w:tcW w:w="5310" w:type="dxa"/>
          </w:tcPr>
          <w:p w:rsidR="001D36AD" w:rsidRPr="00463EDA" w:rsidRDefault="001D36AD" w:rsidP="001D36AD">
            <w:pPr>
              <w:ind w:left="0"/>
              <w:outlineLvl w:val="0"/>
              <w:rPr>
                <w:rFonts w:ascii="Times New Roman" w:eastAsia="Times New Roman" w:hAnsi="Times New Roman" w:cs="Times New Roman"/>
                <w:color w:val="000000" w:themeColor="text1"/>
              </w:rPr>
            </w:pPr>
            <w:r w:rsidRPr="00463EDA">
              <w:rPr>
                <w:rFonts w:ascii="Times New Roman" w:eastAsia="Times New Roman" w:hAnsi="Times New Roman" w:cs="Times New Roman"/>
                <w:bCs/>
              </w:rPr>
              <w:t xml:space="preserve">DEQ did not </w:t>
            </w:r>
            <w:r w:rsidRPr="00463EDA">
              <w:rPr>
                <w:rFonts w:ascii="Times New Roman" w:eastAsia="Times New Roman" w:hAnsi="Times New Roman" w:cs="Times New Roman"/>
              </w:rPr>
              <w:t>appoint an</w:t>
            </w:r>
            <w:r w:rsidRPr="00463EDA">
              <w:rPr>
                <w:rFonts w:ascii="Times New Roman" w:eastAsia="Times New Roman" w:hAnsi="Times New Roman" w:cs="Times New Roman"/>
                <w:bCs/>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rsidR="001D36AD" w:rsidRDefault="001D36AD" w:rsidP="001D36AD">
      <w:pPr>
        <w:ind w:left="360"/>
        <w:outlineLvl w:val="0"/>
        <w:rPr>
          <w:rFonts w:asciiTheme="majorHAnsi" w:eastAsia="Times New Roman" w:hAnsiTheme="majorHAnsi" w:cstheme="majorHAnsi"/>
          <w:bCs/>
          <w:color w:val="504938"/>
          <w:sz w:val="22"/>
          <w:szCs w:val="22"/>
        </w:rPr>
      </w:pPr>
    </w:p>
    <w:p w:rsidR="001D36AD" w:rsidRDefault="001D36AD" w:rsidP="001D36AD">
      <w:pPr>
        <w:ind w:left="360"/>
        <w:outlineLvl w:val="0"/>
        <w:rPr>
          <w:rFonts w:asciiTheme="majorHAnsi" w:eastAsia="Times New Roman" w:hAnsiTheme="majorHAnsi" w:cstheme="majorHAnsi"/>
          <w:bCs/>
          <w:color w:val="504938"/>
          <w:sz w:val="22"/>
          <w:szCs w:val="22"/>
        </w:rPr>
      </w:pPr>
    </w:p>
    <w:p w:rsidR="001D36AD" w:rsidRDefault="001D36AD" w:rsidP="001D36A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ook w:val="04A0"/>
      </w:tblPr>
      <w:tblGrid>
        <w:gridCol w:w="3240"/>
        <w:gridCol w:w="6390"/>
      </w:tblGrid>
      <w:tr w:rsidR="001D36AD" w:rsidTr="001D36AD">
        <w:tc>
          <w:tcPr>
            <w:tcW w:w="3240" w:type="dxa"/>
            <w:tcBorders>
              <w:top w:val="double" w:sz="4" w:space="0" w:color="auto"/>
              <w:lef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324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rsidR="001D36AD" w:rsidRPr="00C9387A" w:rsidRDefault="001A1D9A" w:rsidP="001D36AD">
            <w:pPr>
              <w:ind w:left="0"/>
              <w:rPr>
                <w:rFonts w:ascii="Times New Roman" w:eastAsia="Times New Roman" w:hAnsi="Times New Roman" w:cs="Times New Roman"/>
                <w:bCs/>
                <w:color w:val="000000" w:themeColor="text1"/>
                <w:sz w:val="20"/>
                <w:szCs w:val="20"/>
              </w:rPr>
            </w:pPr>
            <w:hyperlink r:id="rId21" w:history="1">
              <w:r w:rsidR="001D36AD" w:rsidRPr="003033B2">
                <w:rPr>
                  <w:rStyle w:val="Hyperlink"/>
                  <w:rFonts w:ascii="Times New Roman" w:eastAsia="Times New Roman" w:hAnsi="Times New Roman" w:cs="Times New Roman"/>
                  <w:sz w:val="20"/>
                  <w:szCs w:val="20"/>
                </w:rPr>
                <w:t>http://www.gpo.gov/fdsys/browse/collectionCfr.action?collectionCode=CFR</w:t>
              </w:r>
            </w:hyperlink>
          </w:p>
        </w:tc>
      </w:tr>
      <w:tr w:rsidR="001D36AD" w:rsidTr="001D36AD">
        <w:tc>
          <w:tcPr>
            <w:tcW w:w="3240" w:type="dxa"/>
            <w:tcBorders>
              <w:left w:val="double" w:sz="4" w:space="0" w:color="auto"/>
              <w:bottom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rsidR="001D36AD" w:rsidRPr="00C9387A" w:rsidRDefault="001A1D9A" w:rsidP="001D36AD">
            <w:pPr>
              <w:ind w:left="0"/>
              <w:rPr>
                <w:rFonts w:ascii="Times New Roman" w:eastAsia="Times New Roman" w:hAnsi="Times New Roman" w:cs="Times New Roman"/>
                <w:bCs/>
                <w:color w:val="000000" w:themeColor="text1"/>
                <w:sz w:val="20"/>
                <w:szCs w:val="20"/>
              </w:rPr>
            </w:pPr>
            <w:hyperlink r:id="rId22" w:history="1">
              <w:r w:rsidR="001D36AD" w:rsidRPr="00862914">
                <w:rPr>
                  <w:rStyle w:val="Hyperlink"/>
                  <w:rFonts w:ascii="Times New Roman" w:eastAsia="Times New Roman" w:hAnsi="Times New Roman" w:cs="Times New Roman"/>
                  <w:sz w:val="20"/>
                  <w:szCs w:val="20"/>
                </w:rPr>
                <w:t>http://www.gpo.gov/fdsys/browse/collection.action?collectionCode=FR</w:t>
              </w:r>
            </w:hyperlink>
          </w:p>
        </w:tc>
      </w:tr>
    </w:tbl>
    <w:p w:rsidR="001D36AD" w:rsidRDefault="001D36AD" w:rsidP="001D36AD">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1D36AD" w:rsidRDefault="001D36AD" w:rsidP="001D36A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1D36AD" w:rsidRDefault="001D36AD" w:rsidP="001D36AD">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 xml:space="preserve">DEQ did not appoint an advisory committee </w:t>
      </w:r>
      <w:r w:rsidRPr="00B43B09">
        <w:rPr>
          <w:rFonts w:ascii="Times New Roman" w:eastAsia="Times New Roman" w:hAnsi="Times New Roman" w:cs="Times New Roman"/>
          <w:bCs/>
        </w:rPr>
        <w:t>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 for </w:t>
      </w:r>
      <w:r>
        <w:rPr>
          <w:rFonts w:ascii="Times New Roman" w:eastAsia="Times New Roman" w:hAnsi="Times New Roman" w:cs="Times New Roman"/>
        </w:rPr>
        <w:t>commercial and industrial solid waste incineration units</w:t>
      </w:r>
      <w:r w:rsidRPr="00B43B09">
        <w:rPr>
          <w:rFonts w:ascii="Times New Roman" w:eastAsia="Times New Roman" w:hAnsi="Times New Roman" w:cs="Times New Roman"/>
          <w:bCs/>
        </w:rPr>
        <w:t>.</w:t>
      </w:r>
      <w:r>
        <w:rPr>
          <w:rFonts w:ascii="Times New Roman" w:eastAsia="Times New Roman" w:hAnsi="Times New Roman" w:cs="Times New Roman"/>
          <w:bCs/>
        </w:rPr>
        <w:t xml:space="preserve"> However, DEQ did discuss outreach and implementation strategies for the boiler and stationary internal combustion engine requirements with Oregon’s small business compliance advisory panel. </w:t>
      </w:r>
    </w:p>
    <w:p w:rsidR="001D36AD" w:rsidRDefault="001D36AD" w:rsidP="001D36AD">
      <w:pPr>
        <w:spacing w:after="120"/>
        <w:ind w:left="360"/>
        <w:outlineLvl w:val="0"/>
        <w:rPr>
          <w:rFonts w:asciiTheme="majorHAnsi" w:eastAsia="Times New Roman" w:hAnsiTheme="majorHAnsi" w:cstheme="majorHAnsi"/>
          <w:bCs/>
          <w:color w:val="504938"/>
          <w:sz w:val="22"/>
          <w:szCs w:val="22"/>
        </w:rPr>
      </w:pPr>
    </w:p>
    <w:p w:rsidR="001D36AD" w:rsidRPr="00C65D06" w:rsidRDefault="001D36AD" w:rsidP="001D36AD">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1D36AD" w:rsidRDefault="001D36AD" w:rsidP="001D36A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rsidR="001D36AD" w:rsidRDefault="001D36AD" w:rsidP="001D36AD">
      <w:pPr>
        <w:ind w:left="720" w:right="630"/>
        <w:rPr>
          <w:rFonts w:ascii="Times New Roman" w:eastAsia="Times New Roman" w:hAnsi="Times New Roman" w:cs="Times New Roman"/>
          <w:bCs/>
          <w:color w:val="000000" w:themeColor="text1"/>
        </w:rPr>
      </w:pPr>
    </w:p>
    <w:tbl>
      <w:tblPr>
        <w:tblW w:w="12240" w:type="dxa"/>
        <w:tblInd w:w="-702" w:type="dxa"/>
        <w:shd w:val="clear" w:color="auto" w:fill="E2DDDB" w:themeFill="text2" w:themeFillTint="33"/>
        <w:tblLook w:val="04A0"/>
      </w:tblPr>
      <w:tblGrid>
        <w:gridCol w:w="12240"/>
      </w:tblGrid>
      <w:tr w:rsidR="001D36AD" w:rsidRPr="00B15DF7" w:rsidTr="001D36AD">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ind w:left="0"/>
              <w:outlineLvl w:val="0"/>
              <w:rPr>
                <w:rFonts w:eastAsia="Times New Roman"/>
                <w:bCs/>
                <w:color w:val="32525C"/>
                <w:sz w:val="28"/>
                <w:szCs w:val="28"/>
              </w:rPr>
            </w:pPr>
          </w:p>
          <w:p w:rsidR="001D36AD" w:rsidRPr="0085122C" w:rsidRDefault="001D36AD" w:rsidP="001D36AD">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3" w:history="1"/>
          </w:p>
        </w:tc>
      </w:tr>
    </w:tbl>
    <w:p w:rsidR="001D36AD" w:rsidRPr="00362542" w:rsidRDefault="001D36AD" w:rsidP="001D36AD">
      <w:pPr>
        <w:ind w:left="720" w:right="630"/>
        <w:rPr>
          <w:color w:val="702C1C" w:themeColor="accent1" w:themeShade="80"/>
        </w:rPr>
      </w:pPr>
    </w:p>
    <w:p w:rsidR="001D36AD" w:rsidRPr="00225AE8" w:rsidRDefault="001D36AD" w:rsidP="001D36AD">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1D36AD" w:rsidRPr="00225AE8" w:rsidRDefault="001D36AD" w:rsidP="001D36AD">
      <w:pPr>
        <w:jc w:val="center"/>
        <w:outlineLvl w:val="0"/>
        <w:rPr>
          <w:color w:val="685C54" w:themeColor="accent4" w:themeShade="BF"/>
          <w:sz w:val="16"/>
          <w:szCs w:val="16"/>
          <w:u w:val="single"/>
        </w:rPr>
      </w:pPr>
    </w:p>
    <w:p w:rsidR="001D36AD" w:rsidRPr="00F826E0" w:rsidRDefault="001D36AD" w:rsidP="001D36AD">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1D36AD" w:rsidRDefault="001D36AD" w:rsidP="001D36AD">
      <w:pPr>
        <w:ind w:left="720" w:right="630"/>
        <w:rPr>
          <w:rFonts w:ascii="Times New Roman" w:hAnsi="Times New Roman" w:cs="Times New Roman"/>
          <w:color w:val="000000"/>
        </w:rPr>
      </w:pPr>
      <w:r>
        <w:rPr>
          <w:rFonts w:ascii="Times New Roman" w:eastAsia="Times New Roman" w:hAnsi="Times New Roman" w:cs="Times New Roman"/>
          <w:bCs/>
        </w:rPr>
        <w:t xml:space="preserve">The proposed rules would adopt the federal </w:t>
      </w:r>
      <w:r>
        <w:rPr>
          <w:rFonts w:ascii="Times New Roman" w:hAnsi="Times New Roman" w:cs="Times New Roman"/>
          <w:color w:val="000000"/>
        </w:rPr>
        <w:t xml:space="preserve">New Source Performance Standards and NESHAPs </w:t>
      </w:r>
      <w:r w:rsidRPr="009F0D20">
        <w:rPr>
          <w:rFonts w:ascii="Times New Roman" w:hAnsi="Times New Roman" w:cs="Times New Roman"/>
          <w:color w:val="000000"/>
        </w:rPr>
        <w:t>by reference</w:t>
      </w:r>
      <w:r>
        <w:rPr>
          <w:rFonts w:ascii="Times New Roman" w:hAnsi="Times New Roman" w:cs="Times New Roman"/>
          <w:color w:val="000000"/>
        </w:rPr>
        <w:t xml:space="preserve">, adopt standards that are equivalent to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and adopt the federal plan for hospital, medical, and infectious waste incinerators</w:t>
      </w:r>
      <w:r w:rsidRPr="009F0D20">
        <w:rPr>
          <w:rFonts w:ascii="Times New Roman" w:hAnsi="Times New Roman" w:cs="Times New Roman"/>
          <w:color w:val="000000"/>
        </w:rPr>
        <w:t xml:space="preserve">. </w:t>
      </w:r>
    </w:p>
    <w:p w:rsidR="001D36AD" w:rsidRDefault="001D36AD" w:rsidP="001D36AD">
      <w:pPr>
        <w:ind w:left="720" w:right="630"/>
        <w:rPr>
          <w:rFonts w:ascii="Times New Roman" w:hAnsi="Times New Roman" w:cs="Times New Roman"/>
          <w:color w:val="000000"/>
        </w:rPr>
      </w:pPr>
    </w:p>
    <w:p w:rsidR="001D36AD" w:rsidRDefault="001D36AD" w:rsidP="001D36AD">
      <w:pPr>
        <w:ind w:left="720" w:right="630"/>
        <w:outlineLvl w:val="0"/>
        <w:rPr>
          <w:rFonts w:ascii="Times New Roman" w:hAnsi="Times New Roman" w:cs="Times New Roman"/>
          <w:color w:val="000000"/>
        </w:rPr>
      </w:pPr>
      <w:r>
        <w:rPr>
          <w:rFonts w:ascii="Times New Roman" w:hAnsi="Times New Roman" w:cs="Times New Roman"/>
          <w:color w:val="000000"/>
        </w:rPr>
        <w:t>DEQ proposes that EQC</w:t>
      </w:r>
      <w:r>
        <w:rPr>
          <w:rFonts w:ascii="Times New Roman" w:eastAsia="Times New Roman" w:hAnsi="Times New Roman" w:cs="Times New Roman"/>
        </w:rPr>
        <w:t xml:space="preserve"> </w:t>
      </w:r>
      <w:r>
        <w:rPr>
          <w:rFonts w:ascii="Times New Roman" w:hAnsi="Times New Roman" w:cs="Times New Roman"/>
          <w:color w:val="000000"/>
        </w:rPr>
        <w:t xml:space="preserve">adopt the federal standards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stationary internal combustion engines by reference, but only </w:t>
      </w:r>
      <w:r>
        <w:rPr>
          <w:rFonts w:ascii="Times New Roman" w:eastAsia="Times New Roman" w:hAnsi="Times New Roman" w:cs="Times New Roman"/>
        </w:rPr>
        <w:t>for sources required to have a Title V permit or an Air Contaminant Discharge Permit</w:t>
      </w:r>
      <w:r>
        <w:rPr>
          <w:rFonts w:asciiTheme="minorHAnsi" w:eastAsia="Times New Roman" w:hAnsiTheme="minorHAnsi" w:cstheme="minorHAnsi"/>
          <w:bCs/>
          <w:color w:val="000000" w:themeColor="text1"/>
        </w:rPr>
        <w:t xml:space="preserve"> and </w:t>
      </w:r>
      <w:r>
        <w:rPr>
          <w:rFonts w:ascii="Times New Roman" w:hAnsi="Times New Roman" w:cs="Times New Roman"/>
          <w:color w:val="000000"/>
        </w:rPr>
        <w:t>not adopt the requirements for stationary internal combustion engine manufacturers. Unpermitted sources and engine manufacturers would still have to comply with the federal requirements, which would be implemented by EPA on the federal level. DEQ proposes that EQC not adopt the requirements for engine manufacturers because EPA is in a better position to implement these requirements on the federal level than DEQ.</w:t>
      </w:r>
    </w:p>
    <w:p w:rsidR="001D36AD" w:rsidRDefault="001D36AD" w:rsidP="001D36AD">
      <w:pPr>
        <w:ind w:left="720" w:right="630"/>
        <w:rPr>
          <w:rFonts w:ascii="Times New Roman" w:eastAsia="Times New Roman" w:hAnsi="Times New Roman" w:cs="Times New Roman"/>
          <w:bCs/>
          <w:color w:val="000000" w:themeColor="text1"/>
        </w:rPr>
      </w:pPr>
    </w:p>
    <w:p w:rsidR="001D36AD" w:rsidRPr="00F826E0" w:rsidRDefault="001D36AD" w:rsidP="001D36AD">
      <w:pPr>
        <w:spacing w:after="120"/>
        <w:ind w:left="360"/>
        <w:outlineLvl w:val="0"/>
        <w:rPr>
          <w:rFonts w:asciiTheme="majorHAnsi" w:eastAsia="Times New Roman" w:hAnsiTheme="majorHAnsi" w:cstheme="majorHAnsi"/>
          <w:bCs/>
          <w:color w:val="504938"/>
          <w:sz w:val="22"/>
          <w:szCs w:val="22"/>
        </w:rPr>
      </w:pPr>
      <w:bookmarkStart w:id="5" w:name="AlternativesConsidered"/>
      <w:bookmarkStart w:id="6" w:name="RANGE!C35"/>
      <w:r w:rsidRPr="00F826E0">
        <w:rPr>
          <w:rFonts w:asciiTheme="majorHAnsi" w:eastAsia="Times New Roman" w:hAnsiTheme="majorHAnsi" w:cstheme="majorHAnsi"/>
          <w:bCs/>
          <w:color w:val="504938"/>
          <w:sz w:val="22"/>
          <w:szCs w:val="22"/>
        </w:rPr>
        <w:t>What alternatives did DEQ consider</w:t>
      </w:r>
      <w:bookmarkEnd w:id="5"/>
      <w:proofErr w:type="gramStart"/>
      <w:r w:rsidRPr="00F826E0">
        <w:rPr>
          <w:rFonts w:asciiTheme="majorHAnsi" w:eastAsia="Times New Roman" w:hAnsiTheme="majorHAnsi" w:cstheme="majorHAnsi"/>
          <w:bCs/>
          <w:color w:val="504938"/>
          <w:sz w:val="22"/>
          <w:szCs w:val="22"/>
        </w:rPr>
        <w:t>,</w:t>
      </w:r>
      <w:proofErr w:type="gramEnd"/>
      <w:r w:rsidRPr="00F826E0">
        <w:rPr>
          <w:rFonts w:asciiTheme="majorHAnsi" w:eastAsia="Times New Roman" w:hAnsiTheme="majorHAnsi" w:cstheme="majorHAnsi"/>
          <w:bCs/>
          <w:color w:val="504938"/>
          <w:sz w:val="22"/>
          <w:szCs w:val="22"/>
        </w:rPr>
        <w:t xml:space="preserve"> if any?</w:t>
      </w:r>
      <w:bookmarkEnd w:id="6"/>
      <w:r w:rsidRPr="00F826E0">
        <w:rPr>
          <w:rFonts w:asciiTheme="majorHAnsi" w:eastAsia="Times New Roman" w:hAnsiTheme="majorHAnsi" w:cstheme="majorHAnsi"/>
          <w:bCs/>
          <w:color w:val="504938"/>
          <w:sz w:val="22"/>
          <w:szCs w:val="22"/>
        </w:rPr>
        <w:t xml:space="preserve"> </w:t>
      </w:r>
    </w:p>
    <w:p w:rsidR="001D36AD" w:rsidRDefault="001D36AD" w:rsidP="001D36AD">
      <w:pPr>
        <w:ind w:left="720" w:right="648"/>
        <w:rPr>
          <w:rFonts w:ascii="Times New Roman" w:hAnsi="Times New Roman" w:cs="Times New Roman"/>
        </w:rPr>
      </w:pPr>
      <w:r w:rsidRPr="008B1C3C">
        <w:rPr>
          <w:rFonts w:ascii="Times New Roman" w:hAnsi="Times New Roman" w:cs="Times New Roman"/>
        </w:rPr>
        <w:t>DEQ considered</w:t>
      </w:r>
      <w:r>
        <w:rPr>
          <w:rFonts w:ascii="Times New Roman" w:hAnsi="Times New Roman" w:cs="Times New Roman"/>
        </w:rPr>
        <w:t>:</w:t>
      </w:r>
    </w:p>
    <w:p w:rsidR="001D36AD" w:rsidRDefault="001D36AD" w:rsidP="00AC1060">
      <w:pPr>
        <w:pStyle w:val="ListParagraph"/>
        <w:numPr>
          <w:ilvl w:val="0"/>
          <w:numId w:val="14"/>
        </w:numPr>
        <w:ind w:right="648"/>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taking delegation for some </w:t>
      </w:r>
      <w:r>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Pr>
          <w:rFonts w:ascii="Times New Roman" w:hAnsi="Times New Roman" w:cs="Times New Roman"/>
        </w:rPr>
        <w:t>. This approach was selected because t</w:t>
      </w:r>
      <w:r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Pr="00BE4003">
        <w:rPr>
          <w:rFonts w:ascii="Times New Roman" w:hAnsi="Times New Roman" w:cs="Times New Roman"/>
          <w:color w:val="000000"/>
        </w:rPr>
        <w:t>regular maintenance</w:t>
      </w:r>
      <w:r>
        <w:rPr>
          <w:rFonts w:ascii="Times New Roman" w:hAnsi="Times New Roman" w:cs="Times New Roman"/>
          <w:color w:val="000000"/>
        </w:rPr>
        <w:t>, so a</w:t>
      </w:r>
      <w:r w:rsidRPr="00BE4003">
        <w:rPr>
          <w:rFonts w:ascii="Times New Roman" w:hAnsi="Times New Roman" w:cs="Times New Roman"/>
          <w:color w:val="000000"/>
        </w:rPr>
        <w:t xml:space="preserve"> technical assistance approach implemented by DEQ combined with the backstop of the federal requirement implemented by EPA can achieve a high degree of compliance in a cost effective way</w:t>
      </w:r>
      <w:r>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Pr>
          <w:rFonts w:ascii="Times New Roman" w:hAnsi="Times New Roman" w:cs="Times New Roman"/>
        </w:rPr>
        <w:t>to</w:t>
      </w:r>
      <w:r w:rsidRPr="003F4A16">
        <w:rPr>
          <w:rFonts w:ascii="Times New Roman" w:hAnsi="Times New Roman" w:cs="Times New Roman"/>
        </w:rPr>
        <w:t xml:space="preserve"> ensur</w:t>
      </w:r>
      <w:r>
        <w:rPr>
          <w:rFonts w:ascii="Times New Roman" w:hAnsi="Times New Roman" w:cs="Times New Roman"/>
        </w:rPr>
        <w:t>e</w:t>
      </w:r>
      <w:r w:rsidRPr="003F4A16">
        <w:rPr>
          <w:rFonts w:ascii="Times New Roman" w:hAnsi="Times New Roman" w:cs="Times New Roman"/>
        </w:rPr>
        <w:t xml:space="preserve"> that the source is in compliance. </w:t>
      </w:r>
    </w:p>
    <w:p w:rsidR="001D36AD" w:rsidRDefault="001D36AD" w:rsidP="001D36AD">
      <w:pPr>
        <w:ind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adopting </w:t>
      </w:r>
      <w:r w:rsidRPr="003F4A16">
        <w:rPr>
          <w:rFonts w:ascii="Times New Roman" w:hAnsi="Times New Roman" w:cs="Times New Roman"/>
          <w:color w:val="000000"/>
        </w:rPr>
        <w:t xml:space="preserve">standards to implement the federal </w:t>
      </w:r>
      <w:r>
        <w:rPr>
          <w:rFonts w:ascii="Times New Roman" w:hAnsi="Times New Roman" w:cs="Times New Roman"/>
          <w:color w:val="000000"/>
        </w:rPr>
        <w:t>e</w:t>
      </w:r>
      <w:r w:rsidRPr="003F4A16">
        <w:rPr>
          <w:rFonts w:ascii="Times New Roman" w:hAnsi="Times New Roman" w:cs="Times New Roman"/>
          <w:color w:val="000000"/>
        </w:rPr>
        <w:t xml:space="preserve">mission </w:t>
      </w:r>
      <w:r>
        <w:rPr>
          <w:rFonts w:ascii="Times New Roman" w:hAnsi="Times New Roman" w:cs="Times New Roman"/>
          <w:color w:val="000000"/>
        </w:rPr>
        <w:t>g</w:t>
      </w:r>
      <w:r w:rsidRPr="003F4A16">
        <w:rPr>
          <w:rFonts w:ascii="Times New Roman" w:hAnsi="Times New Roman" w:cs="Times New Roman"/>
          <w:color w:val="000000"/>
        </w:rPr>
        <w:t xml:space="preserve">uidelines for </w:t>
      </w:r>
      <w:r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I</w:t>
      </w:r>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r>
        <w:rPr>
          <w:rFonts w:ascii="Times New Roman" w:hAnsi="Times New Roman" w:cs="Times New Roman"/>
        </w:rPr>
        <w:t xml:space="preserve"> many</w:t>
      </w:r>
      <w:r w:rsidRPr="003F4A16">
        <w:rPr>
          <w:rFonts w:ascii="Times New Roman" w:hAnsi="Times New Roman" w:cs="Times New Roman"/>
        </w:rPr>
        <w:t xml:space="preserve"> engine manufacturers are located out of state, making it difficult for DEQ to implement the requirements. </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M</w:t>
      </w:r>
      <w:r w:rsidRPr="003F4A16">
        <w:rPr>
          <w:rFonts w:ascii="Times New Roman" w:hAnsi="Times New Roman" w:cs="Times New Roman"/>
        </w:rPr>
        <w:t>aking state specific changes to some federal standards</w:t>
      </w:r>
      <w:r>
        <w:rPr>
          <w:rFonts w:ascii="Times New Roman" w:hAnsi="Times New Roman" w:cs="Times New Roman"/>
        </w:rPr>
        <w:t>.</w:t>
      </w:r>
      <w:r w:rsidRPr="003F4A16">
        <w:rPr>
          <w:rFonts w:ascii="Times New Roman" w:hAnsi="Times New Roman" w:cs="Times New Roman"/>
        </w:rPr>
        <w:t xml:space="preserve"> </w:t>
      </w:r>
      <w:r>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1D36AD" w:rsidRPr="00B72DF3" w:rsidRDefault="001D36AD" w:rsidP="001D36AD">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823C9D" w:rsidRDefault="001D36AD" w:rsidP="001D36AD">
            <w:pPr>
              <w:ind w:left="0"/>
              <w:outlineLvl w:val="0"/>
              <w:rPr>
                <w:rFonts w:eastAsia="Times New Roman"/>
                <w:b/>
                <w:bCs/>
                <w:color w:val="32525C"/>
                <w:sz w:val="28"/>
                <w:szCs w:val="28"/>
              </w:rPr>
            </w:pPr>
          </w:p>
          <w:p w:rsidR="001D36AD" w:rsidRPr="004F673A"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1D36AD" w:rsidRDefault="001D36AD" w:rsidP="001D36AD">
      <w:pPr>
        <w:ind w:left="360" w:right="630"/>
        <w:rPr>
          <w:rFonts w:ascii="Times New Roman" w:eastAsia="Times New Roman" w:hAnsi="Times New Roman" w:cs="Times New Roman"/>
          <w:i/>
          <w:iCs/>
          <w:color w:val="1D1D1D"/>
        </w:rPr>
      </w:pPr>
    </w:p>
    <w:p w:rsidR="001D36AD" w:rsidRPr="00680EF2" w:rsidRDefault="001D36AD" w:rsidP="001D36AD">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1D36AD" w:rsidRPr="00B15DF7" w:rsidRDefault="001D36AD" w:rsidP="001D36AD">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24"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25" w:history="1">
        <w:r w:rsidRPr="00B15DF7">
          <w:rPr>
            <w:rFonts w:ascii="Times New Roman" w:eastAsia="Times New Roman" w:hAnsi="Times New Roman" w:cs="Times New Roman"/>
            <w:color w:val="504938"/>
            <w:sz w:val="16"/>
            <w:u w:val="single"/>
          </w:rPr>
          <w:t>OAR 660-030</w:t>
        </w:r>
      </w:hyperlink>
    </w:p>
    <w:p w:rsidR="001D36AD" w:rsidRDefault="001D36AD" w:rsidP="001D36AD">
      <w:pPr>
        <w:spacing w:after="120"/>
        <w:ind w:left="360"/>
        <w:rPr>
          <w:rFonts w:asciiTheme="majorHAnsi" w:eastAsia="Times New Roman" w:hAnsiTheme="majorHAnsi" w:cstheme="majorHAnsi"/>
          <w:bCs/>
          <w:color w:val="504938"/>
          <w:sz w:val="22"/>
          <w:szCs w:val="22"/>
        </w:rPr>
      </w:pPr>
    </w:p>
    <w:p w:rsidR="001D36AD" w:rsidRPr="001F2D3C" w:rsidRDefault="001D36AD" w:rsidP="001D36AD">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1D36AD" w:rsidRPr="00B82764" w:rsidRDefault="001D36AD" w:rsidP="001D36AD">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1D36AD" w:rsidRPr="00B82764" w:rsidRDefault="001D36AD" w:rsidP="00AC1060">
      <w:pPr>
        <w:pStyle w:val="ListParagraph"/>
        <w:numPr>
          <w:ilvl w:val="0"/>
          <w:numId w:val="7"/>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1D36AD" w:rsidRPr="00B82764" w:rsidRDefault="001D36AD" w:rsidP="001D36AD">
      <w:pPr>
        <w:ind w:left="810"/>
        <w:rPr>
          <w:rFonts w:ascii="Cambria" w:eastAsia="Times New Roman" w:hAnsi="Cambria" w:cs="Times New Roman"/>
          <w:color w:val="000000" w:themeColor="text1"/>
        </w:rPr>
      </w:pPr>
    </w:p>
    <w:p w:rsidR="001D36AD" w:rsidRPr="00680EF2" w:rsidRDefault="001D36AD" w:rsidP="001D36AD">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1D36AD"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1D36AD" w:rsidRPr="00680EF2" w:rsidRDefault="001D36AD" w:rsidP="001D36AD">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1D36AD" w:rsidRPr="00B82764" w:rsidRDefault="001D36AD" w:rsidP="001D36AD">
      <w:pPr>
        <w:ind w:left="1422"/>
        <w:rPr>
          <w:rFonts w:ascii="Cambria" w:eastAsia="Times New Roman" w:hAnsi="Cambria" w:cs="Times New Roman"/>
          <w:color w:val="000000" w:themeColor="text1"/>
        </w:rPr>
      </w:pPr>
    </w:p>
    <w:p w:rsidR="001D36AD" w:rsidRPr="004B692D" w:rsidRDefault="001A1D9A"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hyperlink r:id="rId26" w:history="1">
        <w:r w:rsidR="001D36AD" w:rsidRPr="004B692D">
          <w:rPr>
            <w:rStyle w:val="Hyperlink"/>
            <w:rFonts w:ascii="Times New Roman" w:eastAsia="Times New Roman" w:hAnsi="Times New Roman" w:cs="Times New Roman"/>
          </w:rPr>
          <w:t>OAR 340-018-0030</w:t>
        </w:r>
      </w:hyperlink>
      <w:r w:rsidR="001D36AD" w:rsidRPr="004B692D">
        <w:rPr>
          <w:rFonts w:ascii="Times New Roman" w:eastAsia="Times New Roman" w:hAnsi="Times New Roman" w:cs="Times New Roman"/>
        </w:rPr>
        <w:t xml:space="preserve"> </w:t>
      </w:r>
      <w:r w:rsidR="001D36AD" w:rsidRPr="004B692D">
        <w:rPr>
          <w:rFonts w:asciiTheme="minorHAnsi" w:eastAsia="Times New Roman" w:hAnsiTheme="minorHAnsi" w:cstheme="minorHAnsi"/>
        </w:rPr>
        <w:t xml:space="preserve">for </w:t>
      </w:r>
      <w:r w:rsidR="001D36AD" w:rsidRPr="004B692D">
        <w:rPr>
          <w:rFonts w:asciiTheme="minorHAnsi" w:hAnsiTheme="minorHAnsi" w:cstheme="minorHAnsi"/>
        </w:rPr>
        <w:t>EQC rules on land</w:t>
      </w:r>
      <w:r w:rsidR="001D36AD">
        <w:rPr>
          <w:rFonts w:asciiTheme="minorHAnsi" w:hAnsiTheme="minorHAnsi" w:cstheme="minorHAnsi"/>
        </w:rPr>
        <w:t>-</w:t>
      </w:r>
      <w:r w:rsidR="001D36AD" w:rsidRPr="004B692D">
        <w:rPr>
          <w:rFonts w:asciiTheme="minorHAnsi" w:hAnsiTheme="minorHAnsi" w:cstheme="minorHAnsi"/>
        </w:rPr>
        <w:t>use coordination</w:t>
      </w:r>
      <w:r w:rsidR="001D36AD">
        <w:rPr>
          <w:rFonts w:asciiTheme="minorHAnsi" w:hAnsiTheme="minorHAnsi" w:cstheme="minorHAnsi"/>
        </w:rPr>
        <w:t>.</w:t>
      </w:r>
      <w:r w:rsidR="001D36AD" w:rsidRPr="004B692D">
        <w:rPr>
          <w:rFonts w:ascii="Times New Roman" w:eastAsia="Times New Roman" w:hAnsi="Times New Roman" w:cs="Times New Roman"/>
        </w:rPr>
        <w:t xml:space="preserve"> </w:t>
      </w:r>
      <w:r w:rsidR="001D36AD" w:rsidRPr="008173BD">
        <w:rPr>
          <w:rFonts w:asciiTheme="minorHAnsi" w:eastAsia="Times New Roman" w:hAnsiTheme="minorHAnsi" w:cstheme="minorHAnsi"/>
        </w:rPr>
        <w:t>Division 18</w:t>
      </w:r>
      <w:r w:rsidR="001D36AD" w:rsidRPr="008173BD">
        <w:rPr>
          <w:rFonts w:asciiTheme="minorHAnsi" w:hAnsiTheme="minorHAnsi" w:cstheme="minorHAnsi"/>
        </w:rPr>
        <w:t xml:space="preserve"> requires DEQ to determine whether proposed rules will significantly affect land use</w:t>
      </w:r>
      <w:r w:rsidR="001D36AD">
        <w:rPr>
          <w:rFonts w:asciiTheme="minorHAnsi" w:hAnsiTheme="minorHAnsi" w:cstheme="minorHAnsi"/>
        </w:rPr>
        <w:t xml:space="preserve">. If </w:t>
      </w:r>
      <w:r w:rsidR="001D36AD" w:rsidRPr="008173BD">
        <w:rPr>
          <w:rFonts w:asciiTheme="minorHAnsi" w:hAnsiTheme="minorHAnsi" w:cstheme="minorHAnsi"/>
        </w:rPr>
        <w:t>yes</w:t>
      </w:r>
      <w:r w:rsidR="001D36AD">
        <w:rPr>
          <w:rFonts w:asciiTheme="minorHAnsi" w:hAnsiTheme="minorHAnsi" w:cstheme="minorHAnsi"/>
        </w:rPr>
        <w:t>, how will DEQ:</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1D36AD" w:rsidRPr="004B692D"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1D36AD" w:rsidRPr="000B685A"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1D36AD" w:rsidRPr="00871D13" w:rsidRDefault="001D36AD" w:rsidP="00AC1060">
      <w:pPr>
        <w:pStyle w:val="ListParagraph"/>
        <w:numPr>
          <w:ilvl w:val="0"/>
          <w:numId w:val="8"/>
        </w:numPr>
      </w:pPr>
      <w:r w:rsidRPr="000B685A">
        <w:rPr>
          <w:rFonts w:ascii="Times New Roman" w:eastAsia="Times New Roman" w:hAnsi="Times New Roman" w:cs="Times New Roman"/>
          <w:bCs/>
        </w:rPr>
        <w:t>Present or future land uses identified in acknowledged comprehensive plans.</w:t>
      </w:r>
    </w:p>
    <w:p w:rsidR="001D36AD" w:rsidRPr="000B685A" w:rsidRDefault="001D36AD" w:rsidP="001D36AD">
      <w:pPr>
        <w:ind w:left="1440"/>
      </w:pPr>
    </w:p>
    <w:p w:rsidR="001D36AD" w:rsidRPr="001F2D3C" w:rsidRDefault="001D36AD" w:rsidP="001D36AD">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Pr>
          <w:rFonts w:asciiTheme="majorHAnsi" w:eastAsia="Times New Roman" w:hAnsiTheme="majorHAnsi" w:cstheme="majorHAnsi"/>
          <w:bCs/>
          <w:color w:val="504938"/>
          <w:sz w:val="22"/>
          <w:szCs w:val="22"/>
        </w:rPr>
        <w:t xml:space="preserve"> </w:t>
      </w:r>
    </w:p>
    <w:p w:rsidR="001D36AD" w:rsidRDefault="001D36AD" w:rsidP="001D36A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Pr="0095365D">
        <w:rPr>
          <w:rFonts w:asciiTheme="minorHAnsi" w:eastAsia="Times New Roman" w:hAnsiTheme="minorHAnsi" w:cstheme="minorHAnsi"/>
        </w:rPr>
        <w:t xml:space="preserve">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programs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are </w:t>
      </w:r>
      <w:r w:rsidRPr="005857AA">
        <w:rPr>
          <w:rFonts w:ascii="Times New Roman" w:eastAsia="Times New Roman" w:hAnsi="Times New Roman" w:cs="Times New Roman"/>
          <w:color w:val="000000"/>
        </w:rPr>
        <w:t xml:space="preserve">considered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s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rsidR="001D36AD" w:rsidRDefault="001D36AD" w:rsidP="001D36AD">
      <w:pPr>
        <w:ind w:left="720" w:right="634"/>
        <w:rPr>
          <w:rFonts w:ascii="Times New Roman" w:eastAsia="Times New Roman" w:hAnsi="Times New Roman" w:cs="Times New Roman"/>
          <w:color w:val="000000"/>
        </w:rPr>
      </w:pPr>
    </w:p>
    <w:p w:rsidR="001D36AD" w:rsidRDefault="001D36AD" w:rsidP="001D36A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220DF7">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would</w:t>
      </w:r>
      <w:r w:rsidRPr="00220DF7">
        <w:rPr>
          <w:rFonts w:asciiTheme="minorHAnsi" w:eastAsia="Times New Roman" w:hAnsiTheme="minorHAnsi" w:cstheme="minorHAnsi"/>
          <w:color w:val="000000"/>
        </w:rPr>
        <w:t xml:space="preserve"> implement these rules through the </w:t>
      </w:r>
      <w:r w:rsidRPr="00220DF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Pr="00220DF7">
        <w:rPr>
          <w:rFonts w:asciiTheme="minorHAnsi" w:eastAsia="Times New Roman" w:hAnsiTheme="minorHAnsi" w:cstheme="minorHAnsi"/>
          <w:color w:val="000000"/>
        </w:rPr>
        <w:t xml:space="preserve"> and Title V permitting programs. Current</w:t>
      </w:r>
      <w:r>
        <w:rPr>
          <w:rFonts w:asciiTheme="minorHAnsi" w:eastAsia="Times New Roman" w:hAnsiTheme="minorHAnsi" w:cstheme="minorHAnsi"/>
          <w:color w:val="000000"/>
        </w:rPr>
        <w:t xml:space="preserve"> rules require </w:t>
      </w:r>
      <w:r w:rsidRPr="00220DF7">
        <w:rPr>
          <w:rFonts w:asciiTheme="minorHAnsi" w:eastAsia="Times New Roman" w:hAnsiTheme="minorHAnsi" w:cstheme="minorHAnsi"/>
          <w:color w:val="000000"/>
        </w:rPr>
        <w:t xml:space="preserve">cities and counties </w:t>
      </w:r>
      <w:r>
        <w:rPr>
          <w:rFonts w:asciiTheme="minorHAnsi" w:eastAsia="Times New Roman" w:hAnsiTheme="minorHAnsi" w:cstheme="minorHAnsi"/>
          <w:color w:val="000000"/>
        </w:rPr>
        <w:t>to</w:t>
      </w:r>
      <w:r w:rsidRPr="00220DF7">
        <w:rPr>
          <w:rFonts w:asciiTheme="minorHAnsi" w:eastAsia="Times New Roman" w:hAnsiTheme="minorHAnsi" w:cstheme="minorHAnsi"/>
          <w:color w:val="000000"/>
        </w:rPr>
        <w:t xml:space="preserve"> provide a Land Use Compatibility Statement before </w:t>
      </w:r>
      <w:r>
        <w:rPr>
          <w:rFonts w:asciiTheme="minorHAnsi" w:eastAsia="Times New Roman" w:hAnsiTheme="minorHAnsi" w:cstheme="minorHAnsi"/>
          <w:color w:val="000000"/>
        </w:rPr>
        <w:t>DEQ</w:t>
      </w:r>
      <w:r w:rsidRPr="00220DF7">
        <w:rPr>
          <w:rFonts w:asciiTheme="minorHAnsi" w:eastAsia="Times New Roman" w:hAnsiTheme="minorHAnsi" w:cstheme="minorHAnsi"/>
          <w:color w:val="000000"/>
        </w:rPr>
        <w:t xml:space="preserve"> issues these permits or approves a Notice of Construction.</w:t>
      </w:r>
    </w:p>
    <w:p w:rsidR="00891D12" w:rsidRPr="00891D12" w:rsidRDefault="00891D12" w:rsidP="009C3BFF">
      <w:pPr>
        <w:pStyle w:val="DEQTEXTforFACTSHEET"/>
        <w:ind w:left="360"/>
        <w:outlineLvl w:val="0"/>
        <w:rPr>
          <w:rFonts w:eastAsia="Times New Roman"/>
          <w:sz w:val="24"/>
          <w:szCs w:val="24"/>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891D12" w:rsidRPr="00C9239E" w:rsidRDefault="00891D12" w:rsidP="00891D12">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r>
        <w:rPr>
          <w:rFonts w:asciiTheme="majorHAnsi" w:eastAsia="Times New Roman" w:hAnsiTheme="majorHAnsi" w:cstheme="majorHAnsi"/>
          <w:bCs/>
          <w:color w:val="504938"/>
          <w:sz w:val="22"/>
          <w:szCs w:val="22"/>
        </w:rPr>
        <w:t>Advisory committee</w:t>
      </w:r>
    </w:p>
    <w:p w:rsidR="00891D12" w:rsidRDefault="00891D12" w:rsidP="00891D12">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Pr>
          <w:rFonts w:asciiTheme="minorHAnsi" w:hAnsiTheme="minorHAnsi" w:cstheme="minorHAnsi"/>
          <w:iCs/>
          <w:color w:val="000000" w:themeColor="text1"/>
        </w:rPr>
        <w:t xml:space="preserve">DEQ did not appoint an advisory committee </w:t>
      </w:r>
      <w:r w:rsidRPr="00B43B09">
        <w:rPr>
          <w:rFonts w:ascii="Times New Roman" w:eastAsia="Times New Roman" w:hAnsi="Times New Roman" w:cs="Times New Roman"/>
          <w:bCs/>
        </w:rPr>
        <w:t>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 for </w:t>
      </w:r>
      <w:r>
        <w:rPr>
          <w:rFonts w:ascii="Times New Roman" w:eastAsia="Times New Roman" w:hAnsi="Times New Roman" w:cs="Times New Roman"/>
        </w:rPr>
        <w:t>commercial and industrial solid waste incineration units</w:t>
      </w:r>
      <w:r w:rsidRPr="00B43B09">
        <w:rPr>
          <w:rFonts w:ascii="Times New Roman" w:eastAsia="Times New Roman" w:hAnsi="Times New Roman" w:cs="Times New Roman"/>
          <w:bCs/>
        </w:rPr>
        <w:t>.</w:t>
      </w:r>
    </w:p>
    <w:p w:rsidR="00891D12" w:rsidRPr="00C9239E" w:rsidRDefault="00891D12" w:rsidP="00891D12">
      <w:pPr>
        <w:ind w:left="720" w:right="630"/>
        <w:outlineLvl w:val="0"/>
        <w:rPr>
          <w:rFonts w:asciiTheme="minorHAnsi" w:eastAsia="Times New Roman" w:hAnsiTheme="minorHAnsi" w:cstheme="minorHAnsi"/>
          <w:color w:val="000000"/>
        </w:rPr>
      </w:pPr>
    </w:p>
    <w:p w:rsidR="00891D12" w:rsidRPr="00DC04D1" w:rsidRDefault="00891D12" w:rsidP="00891D12">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891D12" w:rsidRPr="0096369D" w:rsidRDefault="00891D12" w:rsidP="00891D12">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monthly Director’s report and information items on the EQC agenda. DEQ did not present additional information specific to this proposed rule revision beyond the monthly report. </w:t>
      </w:r>
    </w:p>
    <w:p w:rsidR="00891D12" w:rsidRDefault="00891D12" w:rsidP="00891D12">
      <w:pPr>
        <w:ind w:left="810" w:right="630"/>
        <w:outlineLvl w:val="0"/>
        <w:rPr>
          <w:rFonts w:ascii="Times New Roman" w:eastAsia="Times New Roman" w:hAnsi="Times New Roman" w:cs="Times New Roman"/>
          <w:color w:val="504938"/>
        </w:rPr>
      </w:pPr>
    </w:p>
    <w:p w:rsidR="00891D12" w:rsidRPr="00DC04D1" w:rsidRDefault="00891D12" w:rsidP="00891D12">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891D12" w:rsidRPr="00D27525" w:rsidRDefault="00891D12" w:rsidP="00891D12">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Dec.</w:t>
      </w:r>
      <w:r w:rsidRPr="00803A21">
        <w:rPr>
          <w:rFonts w:asciiTheme="minorHAnsi" w:eastAsia="Times New Roman" w:hAnsiTheme="minorHAnsi" w:cstheme="minorHAnsi"/>
          <w:bCs/>
          <w:color w:val="70481C" w:themeColor="accent6" w:themeShade="80"/>
        </w:rPr>
        <w:t xml:space="preserve"> </w:t>
      </w:r>
      <w:r w:rsidRPr="005F347A">
        <w:rPr>
          <w:rFonts w:asciiTheme="minorHAnsi" w:eastAsia="Times New Roman" w:hAnsiTheme="minorHAnsi" w:cstheme="minorHAnsi"/>
          <w:bCs/>
          <w:color w:val="000000" w:themeColor="text1"/>
        </w:rPr>
        <w:t>1, 2013</w:t>
      </w:r>
      <w:r>
        <w:rPr>
          <w:rFonts w:asciiTheme="minorHAnsi" w:eastAsia="Times New Roman" w:hAnsiTheme="minorHAnsi" w:cstheme="minorHAnsi"/>
          <w:bCs/>
          <w:color w:val="000000" w:themeColor="text1"/>
        </w:rPr>
        <w:t>,</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the Notice of Proposed Rulemaking with Hearing</w:t>
      </w:r>
      <w:r>
        <w:rPr>
          <w:rFonts w:asciiTheme="minorHAnsi" w:eastAsia="Times New Roman" w:hAnsiTheme="minorHAnsi" w:cstheme="minorHAnsi"/>
          <w:color w:val="70481C" w:themeColor="accent6" w:themeShade="80"/>
        </w:rPr>
        <w:t xml:space="preserve"> </w:t>
      </w:r>
      <w:r>
        <w:rPr>
          <w:rFonts w:asciiTheme="minorHAnsi" w:eastAsia="Times New Roman" w:hAnsiTheme="minorHAnsi" w:cstheme="minorHAnsi"/>
          <w:bCs/>
          <w:color w:val="000000" w:themeColor="text1"/>
        </w:rPr>
        <w:t xml:space="preserve">for this proposed rulemaking. On Nov. 18, 2013,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will</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891D12" w:rsidRPr="00417325"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Pr="00D27525">
        <w:rPr>
          <w:rFonts w:asciiTheme="minorHAnsi" w:eastAsia="Times New Roman" w:hAnsiTheme="minorHAnsi" w:cstheme="minorHAnsi"/>
          <w:color w:val="000000" w:themeColor="text1"/>
        </w:rPr>
        <w:t xml:space="preserve">ost notice on DEQ’s webpage </w:t>
      </w:r>
      <w:hyperlink r:id="rId28" w:history="1">
        <w:r>
          <w:rPr>
            <w:rFonts w:asciiTheme="minorHAnsi" w:eastAsia="Times New Roman" w:hAnsiTheme="minorHAnsi" w:cstheme="minorHAnsi"/>
            <w:color w:val="000000"/>
            <w:u w:val="single"/>
          </w:rPr>
          <w:t>http://www.oregon.gov/deq/RulesandRegulations/Pages/2013/aqfedregs.aspx</w:t>
        </w:r>
      </w:hyperlink>
      <w:r w:rsidRPr="00D27525">
        <w:rPr>
          <w:rFonts w:asciiTheme="minorHAnsi" w:hAnsiTheme="minorHAnsi" w:cstheme="minorHAnsi"/>
        </w:rPr>
        <w:t xml:space="preserve"> </w:t>
      </w:r>
    </w:p>
    <w:p w:rsidR="00891D12" w:rsidRPr="00C86E5A"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E-mail notice to:</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Pr="00D27525">
        <w:rPr>
          <w:rFonts w:asciiTheme="minorHAnsi" w:eastAsia="Times New Roman" w:hAnsiTheme="minorHAnsi" w:cstheme="minorHAnsi"/>
          <w:color w:val="000000" w:themeColor="text1"/>
        </w:rPr>
        <w:t>nterested parties through GovDelivery</w:t>
      </w:r>
    </w:p>
    <w:p w:rsidR="00891D12" w:rsidRPr="00C86E5A"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t>Approximately 80 p</w:t>
      </w:r>
      <w:r w:rsidRPr="00225C34">
        <w:rPr>
          <w:rFonts w:asciiTheme="minorHAnsi" w:eastAsia="Times New Roman" w:hAnsiTheme="minorHAnsi" w:cstheme="minorHAnsi"/>
          <w:color w:val="000000" w:themeColor="text1"/>
        </w:rPr>
        <w:t xml:space="preserve">arties </w:t>
      </w:r>
      <w:r w:rsidRPr="003033B2">
        <w:rPr>
          <w:rFonts w:asciiTheme="minorHAnsi" w:eastAsia="Times New Roman" w:hAnsiTheme="minorHAnsi" w:cstheme="minorHAnsi"/>
          <w:color w:val="000000"/>
          <w:u w:val="single"/>
        </w:rPr>
        <w:t>affected by the new and amended federal air quality regulations.</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Pr="00417325">
        <w:rPr>
          <w:rFonts w:asciiTheme="minorHAnsi" w:eastAsia="Times New Roman" w:hAnsiTheme="minorHAnsi" w:cstheme="minorHAnsi"/>
          <w:color w:val="000000" w:themeColor="text1"/>
        </w:rPr>
        <w:t>gislators</w:t>
      </w:r>
      <w:r w:rsidRPr="00C86E5A">
        <w:rPr>
          <w:rFonts w:asciiTheme="minorHAnsi" w:eastAsia="Times New Roman" w:hAnsiTheme="minorHAnsi" w:cstheme="minorHAnsi"/>
          <w:color w:val="000000" w:themeColor="text1"/>
        </w:rPr>
        <w:t xml:space="preserve"> required under </w:t>
      </w:r>
      <w:hyperlink r:id="rId29" w:history="1">
        <w:r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Pr="00D27525">
        <w:rPr>
          <w:rFonts w:asciiTheme="minorHAnsi" w:eastAsia="Times New Roman" w:hAnsiTheme="minorHAnsi" w:cstheme="minorHAnsi"/>
          <w:color w:val="000000" w:themeColor="text1"/>
        </w:rPr>
        <w:t>:</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rsidR="00891D12"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w:t>
      </w:r>
      <w:r w:rsidRPr="00225C34">
        <w:rPr>
          <w:rFonts w:asciiTheme="minorHAnsi" w:eastAsia="Times New Roman" w:hAnsiTheme="minorHAnsi" w:cstheme="minorHAnsi"/>
          <w:color w:val="000000" w:themeColor="text1"/>
        </w:rPr>
        <w:t> </w:t>
      </w:r>
    </w:p>
    <w:p w:rsidR="00891D12" w:rsidRPr="00225C34"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p>
    <w:p w:rsidR="00891D12" w:rsidRDefault="00891D12" w:rsidP="00891D12">
      <w:pPr>
        <w:spacing w:after="120"/>
        <w:rPr>
          <w:rFonts w:asciiTheme="majorHAnsi" w:eastAsia="Times New Roman" w:hAnsiTheme="majorHAnsi" w:cstheme="majorHAnsi"/>
          <w:bCs/>
          <w:color w:val="504938"/>
          <w:sz w:val="22"/>
          <w:szCs w:val="22"/>
        </w:rPr>
      </w:pPr>
    </w:p>
    <w:p w:rsidR="00363901" w:rsidRPr="00D13EA4" w:rsidRDefault="00363901" w:rsidP="00363901">
      <w:pPr>
        <w:spacing w:after="120"/>
        <w:ind w:left="360"/>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Public </w:t>
      </w:r>
      <w:r w:rsidR="00746ED7" w:rsidRPr="00D13EA4">
        <w:rPr>
          <w:rFonts w:asciiTheme="majorHAnsi" w:eastAsia="Times New Roman" w:hAnsiTheme="majorHAnsi" w:cstheme="majorHAnsi"/>
          <w:bCs/>
          <w:sz w:val="22"/>
          <w:szCs w:val="22"/>
        </w:rPr>
        <w:t xml:space="preserve">hearings and </w:t>
      </w:r>
      <w:r w:rsidRPr="00D13EA4">
        <w:rPr>
          <w:rFonts w:asciiTheme="majorHAnsi" w:eastAsia="Times New Roman" w:hAnsiTheme="majorHAnsi" w:cstheme="majorHAnsi"/>
          <w:bCs/>
          <w:sz w:val="22"/>
          <w:szCs w:val="22"/>
        </w:rPr>
        <w:t>comment</w:t>
      </w:r>
    </w:p>
    <w:p w:rsidR="00363901" w:rsidRDefault="00746ED7" w:rsidP="00746ED7">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300BFC">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public hearing(s). </w:t>
      </w:r>
      <w:r w:rsidR="00363901">
        <w:rPr>
          <w:rFonts w:asciiTheme="minorHAnsi" w:eastAsia="Times New Roman" w:hAnsiTheme="minorHAnsi" w:cstheme="minorHAnsi"/>
          <w:bCs/>
          <w:color w:val="000000" w:themeColor="text1"/>
        </w:rPr>
        <w:t xml:space="preserve">DEQ received </w:t>
      </w:r>
      <w:r w:rsidR="00957BA8">
        <w:rPr>
          <w:rFonts w:asciiTheme="minorHAnsi" w:eastAsia="Times New Roman" w:hAnsiTheme="minorHAnsi" w:cstheme="minorHAnsi"/>
          <w:bCs/>
          <w:color w:val="000000" w:themeColor="text1"/>
        </w:rPr>
        <w:t>27</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public comment</w:t>
      </w:r>
      <w:r w:rsidR="00957BA8">
        <w:rPr>
          <w:rFonts w:asciiTheme="minorHAnsi" w:eastAsia="Times New Roman" w:hAnsiTheme="minorHAnsi" w:cstheme="minorHAnsi"/>
          <w:bCs/>
          <w:color w:val="000000" w:themeColor="text1"/>
        </w:rPr>
        <w:t>s</w:t>
      </w:r>
      <w:r w:rsidR="00363901">
        <w:rPr>
          <w:rFonts w:asciiTheme="minorHAnsi" w:eastAsia="Times New Roman" w:hAnsiTheme="minorHAnsi" w:cstheme="minorHAnsi"/>
          <w:bCs/>
          <w:color w:val="000000" w:themeColor="text1"/>
        </w:rPr>
        <w:t xml:space="preserve">.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D13EA4" w:rsidRDefault="005344E6" w:rsidP="00CB5339">
      <w:pPr>
        <w:spacing w:after="120"/>
        <w:ind w:left="360"/>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Presiding Officer</w:t>
      </w:r>
      <w:r w:rsidR="004C2C58" w:rsidRPr="00D13EA4">
        <w:rPr>
          <w:rFonts w:asciiTheme="majorHAnsi" w:eastAsia="Times New Roman" w:hAnsiTheme="majorHAnsi" w:cstheme="majorHAnsi"/>
          <w:bCs/>
          <w:sz w:val="22"/>
          <w:szCs w:val="22"/>
        </w:rPr>
        <w:t>s’</w:t>
      </w:r>
      <w:r w:rsidRPr="00D13EA4">
        <w:rPr>
          <w:rFonts w:asciiTheme="majorHAnsi" w:eastAsia="Times New Roman" w:hAnsiTheme="majorHAnsi" w:cstheme="majorHAnsi"/>
          <w:bCs/>
          <w:sz w:val="22"/>
          <w:szCs w:val="22"/>
        </w:rPr>
        <w:t xml:space="preserve"> Re</w:t>
      </w:r>
      <w:r w:rsidR="004C2C58" w:rsidRPr="00D13EA4">
        <w:rPr>
          <w:rFonts w:asciiTheme="majorHAnsi" w:eastAsia="Times New Roman" w:hAnsiTheme="majorHAnsi" w:cstheme="majorHAnsi"/>
          <w:bCs/>
          <w:sz w:val="22"/>
          <w:szCs w:val="22"/>
        </w:rPr>
        <w:t>cord</w:t>
      </w:r>
    </w:p>
    <w:p w:rsidR="009C3BFF" w:rsidRDefault="009C3BFF" w:rsidP="009C3BFF">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Portland (people </w:t>
      </w:r>
      <w:r w:rsidRPr="00AF45BA">
        <w:rPr>
          <w:rFonts w:asciiTheme="minorHAnsi" w:eastAsia="Times New Roman" w:hAnsiTheme="minorHAnsi" w:cstheme="minorHAnsi"/>
          <w:bCs/>
          <w:color w:val="000000" w:themeColor="text1"/>
        </w:rPr>
        <w:t xml:space="preserve">unable to attend the </w:t>
      </w:r>
      <w:r>
        <w:rPr>
          <w:rFonts w:asciiTheme="minorHAnsi" w:eastAsia="Times New Roman" w:hAnsiTheme="minorHAnsi" w:cstheme="minorHAnsi"/>
          <w:bCs/>
          <w:color w:val="000000" w:themeColor="text1"/>
        </w:rPr>
        <w:t xml:space="preserve">Portland </w:t>
      </w:r>
      <w:r w:rsidRPr="00AF45BA">
        <w:rPr>
          <w:rFonts w:asciiTheme="minorHAnsi" w:eastAsia="Times New Roman" w:hAnsiTheme="minorHAnsi" w:cstheme="minorHAnsi"/>
          <w:bCs/>
          <w:color w:val="000000" w:themeColor="text1"/>
        </w:rPr>
        <w:t>hearing in person</w:t>
      </w:r>
      <w:r>
        <w:rPr>
          <w:rFonts w:asciiTheme="minorHAnsi" w:eastAsia="Times New Roman" w:hAnsiTheme="minorHAnsi" w:cstheme="minorHAnsi"/>
          <w:bCs/>
          <w:color w:val="000000" w:themeColor="text1"/>
        </w:rPr>
        <w:t xml:space="preserve"> were able to </w:t>
      </w:r>
      <w:r w:rsidRPr="00AF45BA">
        <w:rPr>
          <w:rFonts w:asciiTheme="minorHAnsi" w:eastAsia="Times New Roman" w:hAnsiTheme="minorHAnsi" w:cstheme="minorHAnsi"/>
          <w:bCs/>
          <w:color w:val="000000" w:themeColor="text1"/>
        </w:rPr>
        <w:t xml:space="preserve">participate by </w:t>
      </w:r>
      <w:r>
        <w:rPr>
          <w:rFonts w:asciiTheme="minorHAnsi" w:eastAsia="Times New Roman" w:hAnsiTheme="minorHAnsi" w:cstheme="minorHAnsi"/>
          <w:bCs/>
          <w:color w:val="000000" w:themeColor="text1"/>
        </w:rPr>
        <w:t xml:space="preserve">telephone </w:t>
      </w:r>
      <w:r w:rsidRPr="00AF45BA">
        <w:rPr>
          <w:rFonts w:asciiTheme="minorHAnsi" w:eastAsia="Times New Roman" w:hAnsiTheme="minorHAnsi" w:cstheme="minorHAnsi"/>
          <w:bCs/>
          <w:color w:val="000000" w:themeColor="text1"/>
        </w:rPr>
        <w:t xml:space="preserve">conference line </w:t>
      </w:r>
      <w:r>
        <w:rPr>
          <w:rFonts w:asciiTheme="minorHAnsi" w:eastAsia="Times New Roman" w:hAnsiTheme="minorHAnsi" w:cstheme="minorHAnsi"/>
          <w:bCs/>
          <w:color w:val="000000" w:themeColor="text1"/>
        </w:rPr>
        <w:t xml:space="preserve">set up </w:t>
      </w:r>
      <w:r w:rsidRPr="00AF45BA">
        <w:rPr>
          <w:rFonts w:asciiTheme="minorHAnsi" w:eastAsia="Times New Roman" w:hAnsiTheme="minorHAnsi" w:cstheme="minorHAnsi"/>
          <w:bCs/>
          <w:color w:val="000000" w:themeColor="text1"/>
        </w:rPr>
        <w:t xml:space="preserve">at </w:t>
      </w:r>
      <w:r>
        <w:rPr>
          <w:rFonts w:asciiTheme="minorHAnsi" w:eastAsia="Times New Roman" w:hAnsiTheme="minorHAnsi" w:cstheme="minorHAnsi"/>
          <w:bCs/>
          <w:color w:val="000000" w:themeColor="text1"/>
        </w:rPr>
        <w:t xml:space="preserve">DEQ’s Bend and Medford offices) </w:t>
      </w:r>
    </w:p>
    <w:p w:rsidR="005E3645" w:rsidRDefault="005E3645"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p>
    <w:p w:rsidR="00AA07AC" w:rsidRDefault="00300BFC" w:rsidP="005E3645">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Gregg Dahmen</w:t>
      </w:r>
      <w:r w:rsidR="00424B35">
        <w:rPr>
          <w:rFonts w:ascii="Times New Roman" w:hAnsi="Times New Roman" w:cs="Times New Roman"/>
        </w:rPr>
        <w:t>,</w:t>
      </w:r>
      <w:r w:rsidR="0094288F">
        <w:rPr>
          <w:rFonts w:ascii="Times New Roman" w:hAnsi="Times New Roman" w:cs="Times New Roman"/>
        </w:rPr>
        <w:t xml:space="preserve"> the presiding officer, convened the hearing at </w:t>
      </w:r>
      <w:r>
        <w:rPr>
          <w:rFonts w:ascii="Times New Roman" w:hAnsi="Times New Roman" w:cs="Times New Roman"/>
        </w:rPr>
        <w:t>5:30</w:t>
      </w:r>
      <w:r w:rsidR="0094288F" w:rsidRPr="00891D12">
        <w:rPr>
          <w:rFonts w:ascii="Times New Roman" w:hAnsi="Times New Roman" w:cs="Times New Roman"/>
        </w:rPr>
        <w:t xml:space="preserve"> p.m</w:t>
      </w:r>
      <w:r w:rsidR="0094288F">
        <w:rPr>
          <w:rFonts w:ascii="Times New Roman" w:hAnsi="Times New Roman" w:cs="Times New Roman"/>
        </w:rPr>
        <w:t xml:space="preserve">. on </w:t>
      </w:r>
      <w:r w:rsidR="00891D12" w:rsidRPr="00891D12">
        <w:rPr>
          <w:rFonts w:ascii="Times New Roman" w:hAnsi="Times New Roman" w:cs="Times New Roman"/>
        </w:rPr>
        <w:t>Dec.</w:t>
      </w:r>
      <w:r w:rsidR="0094288F" w:rsidRPr="00891D12">
        <w:rPr>
          <w:rFonts w:ascii="Times New Roman" w:hAnsi="Times New Roman" w:cs="Times New Roman"/>
        </w:rPr>
        <w:t xml:space="preserve"> </w:t>
      </w:r>
      <w:r w:rsidR="00891D12" w:rsidRPr="00891D12">
        <w:rPr>
          <w:rFonts w:ascii="Times New Roman" w:hAnsi="Times New Roman" w:cs="Times New Roman"/>
        </w:rPr>
        <w:t>18</w:t>
      </w:r>
      <w:r w:rsidR="0094288F" w:rsidRPr="00891D12">
        <w:rPr>
          <w:rFonts w:ascii="Times New Roman" w:hAnsi="Times New Roman" w:cs="Times New Roman"/>
        </w:rPr>
        <w:t xml:space="preserve">, </w:t>
      </w:r>
      <w:r w:rsidR="00891D12">
        <w:rPr>
          <w:rFonts w:ascii="Times New Roman" w:hAnsi="Times New Roman" w:cs="Times New Roman"/>
        </w:rPr>
        <w:t>2014</w:t>
      </w:r>
      <w:r w:rsidR="0094288F">
        <w:rPr>
          <w:rFonts w:ascii="Times New Roman" w:hAnsi="Times New Roman" w:cs="Times New Roman"/>
        </w:rPr>
        <w:t xml:space="preserve">. The presiding officer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94288F">
        <w:rPr>
          <w:rFonts w:ascii="Times New Roman" w:hAnsi="Times New Roman" w:cs="Times New Roman"/>
          <w:color w:val="000000" w:themeColor="text1"/>
        </w:rPr>
        <w:t>T</w:t>
      </w:r>
      <w:r w:rsidR="00424B35" w:rsidRPr="008B7C03">
        <w:rPr>
          <w:rFonts w:ascii="Times New Roman" w:hAnsi="Times New Roman" w:cs="Times New Roman"/>
          <w:color w:val="000000" w:themeColor="text1"/>
        </w:rPr>
        <w:t xml:space="preserve">he presiding officer </w:t>
      </w:r>
      <w:r w:rsidR="00424B35" w:rsidRPr="008B7C03">
        <w:rPr>
          <w:rStyle w:val="CommentReference"/>
          <w:rFonts w:ascii="Times New Roman" w:hAnsi="Times New Roman" w:cs="Times New Roman"/>
          <w:color w:val="000000" w:themeColor="text1"/>
          <w:sz w:val="24"/>
          <w:szCs w:val="24"/>
        </w:rPr>
        <w:t>a</w:t>
      </w:r>
      <w:r w:rsidR="00424B35" w:rsidRPr="008B7C03">
        <w:rPr>
          <w:rFonts w:ascii="Times New Roman" w:hAnsi="Times New Roman" w:cs="Times New Roman"/>
          <w:color w:val="000000" w:themeColor="text1"/>
        </w:rPr>
        <w:t xml:space="preserve">sked people who wanted to present verbal comments to </w:t>
      </w:r>
      <w:r w:rsidR="00424B35" w:rsidRPr="008B7C03">
        <w:rPr>
          <w:rFonts w:ascii="Times New Roman" w:hAnsi="Times New Roman" w:cs="Times New Roman"/>
        </w:rPr>
        <w:t>complete, sign and submit a registration form</w:t>
      </w:r>
      <w:r w:rsidR="0094288F">
        <w:rPr>
          <w:rFonts w:ascii="Times New Roman" w:hAnsi="Times New Roman" w:cs="Times New Roman"/>
        </w:rPr>
        <w:t xml:space="preserve">. </w:t>
      </w:r>
    </w:p>
    <w:p w:rsidR="0094288F" w:rsidRDefault="0094288F" w:rsidP="005E3645">
      <w:pPr>
        <w:tabs>
          <w:tab w:val="left" w:pos="-1440"/>
          <w:tab w:val="left" w:pos="-720"/>
        </w:tabs>
        <w:suppressAutoHyphens/>
        <w:ind w:left="1080" w:right="558"/>
        <w:rPr>
          <w:rFonts w:ascii="Times New Roman" w:hAnsi="Times New Roman" w:cs="Times New Roman"/>
        </w:rPr>
      </w:pPr>
    </w:p>
    <w:p w:rsidR="00424B35" w:rsidRDefault="00424B35" w:rsidP="005E3645">
      <w:pPr>
        <w:tabs>
          <w:tab w:val="left" w:pos="-1440"/>
          <w:tab w:val="left" w:pos="-720"/>
        </w:tabs>
        <w:suppressAutoHyphens/>
        <w:ind w:left="1080" w:right="558"/>
        <w:rPr>
          <w:rFonts w:ascii="Times New Roman" w:hAnsi="Times New Roman" w:cs="Times New Roman"/>
        </w:rPr>
      </w:pPr>
      <w:r w:rsidRPr="008B7C03">
        <w:rPr>
          <w:rFonts w:ascii="Times New Roman" w:hAnsi="Times New Roman" w:cs="Times New Roman"/>
        </w:rPr>
        <w:t xml:space="preserve">According to </w:t>
      </w:r>
      <w:hyperlink r:id="rId30"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94288F">
        <w:rPr>
          <w:rFonts w:ascii="Times New Roman" w:hAnsi="Times New Roman" w:cs="Times New Roman"/>
          <w:color w:val="463D38" w:themeColor="accent4" w:themeShade="80"/>
        </w:rPr>
        <w:t xml:space="preserve">the presiding officer </w:t>
      </w:r>
      <w:r w:rsidRPr="008B7C03">
        <w:rPr>
          <w:rFonts w:ascii="Times New Roman" w:hAnsi="Times New Roman" w:cs="Times New Roman"/>
        </w:rPr>
        <w:t xml:space="preserve">summarized the content of the notice given under </w:t>
      </w:r>
      <w:hyperlink r:id="rId31"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p>
    <w:p w:rsidR="00ED521B" w:rsidRDefault="00ED521B" w:rsidP="00ED521B">
      <w:pPr>
        <w:tabs>
          <w:tab w:val="left" w:pos="-1440"/>
          <w:tab w:val="left" w:pos="-720"/>
        </w:tabs>
        <w:suppressAutoHyphens/>
        <w:ind w:left="1080" w:right="558"/>
        <w:rPr>
          <w:rFonts w:ascii="Times New Roman" w:hAnsi="Times New Roman" w:cs="Times New Roman"/>
        </w:rPr>
      </w:pPr>
    </w:p>
    <w:p w:rsidR="00ED521B" w:rsidRPr="008B7C03" w:rsidRDefault="000E60C0" w:rsidP="00ED521B">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 xml:space="preserve">DEQ </w:t>
      </w:r>
      <w:r w:rsidRPr="008B7C03">
        <w:rPr>
          <w:rFonts w:ascii="Times New Roman" w:hAnsi="Times New Roman" w:cs="Times New Roman"/>
        </w:rPr>
        <w:t xml:space="preserve">added </w:t>
      </w:r>
      <w:r>
        <w:rPr>
          <w:rFonts w:ascii="Times New Roman" w:hAnsi="Times New Roman" w:cs="Times New Roman"/>
        </w:rPr>
        <w:t xml:space="preserve">all names, addresses and affiliations provided on the registration form and attendee list to DEQ interested parties list for this rule and to the commenter section of this staff report. </w:t>
      </w:r>
      <w:r w:rsidR="00ED521B">
        <w:rPr>
          <w:rFonts w:ascii="Times New Roman" w:hAnsi="Times New Roman" w:cs="Times New Roman"/>
        </w:rPr>
        <w:t xml:space="preserve">The commenter list includes a cross reference to the hearing number. DEQ added all </w:t>
      </w:r>
      <w:r w:rsidR="00ED521B" w:rsidRPr="008B7C03">
        <w:rPr>
          <w:rFonts w:ascii="Times New Roman" w:hAnsi="Times New Roman" w:cs="Times New Roman"/>
        </w:rPr>
        <w:t xml:space="preserve">written and oral comments </w:t>
      </w:r>
      <w:r w:rsidR="00ED521B">
        <w:rPr>
          <w:rFonts w:ascii="Times New Roman" w:hAnsi="Times New Roman" w:cs="Times New Roman"/>
        </w:rPr>
        <w:t xml:space="preserve">presented at each hearing to the </w:t>
      </w:r>
      <w:r w:rsidR="00ED521B" w:rsidRPr="008B7C03">
        <w:rPr>
          <w:rFonts w:ascii="Times New Roman" w:hAnsi="Times New Roman" w:cs="Times New Roman"/>
        </w:rPr>
        <w:t>summary of com</w:t>
      </w:r>
      <w:r w:rsidR="00ED521B">
        <w:rPr>
          <w:rFonts w:ascii="Times New Roman" w:hAnsi="Times New Roman" w:cs="Times New Roman"/>
        </w:rPr>
        <w:t xml:space="preserve">ments and agency responses section of this staff report. </w:t>
      </w:r>
    </w:p>
    <w:p w:rsidR="003D7A3B" w:rsidRDefault="003D7A3B" w:rsidP="00891D12">
      <w:pPr>
        <w:spacing w:after="120"/>
        <w:rPr>
          <w:rFonts w:ascii="Times New Roman" w:hAnsi="Times New Roman" w:cs="Times New Roman"/>
        </w:rPr>
      </w:pPr>
    </w:p>
    <w:p w:rsidR="00891D12" w:rsidRPr="00891D12" w:rsidRDefault="00891D12" w:rsidP="00891D12">
      <w:pPr>
        <w:spacing w:after="120"/>
        <w:ind w:left="360"/>
        <w:outlineLvl w:val="0"/>
        <w:rPr>
          <w:rFonts w:asciiTheme="majorHAnsi" w:eastAsia="Times New Roman" w:hAnsiTheme="majorHAnsi" w:cstheme="majorHAnsi"/>
          <w:bCs/>
          <w:sz w:val="22"/>
          <w:szCs w:val="22"/>
        </w:rPr>
      </w:pPr>
      <w:r w:rsidRPr="00891D12">
        <w:rPr>
          <w:rFonts w:asciiTheme="majorHAnsi" w:eastAsia="Times New Roman" w:hAnsiTheme="majorHAnsi" w:cstheme="majorHAnsi"/>
          <w:bCs/>
          <w:sz w:val="22"/>
          <w:szCs w:val="22"/>
        </w:rPr>
        <w:t>Update to initial DEQ proposal</w:t>
      </w:r>
    </w:p>
    <w:p w:rsidR="00891D12" w:rsidRDefault="00891D12" w:rsidP="00891D12">
      <w:pPr>
        <w:spacing w:after="120"/>
        <w:ind w:left="1080" w:right="720"/>
        <w:outlineLvl w:val="0"/>
        <w:rPr>
          <w:rFonts w:ascii="Times New Roman" w:hAnsi="Times New Roman" w:cs="Times New Roman"/>
        </w:rPr>
      </w:pPr>
      <w:r w:rsidRPr="008D11F3">
        <w:rPr>
          <w:rFonts w:ascii="Times New Roman" w:hAnsi="Times New Roman" w:cs="Times New Roman"/>
        </w:rPr>
        <w:t>DEQ received a request from Northwest Pulp and Paper Association and the Oregon Forest Industries Council to extend the public comment period, which had been scheduled to close on Dec. 23, 2013. DEQ extend</w:t>
      </w:r>
      <w:r w:rsidR="00681000">
        <w:rPr>
          <w:rFonts w:ascii="Times New Roman" w:hAnsi="Times New Roman" w:cs="Times New Roman"/>
        </w:rPr>
        <w:t>ed</w:t>
      </w:r>
      <w:r w:rsidRPr="008D11F3">
        <w:rPr>
          <w:rFonts w:ascii="Times New Roman" w:hAnsi="Times New Roman" w:cs="Times New Roman"/>
        </w:rPr>
        <w:t xml:space="preserve"> the public comment period for this rulemaking until Jan. 10, 2013 at 5:00 p.m. to provide additional time for comment.</w:t>
      </w:r>
      <w:r>
        <w:rPr>
          <w:rFonts w:ascii="Times New Roman" w:hAnsi="Times New Roman" w:cs="Times New Roman"/>
        </w:rPr>
        <w:t xml:space="preserve"> </w:t>
      </w:r>
    </w:p>
    <w:p w:rsidR="00891D12" w:rsidRDefault="00891D12" w:rsidP="005E3645">
      <w:pPr>
        <w:tabs>
          <w:tab w:val="left" w:pos="-1440"/>
          <w:tab w:val="left" w:pos="-720"/>
        </w:tabs>
        <w:suppressAutoHyphens/>
        <w:ind w:left="1080"/>
        <w:rPr>
          <w:rFonts w:ascii="Times New Roman" w:hAnsi="Times New Roman" w:cs="Times New Roman"/>
        </w:rPr>
      </w:pPr>
    </w:p>
    <w:p w:rsidR="009B4ACA" w:rsidRPr="00D13EA4" w:rsidRDefault="009B4ACA" w:rsidP="00CB5339">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00681000">
        <w:rPr>
          <w:rFonts w:asciiTheme="minorHAnsi" w:eastAsia="Times New Roman" w:hAnsiTheme="minorHAnsi" w:cstheme="minorHAnsi"/>
          <w:bCs/>
          <w:color w:val="000000" w:themeColor="text1"/>
        </w:rPr>
        <w:t>Jan. 10, 2013</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681000">
        <w:rPr>
          <w:rFonts w:asciiTheme="minorHAnsi" w:eastAsia="Times New Roman" w:hAnsiTheme="minorHAnsi" w:cstheme="minorHAnsi"/>
          <w:bCs/>
          <w:color w:val="000000" w:themeColor="text1"/>
        </w:rPr>
        <w:t>5:00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5E3645" w:rsidRDefault="001F2D3C" w:rsidP="005E3645">
      <w:pPr>
        <w:ind w:firstLineChars="100" w:firstLine="240"/>
        <w:outlineLvl w:val="0"/>
        <w:rPr>
          <w:rFonts w:asciiTheme="minorHAnsi" w:eastAsia="Times New Roman" w:hAnsiTheme="minorHAnsi" w:cstheme="minorHAnsi"/>
          <w:color w:val="000000"/>
        </w:rPr>
      </w:pPr>
      <w:r w:rsidRPr="00B15DF7">
        <w:rPr>
          <w:rFonts w:ascii="Times New Roman" w:eastAsia="Times New Roman" w:hAnsi="Times New Roman" w:cs="Times New Roman"/>
          <w:color w:val="32525C"/>
        </w:rPr>
        <w:t> </w:t>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rsidR="005E3645" w:rsidRPr="004F673A" w:rsidRDefault="005E3645" w:rsidP="005E3645">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957BA8">
        <w:rPr>
          <w:rFonts w:asciiTheme="minorHAnsi" w:eastAsia="Times New Roman" w:hAnsiTheme="minorHAnsi" w:cstheme="minorHAnsi"/>
          <w:bCs/>
          <w:color w:val="000000" w:themeColor="text1"/>
        </w:rPr>
        <w:t>3</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rsidR="005E3645" w:rsidRDefault="005E3645" w:rsidP="00240304">
      <w:pPr>
        <w:ind w:left="720" w:right="634"/>
        <w:outlineLvl w:val="0"/>
        <w:rPr>
          <w:rFonts w:asciiTheme="minorHAnsi" w:eastAsia="Times New Roman" w:hAnsiTheme="minorHAnsi" w:cstheme="minorHAnsi"/>
          <w:color w:val="70481C" w:themeColor="accent6" w:themeShade="80"/>
        </w:rPr>
      </w:pPr>
    </w:p>
    <w:p w:rsidR="00240304" w:rsidRPr="00240304" w:rsidRDefault="00240304" w:rsidP="00240304">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Proposed r</w:t>
      </w:r>
      <w:r w:rsidRPr="00240304">
        <w:rPr>
          <w:rFonts w:asciiTheme="minorHAnsi" w:eastAsia="Times New Roman" w:hAnsiTheme="minorHAnsi" w:cstheme="minorHAnsi"/>
          <w:color w:val="70481C" w:themeColor="accent6" w:themeShade="80"/>
          <w:u w:val="single"/>
        </w:rPr>
        <w:t>ule</w:t>
      </w:r>
      <w:r>
        <w:rPr>
          <w:rFonts w:asciiTheme="minorHAnsi" w:eastAsia="Times New Roman" w:hAnsiTheme="minorHAnsi" w:cstheme="minorHAnsi"/>
          <w:color w:val="70481C" w:themeColor="accent6" w:themeShade="80"/>
          <w:u w:val="single"/>
        </w:rPr>
        <w:t>s</w:t>
      </w:r>
    </w:p>
    <w:p w:rsidR="00240304" w:rsidRDefault="00240304" w:rsidP="00240304">
      <w:pPr>
        <w:ind w:left="720" w:right="634"/>
        <w:outlineLvl w:val="0"/>
        <w:rPr>
          <w:rFonts w:asciiTheme="minorHAnsi" w:eastAsia="Times New Roman" w:hAnsiTheme="minorHAnsi" w:cstheme="minorHAnsi"/>
          <w:color w:val="70481C" w:themeColor="accent6" w:themeShade="80"/>
        </w:rPr>
      </w:pPr>
    </w:p>
    <w:p w:rsidR="005E3645" w:rsidRPr="00D13EA4"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
          <w:bCs/>
          <w:sz w:val="22"/>
          <w:szCs w:val="22"/>
        </w:rPr>
        <w:t>Comment</w:t>
      </w:r>
      <w:r w:rsidRPr="009F3D9E">
        <w:rPr>
          <w:rFonts w:asciiTheme="majorHAnsi" w:eastAsia="Times New Roman" w:hAnsiTheme="majorHAnsi" w:cstheme="majorHAnsi"/>
          <w:bCs/>
          <w:color w:val="000000" w:themeColor="text1"/>
          <w:sz w:val="22"/>
          <w:szCs w:val="22"/>
        </w:rPr>
        <w:tab/>
      </w:r>
      <w:r w:rsidR="005F6F62">
        <w:rPr>
          <w:rFonts w:asciiTheme="minorHAnsi" w:eastAsia="Times New Roman" w:hAnsiTheme="minorHAnsi" w:cstheme="minorHAnsi"/>
          <w:color w:val="70481C" w:themeColor="accent6" w:themeShade="80"/>
        </w:rPr>
        <w:t>Request for extension of the public comment period from December 23, 2013 to January 10, 2014.</w:t>
      </w:r>
    </w:p>
    <w:p w:rsidR="005E3645" w:rsidRPr="009F3D9E"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005F6F62">
        <w:rPr>
          <w:rFonts w:asciiTheme="minorHAnsi" w:eastAsia="Times New Roman" w:hAnsiTheme="minorHAnsi" w:cstheme="minorHAnsi"/>
          <w:bCs/>
          <w:color w:val="000000" w:themeColor="text1"/>
        </w:rPr>
        <w:t>1</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comment in this category from commenter </w:t>
      </w:r>
      <w:r w:rsidR="005F6F62">
        <w:rPr>
          <w:rFonts w:asciiTheme="minorHAnsi" w:eastAsia="Times New Roman" w:hAnsiTheme="minorHAnsi" w:cstheme="minorHAnsi"/>
          <w:bCs/>
          <w:color w:val="000000" w:themeColor="text1"/>
        </w:rPr>
        <w:t>3</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E3645" w:rsidRPr="0037590C" w:rsidRDefault="005E3645" w:rsidP="005E3645">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957BA8" w:rsidRPr="0037590C">
        <w:rPr>
          <w:rFonts w:asciiTheme="minorHAnsi" w:eastAsia="Times New Roman" w:hAnsiTheme="minorHAnsi" w:cstheme="minorHAnsi"/>
          <w:color w:val="70481C" w:themeColor="accent6" w:themeShade="80"/>
        </w:rPr>
        <w:t xml:space="preserve">As requested, </w:t>
      </w:r>
      <w:r w:rsidR="005F6F62" w:rsidRPr="0037590C">
        <w:rPr>
          <w:rFonts w:asciiTheme="minorHAnsi" w:eastAsia="Times New Roman" w:hAnsiTheme="minorHAnsi" w:cstheme="minorHAnsi"/>
          <w:color w:val="70481C" w:themeColor="accent6" w:themeShade="80"/>
        </w:rPr>
        <w:t>DEQ extended the public comment period from December 23, 2013 to January 10, 2014.</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p>
    <w:p w:rsidR="005E3645" w:rsidRPr="00D13EA4"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
          <w:bCs/>
          <w:sz w:val="22"/>
          <w:szCs w:val="22"/>
        </w:rPr>
        <w:t>Comment</w:t>
      </w:r>
      <w:r w:rsidRPr="009F3D9E">
        <w:rPr>
          <w:rFonts w:asciiTheme="majorHAnsi" w:eastAsia="Times New Roman" w:hAnsiTheme="majorHAnsi" w:cstheme="majorHAnsi"/>
          <w:bCs/>
          <w:color w:val="000000" w:themeColor="text1"/>
          <w:sz w:val="22"/>
          <w:szCs w:val="22"/>
        </w:rPr>
        <w:tab/>
      </w:r>
      <w:r w:rsidR="005F6F62" w:rsidRPr="005F6F62">
        <w:rPr>
          <w:rFonts w:asciiTheme="minorHAnsi" w:eastAsia="Times New Roman" w:hAnsiTheme="minorHAnsi" w:cstheme="minorHAnsi"/>
          <w:color w:val="70481C" w:themeColor="accent6" w:themeShade="80"/>
        </w:rPr>
        <w:t xml:space="preserve">We have no objections to the package; however, </w:t>
      </w:r>
      <w:r w:rsidR="005F6F62">
        <w:rPr>
          <w:rFonts w:asciiTheme="minorHAnsi" w:eastAsia="Times New Roman" w:hAnsiTheme="minorHAnsi" w:cstheme="minorHAnsi"/>
          <w:color w:val="70481C" w:themeColor="accent6" w:themeShade="80"/>
        </w:rPr>
        <w:t>we</w:t>
      </w:r>
      <w:r w:rsidR="005F6F62" w:rsidRPr="005F6F62">
        <w:rPr>
          <w:rFonts w:asciiTheme="minorHAnsi" w:eastAsia="Times New Roman" w:hAnsiTheme="minorHAnsi" w:cstheme="minorHAnsi"/>
          <w:color w:val="70481C" w:themeColor="accent6" w:themeShade="80"/>
        </w:rPr>
        <w:t xml:space="preserve"> ha</w:t>
      </w:r>
      <w:r w:rsidR="005F6F62">
        <w:rPr>
          <w:rFonts w:asciiTheme="minorHAnsi" w:eastAsia="Times New Roman" w:hAnsiTheme="minorHAnsi" w:cstheme="minorHAnsi"/>
          <w:color w:val="70481C" w:themeColor="accent6" w:themeShade="80"/>
        </w:rPr>
        <w:t>ve</w:t>
      </w:r>
      <w:r w:rsidR="005F6F62" w:rsidRPr="005F6F62">
        <w:rPr>
          <w:rFonts w:asciiTheme="minorHAnsi" w:eastAsia="Times New Roman" w:hAnsiTheme="minorHAnsi" w:cstheme="minorHAnsi"/>
          <w:color w:val="70481C" w:themeColor="accent6" w:themeShade="80"/>
        </w:rPr>
        <w:t xml:space="preserve"> a very strong interest in air permitting rules as they directly affect hundreds of our members. Accordingly, we request that if further discussions or actions take place to potentially change these rules </w:t>
      </w:r>
      <w:r w:rsidR="00FE52EC">
        <w:rPr>
          <w:rFonts w:asciiTheme="minorHAnsi" w:eastAsia="Times New Roman" w:hAnsiTheme="minorHAnsi" w:cstheme="minorHAnsi"/>
          <w:color w:val="70481C" w:themeColor="accent6" w:themeShade="80"/>
        </w:rPr>
        <w:t>we</w:t>
      </w:r>
      <w:r w:rsidR="005F6F62" w:rsidRPr="005F6F62">
        <w:rPr>
          <w:rFonts w:asciiTheme="minorHAnsi" w:eastAsia="Times New Roman" w:hAnsiTheme="minorHAnsi" w:cstheme="minorHAnsi"/>
          <w:color w:val="70481C" w:themeColor="accent6" w:themeShade="80"/>
        </w:rPr>
        <w:t xml:space="preserve"> be so informed</w:t>
      </w:r>
      <w:r w:rsidR="005F6F62">
        <w:rPr>
          <w:rFonts w:asciiTheme="minorHAnsi" w:eastAsia="Times New Roman" w:hAnsiTheme="minorHAnsi" w:cstheme="minorHAnsi"/>
          <w:color w:val="70481C" w:themeColor="accent6" w:themeShade="80"/>
        </w:rPr>
        <w:t>.</w:t>
      </w:r>
    </w:p>
    <w:p w:rsidR="005E3645" w:rsidRPr="009F3D9E"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005F6F62">
        <w:rPr>
          <w:rFonts w:asciiTheme="minorHAnsi" w:eastAsia="Times New Roman" w:hAnsiTheme="minorHAnsi" w:cstheme="minorHAnsi"/>
          <w:bCs/>
          <w:color w:val="000000" w:themeColor="text1"/>
        </w:rPr>
        <w:t>1</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comment in this category from commenter </w:t>
      </w:r>
      <w:r w:rsidR="005F6F62">
        <w:rPr>
          <w:rFonts w:asciiTheme="minorHAnsi" w:eastAsia="Times New Roman" w:hAnsiTheme="minorHAnsi" w:cstheme="minorHAnsi"/>
          <w:bCs/>
          <w:color w:val="000000" w:themeColor="text1"/>
        </w:rPr>
        <w:t>2</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E3645" w:rsidRPr="0037590C" w:rsidRDefault="005E3645" w:rsidP="005E3645">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F6F62" w:rsidRPr="0037590C">
        <w:rPr>
          <w:rFonts w:asciiTheme="minorHAnsi" w:eastAsia="Times New Roman" w:hAnsiTheme="minorHAnsi" w:cstheme="minorHAnsi"/>
          <w:color w:val="70481C" w:themeColor="accent6" w:themeShade="80"/>
        </w:rPr>
        <w:t>There were no further discussions or actions that took place during the public comment period that changes the proposed rules.</w:t>
      </w:r>
      <w:r w:rsidR="007255C6">
        <w:rPr>
          <w:rFonts w:asciiTheme="minorHAnsi" w:eastAsia="Times New Roman" w:hAnsiTheme="minorHAnsi" w:cstheme="minorHAnsi"/>
          <w:color w:val="70481C" w:themeColor="accent6" w:themeShade="80"/>
        </w:rPr>
        <w:t xml:space="preserve"> However, DEQ will send a link of the EQC package to all who commented on the proposed rules prior to the EQC meeting.</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p>
    <w:p w:rsidR="005932C2" w:rsidRPr="005932C2"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5932C2">
        <w:rPr>
          <w:rFonts w:asciiTheme="majorHAnsi" w:eastAsia="Times New Roman" w:hAnsiTheme="majorHAnsi" w:cstheme="majorHAnsi"/>
          <w:b/>
          <w:bCs/>
          <w:sz w:val="22"/>
          <w:szCs w:val="22"/>
        </w:rPr>
        <w:t>Comment</w:t>
      </w:r>
      <w:r w:rsidRPr="005932C2">
        <w:rPr>
          <w:rFonts w:asciiTheme="majorHAnsi" w:eastAsia="Times New Roman" w:hAnsiTheme="majorHAnsi" w:cstheme="majorHAnsi"/>
          <w:b/>
          <w:bCs/>
          <w:sz w:val="22"/>
          <w:szCs w:val="22"/>
        </w:rPr>
        <w:tab/>
      </w:r>
      <w:r w:rsidR="005932C2">
        <w:rPr>
          <w:rFonts w:asciiTheme="minorHAnsi" w:eastAsia="Times New Roman" w:hAnsiTheme="minorHAnsi" w:cstheme="minorHAnsi"/>
          <w:color w:val="70481C" w:themeColor="accent6" w:themeShade="80"/>
        </w:rPr>
        <w:t>O</w:t>
      </w:r>
      <w:r w:rsidR="005932C2" w:rsidRPr="005932C2">
        <w:rPr>
          <w:rFonts w:asciiTheme="minorHAnsi" w:eastAsia="Times New Roman" w:hAnsiTheme="minorHAnsi" w:cstheme="minorHAnsi"/>
          <w:color w:val="70481C" w:themeColor="accent6" w:themeShade="80"/>
        </w:rPr>
        <w:t>AR 340-230-0030: This general definition section should be revised to state specifically that it does not apply to OAR 340-230-0415 and 340-230-0500. In addition, it is unclear what is meant by the sentence "Applicable defi</w:t>
      </w:r>
      <w:r w:rsidR="005932C2">
        <w:rPr>
          <w:rFonts w:asciiTheme="minorHAnsi" w:eastAsia="Times New Roman" w:hAnsiTheme="minorHAnsi" w:cstheme="minorHAnsi"/>
          <w:color w:val="70481C" w:themeColor="accent6" w:themeShade="80"/>
        </w:rPr>
        <w:t>ni</w:t>
      </w:r>
      <w:r w:rsidR="005932C2" w:rsidRPr="005932C2">
        <w:rPr>
          <w:rFonts w:asciiTheme="minorHAnsi" w:eastAsia="Times New Roman" w:hAnsiTheme="minorHAnsi" w:cstheme="minorHAnsi"/>
          <w:color w:val="70481C" w:themeColor="accent6" w:themeShade="80"/>
        </w:rPr>
        <w:t>tions have the same meaning as those provided in 40 CFR 60.51c."</w:t>
      </w:r>
    </w:p>
    <w:p w:rsidR="005E3645" w:rsidRPr="009F3D9E"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005932C2">
        <w:rPr>
          <w:rFonts w:asciiTheme="minorHAnsi" w:eastAsia="Times New Roman" w:hAnsiTheme="minorHAnsi" w:cstheme="minorHAnsi"/>
          <w:bCs/>
          <w:color w:val="000000" w:themeColor="text1"/>
        </w:rPr>
        <w:t>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w:t>
      </w:r>
      <w:r w:rsidR="005932C2">
        <w:rPr>
          <w:rFonts w:asciiTheme="minorHAnsi" w:eastAsia="Times New Roman" w:hAnsiTheme="minorHAnsi" w:cstheme="minorHAnsi"/>
          <w:bCs/>
          <w:color w:val="000000" w:themeColor="text1"/>
        </w:rPr>
        <w:t xml:space="preserve">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E3645" w:rsidRDefault="005E3645" w:rsidP="005E3645">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3C4517" w:rsidRPr="003C4517">
        <w:rPr>
          <w:rFonts w:asciiTheme="minorHAnsi" w:eastAsia="Times New Roman" w:hAnsiTheme="minorHAnsi" w:cstheme="minorHAnsi"/>
          <w:color w:val="70481C" w:themeColor="accent6" w:themeShade="80"/>
        </w:rPr>
        <w:t>In response, DEQ a</w:t>
      </w:r>
      <w:r w:rsidR="003C4517">
        <w:rPr>
          <w:rFonts w:asciiTheme="minorHAnsi" w:eastAsia="Times New Roman" w:hAnsiTheme="minorHAnsi" w:cstheme="minorHAnsi"/>
          <w:color w:val="70481C" w:themeColor="accent6" w:themeShade="80"/>
        </w:rPr>
        <w:t xml:space="preserve">dded “except for OAR 340-230-0415 and 340-230-0500” and removed </w:t>
      </w:r>
      <w:r w:rsidR="003C4517" w:rsidRPr="005932C2">
        <w:rPr>
          <w:rFonts w:asciiTheme="minorHAnsi" w:eastAsia="Times New Roman" w:hAnsiTheme="minorHAnsi" w:cstheme="minorHAnsi"/>
          <w:color w:val="70481C" w:themeColor="accent6" w:themeShade="80"/>
        </w:rPr>
        <w:t>"Applicable defi</w:t>
      </w:r>
      <w:r w:rsidR="003C4517">
        <w:rPr>
          <w:rFonts w:asciiTheme="minorHAnsi" w:eastAsia="Times New Roman" w:hAnsiTheme="minorHAnsi" w:cstheme="minorHAnsi"/>
          <w:color w:val="70481C" w:themeColor="accent6" w:themeShade="80"/>
        </w:rPr>
        <w:t>ni</w:t>
      </w:r>
      <w:r w:rsidR="003C4517" w:rsidRPr="005932C2">
        <w:rPr>
          <w:rFonts w:asciiTheme="minorHAnsi" w:eastAsia="Times New Roman" w:hAnsiTheme="minorHAnsi" w:cstheme="minorHAnsi"/>
          <w:color w:val="70481C" w:themeColor="accent6" w:themeShade="80"/>
        </w:rPr>
        <w:t>tions have the same meaning as those provided in 40 CFR 60.51c."</w:t>
      </w:r>
      <w:r w:rsidR="003C4517">
        <w:rPr>
          <w:rFonts w:asciiTheme="minorHAnsi" w:eastAsia="Times New Roman" w:hAnsiTheme="minorHAnsi" w:cstheme="minorHAnsi"/>
          <w:color w:val="70481C" w:themeColor="accent6" w:themeShade="80"/>
        </w:rPr>
        <w:t xml:space="preserve">  </w:t>
      </w:r>
    </w:p>
    <w:p w:rsidR="005932C2" w:rsidRDefault="005932C2" w:rsidP="005E3645">
      <w:pPr>
        <w:spacing w:after="120"/>
        <w:ind w:left="2430" w:right="630" w:hanging="1350"/>
        <w:outlineLvl w:val="0"/>
        <w:rPr>
          <w:rFonts w:asciiTheme="minorHAnsi" w:eastAsia="Times New Roman" w:hAnsiTheme="minorHAnsi" w:cstheme="minorHAnsi"/>
          <w:bCs/>
          <w:color w:val="000000" w:themeColor="text1"/>
        </w:rPr>
      </w:pPr>
    </w:p>
    <w:p w:rsidR="005932C2" w:rsidRPr="004B6428" w:rsidRDefault="005932C2"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5932C2">
        <w:rPr>
          <w:rFonts w:asciiTheme="majorHAnsi" w:eastAsia="Times New Roman" w:hAnsiTheme="majorHAnsi" w:cstheme="majorHAnsi"/>
          <w:b/>
          <w:bCs/>
          <w:sz w:val="22"/>
          <w:szCs w:val="22"/>
        </w:rPr>
        <w:t>Comment</w:t>
      </w:r>
      <w:r w:rsidRPr="005932C2">
        <w:rPr>
          <w:rFonts w:asciiTheme="majorHAnsi" w:eastAsia="Times New Roman" w:hAnsiTheme="majorHAnsi" w:cstheme="majorHAnsi"/>
          <w:b/>
          <w:bCs/>
          <w:sz w:val="22"/>
          <w:szCs w:val="22"/>
        </w:rPr>
        <w:tab/>
      </w:r>
      <w:r w:rsidRPr="005932C2">
        <w:rPr>
          <w:rFonts w:asciiTheme="minorHAnsi" w:eastAsia="Times New Roman" w:hAnsiTheme="minorHAnsi" w:cstheme="minorHAnsi"/>
          <w:color w:val="70481C" w:themeColor="accent6" w:themeShade="80"/>
        </w:rPr>
        <w:t xml:space="preserve">OAR 340-230-0500(3)(a): Text was mistakenly omitted from this provision in the Federal Register notice promulgating Subpart DDDD. The provision is being corrected to read: (a) For CISWI units in the incinerator subcategory that commenced construction on or before November 30, 1999, your state plan must include compliance schedules that require CISWI units to achieve final compliance as expeditiously as practicable after approval of the state plan but not later than the earlier of the two dates specified in paragraphs (a)(1) and (2) of this section. (1) December 1. 2005. (2) Three </w:t>
      </w:r>
      <w:r w:rsidR="004B6428">
        <w:rPr>
          <w:rFonts w:asciiTheme="minorHAnsi" w:eastAsia="Times New Roman" w:hAnsiTheme="minorHAnsi" w:cstheme="minorHAnsi"/>
          <w:color w:val="70481C" w:themeColor="accent6" w:themeShade="80"/>
        </w:rPr>
        <w:t>y</w:t>
      </w:r>
      <w:r w:rsidRPr="005932C2">
        <w:rPr>
          <w:rFonts w:asciiTheme="minorHAnsi" w:eastAsia="Times New Roman" w:hAnsiTheme="minorHAnsi" w:cstheme="minorHAnsi"/>
          <w:color w:val="70481C" w:themeColor="accent6" w:themeShade="80"/>
        </w:rPr>
        <w:t>ears after the effective date o</w:t>
      </w:r>
      <w:r w:rsidR="004B6428">
        <w:rPr>
          <w:rFonts w:asciiTheme="minorHAnsi" w:eastAsia="Times New Roman" w:hAnsiTheme="minorHAnsi" w:cstheme="minorHAnsi"/>
          <w:color w:val="70481C" w:themeColor="accent6" w:themeShade="80"/>
        </w:rPr>
        <w:t xml:space="preserve">f </w:t>
      </w:r>
      <w:r w:rsidRPr="005932C2">
        <w:rPr>
          <w:rFonts w:asciiTheme="minorHAnsi" w:eastAsia="Times New Roman" w:hAnsiTheme="minorHAnsi" w:cstheme="minorHAnsi"/>
          <w:color w:val="70481C" w:themeColor="accent6" w:themeShade="80"/>
        </w:rPr>
        <w:t xml:space="preserve">State plan approval. DEQ should add in the language in (a)(1) and (2) because this language is needed to specify the compliance dates for certain sources. </w:t>
      </w:r>
    </w:p>
    <w:p w:rsidR="005932C2" w:rsidRPr="009F3D9E" w:rsidRDefault="005932C2" w:rsidP="005932C2">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932C2" w:rsidRPr="00701BEF" w:rsidRDefault="005932C2" w:rsidP="00701BEF">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701BEF">
        <w:rPr>
          <w:rFonts w:asciiTheme="majorHAnsi" w:eastAsia="Times New Roman" w:hAnsiTheme="majorHAnsi" w:cstheme="majorHAnsi"/>
          <w:bCs/>
          <w:sz w:val="22"/>
          <w:szCs w:val="22"/>
        </w:rPr>
        <w:t>Response</w:t>
      </w:r>
      <w:r w:rsidRPr="00701BEF">
        <w:rPr>
          <w:rFonts w:asciiTheme="minorHAnsi" w:eastAsia="Times New Roman" w:hAnsiTheme="minorHAnsi" w:cstheme="minorHAnsi"/>
          <w:bCs/>
          <w:color w:val="463D38" w:themeColor="accent4" w:themeShade="80"/>
        </w:rPr>
        <w:tab/>
      </w:r>
      <w:r w:rsidR="003C4517" w:rsidRPr="00701BEF">
        <w:rPr>
          <w:rFonts w:asciiTheme="minorHAnsi" w:eastAsia="Times New Roman" w:hAnsiTheme="minorHAnsi" w:cstheme="minorHAnsi"/>
          <w:color w:val="70481C" w:themeColor="accent6" w:themeShade="80"/>
        </w:rPr>
        <w:t xml:space="preserve">In response, DEQ </w:t>
      </w:r>
      <w:r w:rsidR="00701BEF" w:rsidRPr="00701BEF">
        <w:rPr>
          <w:rFonts w:asciiTheme="minorHAnsi" w:eastAsia="Times New Roman" w:hAnsiTheme="minorHAnsi" w:cstheme="minorHAnsi"/>
          <w:color w:val="70481C" w:themeColor="accent6" w:themeShade="80"/>
        </w:rPr>
        <w:t xml:space="preserve">replaced </w:t>
      </w:r>
      <w:r w:rsidR="003C4517" w:rsidRPr="00701BEF">
        <w:rPr>
          <w:rFonts w:asciiTheme="minorHAnsi" w:eastAsia="Times New Roman" w:hAnsiTheme="minorHAnsi" w:cstheme="minorHAnsi"/>
          <w:color w:val="70481C" w:themeColor="accent6" w:themeShade="80"/>
        </w:rPr>
        <w:t>“</w:t>
      </w:r>
      <w:r w:rsidR="00701BEF" w:rsidRPr="00701BEF">
        <w:rPr>
          <w:rFonts w:asciiTheme="minorHAnsi" w:eastAsia="Times New Roman" w:hAnsiTheme="minorHAnsi" w:cstheme="minorHAnsi"/>
          <w:color w:val="70481C" w:themeColor="accent6" w:themeShade="80"/>
        </w:rPr>
        <w:t>not later than the effective date of State plan approval</w:t>
      </w:r>
      <w:r w:rsidR="003C4517" w:rsidRPr="00701BEF">
        <w:rPr>
          <w:rFonts w:asciiTheme="minorHAnsi" w:eastAsia="Times New Roman" w:hAnsiTheme="minorHAnsi" w:cstheme="minorHAnsi"/>
          <w:color w:val="70481C" w:themeColor="accent6" w:themeShade="80"/>
        </w:rPr>
        <w:t>”</w:t>
      </w:r>
      <w:r w:rsidR="00701BEF" w:rsidRPr="00701BEF">
        <w:rPr>
          <w:rFonts w:asciiTheme="minorHAnsi" w:eastAsia="Times New Roman" w:hAnsiTheme="minorHAnsi" w:cstheme="minorHAnsi"/>
          <w:color w:val="70481C" w:themeColor="accent6" w:themeShade="80"/>
        </w:rPr>
        <w:t xml:space="preserve"> with </w:t>
      </w:r>
      <w:r w:rsidR="00701BEF">
        <w:rPr>
          <w:rFonts w:asciiTheme="minorHAnsi" w:eastAsia="Times New Roman" w:hAnsiTheme="minorHAnsi" w:cstheme="minorHAnsi"/>
          <w:color w:val="70481C" w:themeColor="accent6" w:themeShade="80"/>
        </w:rPr>
        <w:t>“</w:t>
      </w:r>
      <w:r w:rsidR="00701BEF" w:rsidRPr="00701BEF">
        <w:rPr>
          <w:rFonts w:asciiTheme="minorHAnsi" w:eastAsia="Times New Roman" w:hAnsiTheme="minorHAnsi" w:cstheme="minorHAnsi"/>
          <w:color w:val="70481C" w:themeColor="accent6" w:themeShade="80"/>
        </w:rPr>
        <w:t>as expeditiously as practicable after approval of the State plan but not later than the earlier of the following two dates: (A) December 1, 2005.</w:t>
      </w:r>
      <w:r w:rsidR="00701BEF">
        <w:rPr>
          <w:rFonts w:asciiTheme="minorHAnsi" w:eastAsia="Times New Roman" w:hAnsiTheme="minorHAnsi" w:cstheme="minorHAnsi"/>
          <w:color w:val="70481C" w:themeColor="accent6" w:themeShade="80"/>
        </w:rPr>
        <w:t xml:space="preserve"> </w:t>
      </w:r>
      <w:r w:rsidR="00701BEF" w:rsidRPr="00701BEF">
        <w:rPr>
          <w:rFonts w:asciiTheme="minorHAnsi" w:eastAsia="Times New Roman" w:hAnsiTheme="minorHAnsi" w:cstheme="minorHAnsi"/>
          <w:color w:val="70481C" w:themeColor="accent6" w:themeShade="80"/>
        </w:rPr>
        <w:t>(B) Three years after the effective date of State plan approval</w:t>
      </w:r>
      <w:r w:rsidR="00701BEF">
        <w:rPr>
          <w:rFonts w:asciiTheme="minorHAnsi" w:eastAsia="Times New Roman" w:hAnsiTheme="minorHAnsi" w:cstheme="minorHAnsi"/>
          <w:color w:val="70481C" w:themeColor="accent6" w:themeShade="80"/>
        </w:rPr>
        <w:t>.”</w:t>
      </w:r>
    </w:p>
    <w:p w:rsidR="001568DA" w:rsidRDefault="001568DA" w:rsidP="005E3645">
      <w:pPr>
        <w:spacing w:after="120"/>
        <w:ind w:left="2430" w:right="630" w:hanging="1350"/>
        <w:outlineLvl w:val="0"/>
        <w:rPr>
          <w:rFonts w:asciiTheme="minorHAnsi" w:eastAsia="Times New Roman" w:hAnsiTheme="minorHAnsi" w:cstheme="minorHAnsi"/>
          <w:color w:val="618889" w:themeColor="accent3" w:themeShade="BF"/>
        </w:rPr>
      </w:pPr>
    </w:p>
    <w:p w:rsidR="004B6428" w:rsidRPr="004B6428"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5932C2">
        <w:rPr>
          <w:rFonts w:asciiTheme="majorHAnsi" w:eastAsia="Times New Roman" w:hAnsiTheme="majorHAnsi" w:cstheme="majorHAnsi"/>
          <w:b/>
          <w:bCs/>
          <w:sz w:val="22"/>
          <w:szCs w:val="22"/>
        </w:rPr>
        <w:t>Comment</w:t>
      </w:r>
      <w:r w:rsidRPr="005932C2">
        <w:rPr>
          <w:rFonts w:asciiTheme="majorHAnsi" w:eastAsia="Times New Roman" w:hAnsiTheme="majorHAnsi" w:cstheme="majorHAnsi"/>
          <w:b/>
          <w:bCs/>
          <w:sz w:val="22"/>
          <w:szCs w:val="22"/>
        </w:rPr>
        <w:tab/>
      </w:r>
      <w:r w:rsidRPr="004B6428">
        <w:rPr>
          <w:rFonts w:asciiTheme="minorHAnsi" w:eastAsia="Times New Roman" w:hAnsiTheme="minorHAnsi" w:cstheme="minorHAnsi"/>
          <w:color w:val="70481C" w:themeColor="accent6" w:themeShade="80"/>
        </w:rPr>
        <w:t>OAR 340-230-0500(4</w:t>
      </w:r>
      <w:proofErr w:type="gramStart"/>
      <w:r w:rsidRPr="004B6428">
        <w:rPr>
          <w:rFonts w:asciiTheme="minorHAnsi" w:eastAsia="Times New Roman" w:hAnsiTheme="minorHAnsi" w:cstheme="minorHAnsi"/>
          <w:color w:val="70481C" w:themeColor="accent6" w:themeShade="80"/>
        </w:rPr>
        <w:t>)(</w:t>
      </w:r>
      <w:proofErr w:type="gramEnd"/>
      <w:r w:rsidRPr="004B6428">
        <w:rPr>
          <w:rFonts w:asciiTheme="minorHAnsi" w:eastAsia="Times New Roman" w:hAnsiTheme="minorHAnsi" w:cstheme="minorHAnsi"/>
          <w:color w:val="70481C" w:themeColor="accent6" w:themeShade="80"/>
        </w:rPr>
        <w:t>c): The addition of the language "as determined by DEQ in its discretion" renders this provision not approvable because it could be interpreted  to mean that if DEQ determines the intent of changes was to comply with Subpart DDDD but the EPA or citizens in an enforcement  action disagree, they could be precluded from pursuing claims inconsistent with DEQ's  determination. It could be deleted or revised to say "as determined by DEQ or the decision maker in an enforcement action."</w:t>
      </w:r>
      <w:r w:rsidRPr="005932C2">
        <w:rPr>
          <w:rFonts w:asciiTheme="minorHAnsi" w:eastAsia="Times New Roman" w:hAnsiTheme="minorHAnsi" w:cstheme="minorHAnsi"/>
          <w:color w:val="70481C" w:themeColor="accent6" w:themeShade="80"/>
        </w:rPr>
        <w:t xml:space="preserve"> </w:t>
      </w:r>
    </w:p>
    <w:p w:rsidR="004B6428" w:rsidRPr="009F3D9E"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4B6428" w:rsidRDefault="004B6428" w:rsidP="004B6428">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701BEF">
        <w:rPr>
          <w:rFonts w:asciiTheme="minorHAnsi" w:eastAsia="Times New Roman" w:hAnsiTheme="minorHAnsi" w:cstheme="minorHAnsi"/>
          <w:color w:val="70481C" w:themeColor="accent6" w:themeShade="80"/>
        </w:rPr>
        <w:t xml:space="preserve">In response, DEQ removed </w:t>
      </w:r>
      <w:r w:rsidR="00701BEF" w:rsidRPr="004B6428">
        <w:rPr>
          <w:rFonts w:asciiTheme="minorHAnsi" w:eastAsia="Times New Roman" w:hAnsiTheme="minorHAnsi" w:cstheme="minorHAnsi"/>
          <w:color w:val="70481C" w:themeColor="accent6" w:themeShade="80"/>
        </w:rPr>
        <w:t>"as determined by DEQ in its discretion</w:t>
      </w:r>
      <w:r w:rsidR="00701BEF">
        <w:rPr>
          <w:rFonts w:asciiTheme="minorHAnsi" w:eastAsia="Times New Roman" w:hAnsiTheme="minorHAnsi" w:cstheme="minorHAnsi"/>
          <w:color w:val="70481C" w:themeColor="accent6" w:themeShade="80"/>
        </w:rPr>
        <w:t>.</w:t>
      </w:r>
      <w:r w:rsidR="00701BEF" w:rsidRPr="004B6428">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4B6428" w:rsidRPr="004B6428"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4B6428">
        <w:rPr>
          <w:rFonts w:asciiTheme="majorHAnsi" w:eastAsia="Times New Roman" w:hAnsiTheme="majorHAnsi" w:cstheme="majorHAnsi"/>
          <w:b/>
          <w:bCs/>
          <w:sz w:val="22"/>
          <w:szCs w:val="22"/>
        </w:rPr>
        <w:t>Comment</w:t>
      </w:r>
      <w:r w:rsidRPr="004B6428">
        <w:rPr>
          <w:rFonts w:asciiTheme="majorHAnsi" w:eastAsia="Times New Roman" w:hAnsiTheme="majorHAnsi" w:cstheme="majorHAnsi"/>
          <w:b/>
          <w:bCs/>
          <w:sz w:val="22"/>
          <w:szCs w:val="22"/>
        </w:rPr>
        <w:tab/>
      </w:r>
      <w:r w:rsidRPr="004B6428">
        <w:rPr>
          <w:rFonts w:asciiTheme="minorHAnsi" w:eastAsia="Times New Roman" w:hAnsiTheme="minorHAnsi" w:cstheme="minorHAnsi"/>
          <w:color w:val="70481C" w:themeColor="accent6" w:themeShade="80"/>
        </w:rPr>
        <w:t>OAR 340-230-0</w:t>
      </w:r>
      <w:r w:rsidR="00701BEF">
        <w:rPr>
          <w:rFonts w:asciiTheme="minorHAnsi" w:eastAsia="Times New Roman" w:hAnsiTheme="minorHAnsi" w:cstheme="minorHAnsi"/>
          <w:color w:val="70481C" w:themeColor="accent6" w:themeShade="80"/>
        </w:rPr>
        <w:t>500</w:t>
      </w:r>
      <w:r w:rsidRPr="004B6428">
        <w:rPr>
          <w:rFonts w:asciiTheme="minorHAnsi" w:eastAsia="Times New Roman" w:hAnsiTheme="minorHAnsi" w:cstheme="minorHAnsi"/>
          <w:color w:val="70481C" w:themeColor="accent6" w:themeShade="80"/>
        </w:rPr>
        <w:t>(</w:t>
      </w:r>
      <w:r w:rsidR="00701BEF">
        <w:rPr>
          <w:rFonts w:asciiTheme="minorHAnsi" w:eastAsia="Times New Roman" w:hAnsiTheme="minorHAnsi" w:cstheme="minorHAnsi"/>
          <w:color w:val="70481C" w:themeColor="accent6" w:themeShade="80"/>
        </w:rPr>
        <w:t>5</w:t>
      </w:r>
      <w:r w:rsidRPr="004B6428">
        <w:rPr>
          <w:rFonts w:asciiTheme="minorHAnsi" w:eastAsia="Times New Roman" w:hAnsiTheme="minorHAnsi" w:cstheme="minorHAnsi"/>
          <w:color w:val="70481C" w:themeColor="accent6" w:themeShade="80"/>
        </w:rPr>
        <w:t xml:space="preserve">)(b) and (c): These provisions reference the New Source Performance Standards (NSPS) and DEQ's adoption of the Federal emission guidelines, which have not yet been approved by EPA, where as the Subpart DDDD exemption references the NSPS and the corresponding federal emission guideline. Because EPA has not determined that the applicability criteria in DEQ's rules for municipal waste combustion units and medical incineration units are consistent with the current emission guidelines, these exemptions should not reference DEQ's </w:t>
      </w:r>
      <w:r w:rsidR="00FE52EC">
        <w:rPr>
          <w:rFonts w:asciiTheme="minorHAnsi" w:eastAsia="Times New Roman" w:hAnsiTheme="minorHAnsi" w:cstheme="minorHAnsi"/>
          <w:color w:val="70481C" w:themeColor="accent6" w:themeShade="80"/>
        </w:rPr>
        <w:t>ru</w:t>
      </w:r>
      <w:r w:rsidRPr="004B6428">
        <w:rPr>
          <w:rFonts w:asciiTheme="minorHAnsi" w:eastAsia="Times New Roman" w:hAnsiTheme="minorHAnsi" w:cstheme="minorHAnsi"/>
          <w:color w:val="70481C" w:themeColor="accent6" w:themeShade="80"/>
        </w:rPr>
        <w:t>les. If</w:t>
      </w:r>
      <w:r w:rsidR="00FE52EC">
        <w:rPr>
          <w:rFonts w:asciiTheme="minorHAnsi" w:eastAsia="Times New Roman" w:hAnsiTheme="minorHAnsi" w:cstheme="minorHAnsi"/>
          <w:color w:val="70481C" w:themeColor="accent6" w:themeShade="80"/>
        </w:rPr>
        <w:t xml:space="preserve"> </w:t>
      </w:r>
      <w:r w:rsidRPr="004B6428">
        <w:rPr>
          <w:rFonts w:asciiTheme="minorHAnsi" w:eastAsia="Times New Roman" w:hAnsiTheme="minorHAnsi" w:cstheme="minorHAnsi"/>
          <w:color w:val="70481C" w:themeColor="accent6" w:themeShade="80"/>
        </w:rPr>
        <w:t xml:space="preserve">DEQ is concerned that existing sources are not "regulated under" the federal emission guidelines until the rules are adopted by the state, DEQ could instead state "meet the applicability criteria in [NSPS] or [federal emission guideline]." </w:t>
      </w:r>
    </w:p>
    <w:p w:rsidR="004B6428" w:rsidRPr="009F3D9E"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listed in the</w:t>
      </w:r>
      <w:r w:rsidR="00701BEF">
        <w:rPr>
          <w:rFonts w:asciiTheme="minorHAnsi" w:eastAsia="Times New Roman" w:hAnsiTheme="minorHAnsi" w:cstheme="minorHAnsi"/>
          <w:bCs/>
          <w:color w:val="000000" w:themeColor="text1"/>
        </w:rPr>
        <w:t xml:space="preserv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4B6428" w:rsidRPr="00701BEF" w:rsidRDefault="004B6428" w:rsidP="004B6428">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701BEF" w:rsidRPr="00701BEF">
        <w:rPr>
          <w:rFonts w:asciiTheme="minorHAnsi" w:eastAsia="Times New Roman" w:hAnsiTheme="minorHAnsi" w:cstheme="minorHAnsi"/>
          <w:color w:val="70481C" w:themeColor="accent6" w:themeShade="80"/>
        </w:rPr>
        <w:t xml:space="preserve">In response, DEQ </w:t>
      </w:r>
      <w:r w:rsidR="00701BEF">
        <w:rPr>
          <w:rFonts w:asciiTheme="minorHAnsi" w:eastAsia="Times New Roman" w:hAnsiTheme="minorHAnsi" w:cstheme="minorHAnsi"/>
          <w:color w:val="70481C" w:themeColor="accent6" w:themeShade="80"/>
        </w:rPr>
        <w:t>replaced “</w:t>
      </w:r>
      <w:r w:rsidR="00701BEF" w:rsidRPr="00701BEF">
        <w:rPr>
          <w:rFonts w:asciiTheme="minorHAnsi" w:eastAsia="Times New Roman" w:hAnsiTheme="minorHAnsi" w:cstheme="minorHAnsi"/>
          <w:color w:val="70481C" w:themeColor="accent6" w:themeShade="80"/>
        </w:rPr>
        <w:t>OAR 340-230-0310 through 0359</w:t>
      </w:r>
      <w:r w:rsidR="00701BEF">
        <w:rPr>
          <w:rFonts w:asciiTheme="minorHAnsi" w:eastAsia="Times New Roman" w:hAnsiTheme="minorHAnsi" w:cstheme="minorHAnsi"/>
          <w:color w:val="70481C" w:themeColor="accent6" w:themeShade="80"/>
        </w:rPr>
        <w:t>”, “</w:t>
      </w:r>
      <w:r w:rsidR="00701BEF" w:rsidRPr="00701BEF">
        <w:rPr>
          <w:rFonts w:asciiTheme="minorHAnsi" w:eastAsia="Times New Roman" w:hAnsiTheme="minorHAnsi" w:cstheme="minorHAnsi"/>
          <w:color w:val="70481C" w:themeColor="accent6" w:themeShade="80"/>
        </w:rPr>
        <w:t>OAR 340-230-0365 through 0395</w:t>
      </w:r>
      <w:r w:rsidR="00701BEF">
        <w:rPr>
          <w:rFonts w:asciiTheme="minorHAnsi" w:eastAsia="Times New Roman" w:hAnsiTheme="minorHAnsi" w:cstheme="minorHAnsi"/>
          <w:color w:val="70481C" w:themeColor="accent6" w:themeShade="80"/>
        </w:rPr>
        <w:t>” and “</w:t>
      </w:r>
      <w:r w:rsidR="00701BEF" w:rsidRPr="00701BEF">
        <w:rPr>
          <w:rFonts w:asciiTheme="minorHAnsi" w:eastAsia="Times New Roman" w:hAnsiTheme="minorHAnsi" w:cstheme="minorHAnsi"/>
          <w:color w:val="70481C" w:themeColor="accent6" w:themeShade="80"/>
        </w:rPr>
        <w:t>OAR 340-230-0415</w:t>
      </w:r>
      <w:r w:rsidR="00701BEF">
        <w:rPr>
          <w:rFonts w:asciiTheme="minorHAnsi" w:eastAsia="Times New Roman" w:hAnsiTheme="minorHAnsi" w:cstheme="minorHAnsi"/>
          <w:color w:val="70481C" w:themeColor="accent6" w:themeShade="80"/>
        </w:rPr>
        <w:t>” with “</w:t>
      </w:r>
      <w:proofErr w:type="spellStart"/>
      <w:r w:rsidR="00701BEF" w:rsidRPr="00540B12">
        <w:rPr>
          <w:rFonts w:asciiTheme="minorHAnsi" w:eastAsia="Times New Roman" w:hAnsiTheme="minorHAnsi" w:cstheme="minorHAnsi"/>
          <w:color w:val="70481C" w:themeColor="accent6" w:themeShade="80"/>
        </w:rPr>
        <w:t>Cb</w:t>
      </w:r>
      <w:proofErr w:type="spellEnd"/>
      <w:r w:rsidR="00701BEF" w:rsidRPr="00540B12">
        <w:rPr>
          <w:rFonts w:asciiTheme="minorHAnsi" w:eastAsia="Times New Roman" w:hAnsiTheme="minorHAnsi" w:cstheme="minorHAnsi"/>
          <w:color w:val="70481C" w:themeColor="accent6" w:themeShade="80"/>
        </w:rPr>
        <w:t xml:space="preserve"> (Emission Guidelines and Compliance Times for Large Municipal Combustors)</w:t>
      </w:r>
      <w:r w:rsidR="00701BEF">
        <w:rPr>
          <w:rFonts w:asciiTheme="minorHAnsi" w:eastAsia="Times New Roman" w:hAnsiTheme="minorHAnsi" w:cstheme="minorHAnsi"/>
          <w:color w:val="70481C" w:themeColor="accent6" w:themeShade="80"/>
        </w:rPr>
        <w:t>”, “</w:t>
      </w:r>
      <w:r w:rsidR="00701BEF" w:rsidRPr="00540B12">
        <w:rPr>
          <w:rFonts w:asciiTheme="minorHAnsi" w:eastAsia="Times New Roman" w:hAnsiTheme="minorHAnsi" w:cstheme="minorHAnsi"/>
          <w:color w:val="70481C" w:themeColor="accent6" w:themeShade="80"/>
        </w:rPr>
        <w:t>BBBB (Emission Guidelines for Small Municipal Waste Combustion Units)</w:t>
      </w:r>
      <w:r w:rsidR="00701BEF">
        <w:rPr>
          <w:rFonts w:asciiTheme="minorHAnsi" w:eastAsia="Times New Roman" w:hAnsiTheme="minorHAnsi" w:cstheme="minorHAnsi"/>
          <w:color w:val="70481C" w:themeColor="accent6" w:themeShade="80"/>
        </w:rPr>
        <w:t>” and “</w:t>
      </w:r>
      <w:r w:rsidR="00701BEF" w:rsidRPr="00540B12">
        <w:rPr>
          <w:rFonts w:asciiTheme="minorHAnsi" w:eastAsia="Times New Roman" w:hAnsiTheme="minorHAnsi" w:cstheme="minorHAnsi"/>
          <w:color w:val="70481C" w:themeColor="accent6" w:themeShade="80"/>
        </w:rPr>
        <w:t>Ca (Emission Guidelines and Compliance Times for Hospital/Medical/Infectious Waste Incinerators)</w:t>
      </w:r>
      <w:r w:rsidR="00701BEF">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4B6428"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4B6428">
        <w:rPr>
          <w:rFonts w:asciiTheme="majorHAnsi" w:eastAsia="Times New Roman" w:hAnsiTheme="majorHAnsi" w:cstheme="majorHAnsi"/>
          <w:b/>
          <w:bCs/>
          <w:sz w:val="22"/>
          <w:szCs w:val="22"/>
        </w:rPr>
        <w:t>Comment</w:t>
      </w:r>
      <w:r w:rsidRPr="004B6428">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w:t>
      </w:r>
      <w:r w:rsidR="00540B12">
        <w:rPr>
          <w:rFonts w:asciiTheme="minorHAnsi" w:eastAsia="Times New Roman" w:hAnsiTheme="minorHAnsi" w:cstheme="minorHAnsi"/>
          <w:color w:val="70481C" w:themeColor="accent6" w:themeShade="80"/>
        </w:rPr>
        <w:t>500</w:t>
      </w:r>
      <w:r w:rsidRPr="00E15FAF">
        <w:rPr>
          <w:rFonts w:asciiTheme="minorHAnsi" w:eastAsia="Times New Roman" w:hAnsiTheme="minorHAnsi" w:cstheme="minorHAnsi"/>
          <w:color w:val="70481C" w:themeColor="accent6" w:themeShade="80"/>
        </w:rPr>
        <w:t>(</w:t>
      </w:r>
      <w:r w:rsidR="00540B12">
        <w:rPr>
          <w:rFonts w:asciiTheme="minorHAnsi" w:eastAsia="Times New Roman" w:hAnsiTheme="minorHAnsi" w:cstheme="minorHAnsi"/>
          <w:color w:val="70481C" w:themeColor="accent6" w:themeShade="80"/>
        </w:rPr>
        <w:t>5</w:t>
      </w:r>
      <w:r w:rsidRPr="00E15FAF">
        <w:rPr>
          <w:rFonts w:asciiTheme="minorHAnsi" w:eastAsia="Times New Roman" w:hAnsiTheme="minorHAnsi" w:cstheme="minorHAnsi"/>
          <w:color w:val="70481C" w:themeColor="accent6" w:themeShade="80"/>
        </w:rPr>
        <w:t>)(h): It is unclear whether DEQ's decision to approach air curtain incinerators differently in this provision as compared to the emission guideline was intended only to eliminate redundancy in the rules or if</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DEQ intended to change the applicability and requirements in its rules for such sources.  We have two specific concerns. First, the non­ emission and control requirements for incinerators versus air curtain incinerators in the emission guidelines are not identical. 40 CFR </w:t>
      </w:r>
      <w:r w:rsidR="00F6332D">
        <w:rPr>
          <w:rFonts w:asciiTheme="minorHAnsi" w:eastAsia="Times New Roman" w:hAnsiTheme="minorHAnsi" w:cstheme="minorHAnsi"/>
          <w:color w:val="70481C" w:themeColor="accent6" w:themeShade="80"/>
        </w:rPr>
        <w:t>60.</w:t>
      </w:r>
      <w:r w:rsidRPr="00E15FAF">
        <w:rPr>
          <w:rFonts w:asciiTheme="minorHAnsi" w:eastAsia="Times New Roman" w:hAnsiTheme="minorHAnsi" w:cstheme="minorHAnsi"/>
          <w:color w:val="70481C" w:themeColor="accent6" w:themeShade="80"/>
        </w:rPr>
        <w:t>2840 has a narrower list of elements for air curtain incinerators than for CISWI units in 40 CFR 60.2600 and OAR 340-230-0500(6)(d). Also, the statement in OAR 340-230-0500(5)(h) that air curtain incinerators meeting certain requirements "are only required to meet the requirements in section (8) of the rule" would appear to relieve such sources of the requirements in section (6) (such as the requirement to submit a control plan and meet increments of progress) contrary to the minimum requirements of Subpart DDDD.</w:t>
      </w:r>
      <w:r w:rsidRPr="004B6428">
        <w:rPr>
          <w:rFonts w:asciiTheme="minorHAnsi" w:eastAsia="Times New Roman" w:hAnsiTheme="minorHAnsi" w:cstheme="minorHAnsi"/>
          <w:color w:val="70481C" w:themeColor="accent6" w:themeShade="80"/>
        </w:rPr>
        <w:t xml:space="preserve">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EF4013">
        <w:rPr>
          <w:rFonts w:asciiTheme="minorHAnsi" w:eastAsia="Times New Roman" w:hAnsiTheme="minorHAnsi" w:cstheme="minorHAnsi"/>
          <w:color w:val="70481C" w:themeColor="accent6" w:themeShade="80"/>
        </w:rPr>
        <w:t xml:space="preserve">In response, </w:t>
      </w:r>
      <w:r w:rsidR="007255C6">
        <w:rPr>
          <w:rFonts w:asciiTheme="minorHAnsi" w:eastAsia="Times New Roman" w:hAnsiTheme="minorHAnsi" w:cstheme="minorHAnsi"/>
          <w:color w:val="70481C" w:themeColor="accent6" w:themeShade="80"/>
        </w:rPr>
        <w:t xml:space="preserve">DEQ </w:t>
      </w:r>
      <w:r w:rsidR="00EF4013">
        <w:rPr>
          <w:rFonts w:asciiTheme="minorHAnsi" w:eastAsia="Times New Roman" w:hAnsiTheme="minorHAnsi" w:cstheme="minorHAnsi"/>
          <w:color w:val="70481C" w:themeColor="accent6" w:themeShade="80"/>
        </w:rPr>
        <w:t xml:space="preserve">split the requirements for CISWI units (section (6) of the rule contains 40 CFR 60.2575 through 60.2800) and air curtain incinerators (section (7) of the rule contains </w:t>
      </w:r>
      <w:r w:rsidR="007255C6">
        <w:rPr>
          <w:rFonts w:asciiTheme="minorHAnsi" w:eastAsia="Times New Roman" w:hAnsiTheme="minorHAnsi" w:cstheme="minorHAnsi"/>
          <w:color w:val="70481C" w:themeColor="accent6" w:themeShade="80"/>
        </w:rPr>
        <w:t>40 CFR 60.2810 through 2870</w:t>
      </w:r>
      <w:r w:rsidR="00EF4013">
        <w:rPr>
          <w:rFonts w:asciiTheme="minorHAnsi" w:eastAsia="Times New Roman" w:hAnsiTheme="minorHAnsi" w:cstheme="minorHAnsi"/>
          <w:color w:val="70481C" w:themeColor="accent6" w:themeShade="80"/>
        </w:rPr>
        <w:t xml:space="preserve">) </w:t>
      </w:r>
      <w:r w:rsidR="007255C6">
        <w:rPr>
          <w:rFonts w:asciiTheme="minorHAnsi" w:eastAsia="Times New Roman" w:hAnsiTheme="minorHAnsi" w:cstheme="minorHAnsi"/>
          <w:color w:val="70481C" w:themeColor="accent6" w:themeShade="80"/>
        </w:rPr>
        <w:t>to align the rules with Subpart DDDD</w:t>
      </w:r>
      <w:r w:rsidR="00EF4013">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4B6428"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4B6428">
        <w:rPr>
          <w:rFonts w:asciiTheme="majorHAnsi" w:eastAsia="Times New Roman" w:hAnsiTheme="majorHAnsi" w:cstheme="majorHAnsi"/>
          <w:b/>
          <w:bCs/>
          <w:sz w:val="22"/>
          <w:szCs w:val="22"/>
        </w:rPr>
        <w:t>Comment</w:t>
      </w:r>
      <w:r w:rsidRPr="004B6428">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w:t>
      </w:r>
      <w:r w:rsidR="00F67F01">
        <w:rPr>
          <w:rFonts w:asciiTheme="minorHAnsi" w:eastAsia="Times New Roman" w:hAnsiTheme="minorHAnsi" w:cstheme="minorHAnsi"/>
          <w:color w:val="70481C" w:themeColor="accent6" w:themeShade="80"/>
        </w:rPr>
        <w:t>500</w:t>
      </w:r>
      <w:r w:rsidRPr="00E15FAF">
        <w:rPr>
          <w:rFonts w:asciiTheme="minorHAnsi" w:eastAsia="Times New Roman" w:hAnsiTheme="minorHAnsi" w:cstheme="minorHAnsi"/>
          <w:color w:val="70481C" w:themeColor="accent6" w:themeShade="80"/>
        </w:rPr>
        <w:t>(</w:t>
      </w:r>
      <w:r w:rsidR="00F67F01">
        <w:rPr>
          <w:rFonts w:asciiTheme="minorHAnsi" w:eastAsia="Times New Roman" w:hAnsiTheme="minorHAnsi" w:cstheme="minorHAnsi"/>
          <w:color w:val="70481C" w:themeColor="accent6" w:themeShade="80"/>
        </w:rPr>
        <w:t>5</w:t>
      </w:r>
      <w:r w:rsidRPr="00E15FAF">
        <w:rPr>
          <w:rFonts w:asciiTheme="minorHAnsi" w:eastAsia="Times New Roman" w:hAnsiTheme="minorHAnsi" w:cstheme="minorHAnsi"/>
          <w:color w:val="70481C" w:themeColor="accent6" w:themeShade="80"/>
        </w:rPr>
        <w:t xml:space="preserve">)(j): The exemption language for sewage sludge incinerator units in Subpart DDDD also references existing units subject to the emission guideline at 40 CFR </w:t>
      </w:r>
      <w:r w:rsidR="00F67F01">
        <w:rPr>
          <w:rFonts w:asciiTheme="minorHAnsi" w:eastAsia="Times New Roman" w:hAnsiTheme="minorHAnsi" w:cstheme="minorHAnsi"/>
          <w:color w:val="70481C" w:themeColor="accent6" w:themeShade="80"/>
        </w:rPr>
        <w:t xml:space="preserve">Part 60 </w:t>
      </w:r>
      <w:r w:rsidRPr="00E15FAF">
        <w:rPr>
          <w:rFonts w:asciiTheme="minorHAnsi" w:eastAsia="Times New Roman" w:hAnsiTheme="minorHAnsi" w:cstheme="minorHAnsi"/>
          <w:color w:val="70481C" w:themeColor="accent6" w:themeShade="80"/>
        </w:rPr>
        <w:t>Subpart MMMM. Even if</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DEQ believes it does not have any existing sewage sludge incinerator units, it makes sense to include this language in the event that such a unit is later determined to exist.</w:t>
      </w:r>
      <w:r w:rsidRPr="004B6428">
        <w:rPr>
          <w:rFonts w:asciiTheme="minorHAnsi" w:eastAsia="Times New Roman" w:hAnsiTheme="minorHAnsi" w:cstheme="minorHAnsi"/>
          <w:color w:val="70481C" w:themeColor="accent6" w:themeShade="80"/>
        </w:rPr>
        <w:t xml:space="preserve">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67F01">
        <w:rPr>
          <w:rFonts w:asciiTheme="minorHAnsi" w:eastAsia="Times New Roman" w:hAnsiTheme="minorHAnsi" w:cstheme="minorHAnsi"/>
          <w:color w:val="70481C" w:themeColor="accent6" w:themeShade="80"/>
        </w:rPr>
        <w:t>In response, DEQ added “</w:t>
      </w:r>
      <w:r w:rsidR="00F67F01" w:rsidRPr="00F67F01">
        <w:rPr>
          <w:rFonts w:asciiTheme="minorHAnsi" w:eastAsia="Times New Roman" w:hAnsiTheme="minorHAnsi" w:cstheme="minorHAnsi"/>
          <w:color w:val="70481C" w:themeColor="accent6" w:themeShade="80"/>
        </w:rPr>
        <w:t>combusting sewage sludge for the purpose of reducing the volume of the sewage sludge by removing combustible matter that meet the applicability criteria in</w:t>
      </w:r>
      <w:r w:rsidR="00F67F01">
        <w:rPr>
          <w:rFonts w:asciiTheme="minorHAnsi" w:eastAsia="Times New Roman" w:hAnsiTheme="minorHAnsi" w:cstheme="minorHAnsi"/>
          <w:color w:val="70481C" w:themeColor="accent6" w:themeShade="80"/>
        </w:rPr>
        <w:t>” and “</w:t>
      </w:r>
      <w:r w:rsidR="00F67F01" w:rsidRPr="00F67F01">
        <w:rPr>
          <w:rFonts w:asciiTheme="minorHAnsi" w:eastAsia="Times New Roman" w:hAnsiTheme="minorHAnsi" w:cstheme="minorHAnsi"/>
          <w:color w:val="70481C" w:themeColor="accent6" w:themeShade="80"/>
        </w:rPr>
        <w:t>or 40 CFR Part 60 Subpart MMMM (Emission Guidelines for Sewage Sludge Incineration Units)</w:t>
      </w:r>
      <w:r w:rsidR="00F67F01">
        <w:rPr>
          <w:rFonts w:asciiTheme="minorHAnsi" w:eastAsia="Times New Roman" w:hAnsiTheme="minorHAnsi" w:cstheme="minorHAnsi"/>
          <w:color w:val="70481C" w:themeColor="accent6" w:themeShade="80"/>
        </w:rPr>
        <w:t>” and removed “</w:t>
      </w:r>
      <w:r w:rsidR="00F67F01" w:rsidRPr="00F67F01">
        <w:rPr>
          <w:rFonts w:asciiTheme="minorHAnsi" w:eastAsia="Times New Roman" w:hAnsiTheme="minorHAnsi" w:cstheme="minorHAnsi"/>
          <w:color w:val="70481C" w:themeColor="accent6" w:themeShade="80"/>
        </w:rPr>
        <w:t>subject to</w:t>
      </w:r>
      <w:r w:rsidR="00F67F01">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 xml:space="preserve">OAR 340-230-0500(7)(b): The authority in 40 CFR 60.2665(b)(2) and (b)(2)(ii) cannot be assumed by DEQ, but must be retained by the EPA.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Pr="00827F23" w:rsidRDefault="00E15FAF" w:rsidP="00E15FAF">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827F23" w:rsidRPr="00827F23">
        <w:rPr>
          <w:rFonts w:asciiTheme="minorHAnsi" w:eastAsia="Times New Roman" w:hAnsiTheme="minorHAnsi" w:cstheme="minorHAnsi"/>
          <w:color w:val="70481C" w:themeColor="accent6" w:themeShade="80"/>
        </w:rPr>
        <w:t xml:space="preserve">In response, </w:t>
      </w:r>
      <w:r w:rsidR="00827F23">
        <w:rPr>
          <w:rFonts w:asciiTheme="minorHAnsi" w:eastAsia="Times New Roman" w:hAnsiTheme="minorHAnsi" w:cstheme="minorHAnsi"/>
          <w:color w:val="70481C" w:themeColor="accent6" w:themeShade="80"/>
        </w:rPr>
        <w:t>DEQ changed “</w:t>
      </w:r>
      <w:r w:rsidR="00827F23" w:rsidRPr="00827F23">
        <w:rPr>
          <w:rFonts w:asciiTheme="minorHAnsi" w:eastAsia="Times New Roman" w:hAnsiTheme="minorHAnsi" w:cstheme="minorHAnsi"/>
          <w:color w:val="70481C" w:themeColor="accent6" w:themeShade="80"/>
        </w:rPr>
        <w:t>40 CFR 60.2665(b)(1), (b)(2), and (b)(2)(ii), substitute “DEQ” for “the Administrator”</w:t>
      </w:r>
      <w:r w:rsidR="00827F23">
        <w:rPr>
          <w:rFonts w:asciiTheme="minorHAnsi" w:eastAsia="Times New Roman" w:hAnsiTheme="minorHAnsi" w:cstheme="minorHAnsi"/>
          <w:color w:val="70481C" w:themeColor="accent6" w:themeShade="80"/>
        </w:rPr>
        <w:t>” to “</w:t>
      </w:r>
      <w:r w:rsidR="00827F23" w:rsidRPr="00827F23">
        <w:rPr>
          <w:rFonts w:asciiTheme="minorHAnsi" w:eastAsia="Times New Roman" w:hAnsiTheme="minorHAnsi" w:cstheme="minorHAnsi"/>
          <w:color w:val="70481C" w:themeColor="accent6" w:themeShade="80"/>
        </w:rPr>
        <w:t>40 CFR 60.2665(b)(1), substitute “DEQ” for “the Administrator”. In 40 CFR 60.2665(b)(2) and (b)(2)(ii), substitute “EPA Administrator” for “Administrator”</w:t>
      </w:r>
      <w:r w:rsidR="00827F23">
        <w:rPr>
          <w:rFonts w:asciiTheme="minorHAnsi" w:eastAsia="Times New Roman" w:hAnsiTheme="minorHAnsi" w:cstheme="minorHAnsi"/>
          <w:color w:val="70481C" w:themeColor="accent6" w:themeShade="80"/>
        </w:rPr>
        <w:t>”.</w:t>
      </w:r>
    </w:p>
    <w:p w:rsidR="00E15FAF" w:rsidRDefault="00E15FAF"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 xml:space="preserve">OAR 340-230-0500(7)(c)(A): The reference to 63.2670(a) appears to be in error and should be to 60.2670(a).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1F3A">
        <w:rPr>
          <w:rFonts w:asciiTheme="minorHAnsi" w:eastAsia="Times New Roman" w:hAnsiTheme="minorHAnsi" w:cstheme="minorHAnsi"/>
          <w:color w:val="70481C" w:themeColor="accent6" w:themeShade="80"/>
        </w:rPr>
        <w:t>In response, DEQ changed “63.2670(a)” to “60.2670(a)”.</w:t>
      </w:r>
    </w:p>
    <w:p w:rsidR="00E15FAF" w:rsidRDefault="00E15FAF"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340-230-0500(7)(c)(B): This stat</w:t>
      </w:r>
      <w:r w:rsidR="00FE52EC">
        <w:rPr>
          <w:rFonts w:asciiTheme="minorHAnsi" w:eastAsia="Times New Roman" w:hAnsiTheme="minorHAnsi" w:cstheme="minorHAnsi"/>
          <w:color w:val="70481C" w:themeColor="accent6" w:themeShade="80"/>
        </w:rPr>
        <w:t>e</w:t>
      </w:r>
      <w:r w:rsidRPr="00E15FAF">
        <w:rPr>
          <w:rFonts w:asciiTheme="minorHAnsi" w:eastAsia="Times New Roman" w:hAnsiTheme="minorHAnsi" w:cstheme="minorHAnsi"/>
          <w:color w:val="70481C" w:themeColor="accent6" w:themeShade="80"/>
        </w:rPr>
        <w:t>ment is incorrect. Table 2</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limits apply to those units that were previously NSPS units under the CISWI rule as promulgated on December 1, 2000. Those units would be those constructed after November 30, 1999, but prior to the date of June 4, 2010, that was established as the date defining new sources under the CISWI rule as promulgated on February 7, 2013. The units that these Table 2</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limits apply to are those units that were not exempt from compliance with emission limits under the CIWSI rule as promulgated on December 1, 2000. These limits must apply up until the effective compliance date for existing sources under Oregon's state plan, as is reflected by the title for Table 2. We are confirming with the EPA Headquarters whether DEQ must include Table 2 in its State plan (recognizing that the EPA is not aware of any units currently in this category) to ensure that any such sources remain subject to the limits in Table 2 until the compliance date for existing sources according to Oregon's state plan, at which time these units would become subject to</w:t>
      </w:r>
      <w:r>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Table 6 through 9, as applicable.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7255C6">
        <w:rPr>
          <w:rFonts w:asciiTheme="minorHAnsi" w:eastAsia="Times New Roman" w:hAnsiTheme="minorHAnsi" w:cstheme="minorHAnsi"/>
          <w:color w:val="70481C" w:themeColor="accent6" w:themeShade="80"/>
        </w:rPr>
        <w:t>In response, DEQ changed “</w:t>
      </w:r>
      <w:r w:rsidR="007255C6" w:rsidRPr="007255C6">
        <w:rPr>
          <w:rFonts w:asciiTheme="minorHAnsi" w:eastAsia="Times New Roman" w:hAnsiTheme="minorHAnsi" w:cstheme="minorHAnsi"/>
          <w:color w:val="70481C" w:themeColor="accent6" w:themeShade="80"/>
        </w:rPr>
        <w:t>incinerators subject to the CISWI standards in the Federal plan (40 CFR Part 62 Subpart III) prior to June 4, 2010</w:t>
      </w:r>
      <w:r w:rsidR="007255C6">
        <w:rPr>
          <w:rFonts w:asciiTheme="minorHAnsi" w:eastAsia="Times New Roman" w:hAnsiTheme="minorHAnsi" w:cstheme="minorHAnsi"/>
          <w:color w:val="70481C" w:themeColor="accent6" w:themeShade="80"/>
        </w:rPr>
        <w:t>” with “</w:t>
      </w:r>
      <w:r w:rsidR="007255C6" w:rsidRPr="007255C6">
        <w:rPr>
          <w:rFonts w:asciiTheme="minorHAnsi" w:eastAsia="Times New Roman" w:hAnsiTheme="minorHAnsi" w:cstheme="minorHAnsi"/>
          <w:color w:val="70481C" w:themeColor="accent6" w:themeShade="80"/>
        </w:rPr>
        <w:t>CISWI units constructed after November 30, 1999 but prior to June 4, 2010, and that were subject to 40 CFR Part 60 Subpart CCCC (Standards of Performance for Commercial and Industrial Solid Waste Incineration Units) prior to June 4, 2010</w:t>
      </w:r>
      <w:r w:rsidR="007255C6">
        <w:rPr>
          <w:rFonts w:asciiTheme="minorHAnsi" w:eastAsia="Times New Roman" w:hAnsiTheme="minorHAnsi" w:cstheme="minorHAnsi"/>
          <w:color w:val="70481C" w:themeColor="accent6" w:themeShade="80"/>
        </w:rPr>
        <w:t>”.</w:t>
      </w:r>
    </w:p>
    <w:p w:rsidR="00E15FAF" w:rsidRDefault="00E15FAF"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340-230-0500(7)(g)(H): Should this provision refer to 40 CFR 60.2795(b)(1) and (b)(2)</w:t>
      </w:r>
      <w:r>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rather than 60.2790(c)(1) and (c)(2)?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1F3A">
        <w:rPr>
          <w:rFonts w:asciiTheme="minorHAnsi" w:eastAsia="Times New Roman" w:hAnsiTheme="minorHAnsi" w:cstheme="minorHAnsi"/>
          <w:color w:val="70481C" w:themeColor="accent6" w:themeShade="80"/>
        </w:rPr>
        <w:t xml:space="preserve">In response, </w:t>
      </w:r>
      <w:r w:rsidR="007255C6">
        <w:rPr>
          <w:rFonts w:asciiTheme="minorHAnsi" w:eastAsia="Times New Roman" w:hAnsiTheme="minorHAnsi" w:cstheme="minorHAnsi"/>
          <w:color w:val="70481C" w:themeColor="accent6" w:themeShade="80"/>
        </w:rPr>
        <w:t xml:space="preserve">DEQ </w:t>
      </w:r>
      <w:r w:rsidR="00B31F3A">
        <w:rPr>
          <w:rFonts w:asciiTheme="minorHAnsi" w:eastAsia="Times New Roman" w:hAnsiTheme="minorHAnsi" w:cstheme="minorHAnsi"/>
          <w:color w:val="70481C" w:themeColor="accent6" w:themeShade="80"/>
        </w:rPr>
        <w:t>changed “</w:t>
      </w:r>
      <w:r w:rsidR="00B31F3A" w:rsidRPr="00B31F3A">
        <w:rPr>
          <w:rFonts w:asciiTheme="minorHAnsi" w:eastAsia="Times New Roman" w:hAnsiTheme="minorHAnsi" w:cstheme="minorHAnsi"/>
          <w:b/>
          <w:color w:val="70481C" w:themeColor="accent6" w:themeShade="80"/>
        </w:rPr>
        <w:t>60.2790(c)(1) and (c)(2)</w:t>
      </w:r>
      <w:r w:rsidR="00B31F3A">
        <w:rPr>
          <w:rFonts w:asciiTheme="minorHAnsi" w:eastAsia="Times New Roman" w:hAnsiTheme="minorHAnsi" w:cstheme="minorHAnsi"/>
          <w:color w:val="70481C" w:themeColor="accent6" w:themeShade="80"/>
        </w:rPr>
        <w:t>” to “</w:t>
      </w:r>
      <w:r w:rsidR="00B31F3A" w:rsidRPr="00B31F3A">
        <w:rPr>
          <w:rFonts w:asciiTheme="minorHAnsi" w:eastAsia="Times New Roman" w:hAnsiTheme="minorHAnsi" w:cstheme="minorHAnsi"/>
          <w:b/>
          <w:color w:val="70481C" w:themeColor="accent6" w:themeShade="80"/>
        </w:rPr>
        <w:t>60.2795(b)(1) and (b)(2)</w:t>
      </w:r>
      <w:r w:rsidR="00B31F3A">
        <w:rPr>
          <w:rFonts w:asciiTheme="minorHAnsi" w:eastAsia="Times New Roman" w:hAnsiTheme="minorHAnsi" w:cstheme="minorHAnsi"/>
          <w:color w:val="70481C" w:themeColor="accent6" w:themeShade="80"/>
        </w:rPr>
        <w:t>”.</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340-238-0060(1): DEQ limited its adoption of several of the newly adopted federal</w:t>
      </w:r>
      <w:r>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standards to sources required to have a Title V permit or an Air Compliance Discharge Permit. The standards with this limitation are not listed in (1), but Subpart </w:t>
      </w:r>
      <w:r w:rsidR="00B31F3A">
        <w:rPr>
          <w:rFonts w:asciiTheme="minorHAnsi" w:eastAsia="Times New Roman" w:hAnsiTheme="minorHAnsi" w:cstheme="minorHAnsi"/>
          <w:color w:val="70481C" w:themeColor="accent6" w:themeShade="80"/>
        </w:rPr>
        <w:t>OOO</w:t>
      </w:r>
      <w:r w:rsidRPr="00E15FAF">
        <w:rPr>
          <w:rFonts w:asciiTheme="minorHAnsi" w:eastAsia="Times New Roman" w:hAnsiTheme="minorHAnsi" w:cstheme="minorHAnsi"/>
          <w:color w:val="70481C" w:themeColor="accent6" w:themeShade="80"/>
        </w:rPr>
        <w:t xml:space="preserve">, which has a similar limitation (major sources only), is culled out specifically here. This difference in treatment could be confusing.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Pr="00B31F3A" w:rsidRDefault="00E15FAF" w:rsidP="00E15FAF">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1F3A" w:rsidRPr="00B31F3A">
        <w:rPr>
          <w:rFonts w:asciiTheme="minorHAnsi" w:eastAsia="Times New Roman" w:hAnsiTheme="minorHAnsi" w:cstheme="minorHAnsi"/>
          <w:color w:val="70481C" w:themeColor="accent6" w:themeShade="80"/>
        </w:rPr>
        <w:t xml:space="preserve">In response, DEQ added </w:t>
      </w:r>
      <w:r w:rsidR="00B31F3A">
        <w:rPr>
          <w:rFonts w:asciiTheme="minorHAnsi" w:eastAsia="Times New Roman" w:hAnsiTheme="minorHAnsi" w:cstheme="minorHAnsi"/>
          <w:color w:val="70481C" w:themeColor="accent6" w:themeShade="80"/>
        </w:rPr>
        <w:t>“</w:t>
      </w:r>
      <w:r w:rsidR="00B31F3A" w:rsidRPr="00B31F3A">
        <w:rPr>
          <w:rFonts w:asciiTheme="minorHAnsi" w:eastAsia="Times New Roman" w:hAnsiTheme="minorHAnsi" w:cstheme="minorHAnsi"/>
          <w:b/>
          <w:color w:val="70481C" w:themeColor="accent6" w:themeShade="80"/>
        </w:rPr>
        <w:t>40 CFR Part 60 Subpart IIII</w:t>
      </w:r>
      <w:r w:rsidR="00B31F3A" w:rsidRPr="00B31F3A">
        <w:rPr>
          <w:rFonts w:asciiTheme="minorHAnsi" w:eastAsia="Times New Roman" w:hAnsiTheme="minorHAnsi" w:cstheme="minorHAnsi"/>
          <w:color w:val="70481C" w:themeColor="accent6" w:themeShade="80"/>
        </w:rPr>
        <w:t xml:space="preserve"> is by this reference adopted and incorporated herein only for sources required to have a Title V or ACDP permit and excluding the requirements for engine manufacturers, and </w:t>
      </w:r>
      <w:r w:rsidR="00B31F3A" w:rsidRPr="00B31F3A">
        <w:rPr>
          <w:rFonts w:asciiTheme="minorHAnsi" w:eastAsia="Times New Roman" w:hAnsiTheme="minorHAnsi" w:cstheme="minorHAnsi"/>
          <w:b/>
          <w:color w:val="70481C" w:themeColor="accent6" w:themeShade="80"/>
        </w:rPr>
        <w:t>40 CFR Part 60 Subpart JJJJ</w:t>
      </w:r>
      <w:r w:rsidR="00B31F3A" w:rsidRPr="00B31F3A">
        <w:rPr>
          <w:rFonts w:asciiTheme="minorHAnsi" w:eastAsia="Times New Roman" w:hAnsiTheme="minorHAnsi" w:cstheme="minorHAnsi"/>
          <w:color w:val="70481C" w:themeColor="accent6" w:themeShade="80"/>
        </w:rPr>
        <w:t xml:space="preserve"> is by this reference adopted and incorporated herein only for sources required to have a Title V or ACDP permit and excluding the requirements for engine manufacturers</w:t>
      </w:r>
      <w:r w:rsidR="00B31F3A">
        <w:rPr>
          <w:rFonts w:asciiTheme="minorHAnsi" w:eastAsia="Times New Roman" w:hAnsiTheme="minorHAnsi" w:cstheme="minorHAnsi"/>
          <w:color w:val="70481C" w:themeColor="accent6" w:themeShade="80"/>
        </w:rPr>
        <w:t>”.</w:t>
      </w:r>
    </w:p>
    <w:p w:rsidR="00E15FAF" w:rsidRDefault="00E15FAF" w:rsidP="00240304">
      <w:pPr>
        <w:ind w:left="2430" w:right="630" w:hanging="1350"/>
        <w:outlineLvl w:val="0"/>
        <w:rPr>
          <w:rFonts w:asciiTheme="minorHAnsi" w:eastAsia="Times New Roman" w:hAnsiTheme="minorHAnsi" w:cstheme="minorHAnsi"/>
          <w:color w:val="618889" w:themeColor="accent3" w:themeShade="BF"/>
        </w:rPr>
      </w:pPr>
    </w:p>
    <w:p w:rsidR="00240304" w:rsidRPr="00240304" w:rsidRDefault="00240304" w:rsidP="00240304">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P</w:t>
      </w:r>
      <w:r w:rsidRPr="00240304">
        <w:rPr>
          <w:rFonts w:asciiTheme="minorHAnsi" w:eastAsia="Times New Roman" w:hAnsiTheme="minorHAnsi" w:cstheme="minorHAnsi"/>
          <w:color w:val="70481C" w:themeColor="accent6" w:themeShade="80"/>
          <w:u w:val="single"/>
        </w:rPr>
        <w:t>roposed state plan to implement federal emission guidelines for CISWI units</w:t>
      </w:r>
    </w:p>
    <w:p w:rsidR="00240304" w:rsidRDefault="00240304" w:rsidP="00240304">
      <w:pPr>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 xml:space="preserve">The discussion of the criterion in 40 CFR 60.26(e) relating to local agencies' authority to carry out the plan or a portion of the plan needs more specificity with respect to the responsibilities of DEQ versus LRAPA. Is this plan intended to apply within LRAPA's jurisdiction? If not, will LRAPA be submitting a separate plan or a negative declaration?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A495F" w:rsidRPr="005A495F">
        <w:rPr>
          <w:rFonts w:asciiTheme="minorHAnsi" w:eastAsia="Times New Roman" w:hAnsiTheme="minorHAnsi" w:cstheme="minorHAnsi"/>
          <w:color w:val="70481C" w:themeColor="accent6" w:themeShade="80"/>
        </w:rPr>
        <w:t>In response, DEQ re</w:t>
      </w:r>
      <w:r w:rsidR="005A495F">
        <w:rPr>
          <w:rFonts w:asciiTheme="minorHAnsi" w:eastAsia="Times New Roman" w:hAnsiTheme="minorHAnsi" w:cstheme="minorHAnsi"/>
          <w:color w:val="70481C" w:themeColor="accent6" w:themeShade="80"/>
        </w:rPr>
        <w:t>worded as follows:</w:t>
      </w:r>
    </w:p>
    <w:p w:rsidR="005A495F" w:rsidRDefault="005A495F" w:rsidP="00E15FAF">
      <w:pPr>
        <w:spacing w:after="120"/>
        <w:ind w:left="2430" w:right="630" w:hanging="1350"/>
        <w:outlineLvl w:val="0"/>
        <w:rPr>
          <w:rFonts w:asciiTheme="minorHAnsi" w:eastAsia="Times New Roman" w:hAnsiTheme="minorHAnsi" w:cstheme="minorHAnsi"/>
          <w:color w:val="70481C" w:themeColor="accent6" w:themeShade="80"/>
        </w:rPr>
      </w:pPr>
    </w:p>
    <w:p w:rsidR="005A495F" w:rsidRPr="005A495F" w:rsidRDefault="005A495F" w:rsidP="005A495F">
      <w:pPr>
        <w:spacing w:after="120"/>
        <w:ind w:right="630"/>
        <w:outlineLvl w:val="0"/>
        <w:rPr>
          <w:rFonts w:asciiTheme="minorHAnsi" w:eastAsia="Times New Roman" w:hAnsiTheme="minorHAnsi" w:cstheme="minorHAnsi"/>
          <w:color w:val="70481C" w:themeColor="accent6" w:themeShade="80"/>
        </w:rPr>
      </w:pPr>
      <w:r w:rsidRPr="005A495F">
        <w:rPr>
          <w:rFonts w:asciiTheme="minorHAnsi" w:eastAsia="Times New Roman" w:hAnsiTheme="minorHAnsi" w:cstheme="minorHAnsi"/>
          <w:color w:val="70481C" w:themeColor="accent6" w:themeShade="80"/>
        </w:rPr>
        <w:t>OAR 340-200-0010(3) states that “DEQ administers divisions 200 through 268 in all areas of the State of Oregon except in Lane County where LRAPA administers the air pollution control regulations. Subject to the requirements in these divisions and ORS 468A.100 through 468A.180, LRAPA is designated by the EQC as the Agency to implement these divisions within its area of jurisdiction. LRAPA must apply the requirements and procedures contained OAR 340 divisions 200, 202, 204, 206, 208, 210, 212, 214, 215, 218, 220, 222, 224, 225, 226, 228, 230, 234, 236, 238, 244, 246, 248, 250, 252, 253, 254, 256, 257, 258, 259, 260, 262, 264, 266, and 268, except that if LRAPA has adopted or adopts a rule or rules that are at least as strict as a requirement or procedure in such divisions, then LRAPA will apply its rule or rules in lieu of such requirement or procedure.” Therefore, DEQ is requesting EPA to grant authority to implement the state plan to DEQ statewide, excluding Lane County, and to LRAPA in Lane County (implemented by LRAPA in Lane County and by DEQ in the rest of the state).</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p>
    <w:p w:rsidR="00E15FAF" w:rsidRPr="00240304"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00240304" w:rsidRPr="00240304">
        <w:rPr>
          <w:rFonts w:asciiTheme="minorHAnsi" w:eastAsia="Times New Roman" w:hAnsiTheme="minorHAnsi" w:cstheme="minorHAnsi"/>
          <w:color w:val="70481C" w:themeColor="accent6" w:themeShade="80"/>
        </w:rPr>
        <w:t>Under Exhibit B, it is unclear why OAR 340-011-0003 (Confidentiality and Inadmissibility of</w:t>
      </w:r>
      <w:r w:rsidR="00240304">
        <w:rPr>
          <w:rFonts w:asciiTheme="minorHAnsi" w:eastAsia="Times New Roman" w:hAnsiTheme="minorHAnsi" w:cstheme="minorHAnsi"/>
          <w:color w:val="70481C" w:themeColor="accent6" w:themeShade="80"/>
        </w:rPr>
        <w:t xml:space="preserve"> </w:t>
      </w:r>
      <w:r w:rsidR="00240304" w:rsidRPr="00240304">
        <w:rPr>
          <w:rFonts w:asciiTheme="minorHAnsi" w:eastAsia="Times New Roman" w:hAnsiTheme="minorHAnsi" w:cstheme="minorHAnsi"/>
          <w:color w:val="70481C" w:themeColor="accent6" w:themeShade="80"/>
        </w:rPr>
        <w:t>Mediation Communications) and 340-011-0004 (Confidentiality and Inadmissibility of Workplace Interpersonal Dispute Mediation) have been included in the submittal and how they are relevant to DEQ's Section 111(d) plan.</w:t>
      </w:r>
      <w:r w:rsidRPr="00240304">
        <w:rPr>
          <w:rFonts w:asciiTheme="minorHAnsi" w:eastAsia="Times New Roman" w:hAnsiTheme="minorHAnsi" w:cstheme="minorHAnsi"/>
          <w:color w:val="70481C" w:themeColor="accent6" w:themeShade="80"/>
        </w:rPr>
        <w:t xml:space="preserve">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A495F">
        <w:rPr>
          <w:rFonts w:asciiTheme="minorHAnsi" w:eastAsia="Times New Roman" w:hAnsiTheme="minorHAnsi" w:cstheme="minorHAnsi"/>
          <w:color w:val="70481C" w:themeColor="accent6" w:themeShade="80"/>
        </w:rPr>
        <w:t>In response, DEQ removed OAR 340-011-0003 and 340-011-004 from the state plan.</w:t>
      </w:r>
    </w:p>
    <w:p w:rsidR="00240304" w:rsidRDefault="00240304" w:rsidP="00240304">
      <w:pPr>
        <w:ind w:left="2430" w:right="630" w:hanging="1350"/>
        <w:outlineLvl w:val="0"/>
        <w:rPr>
          <w:rFonts w:asciiTheme="minorHAnsi" w:eastAsia="Times New Roman" w:hAnsiTheme="minorHAnsi" w:cstheme="minorHAnsi"/>
          <w:color w:val="618889" w:themeColor="accent3" w:themeShade="BF"/>
        </w:rPr>
      </w:pPr>
    </w:p>
    <w:p w:rsidR="00240304" w:rsidRPr="00240304" w:rsidRDefault="00240304" w:rsidP="00240304">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P</w:t>
      </w:r>
      <w:r w:rsidRPr="00240304">
        <w:rPr>
          <w:rFonts w:asciiTheme="minorHAnsi" w:eastAsia="Times New Roman" w:hAnsiTheme="minorHAnsi" w:cstheme="minorHAnsi"/>
          <w:color w:val="70481C" w:themeColor="accent6" w:themeShade="80"/>
          <w:u w:val="single"/>
        </w:rPr>
        <w:t xml:space="preserve">roposed </w:t>
      </w:r>
      <w:r>
        <w:rPr>
          <w:rFonts w:asciiTheme="minorHAnsi" w:eastAsia="Times New Roman" w:hAnsiTheme="minorHAnsi" w:cstheme="minorHAnsi"/>
          <w:color w:val="70481C" w:themeColor="accent6" w:themeShade="80"/>
          <w:u w:val="single"/>
        </w:rPr>
        <w:t>delegation request for the federal plan for HMIWI units</w:t>
      </w:r>
    </w:p>
    <w:p w:rsidR="00240304" w:rsidRDefault="00240304" w:rsidP="00E15FAF">
      <w:pPr>
        <w:spacing w:after="120"/>
        <w:ind w:left="2430" w:right="630" w:hanging="1350"/>
        <w:outlineLvl w:val="0"/>
        <w:rPr>
          <w:rFonts w:asciiTheme="minorHAnsi" w:eastAsia="Times New Roman" w:hAnsiTheme="minorHAnsi" w:cstheme="minorHAnsi"/>
          <w:color w:val="618889" w:themeColor="accent3" w:themeShade="BF"/>
        </w:rPr>
      </w:pPr>
    </w:p>
    <w:p w:rsidR="00240304" w:rsidRPr="00240304"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240304">
        <w:rPr>
          <w:rFonts w:asciiTheme="minorHAnsi" w:eastAsia="Times New Roman" w:hAnsiTheme="minorHAnsi" w:cstheme="minorHAnsi"/>
          <w:color w:val="70481C" w:themeColor="accent6" w:themeShade="80"/>
        </w:rPr>
        <w:t>The discussion of the criterion in 40 CFR 60.26(e) relating to local agencies' authority to carry out the delegation needs more specificity with respect to the responsibilities of DEQ versus Lane Regional Air Protection Agency (LRAPA).  Does the delegation request cover areas within LRAPA's</w:t>
      </w:r>
      <w:r>
        <w:rPr>
          <w:rFonts w:asciiTheme="minorHAnsi" w:eastAsia="Times New Roman" w:hAnsiTheme="minorHAnsi" w:cstheme="minorHAnsi"/>
          <w:color w:val="70481C" w:themeColor="accent6" w:themeShade="80"/>
        </w:rPr>
        <w:t xml:space="preserve"> </w:t>
      </w:r>
      <w:r w:rsidRPr="00240304">
        <w:rPr>
          <w:rFonts w:asciiTheme="minorHAnsi" w:eastAsia="Times New Roman" w:hAnsiTheme="minorHAnsi" w:cstheme="minorHAnsi"/>
          <w:color w:val="70481C" w:themeColor="accent6" w:themeShade="80"/>
        </w:rPr>
        <w:t xml:space="preserve">jurisdiction? If not, will LRAPA be submitting a separate delegation request or a negative declaration? </w:t>
      </w:r>
    </w:p>
    <w:p w:rsidR="00240304" w:rsidRPr="009F3D9E"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A495F" w:rsidRDefault="00240304" w:rsidP="005A495F">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A495F" w:rsidRPr="005A495F">
        <w:rPr>
          <w:rFonts w:asciiTheme="minorHAnsi" w:eastAsia="Times New Roman" w:hAnsiTheme="minorHAnsi" w:cstheme="minorHAnsi"/>
          <w:color w:val="70481C" w:themeColor="accent6" w:themeShade="80"/>
        </w:rPr>
        <w:t>In response, DEQ re</w:t>
      </w:r>
      <w:r w:rsidR="005A495F">
        <w:rPr>
          <w:rFonts w:asciiTheme="minorHAnsi" w:eastAsia="Times New Roman" w:hAnsiTheme="minorHAnsi" w:cstheme="minorHAnsi"/>
          <w:color w:val="70481C" w:themeColor="accent6" w:themeShade="80"/>
        </w:rPr>
        <w:t>worded as follows:</w:t>
      </w:r>
    </w:p>
    <w:p w:rsidR="005A495F" w:rsidRDefault="005A495F" w:rsidP="00240304">
      <w:pPr>
        <w:spacing w:after="120"/>
        <w:ind w:left="2430" w:right="630" w:hanging="1350"/>
        <w:outlineLvl w:val="0"/>
        <w:rPr>
          <w:rFonts w:asciiTheme="minorHAnsi" w:eastAsia="Times New Roman" w:hAnsiTheme="minorHAnsi" w:cstheme="minorHAnsi"/>
          <w:bCs/>
          <w:color w:val="463D38" w:themeColor="accent4" w:themeShade="80"/>
        </w:rPr>
      </w:pPr>
    </w:p>
    <w:p w:rsidR="00240304" w:rsidRDefault="005A495F" w:rsidP="005A495F">
      <w:pPr>
        <w:spacing w:after="120"/>
        <w:ind w:right="630"/>
        <w:outlineLvl w:val="0"/>
        <w:rPr>
          <w:rFonts w:asciiTheme="minorHAnsi" w:eastAsia="Times New Roman" w:hAnsiTheme="minorHAnsi" w:cstheme="minorHAnsi"/>
          <w:bCs/>
          <w:color w:val="000000" w:themeColor="text1"/>
        </w:rPr>
      </w:pPr>
      <w:r w:rsidRPr="005A495F">
        <w:rPr>
          <w:rFonts w:asciiTheme="minorHAnsi" w:eastAsia="Times New Roman" w:hAnsiTheme="minorHAnsi" w:cstheme="minorHAnsi"/>
          <w:color w:val="70481C" w:themeColor="accent6" w:themeShade="80"/>
        </w:rPr>
        <w:t>OAR 340-200-0010(3) states that “DEQ administers divisions 200 through 268 in all areas of the State of Oregon except in Lane County where LRAPA administers the air pollution control regulations. Subject to the requirements in these divisions and ORS 468A.100 through 468A.180, LRAPA is designated by the EQC as the Agency to implement these divisions within its area of jurisdiction. LRAPA must apply the requirements and procedures contained OAR 340 divisions 200, 202, 204, 206, 208, 210, 212, 214, 215, 218, 220, 222, 224, 225, 226, 228, 230, 234, 236, 238, 244, 246, 248, 250, 252, 253, 254, 256, 257, 258, 259, 260, 262, 264, 266, and 268, except that if LRAPA has adopted or adopts a rule or rules that are at least as strict as a requirement or procedure in such divisions, then LRAPA will apply its rule or rules in lieu of such requirement or procedure.” Therefore, DEQ is requesting EPA to grant authority to implement the state plan to DEQ statewide, excluding Lane County, and to LRAPA in Lane County (implemented by LRAPA in Lane County and by DEQ in the rest of the state).</w:t>
      </w:r>
    </w:p>
    <w:p w:rsidR="00240304" w:rsidRPr="00240304"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240304">
        <w:rPr>
          <w:rFonts w:asciiTheme="minorHAnsi" w:eastAsia="Times New Roman" w:hAnsiTheme="minorHAnsi" w:cstheme="minorHAnsi"/>
          <w:color w:val="70481C" w:themeColor="accent6" w:themeShade="80"/>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delegation request.</w:t>
      </w:r>
    </w:p>
    <w:p w:rsidR="00240304" w:rsidRPr="009F3D9E"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40304" w:rsidRDefault="00240304" w:rsidP="00240304">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A495F">
        <w:rPr>
          <w:rFonts w:asciiTheme="minorHAnsi" w:eastAsia="Times New Roman" w:hAnsiTheme="minorHAnsi" w:cstheme="minorHAnsi"/>
          <w:color w:val="70481C" w:themeColor="accent6" w:themeShade="80"/>
        </w:rPr>
        <w:t>In response, DEQ removed OAR 340-011-0003 and 340-011-004 from the state plan.</w:t>
      </w:r>
    </w:p>
    <w:p w:rsidR="00240304" w:rsidRDefault="00240304" w:rsidP="00240304">
      <w:pPr>
        <w:ind w:left="720" w:right="634"/>
        <w:outlineLvl w:val="0"/>
        <w:rPr>
          <w:rFonts w:asciiTheme="minorHAnsi" w:eastAsia="Times New Roman" w:hAnsiTheme="minorHAnsi" w:cstheme="minorHAnsi"/>
          <w:color w:val="70481C" w:themeColor="accent6" w:themeShade="80"/>
          <w:u w:val="single"/>
        </w:rPr>
      </w:pPr>
    </w:p>
    <w:p w:rsidR="00240304" w:rsidRPr="00240304" w:rsidRDefault="00240304" w:rsidP="00FE52EC">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Exhibit C to the p</w:t>
      </w:r>
      <w:r w:rsidRPr="00240304">
        <w:rPr>
          <w:rFonts w:asciiTheme="minorHAnsi" w:eastAsia="Times New Roman" w:hAnsiTheme="minorHAnsi" w:cstheme="minorHAnsi"/>
          <w:color w:val="70481C" w:themeColor="accent6" w:themeShade="80"/>
          <w:u w:val="single"/>
        </w:rPr>
        <w:t xml:space="preserve">roposed </w:t>
      </w:r>
      <w:r>
        <w:rPr>
          <w:rFonts w:asciiTheme="minorHAnsi" w:eastAsia="Times New Roman" w:hAnsiTheme="minorHAnsi" w:cstheme="minorHAnsi"/>
          <w:color w:val="70481C" w:themeColor="accent6" w:themeShade="80"/>
          <w:u w:val="single"/>
        </w:rPr>
        <w:t>delegation request for the federal plan for HMIWI units (</w:t>
      </w:r>
      <w:r w:rsidRPr="00240304">
        <w:rPr>
          <w:rFonts w:asciiTheme="minorHAnsi" w:eastAsia="Times New Roman" w:hAnsiTheme="minorHAnsi" w:cstheme="minorHAnsi"/>
          <w:color w:val="70481C" w:themeColor="accent6" w:themeShade="80"/>
          <w:u w:val="single"/>
        </w:rPr>
        <w:t>Memorandum of</w:t>
      </w:r>
      <w:r>
        <w:rPr>
          <w:rFonts w:asciiTheme="minorHAnsi" w:eastAsia="Times New Roman" w:hAnsiTheme="minorHAnsi" w:cstheme="minorHAnsi"/>
          <w:color w:val="70481C" w:themeColor="accent6" w:themeShade="80"/>
          <w:u w:val="single"/>
        </w:rPr>
        <w:t xml:space="preserve"> </w:t>
      </w:r>
      <w:r w:rsidRPr="00240304">
        <w:rPr>
          <w:rFonts w:asciiTheme="minorHAnsi" w:eastAsia="Times New Roman" w:hAnsiTheme="minorHAnsi" w:cstheme="minorHAnsi"/>
          <w:color w:val="70481C" w:themeColor="accent6" w:themeShade="80"/>
          <w:u w:val="single"/>
        </w:rPr>
        <w:t>Agreements (MOA))</w:t>
      </w:r>
    </w:p>
    <w:p w:rsidR="00240304" w:rsidRDefault="00240304" w:rsidP="00240304">
      <w:pPr>
        <w:ind w:left="2430" w:right="630" w:hanging="1350"/>
        <w:outlineLvl w:val="0"/>
        <w:rPr>
          <w:rFonts w:asciiTheme="minorHAnsi" w:eastAsia="Times New Roman" w:hAnsiTheme="minorHAnsi" w:cstheme="minorHAnsi"/>
          <w:color w:val="618889" w:themeColor="accent3" w:themeShade="BF"/>
        </w:rPr>
      </w:pPr>
    </w:p>
    <w:p w:rsidR="00682E69" w:rsidRPr="00240304"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682E69">
        <w:rPr>
          <w:rFonts w:asciiTheme="minorHAnsi" w:eastAsia="Times New Roman" w:hAnsiTheme="minorHAnsi" w:cstheme="minorHAnsi"/>
          <w:color w:val="70481C" w:themeColor="accent6" w:themeShade="80"/>
        </w:rPr>
        <w:t>Paragraph I.B: This paragraph should refer to "Indian Country" rather than "Tribal lands."</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4C4173">
        <w:rPr>
          <w:rFonts w:asciiTheme="minorHAnsi" w:eastAsia="Times New Roman" w:hAnsiTheme="minorHAnsi" w:cstheme="minorHAnsi"/>
          <w:color w:val="70481C" w:themeColor="accent6" w:themeShade="80"/>
        </w:rPr>
        <w:t>In response, DEQ changed “Tribal lands” to “Indian Country”.</w:t>
      </w:r>
    </w:p>
    <w:p w:rsidR="00682E69" w:rsidRDefault="00682E69" w:rsidP="00682E69">
      <w:pPr>
        <w:ind w:left="2430" w:right="630" w:hanging="1350"/>
        <w:outlineLvl w:val="0"/>
        <w:rPr>
          <w:rFonts w:asciiTheme="minorHAnsi" w:eastAsia="Times New Roman" w:hAnsiTheme="minorHAnsi" w:cstheme="minorHAnsi"/>
          <w:color w:val="618889" w:themeColor="accent3" w:themeShade="BF"/>
        </w:rPr>
      </w:pPr>
    </w:p>
    <w:p w:rsidR="00682E69" w:rsidRPr="00240304"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682E69">
        <w:rPr>
          <w:rFonts w:asciiTheme="minorHAnsi" w:eastAsia="Times New Roman" w:hAnsiTheme="minorHAnsi" w:cstheme="minorHAnsi"/>
          <w:color w:val="70481C" w:themeColor="accent6" w:themeShade="80"/>
        </w:rPr>
        <w:t>Paragraph I.C: A sentence should be added to this paragraph stating: "Any such revocation shall be effective as of the date specified in written notice from the EPA to DEQ of the revocation."</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4C4173">
        <w:rPr>
          <w:rFonts w:asciiTheme="minorHAnsi" w:eastAsia="Times New Roman" w:hAnsiTheme="minorHAnsi" w:cstheme="minorHAnsi"/>
          <w:color w:val="70481C" w:themeColor="accent6" w:themeShade="80"/>
        </w:rPr>
        <w:t xml:space="preserve">In response, DEQ added </w:t>
      </w:r>
      <w:r w:rsidR="004C4173" w:rsidRPr="00682E69">
        <w:rPr>
          <w:rFonts w:asciiTheme="minorHAnsi" w:eastAsia="Times New Roman" w:hAnsiTheme="minorHAnsi" w:cstheme="minorHAnsi"/>
          <w:color w:val="70481C" w:themeColor="accent6" w:themeShade="80"/>
        </w:rPr>
        <w:t>"Any such revocation shall be effective as of the date specified in written notice from the EPA to DEQ of the revocation."</w:t>
      </w:r>
    </w:p>
    <w:p w:rsidR="00682E69" w:rsidRDefault="00682E69" w:rsidP="00240304">
      <w:pPr>
        <w:ind w:left="2430" w:right="630" w:hanging="1350"/>
        <w:outlineLvl w:val="0"/>
        <w:rPr>
          <w:rFonts w:asciiTheme="minorHAnsi" w:eastAsia="Times New Roman" w:hAnsiTheme="minorHAnsi" w:cstheme="minorHAnsi"/>
          <w:color w:val="618889" w:themeColor="accent3" w:themeShade="BF"/>
        </w:rPr>
      </w:pPr>
    </w:p>
    <w:p w:rsidR="00682E69" w:rsidRPr="00240304"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Paragraph II.B: Because the MOA delegates all the authorities under Subpart HHH except those authorities specifically reserved, there is no need for the language in Paragraph II.B discussing additional authorities that are delegated to DEQ.</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In response, DEQ removed language discussing additional authorities that are delegated to DEQ.</w:t>
      </w:r>
    </w:p>
    <w:p w:rsidR="00682E69" w:rsidRDefault="00682E69" w:rsidP="00682E69">
      <w:pPr>
        <w:ind w:left="2430" w:right="630" w:hanging="1350"/>
        <w:outlineLvl w:val="0"/>
        <w:rPr>
          <w:rFonts w:ascii="Times New Roman" w:eastAsia="Times New Roman" w:hAnsi="Times New Roman" w:cs="Times New Roman"/>
          <w:sz w:val="23"/>
          <w:szCs w:val="23"/>
        </w:rPr>
      </w:pPr>
    </w:p>
    <w:p w:rsidR="00682E69" w:rsidRPr="00DA74F6"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00DA74F6" w:rsidRPr="00DA74F6">
        <w:rPr>
          <w:rFonts w:asciiTheme="minorHAnsi" w:eastAsia="Times New Roman" w:hAnsiTheme="minorHAnsi" w:cstheme="minorHAnsi"/>
          <w:color w:val="70481C" w:themeColor="accent6" w:themeShade="80"/>
        </w:rPr>
        <w:t xml:space="preserve">Paragraph II.C: The language in 1, 2, 4, and 5 should more specifically track the exceptions to delegation in 40 CFR 62.14495. We suggest either writing this section out </w:t>
      </w:r>
      <w:r w:rsidR="00FE52EC" w:rsidRPr="00DA74F6">
        <w:rPr>
          <w:rFonts w:asciiTheme="minorHAnsi" w:eastAsia="Times New Roman" w:hAnsiTheme="minorHAnsi" w:cstheme="minorHAnsi"/>
          <w:color w:val="70481C" w:themeColor="accent6" w:themeShade="80"/>
        </w:rPr>
        <w:t>verbatim</w:t>
      </w:r>
      <w:r w:rsidR="00DA74F6" w:rsidRPr="00DA74F6">
        <w:rPr>
          <w:rFonts w:asciiTheme="minorHAnsi" w:eastAsia="Times New Roman" w:hAnsiTheme="minorHAnsi" w:cstheme="minorHAnsi"/>
          <w:color w:val="70481C" w:themeColor="accent6" w:themeShade="80"/>
        </w:rPr>
        <w:t xml:space="preserve"> or stating "The authorities specifically retained by the EPA in 40</w:t>
      </w:r>
      <w:r w:rsidR="00DA74F6">
        <w:rPr>
          <w:rFonts w:asciiTheme="minorHAnsi" w:eastAsia="Times New Roman" w:hAnsiTheme="minorHAnsi" w:cstheme="minorHAnsi"/>
          <w:color w:val="70481C" w:themeColor="accent6" w:themeShade="80"/>
        </w:rPr>
        <w:t xml:space="preserve"> </w:t>
      </w:r>
      <w:r w:rsidR="00DA74F6" w:rsidRPr="00DA74F6">
        <w:rPr>
          <w:rFonts w:asciiTheme="minorHAnsi" w:eastAsia="Times New Roman" w:hAnsiTheme="minorHAnsi" w:cstheme="minorHAnsi"/>
          <w:color w:val="70481C" w:themeColor="accent6" w:themeShade="80"/>
        </w:rPr>
        <w:t>CFR 62.14495."</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imes New Roman" w:eastAsia="Times New Roman" w:hAnsi="Times New Roman" w:cs="Times New Roman"/>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added </w:t>
      </w:r>
      <w:r w:rsidR="00F94F15" w:rsidRPr="00DA74F6">
        <w:rPr>
          <w:rFonts w:asciiTheme="minorHAnsi" w:eastAsia="Times New Roman" w:hAnsiTheme="minorHAnsi" w:cstheme="minorHAnsi"/>
          <w:color w:val="70481C" w:themeColor="accent6" w:themeShade="80"/>
        </w:rPr>
        <w:t>"The authorities specifically retained by the EPA in 40</w:t>
      </w:r>
      <w:r w:rsidR="00F94F15">
        <w:rPr>
          <w:rFonts w:asciiTheme="minorHAnsi" w:eastAsia="Times New Roman" w:hAnsiTheme="minorHAnsi" w:cstheme="minorHAnsi"/>
          <w:color w:val="70481C" w:themeColor="accent6" w:themeShade="80"/>
        </w:rPr>
        <w:t xml:space="preserve"> </w:t>
      </w:r>
      <w:r w:rsidR="00F94F15" w:rsidRPr="00DA74F6">
        <w:rPr>
          <w:rFonts w:asciiTheme="minorHAnsi" w:eastAsia="Times New Roman" w:hAnsiTheme="minorHAnsi" w:cstheme="minorHAnsi"/>
          <w:color w:val="70481C" w:themeColor="accent6" w:themeShade="80"/>
        </w:rPr>
        <w:t>CFR 62.14495"</w:t>
      </w:r>
      <w:r w:rsidR="00F94F15">
        <w:rPr>
          <w:rFonts w:asciiTheme="minorHAnsi" w:eastAsia="Times New Roman" w:hAnsiTheme="minorHAnsi" w:cstheme="minorHAnsi"/>
          <w:color w:val="70481C" w:themeColor="accent6" w:themeShade="80"/>
        </w:rPr>
        <w:t xml:space="preserve"> to 1, 2, 4, and 5.</w:t>
      </w:r>
    </w:p>
    <w:p w:rsidR="00682E69" w:rsidRDefault="00682E69" w:rsidP="00682E69">
      <w:pPr>
        <w:ind w:left="2430" w:right="630" w:hanging="1350"/>
        <w:outlineLvl w:val="0"/>
        <w:rPr>
          <w:rFonts w:ascii="Times New Roman" w:eastAsia="Times New Roman" w:hAnsi="Times New Roman" w:cs="Times New Roman"/>
          <w:sz w:val="23"/>
          <w:szCs w:val="23"/>
        </w:rPr>
      </w:pPr>
    </w:p>
    <w:p w:rsidR="00DA74F6" w:rsidRP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Paragraph III.B.4: We cannot agree to a timeframe for taking final action on publication of the delegation in the Federal Register in the absence of a statutory obligation to do so.</w:t>
      </w:r>
    </w:p>
    <w:p w:rsidR="00DA74F6" w:rsidRPr="009F3D9E"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40304" w:rsidRDefault="00DA74F6" w:rsidP="00DA74F6">
      <w:pPr>
        <w:ind w:left="2430" w:right="630" w:hanging="1350"/>
        <w:outlineLvl w:val="0"/>
        <w:rPr>
          <w:rFonts w:ascii="Times New Roman" w:eastAsia="Times New Roman" w:hAnsi="Times New Roman" w:cs="Times New Roman"/>
          <w:w w:val="160"/>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removed any timeframe for EPA to take final action </w:t>
      </w:r>
      <w:r w:rsidR="00F94F15" w:rsidRPr="00DA74F6">
        <w:rPr>
          <w:rFonts w:asciiTheme="minorHAnsi" w:eastAsia="Times New Roman" w:hAnsiTheme="minorHAnsi" w:cstheme="minorHAnsi"/>
          <w:color w:val="70481C" w:themeColor="accent6" w:themeShade="80"/>
        </w:rPr>
        <w:t>on publication of the delegation in the Federal Register</w:t>
      </w:r>
      <w:r w:rsidR="00F94F15">
        <w:rPr>
          <w:rFonts w:asciiTheme="minorHAnsi" w:eastAsia="Times New Roman" w:hAnsiTheme="minorHAnsi" w:cstheme="minorHAnsi"/>
          <w:color w:val="70481C" w:themeColor="accent6" w:themeShade="80"/>
        </w:rPr>
        <w:t>.</w:t>
      </w:r>
    </w:p>
    <w:p w:rsidR="00DA74F6" w:rsidRDefault="00DA74F6" w:rsidP="00DA74F6">
      <w:pPr>
        <w:tabs>
          <w:tab w:val="left" w:pos="820"/>
          <w:tab w:val="left" w:pos="5900"/>
        </w:tabs>
        <w:spacing w:before="39" w:line="245" w:lineRule="auto"/>
        <w:ind w:left="0" w:right="272"/>
        <w:rPr>
          <w:sz w:val="20"/>
          <w:szCs w:val="20"/>
        </w:rPr>
      </w:pPr>
    </w:p>
    <w:p w:rsidR="00DA74F6" w:rsidRP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Paragraph III.C.1: The first sentence must be expanded to reference "other relevant Clean Air Act requirements."</w:t>
      </w:r>
    </w:p>
    <w:p w:rsidR="00DA74F6" w:rsidRPr="009F3D9E"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DA74F6" w:rsidRDefault="00DA74F6" w:rsidP="00DA74F6">
      <w:pPr>
        <w:ind w:left="2430" w:right="630" w:hanging="1350"/>
        <w:outlineLvl w:val="0"/>
        <w:rPr>
          <w:rFonts w:ascii="Times New Roman" w:eastAsia="Times New Roman" w:hAnsi="Times New Roman" w:cs="Times New Roman"/>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added </w:t>
      </w:r>
      <w:r w:rsidR="00F94F15" w:rsidRPr="00DA74F6">
        <w:rPr>
          <w:rFonts w:asciiTheme="minorHAnsi" w:eastAsia="Times New Roman" w:hAnsiTheme="minorHAnsi" w:cstheme="minorHAnsi"/>
          <w:color w:val="70481C" w:themeColor="accent6" w:themeShade="80"/>
        </w:rPr>
        <w:t>"other relevant Clean Air Act requirements."</w:t>
      </w:r>
    </w:p>
    <w:p w:rsidR="00DA74F6" w:rsidRDefault="00DA74F6" w:rsidP="00DA74F6">
      <w:pPr>
        <w:ind w:left="2430" w:right="630" w:hanging="1350"/>
        <w:outlineLvl w:val="0"/>
        <w:rPr>
          <w:rFonts w:ascii="Times New Roman" w:eastAsia="Times New Roman" w:hAnsi="Times New Roman" w:cs="Times New Roman"/>
          <w:sz w:val="23"/>
          <w:szCs w:val="23"/>
        </w:rPr>
      </w:pPr>
    </w:p>
    <w:p w:rsidR="00DA74F6" w:rsidRP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 xml:space="preserve">Paragraph III.C.6.a: </w:t>
      </w:r>
      <w:r w:rsidR="00FE52EC">
        <w:rPr>
          <w:rFonts w:asciiTheme="minorHAnsi" w:eastAsia="Times New Roman" w:hAnsiTheme="minorHAnsi" w:cstheme="minorHAnsi"/>
          <w:color w:val="70481C" w:themeColor="accent6" w:themeShade="80"/>
        </w:rPr>
        <w:t>T</w:t>
      </w:r>
      <w:r w:rsidRPr="00DA74F6">
        <w:rPr>
          <w:rFonts w:asciiTheme="minorHAnsi" w:eastAsia="Times New Roman" w:hAnsiTheme="minorHAnsi" w:cstheme="minorHAnsi"/>
          <w:color w:val="70481C" w:themeColor="accent6" w:themeShade="80"/>
        </w:rPr>
        <w:t>he reference to "EPA or DEQ upon request" must be revised to refer to "the EPA upon request."</w:t>
      </w:r>
    </w:p>
    <w:p w:rsidR="00DA74F6" w:rsidRPr="009F3D9E"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DA74F6" w:rsidRDefault="00DA74F6" w:rsidP="00DA74F6">
      <w:pPr>
        <w:ind w:left="2430" w:right="630" w:hanging="1350"/>
        <w:outlineLvl w:val="0"/>
        <w:rPr>
          <w:rFonts w:ascii="Times New Roman" w:eastAsia="Times New Roman" w:hAnsi="Times New Roman" w:cs="Times New Roman"/>
          <w:w w:val="160"/>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changed </w:t>
      </w:r>
      <w:r w:rsidR="00F94F15" w:rsidRPr="00DA74F6">
        <w:rPr>
          <w:rFonts w:asciiTheme="minorHAnsi" w:eastAsia="Times New Roman" w:hAnsiTheme="minorHAnsi" w:cstheme="minorHAnsi"/>
          <w:color w:val="70481C" w:themeColor="accent6" w:themeShade="80"/>
        </w:rPr>
        <w:t>"EPA or DEQ upon request" to "the EPA upon request."</w:t>
      </w:r>
    </w:p>
    <w:p w:rsidR="00DA74F6" w:rsidRDefault="00DA74F6" w:rsidP="00DA74F6">
      <w:pPr>
        <w:tabs>
          <w:tab w:val="left" w:pos="820"/>
          <w:tab w:val="left" w:pos="5900"/>
        </w:tabs>
        <w:spacing w:before="39" w:line="245" w:lineRule="auto"/>
        <w:ind w:left="0" w:right="272"/>
        <w:rPr>
          <w:sz w:val="20"/>
          <w:szCs w:val="20"/>
        </w:rPr>
      </w:pPr>
    </w:p>
    <w:p w:rsid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The following provisions are in Region 10's NSPS and NESHAP delegation agreements with DEQ. For consistency, we ask that these provisions be added to the MOA:</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This MOA is subject to all federal laws and regulations as well as the EPA policies, guidance, and determinations issued pursuant to 40 CFR Parts 60 and 62.</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If both a state or local regulation and a federal regulation apply to the same source, both must be complied with, regardless of whether the one is more stringent than the other, pursuant to the requirements of section 116 of the Clean Air Act.</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Implementation and enforcement of this Federal Plan is subject to the current Compliance Assurance Agreement for Air Quality, signed by DEQ and the EPA. This clearly defines roles and responsibilities, including timely and appropriate enforcement response and the maintenance of the Aerometric Facility Subsystem (AFS).</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DEQ will be the recipient of all notifications and reports and be the point of contact for questions and compliance issues for this delegated Federal Plan.  The EPA may request notifications and reports from sources, if needed.</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DEQ will ensure that all relevant source notification, and report information is inputted into the AFS database system in order to meet its</w:t>
      </w:r>
      <w:r w:rsidR="00FE52EC">
        <w:rPr>
          <w:rFonts w:asciiTheme="minorHAnsi" w:eastAsia="Times New Roman" w:hAnsiTheme="minorHAnsi" w:cstheme="minorHAnsi"/>
          <w:color w:val="70481C" w:themeColor="accent6" w:themeShade="80"/>
        </w:rPr>
        <w:t xml:space="preserve"> </w:t>
      </w:r>
      <w:r w:rsidRPr="00DA74F6">
        <w:rPr>
          <w:rFonts w:asciiTheme="minorHAnsi" w:eastAsia="Times New Roman" w:hAnsiTheme="minorHAnsi" w:cstheme="minorHAnsi"/>
          <w:color w:val="70481C" w:themeColor="accent6" w:themeShade="80"/>
        </w:rPr>
        <w:t>recordkeeping/reporting requirements. The AFS reporting elements for "source information" that DEQ is expected to provide includes, but is not limited to:</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1.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Identification of source</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2.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Pollutants regulated</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3.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Applicability of subparts</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4.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Permit number for specific source or sub-unit</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5.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Dates of most recent Federal Plan compliance evaluations (inspections)</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6.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Compliance status</w:t>
      </w:r>
    </w:p>
    <w:p w:rsidR="00DA74F6" w:rsidRPr="00FE52EC"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FE52EC">
        <w:rPr>
          <w:rFonts w:asciiTheme="minorHAnsi" w:eastAsia="Times New Roman" w:hAnsiTheme="minorHAnsi" w:cstheme="minorHAnsi"/>
          <w:color w:val="70481C" w:themeColor="accent6" w:themeShade="80"/>
        </w:rPr>
        <w:t>DEQ must maintain a record of all approved alternatives to monitoring, testing, recordkeeping/reporting requirements and provide this list of alternatives to the EPA semi-annually or more frequently if requested by the EPA. The EPA may audit any approved alternatives and disapprove any that it determines are inappropriate, after discussion with DEQ. If changes are disapproved, DEQ must notify the source that it must revert to the original applicable monitoring, testing, recordkeeping, and/or reporting requirements. Also, in cases where the source does not maintain the conditions which prompted the approval of the alternatives to the monitoring, testing, recordkeeping, and/or reporting requirements, DEQ must</w:t>
      </w:r>
      <w:r w:rsidR="00FE52EC">
        <w:rPr>
          <w:rFonts w:asciiTheme="minorHAnsi" w:eastAsia="Times New Roman" w:hAnsiTheme="minorHAnsi" w:cstheme="minorHAnsi"/>
          <w:color w:val="70481C" w:themeColor="accent6" w:themeShade="80"/>
        </w:rPr>
        <w:t xml:space="preserve"> </w:t>
      </w:r>
      <w:r w:rsidRPr="00FE52EC">
        <w:rPr>
          <w:rFonts w:asciiTheme="minorHAnsi" w:eastAsia="Times New Roman" w:hAnsiTheme="minorHAnsi" w:cstheme="minorHAnsi"/>
          <w:color w:val="70481C" w:themeColor="accent6" w:themeShade="80"/>
        </w:rPr>
        <w:t>require the source to revert to the original monitoring, testing, recordkeeping, and reporting requirements, or more stringent requirements.</w:t>
      </w:r>
    </w:p>
    <w:p w:rsidR="00DA74F6" w:rsidRPr="00FE52EC"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FE52EC">
        <w:rPr>
          <w:rFonts w:asciiTheme="minorHAnsi" w:eastAsia="Times New Roman" w:hAnsiTheme="minorHAnsi" w:cstheme="minorHAnsi"/>
          <w:color w:val="70481C" w:themeColor="accent6" w:themeShade="80"/>
        </w:rPr>
        <w:t>DEQ does not have the federally-recognized authority to further delegate the</w:t>
      </w:r>
      <w:r w:rsidR="00FE52EC">
        <w:rPr>
          <w:rFonts w:asciiTheme="minorHAnsi" w:eastAsia="Times New Roman" w:hAnsiTheme="minorHAnsi" w:cstheme="minorHAnsi"/>
          <w:color w:val="70481C" w:themeColor="accent6" w:themeShade="80"/>
        </w:rPr>
        <w:t xml:space="preserve"> </w:t>
      </w:r>
      <w:r w:rsidRPr="00FE52EC">
        <w:rPr>
          <w:rFonts w:asciiTheme="minorHAnsi" w:eastAsia="Times New Roman" w:hAnsiTheme="minorHAnsi" w:cstheme="minorHAnsi"/>
          <w:color w:val="70481C" w:themeColor="accent6" w:themeShade="80"/>
        </w:rPr>
        <w:t>Federal Plan to any other state or local agency.</w:t>
      </w:r>
    </w:p>
    <w:p w:rsidR="00DA74F6" w:rsidRDefault="00DA74F6" w:rsidP="00AC1060">
      <w:pPr>
        <w:pStyle w:val="ListParagraph"/>
        <w:numPr>
          <w:ilvl w:val="0"/>
          <w:numId w:val="18"/>
        </w:numPr>
        <w:tabs>
          <w:tab w:val="left" w:pos="2790"/>
        </w:tabs>
        <w:spacing w:before="120" w:after="120"/>
        <w:ind w:left="2794" w:right="634"/>
        <w:outlineLvl w:val="0"/>
        <w:rPr>
          <w:rFonts w:asciiTheme="minorHAnsi" w:eastAsia="Times New Roman" w:hAnsiTheme="minorHAnsi" w:cstheme="minorHAnsi"/>
          <w:color w:val="70481C" w:themeColor="accent6" w:themeShade="80"/>
        </w:rPr>
      </w:pPr>
      <w:r w:rsidRPr="00FE52EC">
        <w:rPr>
          <w:rFonts w:asciiTheme="minorHAnsi" w:eastAsia="Times New Roman" w:hAnsiTheme="minorHAnsi" w:cstheme="minorHAnsi"/>
          <w:color w:val="70481C" w:themeColor="accent6" w:themeShade="80"/>
        </w:rPr>
        <w:t>As discussed in a January 10, 2006, letter from the Oregon Attorney General's</w:t>
      </w:r>
      <w:r w:rsidR="00FE52EC" w:rsidRPr="00FE52EC">
        <w:rPr>
          <w:rFonts w:asciiTheme="minorHAnsi" w:eastAsia="Times New Roman" w:hAnsiTheme="minorHAnsi" w:cstheme="minorHAnsi"/>
          <w:color w:val="70481C" w:themeColor="accent6" w:themeShade="80"/>
        </w:rPr>
        <w:t xml:space="preserve"> </w:t>
      </w:r>
      <w:r w:rsidRPr="00FE52EC">
        <w:rPr>
          <w:rFonts w:asciiTheme="minorHAnsi" w:eastAsia="Times New Roman" w:hAnsiTheme="minorHAnsi" w:cstheme="minorHAnsi"/>
          <w:color w:val="70481C" w:themeColor="accent6" w:themeShade="80"/>
        </w:rPr>
        <w:t>Office, the five-day advance notice required by ORS 468.126 and OAR 340-012-0038 is inapplicable to enforcement of Oregon air permits containing Federal Plan standards or requirements.</w:t>
      </w:r>
    </w:p>
    <w:p w:rsidR="00FE52EC" w:rsidRDefault="00FE52EC" w:rsidP="00FE52EC">
      <w:pPr>
        <w:pStyle w:val="ListParagraph"/>
        <w:ind w:left="2434" w:right="634"/>
        <w:contextualSpacing w:val="0"/>
        <w:outlineLvl w:val="0"/>
        <w:rPr>
          <w:rFonts w:asciiTheme="minorHAnsi" w:eastAsia="Times New Roman" w:hAnsiTheme="minorHAnsi" w:cstheme="minorHAnsi"/>
          <w:bCs/>
          <w:color w:val="000000" w:themeColor="text1"/>
        </w:rPr>
      </w:pPr>
    </w:p>
    <w:p w:rsidR="00DA74F6" w:rsidRPr="009F3D9E" w:rsidRDefault="00DA74F6" w:rsidP="00FE52EC">
      <w:pPr>
        <w:pStyle w:val="ListParagraph"/>
        <w:spacing w:after="120"/>
        <w:ind w:left="2434"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40304" w:rsidRPr="00FE52EC" w:rsidRDefault="00DA74F6" w:rsidP="00FE52EC">
      <w:pPr>
        <w:ind w:left="2430" w:right="630" w:hanging="1350"/>
        <w:outlineLvl w:val="0"/>
        <w:rPr>
          <w:sz w:val="20"/>
          <w:szCs w:val="2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77D6">
        <w:rPr>
          <w:rFonts w:asciiTheme="minorHAnsi" w:eastAsia="Times New Roman" w:hAnsiTheme="minorHAnsi" w:cstheme="minorHAnsi"/>
          <w:color w:val="70481C" w:themeColor="accent6" w:themeShade="80"/>
        </w:rPr>
        <w:t>In response, DEQ added the requested language to the MOA.</w:t>
      </w:r>
    </w:p>
    <w:p w:rsidR="00240304" w:rsidRPr="009F3D9E" w:rsidRDefault="00240304" w:rsidP="00E15FAF">
      <w:pPr>
        <w:spacing w:after="120"/>
        <w:ind w:left="2430" w:right="630" w:hanging="1350"/>
        <w:outlineLvl w:val="0"/>
        <w:rPr>
          <w:rFonts w:asciiTheme="minorHAnsi" w:eastAsia="Times New Roman" w:hAnsiTheme="minorHAnsi" w:cstheme="minorHAnsi"/>
          <w:color w:val="618889" w:themeColor="accent3" w:themeShade="BF"/>
        </w:rPr>
      </w:pP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rsidR="005E3645" w:rsidRPr="004F673A" w:rsidRDefault="005E3645" w:rsidP="005E3645">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Pr="00D13EA4" w:rsidRDefault="005E3645" w:rsidP="005E3645">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681000">
        <w:rPr>
          <w:rFonts w:ascii="Times New Roman" w:eastAsia="Times New Roman" w:hAnsi="Times New Roman" w:cs="Times New Roman"/>
          <w:color w:val="000000" w:themeColor="text1"/>
        </w:rPr>
        <w:t>3</w:t>
      </w:r>
      <w:r>
        <w:rPr>
          <w:rFonts w:ascii="Times New Roman" w:eastAsia="Times New Roman" w:hAnsi="Times New Roman" w:cs="Times New Roman"/>
          <w:color w:val="000000" w:themeColor="text1"/>
        </w:rPr>
        <w:t xml:space="preserve"> </w:t>
      </w:r>
      <w:r w:rsidR="00681000">
        <w:rPr>
          <w:rFonts w:ascii="Times New Roman" w:eastAsia="Times New Roman" w:hAnsi="Times New Roman" w:cs="Times New Roman"/>
          <w:color w:val="000000" w:themeColor="text1"/>
        </w:rPr>
        <w:t xml:space="preserve">people or </w:t>
      </w:r>
      <w:r>
        <w:rPr>
          <w:rFonts w:ascii="Times New Roman" w:eastAsia="Times New Roman" w:hAnsi="Times New Roman" w:cs="Times New Roman"/>
          <w:color w:val="000000" w:themeColor="text1"/>
        </w:rPr>
        <w:t>organization</w:t>
      </w:r>
      <w:r w:rsidR="00681000">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that submitted </w:t>
      </w:r>
      <w:r w:rsidR="00D13EA4">
        <w:rPr>
          <w:rFonts w:ascii="Times New Roman" w:eastAsia="Times New Roman" w:hAnsi="Times New Roman" w:cs="Times New Roman"/>
          <w:color w:val="000000" w:themeColor="text1"/>
        </w:rPr>
        <w:t xml:space="preserve">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the deadline. Original comments are on file with DEQ.</w:t>
      </w:r>
    </w:p>
    <w:p w:rsidR="005E3645" w:rsidRDefault="005E3645" w:rsidP="005E3645">
      <w:pPr>
        <w:ind w:left="720" w:right="634"/>
        <w:outlineLvl w:val="0"/>
        <w:rPr>
          <w:rFonts w:asciiTheme="minorHAnsi" w:eastAsia="Times New Roman" w:hAnsiTheme="minorHAnsi" w:cstheme="minorHAnsi"/>
          <w:b/>
          <w:bCs/>
          <w:color w:val="000000" w:themeColor="text1"/>
        </w:rPr>
      </w:pPr>
    </w:p>
    <w:p w:rsidR="005E3645"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
          <w:bCs/>
          <w:sz w:val="22"/>
          <w:szCs w:val="22"/>
        </w:rPr>
        <w:t>Commenter</w:t>
      </w:r>
      <w:r>
        <w:rPr>
          <w:rFonts w:asciiTheme="majorHAnsi" w:eastAsia="Times New Roman" w:hAnsiTheme="majorHAnsi" w:cstheme="majorHAnsi"/>
          <w:b/>
          <w:bCs/>
          <w:color w:val="463D38" w:themeColor="accent4" w:themeShade="80"/>
          <w:sz w:val="22"/>
          <w:szCs w:val="22"/>
        </w:rPr>
        <w:tab/>
      </w:r>
      <w:proofErr w:type="spellStart"/>
      <w:r w:rsidR="00681000">
        <w:rPr>
          <w:rFonts w:asciiTheme="minorHAnsi" w:eastAsia="Times New Roman" w:hAnsiTheme="minorHAnsi" w:cstheme="minorHAnsi"/>
          <w:color w:val="70481C" w:themeColor="accent6" w:themeShade="80"/>
        </w:rPr>
        <w:t>Wenona</w:t>
      </w:r>
      <w:proofErr w:type="spellEnd"/>
      <w:r w:rsidR="00681000">
        <w:rPr>
          <w:rFonts w:asciiTheme="minorHAnsi" w:eastAsia="Times New Roman" w:hAnsiTheme="minorHAnsi" w:cstheme="minorHAnsi"/>
          <w:color w:val="70481C" w:themeColor="accent6" w:themeShade="80"/>
        </w:rPr>
        <w:t xml:space="preserve"> Wilson, Manager</w:t>
      </w:r>
      <w:r w:rsidRPr="00D13EA4">
        <w:rPr>
          <w:rFonts w:asciiTheme="minorHAnsi" w:eastAsia="Times New Roman" w:hAnsiTheme="minorHAnsi" w:cstheme="minorHAnsi"/>
          <w:color w:val="70481C" w:themeColor="accent6" w:themeShade="80"/>
        </w:rPr>
        <w:tab/>
      </w:r>
    </w:p>
    <w:p w:rsidR="005E3645" w:rsidRDefault="005E3645" w:rsidP="00681000">
      <w:pPr>
        <w:pStyle w:val="ListParagraph"/>
        <w:tabs>
          <w:tab w:val="left" w:pos="2700"/>
        </w:tabs>
        <w:ind w:left="1080" w:right="634"/>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Affiliation</w:t>
      </w:r>
      <w:r>
        <w:rPr>
          <w:rFonts w:asciiTheme="majorHAnsi" w:eastAsia="Times New Roman" w:hAnsiTheme="majorHAnsi" w:cstheme="majorHAnsi"/>
          <w:b/>
          <w:bCs/>
          <w:color w:val="463D38" w:themeColor="accent4" w:themeShade="80"/>
          <w:sz w:val="22"/>
          <w:szCs w:val="22"/>
        </w:rPr>
        <w:tab/>
      </w:r>
      <w:r w:rsidR="00681000">
        <w:rPr>
          <w:rFonts w:asciiTheme="minorHAnsi" w:eastAsia="Times New Roman" w:hAnsiTheme="minorHAnsi" w:cstheme="minorHAnsi"/>
          <w:color w:val="70481C" w:themeColor="accent6" w:themeShade="80"/>
        </w:rPr>
        <w:t>Office of Air, Waste, and Toxics</w:t>
      </w:r>
    </w:p>
    <w:p w:rsidR="00681000" w:rsidRPr="00681000" w:rsidRDefault="00681000" w:rsidP="00681000">
      <w:pPr>
        <w:pStyle w:val="ListParagraph"/>
        <w:tabs>
          <w:tab w:val="left" w:pos="2700"/>
        </w:tabs>
        <w:ind w:left="1080" w:right="634"/>
        <w:contextualSpacing w:val="0"/>
        <w:outlineLvl w:val="0"/>
        <w:rPr>
          <w:rFonts w:asciiTheme="minorHAnsi" w:eastAsia="Times New Roman" w:hAnsiTheme="minorHAnsi" w:cstheme="minorHAnsi"/>
          <w:color w:val="70481C" w:themeColor="accent6" w:themeShade="80"/>
        </w:rPr>
      </w:pPr>
      <w:r>
        <w:rPr>
          <w:rFonts w:asciiTheme="majorHAnsi" w:eastAsia="Times New Roman" w:hAnsiTheme="majorHAnsi" w:cstheme="majorHAnsi"/>
          <w:bCs/>
          <w:sz w:val="22"/>
          <w:szCs w:val="22"/>
        </w:rPr>
        <w:tab/>
      </w:r>
      <w:r w:rsidRPr="00681000">
        <w:rPr>
          <w:rFonts w:asciiTheme="minorHAnsi" w:eastAsia="Times New Roman" w:hAnsiTheme="minorHAnsi" w:cstheme="minorHAnsi"/>
          <w:color w:val="70481C" w:themeColor="accent6" w:themeShade="80"/>
        </w:rPr>
        <w:t>United States E</w:t>
      </w:r>
      <w:r>
        <w:rPr>
          <w:rFonts w:asciiTheme="minorHAnsi" w:eastAsia="Times New Roman" w:hAnsiTheme="minorHAnsi" w:cstheme="minorHAnsi"/>
          <w:color w:val="70481C" w:themeColor="accent6" w:themeShade="80"/>
        </w:rPr>
        <w:t>nvironmental Protection Agency</w:t>
      </w:r>
    </w:p>
    <w:p w:rsidR="005E3645" w:rsidRPr="00103D79"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w:t>
      </w:r>
      <w:r w:rsidR="007D706A" w:rsidRPr="00103D79">
        <w:rPr>
          <w:rFonts w:asciiTheme="minorHAnsi" w:eastAsia="Times New Roman" w:hAnsiTheme="minorHAnsi" w:cstheme="minorHAnsi"/>
          <w:bCs/>
          <w:color w:val="000000" w:themeColor="text1"/>
        </w:rPr>
        <w:t>comment</w:t>
      </w:r>
      <w:r w:rsidR="007D706A">
        <w:rPr>
          <w:rFonts w:asciiTheme="minorHAnsi" w:eastAsia="Times New Roman" w:hAnsiTheme="minorHAnsi" w:cstheme="minorHAnsi"/>
          <w:bCs/>
          <w:color w:val="000000" w:themeColor="text1"/>
        </w:rPr>
        <w:t>s</w:t>
      </w:r>
      <w:r w:rsidR="007D706A" w:rsidRPr="00103D79">
        <w:rPr>
          <w:rFonts w:asciiTheme="minorHAnsi" w:eastAsia="Times New Roman" w:hAnsiTheme="minorHAnsi" w:cstheme="minorHAnsi"/>
          <w:bCs/>
          <w:color w:val="000000" w:themeColor="text1"/>
        </w:rPr>
        <w:t xml:space="preserve"> </w:t>
      </w:r>
      <w:r w:rsidR="007D706A">
        <w:rPr>
          <w:rFonts w:asciiTheme="minorHAnsi" w:eastAsia="Times New Roman" w:hAnsiTheme="minorHAnsi" w:cstheme="minorHAnsi"/>
          <w:bCs/>
          <w:color w:val="000000" w:themeColor="text1"/>
        </w:rPr>
        <w:t xml:space="preserve">3 through 28 </w:t>
      </w:r>
      <w:r w:rsidR="007D706A"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5E3645" w:rsidRPr="00B838E2"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
          <w:bCs/>
          <w:sz w:val="22"/>
          <w:szCs w:val="22"/>
        </w:rPr>
        <w:t>Commenter</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John Ledger</w:t>
      </w:r>
      <w:r w:rsidRPr="00103D79">
        <w:rPr>
          <w:rFonts w:asciiTheme="minorHAnsi" w:eastAsia="Times New Roman" w:hAnsiTheme="minorHAnsi" w:cstheme="minorHAnsi"/>
          <w:bCs/>
          <w:color w:val="000000" w:themeColor="text1"/>
        </w:rPr>
        <w:tab/>
      </w:r>
    </w:p>
    <w:p w:rsidR="005E3645" w:rsidRPr="00D13EA4"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Affiliation</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Associated Oregon Industries</w:t>
      </w:r>
    </w:p>
    <w:p w:rsidR="005E3645" w:rsidRPr="00103D79"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w:t>
      </w:r>
      <w:r w:rsidR="007D706A" w:rsidRPr="00103D79">
        <w:rPr>
          <w:rFonts w:asciiTheme="minorHAnsi" w:eastAsia="Times New Roman" w:hAnsiTheme="minorHAnsi" w:cstheme="minorHAnsi"/>
          <w:bCs/>
          <w:color w:val="000000" w:themeColor="text1"/>
        </w:rPr>
        <w:t xml:space="preserve">comment </w:t>
      </w:r>
      <w:r w:rsidR="007D706A">
        <w:rPr>
          <w:rFonts w:asciiTheme="minorHAnsi" w:eastAsia="Times New Roman" w:hAnsiTheme="minorHAnsi" w:cstheme="minorHAnsi"/>
          <w:bCs/>
          <w:color w:val="000000" w:themeColor="text1"/>
        </w:rPr>
        <w:t xml:space="preserve">2 </w:t>
      </w:r>
      <w:r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5E3645" w:rsidRPr="00B838E2"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
          <w:bCs/>
          <w:sz w:val="22"/>
          <w:szCs w:val="22"/>
        </w:rPr>
        <w:t>Commenter</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 xml:space="preserve">Kathryn VanNatta, </w:t>
      </w:r>
      <w:proofErr w:type="spellStart"/>
      <w:r w:rsidR="005F6F62">
        <w:rPr>
          <w:rFonts w:asciiTheme="minorHAnsi" w:eastAsia="Times New Roman" w:hAnsiTheme="minorHAnsi" w:cstheme="minorHAnsi"/>
          <w:color w:val="70481C" w:themeColor="accent6" w:themeShade="80"/>
        </w:rPr>
        <w:t>Linc</w:t>
      </w:r>
      <w:proofErr w:type="spellEnd"/>
      <w:r w:rsidR="005F6F62">
        <w:rPr>
          <w:rFonts w:asciiTheme="minorHAnsi" w:eastAsia="Times New Roman" w:hAnsiTheme="minorHAnsi" w:cstheme="minorHAnsi"/>
          <w:color w:val="70481C" w:themeColor="accent6" w:themeShade="80"/>
        </w:rPr>
        <w:t xml:space="preserve"> Cannon </w:t>
      </w:r>
      <w:r w:rsidRPr="00D13EA4">
        <w:rPr>
          <w:rFonts w:asciiTheme="minorHAnsi" w:eastAsia="Times New Roman" w:hAnsiTheme="minorHAnsi" w:cstheme="minorHAnsi"/>
          <w:bCs/>
          <w:color w:val="70481C" w:themeColor="accent6" w:themeShade="80"/>
        </w:rPr>
        <w:tab/>
      </w:r>
    </w:p>
    <w:p w:rsidR="005E3645" w:rsidRPr="00D13EA4"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Affiliation</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Northwest Pulp &amp; Paper, Oregon Forest Industries Council</w:t>
      </w:r>
    </w:p>
    <w:p w:rsidR="005E3645" w:rsidRPr="00103D79"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comment </w:t>
      </w:r>
      <w:r w:rsidR="007D706A">
        <w:rPr>
          <w:rFonts w:asciiTheme="minorHAnsi" w:eastAsia="Times New Roman" w:hAnsiTheme="minorHAnsi" w:cstheme="minorHAnsi"/>
          <w:bCs/>
          <w:color w:val="000000" w:themeColor="text1"/>
        </w:rPr>
        <w:t>1</w:t>
      </w:r>
      <w:r w:rsidRPr="00D13EA4">
        <w:rPr>
          <w:rFonts w:asciiTheme="minorHAnsi" w:eastAsia="Times New Roman" w:hAnsiTheme="minorHAnsi" w:cstheme="minorHAnsi"/>
          <w:color w:val="70481C" w:themeColor="accent6" w:themeShade="80"/>
        </w:rPr>
        <w:t xml:space="preserve"> </w:t>
      </w:r>
      <w:r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5E3645" w:rsidRDefault="005E3645" w:rsidP="005E3645">
      <w:pPr>
        <w:ind w:left="720" w:right="634"/>
        <w:outlineLvl w:val="0"/>
        <w:rPr>
          <w:rFonts w:asciiTheme="minorHAnsi" w:eastAsia="Times New Roman" w:hAnsiTheme="minorHAnsi" w:cstheme="minorHAnsi"/>
          <w:b/>
          <w:bCs/>
          <w:color w:val="000000" w:themeColor="text1"/>
        </w:rPr>
      </w:pPr>
    </w:p>
    <w:tbl>
      <w:tblPr>
        <w:tblW w:w="12240" w:type="dxa"/>
        <w:tblInd w:w="-702" w:type="dxa"/>
        <w:tblLook w:val="04A0"/>
      </w:tblPr>
      <w:tblGrid>
        <w:gridCol w:w="12240"/>
      </w:tblGrid>
      <w:tr w:rsidR="005E3645" w:rsidRPr="00B15DF7" w:rsidTr="005E3645">
        <w:trPr>
          <w:trHeight w:val="56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ind w:left="0"/>
              <w:outlineLvl w:val="0"/>
              <w:rPr>
                <w:rFonts w:eastAsia="Times New Roman"/>
                <w:b/>
                <w:bCs/>
                <w:color w:val="32525C"/>
                <w:sz w:val="28"/>
                <w:szCs w:val="28"/>
              </w:rPr>
            </w:pPr>
            <w:r>
              <w:br w:type="page"/>
            </w:r>
          </w:p>
          <w:p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rsidR="005E3645" w:rsidRDefault="005E3645" w:rsidP="005E3645">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5E3645" w:rsidRPr="001F2D3C" w:rsidRDefault="00BB1058" w:rsidP="005E3645">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If approved, t</w:t>
      </w:r>
      <w:r w:rsidR="005E3645">
        <w:rPr>
          <w:rFonts w:asciiTheme="minorHAnsi" w:eastAsia="Times New Roman" w:hAnsiTheme="minorHAnsi" w:cstheme="minorHAnsi"/>
          <w:color w:val="000000"/>
        </w:rPr>
        <w:t xml:space="preserve">he proposed rules would become effective on </w:t>
      </w:r>
      <w:r w:rsidRPr="00BB1058">
        <w:rPr>
          <w:rFonts w:asciiTheme="minorHAnsi" w:eastAsia="Times New Roman" w:hAnsiTheme="minorHAnsi" w:cstheme="minorHAnsi"/>
        </w:rPr>
        <w:t>Oct.</w:t>
      </w:r>
      <w:r w:rsidR="005E3645" w:rsidRPr="00BB1058">
        <w:rPr>
          <w:rFonts w:asciiTheme="minorHAnsi" w:eastAsia="Times New Roman" w:hAnsiTheme="minorHAnsi" w:cstheme="minorHAnsi"/>
        </w:rPr>
        <w:t xml:space="preserve"> </w:t>
      </w:r>
      <w:r w:rsidRPr="00BB1058">
        <w:rPr>
          <w:rFonts w:asciiTheme="minorHAnsi" w:eastAsia="Times New Roman" w:hAnsiTheme="minorHAnsi" w:cstheme="minorHAnsi"/>
        </w:rPr>
        <w:t>24</w:t>
      </w:r>
      <w:r w:rsidR="005E3645" w:rsidRPr="00BB1058">
        <w:rPr>
          <w:rFonts w:asciiTheme="minorHAnsi" w:eastAsia="Times New Roman" w:hAnsiTheme="minorHAnsi" w:cstheme="minorHAnsi"/>
        </w:rPr>
        <w:t>,</w:t>
      </w:r>
      <w:r w:rsidR="005E3645" w:rsidRPr="00BB1058">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2014</w:t>
      </w:r>
      <w:r w:rsidR="005E3645">
        <w:rPr>
          <w:rFonts w:asciiTheme="minorHAnsi" w:eastAsia="Times New Roman" w:hAnsiTheme="minorHAnsi" w:cstheme="minorHAnsi"/>
          <w:color w:val="000000"/>
        </w:rPr>
        <w:t>. DEQ will notify affected parties by</w:t>
      </w:r>
      <w:r>
        <w:rPr>
          <w:rFonts w:asciiTheme="minorHAnsi" w:eastAsia="Times New Roman" w:hAnsiTheme="minorHAnsi" w:cstheme="minorHAnsi"/>
          <w:color w:val="702C1C" w:themeColor="accent1" w:themeShade="80"/>
        </w:rPr>
        <w:t>:</w:t>
      </w:r>
    </w:p>
    <w:p w:rsidR="00BB1058" w:rsidRPr="00BB1058" w:rsidRDefault="00BB1058"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Mailing initial notification and other materials to facilities that potentially </w:t>
      </w:r>
      <w:r>
        <w:rPr>
          <w:rFonts w:ascii="Times New Roman" w:hAnsi="Times New Roman" w:cs="Times New Roman"/>
        </w:rPr>
        <w:t xml:space="preserve">own or operate a boiler, </w:t>
      </w:r>
      <w:r w:rsidR="00022BFB">
        <w:rPr>
          <w:rFonts w:ascii="Times New Roman" w:hAnsi="Times New Roman" w:cs="Times New Roman"/>
        </w:rPr>
        <w:t>stationary internal combustion engine, commercial or industrial solid waste incinerator, and/or hospital, medical, or infectious waste incinerator</w:t>
      </w:r>
      <w:r w:rsidRPr="00BB1058">
        <w:rPr>
          <w:rFonts w:ascii="Times New Roman" w:hAnsi="Times New Roman" w:cs="Times New Roman"/>
        </w:rPr>
        <w:t xml:space="preserve"> </w:t>
      </w:r>
    </w:p>
    <w:p w:rsidR="00BB1058" w:rsidRPr="00BB1058" w:rsidRDefault="00BB1058"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Tracking receipt of initial notification and exemption declaration forms from facilities that potentially </w:t>
      </w:r>
      <w:r w:rsidR="00022BFB">
        <w:rPr>
          <w:rFonts w:ascii="Times New Roman" w:hAnsi="Times New Roman" w:cs="Times New Roman"/>
        </w:rPr>
        <w:t>own or operate a boiler, stationary internal combustion engine, commercial or industrial solid waste incinerator, and/or hospital, medical, or infectious waste incinerator</w:t>
      </w:r>
    </w:p>
    <w:p w:rsidR="00BB1058" w:rsidRPr="00BB1058" w:rsidRDefault="00BB1058"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Sending reminder postcards to facilities that have not returned the required notification or exemption form to DEQ </w:t>
      </w:r>
    </w:p>
    <w:p w:rsidR="00022BFB" w:rsidRPr="006F4FCD" w:rsidRDefault="00BB1058"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Creating a list of facilities subject to </w:t>
      </w:r>
      <w:r w:rsidR="00022BFB">
        <w:rPr>
          <w:rFonts w:ascii="Times New Roman" w:hAnsi="Times New Roman" w:cs="Times New Roman"/>
        </w:rPr>
        <w:t>a</w:t>
      </w:r>
      <w:r w:rsidRPr="00BB1058">
        <w:rPr>
          <w:rFonts w:ascii="Times New Roman" w:hAnsi="Times New Roman" w:cs="Times New Roman"/>
        </w:rPr>
        <w:t xml:space="preserve"> NESHAP</w:t>
      </w:r>
    </w:p>
    <w:p w:rsidR="00022BFB" w:rsidRPr="00022BFB" w:rsidRDefault="00022BFB" w:rsidP="00022BFB">
      <w:pPr>
        <w:spacing w:after="120"/>
        <w:ind w:left="360" w:right="1008"/>
        <w:outlineLvl w:val="0"/>
        <w:rPr>
          <w:rFonts w:ascii="Times" w:hAnsi="Times" w:cs="Times New Roman"/>
          <w:sz w:val="20"/>
          <w:szCs w:val="20"/>
        </w:rPr>
      </w:pPr>
      <w:r>
        <w:rPr>
          <w:rFonts w:asciiTheme="majorHAnsi" w:eastAsia="Times New Roman" w:hAnsiTheme="majorHAnsi" w:cstheme="majorHAnsi"/>
          <w:bCs/>
          <w:color w:val="504938"/>
          <w:sz w:val="22"/>
          <w:szCs w:val="22"/>
        </w:rPr>
        <w:t>Notification</w:t>
      </w:r>
    </w:p>
    <w:p w:rsidR="00BB1058" w:rsidRPr="00022BFB" w:rsidRDefault="00022BFB" w:rsidP="00BB1058">
      <w:pPr>
        <w:numPr>
          <w:ilvl w:val="0"/>
          <w:numId w:val="19"/>
        </w:numPr>
        <w:tabs>
          <w:tab w:val="clear" w:pos="720"/>
        </w:tabs>
        <w:spacing w:before="100" w:beforeAutospacing="1" w:after="100" w:afterAutospacing="1"/>
        <w:ind w:left="1080"/>
        <w:rPr>
          <w:rFonts w:ascii="Times" w:hAnsi="Times" w:cs="Times New Roman"/>
          <w:sz w:val="20"/>
          <w:szCs w:val="20"/>
        </w:rPr>
      </w:pPr>
      <w:r>
        <w:rPr>
          <w:rFonts w:ascii="Times New Roman" w:hAnsi="Times New Roman" w:cs="Times New Roman"/>
        </w:rPr>
        <w:t>De</w:t>
      </w:r>
      <w:r w:rsidR="00BB1058" w:rsidRPr="00BB1058">
        <w:rPr>
          <w:rFonts w:ascii="Times New Roman" w:hAnsi="Times New Roman" w:cs="Times New Roman"/>
        </w:rPr>
        <w:t>termining which facilities are required to obtain a new permit</w:t>
      </w:r>
      <w:r>
        <w:rPr>
          <w:rFonts w:ascii="Times New Roman" w:hAnsi="Times New Roman" w:cs="Times New Roman"/>
        </w:rPr>
        <w:t xml:space="preserve"> or permit attachment</w:t>
      </w:r>
      <w:r w:rsidR="00BB1058" w:rsidRPr="00BB1058">
        <w:rPr>
          <w:rFonts w:ascii="Times New Roman" w:hAnsi="Times New Roman" w:cs="Times New Roman"/>
        </w:rPr>
        <w:t xml:space="preserve"> or have their permit revised </w:t>
      </w:r>
    </w:p>
    <w:p w:rsidR="00022BFB" w:rsidRPr="00022BFB" w:rsidRDefault="006F4FCD" w:rsidP="00BB1058">
      <w:pPr>
        <w:numPr>
          <w:ilvl w:val="0"/>
          <w:numId w:val="19"/>
        </w:numPr>
        <w:tabs>
          <w:tab w:val="clear" w:pos="720"/>
        </w:tabs>
        <w:spacing w:before="100" w:beforeAutospacing="1" w:after="100" w:afterAutospacing="1"/>
        <w:ind w:left="1080"/>
        <w:rPr>
          <w:rFonts w:ascii="Times" w:hAnsi="Times" w:cs="Times New Roman"/>
          <w:sz w:val="20"/>
          <w:szCs w:val="20"/>
        </w:rPr>
      </w:pPr>
      <w:r>
        <w:rPr>
          <w:rFonts w:ascii="Times New Roman" w:hAnsi="Times New Roman" w:cs="Times New Roman"/>
        </w:rPr>
        <w:t xml:space="preserve">Issuing General </w:t>
      </w:r>
      <w:r w:rsidRPr="00BB1058">
        <w:rPr>
          <w:rFonts w:ascii="Times New Roman" w:hAnsi="Times New Roman" w:cs="Times New Roman"/>
        </w:rPr>
        <w:t>Air Contaminant Discharge Permit</w:t>
      </w:r>
      <w:r>
        <w:rPr>
          <w:rFonts w:ascii="Times New Roman" w:hAnsi="Times New Roman" w:cs="Times New Roman"/>
        </w:rPr>
        <w:t xml:space="preserve">s, General </w:t>
      </w:r>
      <w:r w:rsidRPr="00BB1058">
        <w:rPr>
          <w:rFonts w:ascii="Times New Roman" w:hAnsi="Times New Roman" w:cs="Times New Roman"/>
        </w:rPr>
        <w:t>Air Contaminant Discharge Permit</w:t>
      </w:r>
      <w:r>
        <w:rPr>
          <w:rFonts w:ascii="Times New Roman" w:hAnsi="Times New Roman" w:cs="Times New Roman"/>
        </w:rPr>
        <w:t xml:space="preserve"> Attachments, and/or </w:t>
      </w:r>
      <w:r w:rsidRPr="00BB1058">
        <w:rPr>
          <w:rFonts w:ascii="Times New Roman" w:hAnsi="Times New Roman" w:cs="Times New Roman"/>
        </w:rPr>
        <w:t>Air Contaminant Discharge Permit</w:t>
      </w:r>
      <w:r>
        <w:rPr>
          <w:rFonts w:ascii="Times New Roman" w:hAnsi="Times New Roman" w:cs="Times New Roman"/>
        </w:rPr>
        <w:t xml:space="preserve"> Attachments for boiler, stationary internal combustion engine, commercial or industrial solid waste incinerator, and/or hospital, medical, or infectious waste incinerator</w:t>
      </w:r>
    </w:p>
    <w:p w:rsidR="00022BFB" w:rsidRPr="00BB1058" w:rsidRDefault="00022BFB"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Notifying facilities with a Simple or Standard Air Contaminant Discharge Permit that potentially need to be assigned to an Air Contaminant Discharge Permit Attachment</w:t>
      </w:r>
    </w:p>
    <w:p w:rsidR="00BB1058" w:rsidRPr="00022BFB" w:rsidRDefault="006F4FCD" w:rsidP="006F4FCD">
      <w:pPr>
        <w:numPr>
          <w:ilvl w:val="0"/>
          <w:numId w:val="19"/>
        </w:numPr>
        <w:tabs>
          <w:tab w:val="clear" w:pos="720"/>
        </w:tabs>
        <w:spacing w:before="100" w:beforeAutospacing="1" w:after="100" w:afterAutospacing="1"/>
        <w:ind w:left="1080"/>
        <w:rPr>
          <w:rFonts w:ascii="Times New Roman" w:hAnsi="Times New Roman" w:cs="Times New Roman"/>
        </w:rPr>
      </w:pPr>
      <w:r>
        <w:rPr>
          <w:rFonts w:ascii="Times New Roman" w:hAnsi="Times New Roman" w:cs="Times New Roman"/>
        </w:rPr>
        <w:t>Sending out permit applications to f</w:t>
      </w:r>
      <w:r w:rsidR="00022BFB" w:rsidRPr="00BB1058">
        <w:rPr>
          <w:rFonts w:ascii="Times New Roman" w:hAnsi="Times New Roman" w:cs="Times New Roman"/>
        </w:rPr>
        <w:t xml:space="preserve">acilities </w:t>
      </w:r>
      <w:r>
        <w:rPr>
          <w:rFonts w:ascii="Times New Roman" w:hAnsi="Times New Roman" w:cs="Times New Roman"/>
        </w:rPr>
        <w:t xml:space="preserve">that potentially need to be assigned to a General </w:t>
      </w:r>
      <w:r w:rsidRPr="00BB1058">
        <w:rPr>
          <w:rFonts w:ascii="Times New Roman" w:hAnsi="Times New Roman" w:cs="Times New Roman"/>
        </w:rPr>
        <w:t>Air Contaminant Discharge Permit</w:t>
      </w:r>
      <w:r>
        <w:rPr>
          <w:rFonts w:ascii="Times New Roman" w:hAnsi="Times New Roman" w:cs="Times New Roman"/>
        </w:rPr>
        <w:t xml:space="preserve"> and/or General </w:t>
      </w:r>
      <w:r w:rsidRPr="00BB1058">
        <w:rPr>
          <w:rFonts w:ascii="Times New Roman" w:hAnsi="Times New Roman" w:cs="Times New Roman"/>
        </w:rPr>
        <w:t>Air Contaminant Discharge Permit</w:t>
      </w:r>
      <w:r>
        <w:rPr>
          <w:rFonts w:ascii="Times New Roman" w:hAnsi="Times New Roman" w:cs="Times New Roman"/>
        </w:rPr>
        <w:t xml:space="preserve"> Attachment or to obtain a Title V permit or </w:t>
      </w:r>
      <w:r w:rsidRPr="00BB1058">
        <w:rPr>
          <w:rFonts w:ascii="Times New Roman" w:hAnsi="Times New Roman" w:cs="Times New Roman"/>
        </w:rPr>
        <w:t>a Simple or Standard Air Contaminant Discharge Permit</w:t>
      </w:r>
    </w:p>
    <w:p w:rsidR="00022BFB" w:rsidRPr="00022BFB" w:rsidRDefault="00BB1058" w:rsidP="00022BFB">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Contacting existing permittees of the need to incorporate new requirements into their permits </w:t>
      </w:r>
    </w:p>
    <w:p w:rsidR="00BB1058" w:rsidRPr="006F4FCD" w:rsidRDefault="00BB1058" w:rsidP="006F4FCD">
      <w:pPr>
        <w:spacing w:after="120"/>
        <w:ind w:left="360" w:right="1008"/>
        <w:outlineLvl w:val="0"/>
        <w:rPr>
          <w:rFonts w:asciiTheme="majorHAnsi" w:eastAsia="Times New Roman" w:hAnsiTheme="majorHAnsi" w:cstheme="majorHAnsi"/>
          <w:bCs/>
          <w:color w:val="504938"/>
          <w:sz w:val="22"/>
          <w:szCs w:val="22"/>
        </w:rPr>
      </w:pPr>
      <w:r w:rsidRPr="006F4FCD">
        <w:rPr>
          <w:rFonts w:asciiTheme="majorHAnsi" w:eastAsia="Times New Roman" w:hAnsiTheme="majorHAnsi" w:cstheme="majorHAnsi"/>
          <w:bCs/>
          <w:color w:val="504938"/>
          <w:sz w:val="22"/>
          <w:szCs w:val="22"/>
        </w:rPr>
        <w:t xml:space="preserve">Compliance and enforcement </w:t>
      </w:r>
    </w:p>
    <w:p w:rsidR="00BB1058" w:rsidRPr="00BB1058" w:rsidRDefault="00BB1058" w:rsidP="00BB1058">
      <w:pPr>
        <w:spacing w:before="100" w:beforeAutospacing="1" w:after="100" w:afterAutospacing="1"/>
        <w:ind w:left="720"/>
        <w:rPr>
          <w:rFonts w:ascii="Times" w:hAnsi="Times" w:cs="Times New Roman"/>
          <w:sz w:val="20"/>
          <w:szCs w:val="20"/>
        </w:rPr>
      </w:pPr>
      <w:r w:rsidRPr="00BB1058">
        <w:rPr>
          <w:rFonts w:ascii="Times New Roman,Bold" w:hAnsi="Times New Roman,Bold" w:cs="Times New Roman"/>
        </w:rPr>
        <w:t>Incorporating new and amended NESHAPs into Title V and Air Contaminant Discharge Permits and ensuring compliance</w:t>
      </w:r>
      <w:r w:rsidRPr="00BB1058">
        <w:rPr>
          <w:rFonts w:ascii="Times New Roman" w:hAnsi="Times New Roman" w:cs="Times New Roman"/>
        </w:rPr>
        <w:t>: Current DEQ rules require that DEQ place new and amended federal standards into Title V</w:t>
      </w:r>
      <w:r w:rsidR="006F4FCD">
        <w:rPr>
          <w:rFonts w:ascii="Times New Roman" w:hAnsi="Times New Roman" w:cs="Times New Roman"/>
        </w:rPr>
        <w:t>,</w:t>
      </w:r>
      <w:r w:rsidRPr="00BB1058">
        <w:rPr>
          <w:rFonts w:ascii="Times New Roman" w:hAnsi="Times New Roman" w:cs="Times New Roman"/>
        </w:rPr>
        <w:t xml:space="preserve"> and </w:t>
      </w:r>
      <w:r w:rsidR="006F4FCD">
        <w:rPr>
          <w:rFonts w:ascii="Times New Roman" w:hAnsi="Times New Roman" w:cs="Times New Roman"/>
        </w:rPr>
        <w:t xml:space="preserve">if adopted by EQC, </w:t>
      </w:r>
      <w:r w:rsidRPr="00BB1058">
        <w:rPr>
          <w:rFonts w:ascii="Times New Roman" w:hAnsi="Times New Roman" w:cs="Times New Roman"/>
        </w:rPr>
        <w:t xml:space="preserve">Air Contaminant Discharge Permits.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 </w:t>
      </w:r>
    </w:p>
    <w:p w:rsidR="00BB1058" w:rsidRPr="00BB1058" w:rsidRDefault="00BB1058" w:rsidP="00BB1058">
      <w:pPr>
        <w:spacing w:before="100" w:beforeAutospacing="1" w:after="100" w:afterAutospacing="1"/>
        <w:ind w:left="720"/>
        <w:rPr>
          <w:rFonts w:ascii="Times" w:hAnsi="Times" w:cs="Times New Roman"/>
          <w:sz w:val="20"/>
          <w:szCs w:val="20"/>
        </w:rPr>
      </w:pPr>
      <w:r w:rsidRPr="00BB1058">
        <w:rPr>
          <w:rFonts w:ascii="Times New Roman" w:hAnsi="Times New Roman" w:cs="Times New Roman"/>
        </w:rPr>
        <w:t xml:space="preserve">Title V Sources: OAR 340-218-0200 requires each issued permit to be reopened and revised if additional applicable requirements under the federal clean air act become applicable to a major Title V </w:t>
      </w:r>
      <w:r w:rsidR="000A4ED9">
        <w:rPr>
          <w:rFonts w:ascii="Times New Roman" w:hAnsi="Times New Roman" w:cs="Times New Roman"/>
        </w:rPr>
        <w:t>facility</w:t>
      </w:r>
      <w:r w:rsidRPr="00BB1058">
        <w:rPr>
          <w:rFonts w:ascii="Times New Roman" w:hAnsi="Times New Roman" w:cs="Times New Roman"/>
        </w:rPr>
        <w:t xml:space="preserv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w:t>
      </w:r>
      <w:r w:rsidR="006F4FCD">
        <w:rPr>
          <w:rFonts w:ascii="Times New Roman" w:hAnsi="Times New Roman" w:cs="Times New Roman"/>
        </w:rPr>
        <w:t xml:space="preserve"> </w:t>
      </w:r>
      <w:r w:rsidRPr="00BB1058">
        <w:rPr>
          <w:rFonts w:ascii="Times New Roman" w:hAnsi="Times New Roman" w:cs="Times New Roman"/>
        </w:rPr>
        <w:t xml:space="preserve">standards will be incorporated upon permit renewal. </w:t>
      </w:r>
    </w:p>
    <w:p w:rsidR="00BB1058" w:rsidRDefault="00BB1058" w:rsidP="00BB1058">
      <w:pPr>
        <w:spacing w:before="100" w:beforeAutospacing="1" w:after="100" w:afterAutospacing="1"/>
        <w:ind w:left="720"/>
        <w:rPr>
          <w:rFonts w:ascii="Times New Roman" w:hAnsi="Times New Roman" w:cs="Times New Roman"/>
        </w:rPr>
      </w:pPr>
      <w:r w:rsidRPr="00BB1058">
        <w:rPr>
          <w:rFonts w:ascii="Times New Roman" w:hAnsi="Times New Roman" w:cs="Times New Roman"/>
        </w:rPr>
        <w:t xml:space="preserve">Non-Title V </w:t>
      </w:r>
      <w:r w:rsidR="000A4ED9">
        <w:rPr>
          <w:rFonts w:ascii="Times New Roman" w:hAnsi="Times New Roman" w:cs="Times New Roman"/>
        </w:rPr>
        <w:t>Facilities</w:t>
      </w:r>
      <w:r w:rsidRPr="00BB1058">
        <w:rPr>
          <w:rFonts w:ascii="Times New Roman" w:hAnsi="Times New Roman" w:cs="Times New Roman"/>
        </w:rPr>
        <w:t xml:space="preserve">: Most non-major NESHAP </w:t>
      </w:r>
      <w:r w:rsidR="000A4ED9">
        <w:rPr>
          <w:rFonts w:ascii="Times New Roman" w:hAnsi="Times New Roman" w:cs="Times New Roman"/>
        </w:rPr>
        <w:t>facilities</w:t>
      </w:r>
      <w:r w:rsidRPr="00BB1058">
        <w:rPr>
          <w:rFonts w:ascii="Times New Roman" w:hAnsi="Times New Roman" w:cs="Times New Roman"/>
        </w:rPr>
        <w:t xml:space="preserve"> are exempted from Title V. However, OAR 340-216-0020(1)</w:t>
      </w:r>
      <w:r w:rsidR="00962BC3">
        <w:rPr>
          <w:rFonts w:ascii="Times New Roman" w:hAnsi="Times New Roman" w:cs="Times New Roman"/>
        </w:rPr>
        <w:t>, unless specifically exempted,</w:t>
      </w:r>
      <w:r w:rsidRPr="00BB1058">
        <w:rPr>
          <w:rFonts w:ascii="Times New Roman" w:hAnsi="Times New Roman" w:cs="Times New Roman"/>
        </w:rPr>
        <w:t xml:space="preserve"> requires non-Title V NESHAP </w:t>
      </w:r>
      <w:r w:rsidR="000A4ED9">
        <w:rPr>
          <w:rFonts w:ascii="Times New Roman" w:hAnsi="Times New Roman" w:cs="Times New Roman"/>
        </w:rPr>
        <w:t>facilities</w:t>
      </w:r>
      <w:r w:rsidR="00E03C1B">
        <w:rPr>
          <w:rFonts w:ascii="Times New Roman" w:hAnsi="Times New Roman" w:cs="Times New Roman"/>
        </w:rPr>
        <w:t>, unless specifically exempted,</w:t>
      </w:r>
      <w:r w:rsidR="00E03C1B" w:rsidRPr="00BB1058">
        <w:rPr>
          <w:rFonts w:ascii="Times New Roman" w:hAnsi="Times New Roman" w:cs="Times New Roman"/>
        </w:rPr>
        <w:t xml:space="preserve"> </w:t>
      </w:r>
      <w:r w:rsidRPr="00BB1058">
        <w:rPr>
          <w:rFonts w:ascii="Times New Roman" w:hAnsi="Times New Roman" w:cs="Times New Roman"/>
        </w:rPr>
        <w:t xml:space="preserve">to obtain an Air Contaminant Discharge Permit in order to operate. </w:t>
      </w:r>
      <w:r w:rsidR="00962BC3">
        <w:rPr>
          <w:rFonts w:ascii="Times New Roman" w:hAnsi="Times New Roman" w:cs="Times New Roman"/>
        </w:rPr>
        <w:t>In a separate rulemaking, DEQ is proposing to set the permitting threshold for NESHAP affected boilers at 10 million Btu per hour and for NESHAP or NSPS affected non-emergency stationary internal combustion engines at 500 horsepower.</w:t>
      </w:r>
      <w:r w:rsidRPr="00BB1058">
        <w:rPr>
          <w:rFonts w:ascii="Times New Roman" w:hAnsi="Times New Roman" w:cs="Times New Roman"/>
        </w:rPr>
        <w:t xml:space="preserve"> </w:t>
      </w:r>
      <w:r w:rsidR="00962BC3">
        <w:rPr>
          <w:rFonts w:ascii="Times New Roman" w:hAnsi="Times New Roman" w:cs="Times New Roman"/>
        </w:rPr>
        <w:t xml:space="preserve">The separate rulemaking would also exempt NESHAP or NSPS affected emergency stationary internal combustion engines from permitting. </w:t>
      </w:r>
      <w:r w:rsidR="007F058A">
        <w:rPr>
          <w:rFonts w:ascii="Times New Roman" w:hAnsi="Times New Roman" w:cs="Times New Roman"/>
        </w:rPr>
        <w:t>However, if there are several boilers</w:t>
      </w:r>
      <w:r w:rsidR="00126784">
        <w:rPr>
          <w:rFonts w:ascii="Times New Roman" w:hAnsi="Times New Roman" w:cs="Times New Roman"/>
        </w:rPr>
        <w:t>,</w:t>
      </w:r>
      <w:r w:rsidR="007F058A">
        <w:rPr>
          <w:rFonts w:ascii="Times New Roman" w:hAnsi="Times New Roman" w:cs="Times New Roman"/>
        </w:rPr>
        <w:t xml:space="preserve"> emergency stationary internal combustion</w:t>
      </w:r>
      <w:r w:rsidR="00126784">
        <w:rPr>
          <w:rFonts w:ascii="Times New Roman" w:hAnsi="Times New Roman" w:cs="Times New Roman"/>
        </w:rPr>
        <w:t xml:space="preserve"> engines, and/or other pollution sources at the facility, </w:t>
      </w:r>
      <w:r w:rsidR="007F058A">
        <w:rPr>
          <w:rFonts w:ascii="Times New Roman" w:hAnsi="Times New Roman" w:cs="Times New Roman"/>
        </w:rPr>
        <w:t xml:space="preserve">and </w:t>
      </w:r>
      <w:r w:rsidR="00126784">
        <w:rPr>
          <w:rFonts w:ascii="Times New Roman" w:hAnsi="Times New Roman" w:cs="Times New Roman"/>
        </w:rPr>
        <w:t xml:space="preserve">uncontrolled </w:t>
      </w:r>
      <w:r w:rsidR="007F058A">
        <w:rPr>
          <w:rFonts w:ascii="Times New Roman" w:hAnsi="Times New Roman" w:cs="Times New Roman"/>
        </w:rPr>
        <w:t xml:space="preserve">the facility has the potential to emit </w:t>
      </w:r>
      <w:r w:rsidR="007F058A" w:rsidRPr="007F058A">
        <w:rPr>
          <w:rFonts w:ascii="Times New Roman" w:hAnsi="Times New Roman" w:cs="Times New Roman"/>
        </w:rPr>
        <w:t>5 or more tons a year of PM10 or 10 or more tons of any single criteria pollutant</w:t>
      </w:r>
      <w:r w:rsidR="007F058A">
        <w:rPr>
          <w:rFonts w:ascii="Times New Roman" w:hAnsi="Times New Roman" w:cs="Times New Roman"/>
        </w:rPr>
        <w:t xml:space="preserve">, the facility </w:t>
      </w:r>
      <w:r w:rsidR="00126784">
        <w:rPr>
          <w:rFonts w:ascii="Times New Roman" w:hAnsi="Times New Roman" w:cs="Times New Roman"/>
        </w:rPr>
        <w:t>w</w:t>
      </w:r>
      <w:r w:rsidR="007F058A">
        <w:rPr>
          <w:rFonts w:ascii="Times New Roman" w:hAnsi="Times New Roman" w:cs="Times New Roman"/>
        </w:rPr>
        <w:t xml:space="preserve">ould </w:t>
      </w:r>
      <w:r w:rsidR="000A4ED9">
        <w:rPr>
          <w:rFonts w:ascii="Times New Roman" w:hAnsi="Times New Roman" w:cs="Times New Roman"/>
        </w:rPr>
        <w:t xml:space="preserve">still be subject to permitting. </w:t>
      </w:r>
    </w:p>
    <w:p w:rsidR="00126784" w:rsidRPr="007F058A" w:rsidRDefault="000A4ED9" w:rsidP="00BB1058">
      <w:pPr>
        <w:spacing w:before="100" w:beforeAutospacing="1" w:after="100" w:afterAutospacing="1"/>
        <w:ind w:left="720"/>
        <w:rPr>
          <w:rFonts w:ascii="Times New Roman" w:hAnsi="Times New Roman" w:cs="Times New Roman"/>
        </w:rPr>
      </w:pPr>
      <w:r w:rsidRPr="000A4ED9">
        <w:rPr>
          <w:rFonts w:ascii="Times New Roman" w:hAnsi="Times New Roman" w:cs="Times New Roman"/>
          <w:i/>
        </w:rPr>
        <w:t>Air Contaminant Discharge Permit</w:t>
      </w:r>
      <w:r>
        <w:rPr>
          <w:rFonts w:ascii="Times New Roman" w:hAnsi="Times New Roman" w:cs="Times New Roman"/>
          <w:i/>
        </w:rPr>
        <w:t>s:</w:t>
      </w:r>
      <w:r w:rsidRPr="000A4ED9">
        <w:rPr>
          <w:rFonts w:ascii="Times New Roman" w:hAnsi="Times New Roman" w:cs="Times New Roman"/>
          <w:i/>
        </w:rPr>
        <w:t xml:space="preserve"> </w:t>
      </w:r>
      <w:r w:rsidR="00126784" w:rsidRPr="00BB1058">
        <w:rPr>
          <w:rFonts w:ascii="Times New Roman" w:hAnsi="Times New Roman" w:cs="Times New Roman"/>
        </w:rPr>
        <w:t xml:space="preserve">Some facilities affected by the new NESHAPs are already on an Air Contaminant Discharge Permit. The new NESHAP requirements will need to be incorporated into these facility’s permits. Facilities not already on an Air Contaminant Discharge Permit will need to apply for an Air Contaminant Discharge Permit within four months and obtain an Air Contaminant Discharge Permit within six months of EQC’s adoption of the new NESHAPs. DEQ has the ability to defer the requirement to submit an application for, or to obtain an Air Contaminant Discharge Permit, or both, by up to an additional 12 months. The current rules are </w:t>
      </w:r>
      <w:r w:rsidR="00126784">
        <w:rPr>
          <w:rFonts w:ascii="Times New Roman" w:hAnsi="Times New Roman" w:cs="Times New Roman"/>
        </w:rPr>
        <w:t>scheduled</w:t>
      </w:r>
      <w:r w:rsidR="00126784" w:rsidRPr="00BB1058">
        <w:rPr>
          <w:rFonts w:ascii="Times New Roman" w:hAnsi="Times New Roman" w:cs="Times New Roman"/>
        </w:rPr>
        <w:t xml:space="preserve"> to be adopted in </w:t>
      </w:r>
      <w:r w:rsidR="00126784">
        <w:rPr>
          <w:rFonts w:ascii="Times New Roman" w:hAnsi="Times New Roman" w:cs="Times New Roman"/>
        </w:rPr>
        <w:t>October</w:t>
      </w:r>
      <w:r w:rsidR="00126784" w:rsidRPr="00BB1058">
        <w:rPr>
          <w:rFonts w:ascii="Times New Roman" w:hAnsi="Times New Roman" w:cs="Times New Roman"/>
        </w:rPr>
        <w:t xml:space="preserve"> 201</w:t>
      </w:r>
      <w:r w:rsidR="00126784">
        <w:rPr>
          <w:rFonts w:ascii="Times New Roman" w:hAnsi="Times New Roman" w:cs="Times New Roman"/>
        </w:rPr>
        <w:t>4</w:t>
      </w:r>
      <w:r w:rsidR="00126784" w:rsidRPr="00BB1058">
        <w:rPr>
          <w:rFonts w:ascii="Times New Roman" w:hAnsi="Times New Roman" w:cs="Times New Roman"/>
        </w:rPr>
        <w:t xml:space="preserve">. Therefore, affected sources will be required to submit a permit application in </w:t>
      </w:r>
      <w:r w:rsidR="00126784">
        <w:rPr>
          <w:rFonts w:ascii="Times New Roman" w:hAnsi="Times New Roman" w:cs="Times New Roman"/>
        </w:rPr>
        <w:t xml:space="preserve">February </w:t>
      </w:r>
      <w:r w:rsidR="00126784" w:rsidRPr="00BB1058">
        <w:rPr>
          <w:rFonts w:ascii="Times New Roman" w:hAnsi="Times New Roman" w:cs="Times New Roman"/>
        </w:rPr>
        <w:t>201</w:t>
      </w:r>
      <w:r w:rsidR="00126784">
        <w:rPr>
          <w:rFonts w:ascii="Times New Roman" w:hAnsi="Times New Roman" w:cs="Times New Roman"/>
        </w:rPr>
        <w:t>5</w:t>
      </w:r>
      <w:r w:rsidR="00126784" w:rsidRPr="00BB1058">
        <w:rPr>
          <w:rFonts w:ascii="Times New Roman" w:hAnsi="Times New Roman" w:cs="Times New Roman"/>
        </w:rPr>
        <w:t xml:space="preserve"> and obtain a permit in </w:t>
      </w:r>
      <w:r w:rsidR="00126784">
        <w:rPr>
          <w:rFonts w:ascii="Times New Roman" w:hAnsi="Times New Roman" w:cs="Times New Roman"/>
        </w:rPr>
        <w:t>April</w:t>
      </w:r>
      <w:r w:rsidR="00126784" w:rsidRPr="00BB1058">
        <w:rPr>
          <w:rFonts w:ascii="Times New Roman" w:hAnsi="Times New Roman" w:cs="Times New Roman"/>
        </w:rPr>
        <w:t xml:space="preserve"> 201</w:t>
      </w:r>
      <w:r w:rsidR="00126784">
        <w:rPr>
          <w:rFonts w:ascii="Times New Roman" w:hAnsi="Times New Roman" w:cs="Times New Roman"/>
        </w:rPr>
        <w:t>5</w:t>
      </w:r>
      <w:r w:rsidR="00126784" w:rsidRPr="00BB1058">
        <w:rPr>
          <w:rFonts w:ascii="Times New Roman" w:hAnsi="Times New Roman" w:cs="Times New Roman"/>
        </w:rPr>
        <w:t xml:space="preserve">. DEQ can defer these dates to </w:t>
      </w:r>
      <w:r w:rsidR="00126784">
        <w:rPr>
          <w:rFonts w:ascii="Times New Roman" w:hAnsi="Times New Roman" w:cs="Times New Roman"/>
        </w:rPr>
        <w:t>February</w:t>
      </w:r>
      <w:r w:rsidR="00126784" w:rsidRPr="00BB1058">
        <w:rPr>
          <w:rFonts w:ascii="Times New Roman" w:hAnsi="Times New Roman" w:cs="Times New Roman"/>
        </w:rPr>
        <w:t xml:space="preserve"> 201</w:t>
      </w:r>
      <w:r w:rsidR="00126784">
        <w:rPr>
          <w:rFonts w:ascii="Times New Roman" w:hAnsi="Times New Roman" w:cs="Times New Roman"/>
        </w:rPr>
        <w:t>6</w:t>
      </w:r>
      <w:r w:rsidR="00126784" w:rsidRPr="00BB1058">
        <w:rPr>
          <w:rFonts w:ascii="Times New Roman" w:hAnsi="Times New Roman" w:cs="Times New Roman"/>
        </w:rPr>
        <w:t xml:space="preserve"> and </w:t>
      </w:r>
      <w:r w:rsidR="00126784">
        <w:rPr>
          <w:rFonts w:ascii="Times New Roman" w:hAnsi="Times New Roman" w:cs="Times New Roman"/>
        </w:rPr>
        <w:t>April</w:t>
      </w:r>
      <w:r w:rsidR="00126784" w:rsidRPr="00BB1058">
        <w:rPr>
          <w:rFonts w:ascii="Times New Roman" w:hAnsi="Times New Roman" w:cs="Times New Roman"/>
        </w:rPr>
        <w:t xml:space="preserve"> 201</w:t>
      </w:r>
      <w:r w:rsidR="00126784">
        <w:rPr>
          <w:rFonts w:ascii="Times New Roman" w:hAnsi="Times New Roman" w:cs="Times New Roman"/>
        </w:rPr>
        <w:t>6</w:t>
      </w:r>
      <w:r w:rsidR="00126784" w:rsidRPr="00BB1058">
        <w:rPr>
          <w:rFonts w:ascii="Times New Roman" w:hAnsi="Times New Roman" w:cs="Times New Roman"/>
        </w:rPr>
        <w:t>, respectively.</w:t>
      </w:r>
    </w:p>
    <w:p w:rsidR="00BB1058" w:rsidRPr="00BB1058" w:rsidRDefault="000A4ED9" w:rsidP="00BB1058">
      <w:pPr>
        <w:spacing w:before="100" w:beforeAutospacing="1" w:after="100" w:afterAutospacing="1"/>
        <w:ind w:left="720"/>
        <w:rPr>
          <w:rFonts w:ascii="Times" w:hAnsi="Times" w:cs="Times New Roman"/>
          <w:sz w:val="20"/>
          <w:szCs w:val="20"/>
        </w:rPr>
      </w:pPr>
      <w:r w:rsidRPr="000A4ED9">
        <w:rPr>
          <w:rFonts w:ascii="Times New Roman" w:hAnsi="Times New Roman" w:cs="Times New Roman"/>
          <w:i/>
        </w:rPr>
        <w:t>Air Contaminant Discharge Permit Attachment</w:t>
      </w:r>
      <w:r>
        <w:rPr>
          <w:rFonts w:ascii="Times New Roman" w:hAnsi="Times New Roman" w:cs="Times New Roman"/>
          <w:i/>
        </w:rPr>
        <w:t>s</w:t>
      </w:r>
      <w:r>
        <w:rPr>
          <w:rFonts w:ascii="Times New Roman" w:hAnsi="Times New Roman" w:cs="Times New Roman"/>
        </w:rPr>
        <w:t>:</w:t>
      </w:r>
      <w:r w:rsidRPr="00BB1058">
        <w:rPr>
          <w:rFonts w:ascii="Times New Roman" w:hAnsi="Times New Roman" w:cs="Times New Roman"/>
        </w:rPr>
        <w:t xml:space="preserve"> </w:t>
      </w:r>
      <w:r w:rsidR="00BB1058" w:rsidRPr="00BB1058">
        <w:rPr>
          <w:rFonts w:ascii="Times New Roman" w:hAnsi="Times New Roman" w:cs="Times New Roman"/>
        </w:rPr>
        <w:t xml:space="preserve">DEQ </w:t>
      </w:r>
      <w:r w:rsidR="007F058A">
        <w:rPr>
          <w:rFonts w:ascii="Times New Roman" w:hAnsi="Times New Roman" w:cs="Times New Roman"/>
        </w:rPr>
        <w:t xml:space="preserve">has </w:t>
      </w:r>
      <w:r w:rsidR="00BB1058" w:rsidRPr="00BB1058">
        <w:rPr>
          <w:rFonts w:ascii="Times New Roman" w:hAnsi="Times New Roman" w:cs="Times New Roman"/>
        </w:rPr>
        <w:t xml:space="preserve">the ability to add new requirements to Simple or Standard Air Contaminant Discharge Permits by assigning affected facilities to an Air Contaminant Discharge Permit Attachment. If EPA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assign the facility to the Air Contaminant Discharge Permit Attachment. The assignment would end when the affected facility’s permit is renewed and the new requirements are rolled into the facility’s Simple or Standard Air Contaminant Discharge Permit. </w:t>
      </w:r>
    </w:p>
    <w:p w:rsidR="00C1060C" w:rsidRDefault="000A4ED9" w:rsidP="006942EC">
      <w:pPr>
        <w:spacing w:before="100" w:beforeAutospacing="1" w:after="100" w:afterAutospacing="1"/>
        <w:ind w:left="720"/>
        <w:rPr>
          <w:rFonts w:ascii="Times New Roman" w:hAnsi="Times New Roman" w:cs="Times New Roman"/>
        </w:rPr>
      </w:pPr>
      <w:r w:rsidRPr="000A4ED9">
        <w:rPr>
          <w:rFonts w:ascii="Times New Roman" w:hAnsi="Times New Roman" w:cs="Times New Roman"/>
          <w:i/>
        </w:rPr>
        <w:t>General Air Contaminant Discharge Permits</w:t>
      </w:r>
      <w:r>
        <w:rPr>
          <w:rFonts w:ascii="Times New Roman" w:hAnsi="Times New Roman" w:cs="Times New Roman"/>
        </w:rPr>
        <w:t xml:space="preserve">: </w:t>
      </w:r>
      <w:r w:rsidR="006942EC">
        <w:rPr>
          <w:rFonts w:ascii="Times New Roman" w:hAnsi="Times New Roman" w:cs="Times New Roman"/>
        </w:rPr>
        <w:t xml:space="preserve">Title V and </w:t>
      </w:r>
      <w:r w:rsidR="006942EC" w:rsidRPr="00BB1058">
        <w:rPr>
          <w:rFonts w:ascii="Times New Roman" w:hAnsi="Times New Roman" w:cs="Times New Roman"/>
        </w:rPr>
        <w:t xml:space="preserve">Air Contaminant Discharge Permits </w:t>
      </w:r>
      <w:r w:rsidR="006942EC">
        <w:rPr>
          <w:rFonts w:ascii="Times New Roman" w:hAnsi="Times New Roman" w:cs="Times New Roman"/>
        </w:rPr>
        <w:t xml:space="preserve">typically are issued to a single facility. However, </w:t>
      </w:r>
      <w:r w:rsidR="00E03C1B" w:rsidRPr="00E03C1B">
        <w:rPr>
          <w:rFonts w:ascii="Times New Roman" w:hAnsi="Times New Roman" w:cs="Times New Roman"/>
        </w:rPr>
        <w:t xml:space="preserve">DEQ also has the </w:t>
      </w:r>
      <w:r w:rsidR="00E03C1B">
        <w:rPr>
          <w:rFonts w:ascii="Times New Roman" w:hAnsi="Times New Roman" w:cs="Times New Roman"/>
        </w:rPr>
        <w:t xml:space="preserve">ability to issue and assign </w:t>
      </w:r>
      <w:r w:rsidR="006942EC">
        <w:rPr>
          <w:rFonts w:ascii="Times New Roman" w:hAnsi="Times New Roman" w:cs="Times New Roman"/>
        </w:rPr>
        <w:t xml:space="preserve">multiple </w:t>
      </w:r>
      <w:r w:rsidR="00E03C1B">
        <w:rPr>
          <w:rFonts w:ascii="Times New Roman" w:hAnsi="Times New Roman" w:cs="Times New Roman"/>
        </w:rPr>
        <w:t xml:space="preserve">facilities to a </w:t>
      </w:r>
      <w:r w:rsidR="006942EC">
        <w:rPr>
          <w:rFonts w:ascii="Times New Roman" w:hAnsi="Times New Roman" w:cs="Times New Roman"/>
        </w:rPr>
        <w:t xml:space="preserve">single </w:t>
      </w:r>
      <w:r w:rsidR="00E03C1B">
        <w:rPr>
          <w:rFonts w:ascii="Times New Roman" w:hAnsi="Times New Roman" w:cs="Times New Roman"/>
        </w:rPr>
        <w:t>General Air Contaminant Discharge Permit</w:t>
      </w:r>
      <w:r w:rsidR="006942EC">
        <w:rPr>
          <w:rFonts w:ascii="Times New Roman" w:hAnsi="Times New Roman" w:cs="Times New Roman"/>
        </w:rPr>
        <w:t xml:space="preserve"> if t</w:t>
      </w:r>
      <w:r w:rsidR="006942EC" w:rsidRPr="006942EC">
        <w:rPr>
          <w:rFonts w:ascii="Times New Roman" w:hAnsi="Times New Roman" w:cs="Times New Roman"/>
        </w:rPr>
        <w:t>here are several sources that involve the same or substantially similar types of operations;</w:t>
      </w:r>
      <w:r w:rsidR="006942EC">
        <w:rPr>
          <w:rFonts w:ascii="Times New Roman" w:hAnsi="Times New Roman" w:cs="Times New Roman"/>
        </w:rPr>
        <w:t xml:space="preserve"> a</w:t>
      </w:r>
      <w:r w:rsidR="006942EC" w:rsidRPr="006942EC">
        <w:rPr>
          <w:rFonts w:ascii="Times New Roman" w:hAnsi="Times New Roman" w:cs="Times New Roman"/>
        </w:rPr>
        <w:t xml:space="preserve">ll requirements applicable to the covered operations can be contained in </w:t>
      </w:r>
      <w:r w:rsidR="006942EC">
        <w:rPr>
          <w:rFonts w:ascii="Times New Roman" w:hAnsi="Times New Roman" w:cs="Times New Roman"/>
        </w:rPr>
        <w:t>the permit</w:t>
      </w:r>
      <w:r w:rsidR="006942EC" w:rsidRPr="006942EC">
        <w:rPr>
          <w:rFonts w:ascii="Times New Roman" w:hAnsi="Times New Roman" w:cs="Times New Roman"/>
        </w:rPr>
        <w:t>;</w:t>
      </w:r>
      <w:r w:rsidR="006942EC">
        <w:rPr>
          <w:rFonts w:ascii="Times New Roman" w:hAnsi="Times New Roman" w:cs="Times New Roman"/>
        </w:rPr>
        <w:t xml:space="preserve"> t</w:t>
      </w:r>
      <w:r w:rsidR="006942EC" w:rsidRPr="006942EC">
        <w:rPr>
          <w:rFonts w:ascii="Times New Roman" w:hAnsi="Times New Roman" w:cs="Times New Roman"/>
        </w:rPr>
        <w:t xml:space="preserve">he emission limitations, monitoring, recordkeeping, reporting and other enforceable conditions are the same for all operations covered by the </w:t>
      </w:r>
      <w:r w:rsidR="006942EC">
        <w:rPr>
          <w:rFonts w:ascii="Times New Roman" w:hAnsi="Times New Roman" w:cs="Times New Roman"/>
        </w:rPr>
        <w:t>permit</w:t>
      </w:r>
      <w:r w:rsidR="006942EC" w:rsidRPr="006942EC">
        <w:rPr>
          <w:rFonts w:ascii="Times New Roman" w:hAnsi="Times New Roman" w:cs="Times New Roman"/>
        </w:rPr>
        <w:t>; and</w:t>
      </w:r>
      <w:r w:rsidR="006942EC">
        <w:rPr>
          <w:rFonts w:ascii="Times New Roman" w:hAnsi="Times New Roman" w:cs="Times New Roman"/>
        </w:rPr>
        <w:t xml:space="preserve"> t</w:t>
      </w:r>
      <w:r w:rsidR="006942EC" w:rsidRPr="006942EC">
        <w:rPr>
          <w:rFonts w:ascii="Times New Roman" w:hAnsi="Times New Roman" w:cs="Times New Roman"/>
        </w:rPr>
        <w:t>he pollutants emitted are of the same type for all covered operations.</w:t>
      </w:r>
      <w:r w:rsidR="006942EC">
        <w:rPr>
          <w:rFonts w:ascii="Times New Roman" w:hAnsi="Times New Roman" w:cs="Times New Roman"/>
        </w:rPr>
        <w:t xml:space="preserve"> General Air Contaminant Discharge Permits</w:t>
      </w:r>
      <w:r w:rsidR="006942EC" w:rsidRPr="006942EC">
        <w:rPr>
          <w:rFonts w:ascii="Times New Roman" w:hAnsi="Times New Roman" w:cs="Times New Roman"/>
        </w:rPr>
        <w:t xml:space="preserve"> </w:t>
      </w:r>
      <w:r w:rsidR="00B71D0D">
        <w:rPr>
          <w:rFonts w:ascii="Times New Roman" w:hAnsi="Times New Roman" w:cs="Times New Roman"/>
        </w:rPr>
        <w:t xml:space="preserve">are issued by DEQ’s Headquarters office and </w:t>
      </w:r>
      <w:r w:rsidR="006942EC" w:rsidRPr="006942EC">
        <w:rPr>
          <w:rFonts w:ascii="Times New Roman" w:hAnsi="Times New Roman" w:cs="Times New Roman"/>
        </w:rPr>
        <w:t>require public notice and opportunity for comment</w:t>
      </w:r>
      <w:r w:rsidR="00B71D0D">
        <w:rPr>
          <w:rFonts w:ascii="Times New Roman" w:hAnsi="Times New Roman" w:cs="Times New Roman"/>
        </w:rPr>
        <w:t>.</w:t>
      </w:r>
      <w:r w:rsidR="006942EC" w:rsidRPr="006942EC">
        <w:rPr>
          <w:rFonts w:ascii="Times New Roman" w:hAnsi="Times New Roman" w:cs="Times New Roman"/>
        </w:rPr>
        <w:t xml:space="preserve"> </w:t>
      </w:r>
      <w:r w:rsidR="00B71D0D">
        <w:rPr>
          <w:rFonts w:ascii="Times New Roman" w:hAnsi="Times New Roman" w:cs="Times New Roman"/>
        </w:rPr>
        <w:t xml:space="preserve">Once the permit is issued, </w:t>
      </w:r>
      <w:r w:rsidR="00B71D0D" w:rsidRPr="00BB1058">
        <w:rPr>
          <w:rFonts w:ascii="Times New Roman" w:hAnsi="Times New Roman" w:cs="Times New Roman"/>
        </w:rPr>
        <w:t>DEQ</w:t>
      </w:r>
      <w:r w:rsidR="00B71D0D">
        <w:rPr>
          <w:rFonts w:ascii="Times New Roman" w:hAnsi="Times New Roman" w:cs="Times New Roman"/>
        </w:rPr>
        <w:t>’s Headquarters</w:t>
      </w:r>
      <w:r w:rsidR="00B71D0D" w:rsidRPr="00BB1058">
        <w:rPr>
          <w:rFonts w:ascii="Times New Roman" w:hAnsi="Times New Roman" w:cs="Times New Roman"/>
        </w:rPr>
        <w:t xml:space="preserve"> office would </w:t>
      </w:r>
      <w:r w:rsidR="00B71D0D">
        <w:rPr>
          <w:rFonts w:ascii="Times New Roman" w:hAnsi="Times New Roman" w:cs="Times New Roman"/>
        </w:rPr>
        <w:t>send out permit applications</w:t>
      </w:r>
      <w:r w:rsidR="00B71D0D" w:rsidRPr="00BB1058">
        <w:rPr>
          <w:rFonts w:ascii="Times New Roman" w:hAnsi="Times New Roman" w:cs="Times New Roman"/>
        </w:rPr>
        <w:t xml:space="preserve"> </w:t>
      </w:r>
      <w:r w:rsidR="00B71D0D">
        <w:rPr>
          <w:rFonts w:ascii="Times New Roman" w:hAnsi="Times New Roman" w:cs="Times New Roman"/>
        </w:rPr>
        <w:t xml:space="preserve">to potentially </w:t>
      </w:r>
      <w:r w:rsidR="00B71D0D" w:rsidRPr="00BB1058">
        <w:rPr>
          <w:rFonts w:ascii="Times New Roman" w:hAnsi="Times New Roman" w:cs="Times New Roman"/>
        </w:rPr>
        <w:t>affected facilit</w:t>
      </w:r>
      <w:r w:rsidR="00B71D0D">
        <w:rPr>
          <w:rFonts w:ascii="Times New Roman" w:hAnsi="Times New Roman" w:cs="Times New Roman"/>
        </w:rPr>
        <w:t>ies</w:t>
      </w:r>
      <w:r w:rsidR="00B71D0D" w:rsidRPr="00BB1058">
        <w:rPr>
          <w:rFonts w:ascii="Times New Roman" w:hAnsi="Times New Roman" w:cs="Times New Roman"/>
        </w:rPr>
        <w:t>.</w:t>
      </w:r>
      <w:r w:rsidR="00B71D0D">
        <w:rPr>
          <w:rFonts w:ascii="Times New Roman" w:hAnsi="Times New Roman" w:cs="Times New Roman"/>
        </w:rPr>
        <w:t xml:space="preserve"> A</w:t>
      </w:r>
      <w:r w:rsidR="006942EC" w:rsidRPr="006942EC">
        <w:rPr>
          <w:rFonts w:ascii="Times New Roman" w:hAnsi="Times New Roman" w:cs="Times New Roman"/>
        </w:rPr>
        <w:t xml:space="preserve">ny </w:t>
      </w:r>
      <w:r w:rsidR="006942EC">
        <w:rPr>
          <w:rFonts w:ascii="Times New Roman" w:hAnsi="Times New Roman" w:cs="Times New Roman"/>
        </w:rPr>
        <w:t xml:space="preserve">facility </w:t>
      </w:r>
      <w:r w:rsidR="006942EC" w:rsidRPr="006942EC">
        <w:rPr>
          <w:rFonts w:ascii="Times New Roman" w:hAnsi="Times New Roman" w:cs="Times New Roman"/>
        </w:rPr>
        <w:t>requesting t</w:t>
      </w:r>
      <w:r w:rsidR="006942EC">
        <w:rPr>
          <w:rFonts w:ascii="Times New Roman" w:hAnsi="Times New Roman" w:cs="Times New Roman"/>
        </w:rPr>
        <w:t xml:space="preserve">o </w:t>
      </w:r>
      <w:r w:rsidR="006942EC" w:rsidRPr="006942EC">
        <w:rPr>
          <w:rFonts w:ascii="Times New Roman" w:hAnsi="Times New Roman" w:cs="Times New Roman"/>
        </w:rPr>
        <w:t xml:space="preserve">be assigned to a </w:t>
      </w:r>
      <w:r w:rsidR="006942EC">
        <w:rPr>
          <w:rFonts w:ascii="Times New Roman" w:hAnsi="Times New Roman" w:cs="Times New Roman"/>
        </w:rPr>
        <w:t>permit</w:t>
      </w:r>
      <w:r w:rsidR="006942EC" w:rsidRPr="006942EC">
        <w:rPr>
          <w:rFonts w:ascii="Times New Roman" w:hAnsi="Times New Roman" w:cs="Times New Roman"/>
        </w:rPr>
        <w:t xml:space="preserve"> must submit a written application</w:t>
      </w:r>
      <w:r w:rsidR="00B71D0D">
        <w:rPr>
          <w:rFonts w:ascii="Times New Roman" w:hAnsi="Times New Roman" w:cs="Times New Roman"/>
        </w:rPr>
        <w:t>, an assignment fee, and the first year’s annual fee</w:t>
      </w:r>
      <w:r w:rsidR="006942EC" w:rsidRPr="006942EC">
        <w:rPr>
          <w:rFonts w:ascii="Times New Roman" w:hAnsi="Times New Roman" w:cs="Times New Roman"/>
        </w:rPr>
        <w:t>.</w:t>
      </w:r>
      <w:r w:rsidR="006942EC">
        <w:rPr>
          <w:rFonts w:ascii="Times New Roman" w:hAnsi="Times New Roman" w:cs="Times New Roman"/>
        </w:rPr>
        <w:t xml:space="preserve"> </w:t>
      </w:r>
    </w:p>
    <w:p w:rsidR="00B71D0D" w:rsidRDefault="000A4ED9" w:rsidP="006942EC">
      <w:pPr>
        <w:spacing w:before="100" w:beforeAutospacing="1" w:after="100" w:afterAutospacing="1"/>
        <w:ind w:left="720"/>
        <w:rPr>
          <w:rFonts w:ascii="Times New Roman" w:hAnsi="Times New Roman" w:cs="Times New Roman"/>
        </w:rPr>
      </w:pPr>
      <w:r w:rsidRPr="000A4ED9">
        <w:rPr>
          <w:rFonts w:ascii="Times New Roman" w:hAnsi="Times New Roman" w:cs="Times New Roman"/>
          <w:i/>
        </w:rPr>
        <w:t>General Air Contaminant Discharge Permit Attachments</w:t>
      </w:r>
      <w:r>
        <w:rPr>
          <w:rFonts w:ascii="Times New Roman" w:hAnsi="Times New Roman" w:cs="Times New Roman"/>
        </w:rPr>
        <w:t xml:space="preserve">: </w:t>
      </w:r>
      <w:r w:rsidR="00B71D0D">
        <w:rPr>
          <w:rFonts w:ascii="Times New Roman" w:hAnsi="Times New Roman" w:cs="Times New Roman"/>
        </w:rPr>
        <w:t xml:space="preserve">If a General Air Contaminant Discharge Permit </w:t>
      </w:r>
      <w:r w:rsidR="00C1060C" w:rsidRPr="00C1060C">
        <w:rPr>
          <w:rFonts w:ascii="Times New Roman" w:hAnsi="Times New Roman" w:cs="Times New Roman"/>
        </w:rPr>
        <w:t xml:space="preserve">does not cover all requirements applicable to the source, excluding any federal requirements not adopted by the EQC, the other applicable requirements must be covered by assignment to one or more General </w:t>
      </w:r>
      <w:r w:rsidR="00C1060C">
        <w:rPr>
          <w:rFonts w:ascii="Times New Roman" w:hAnsi="Times New Roman" w:cs="Times New Roman"/>
        </w:rPr>
        <w:t>Air Contaminant Discharge Permit</w:t>
      </w:r>
      <w:r w:rsidR="00C1060C" w:rsidRPr="00C1060C">
        <w:rPr>
          <w:rFonts w:ascii="Times New Roman" w:hAnsi="Times New Roman" w:cs="Times New Roman"/>
        </w:rPr>
        <w:t xml:space="preserve"> Attachments, otherwise the source must obtain a Simple or Standard ACDP.</w:t>
      </w:r>
      <w:r w:rsidR="00C1060C">
        <w:rPr>
          <w:rFonts w:ascii="Times New Roman" w:hAnsi="Times New Roman" w:cs="Times New Roman"/>
        </w:rPr>
        <w:t xml:space="preserve"> General Air Contaminant Discharge Permits</w:t>
      </w:r>
      <w:r w:rsidR="00C1060C" w:rsidRPr="006942EC">
        <w:rPr>
          <w:rFonts w:ascii="Times New Roman" w:hAnsi="Times New Roman" w:cs="Times New Roman"/>
        </w:rPr>
        <w:t xml:space="preserve"> </w:t>
      </w:r>
      <w:r w:rsidR="00C1060C">
        <w:rPr>
          <w:rFonts w:ascii="Times New Roman" w:hAnsi="Times New Roman" w:cs="Times New Roman"/>
        </w:rPr>
        <w:t xml:space="preserve">Attachments are also issued by DEQ’s Headquarters office and </w:t>
      </w:r>
      <w:r w:rsidR="00C1060C" w:rsidRPr="006942EC">
        <w:rPr>
          <w:rFonts w:ascii="Times New Roman" w:hAnsi="Times New Roman" w:cs="Times New Roman"/>
        </w:rPr>
        <w:t>require public notice and opportunity for comment</w:t>
      </w:r>
      <w:r w:rsidR="00C1060C">
        <w:rPr>
          <w:rFonts w:ascii="Times New Roman" w:hAnsi="Times New Roman" w:cs="Times New Roman"/>
        </w:rPr>
        <w:t>.</w:t>
      </w:r>
      <w:r w:rsidR="00C1060C" w:rsidRPr="006942EC">
        <w:rPr>
          <w:rFonts w:ascii="Times New Roman" w:hAnsi="Times New Roman" w:cs="Times New Roman"/>
        </w:rPr>
        <w:t xml:space="preserve"> </w:t>
      </w:r>
      <w:r w:rsidR="00C1060C">
        <w:rPr>
          <w:rFonts w:ascii="Times New Roman" w:hAnsi="Times New Roman" w:cs="Times New Roman"/>
        </w:rPr>
        <w:t xml:space="preserve">Once the permit attachment is issued, </w:t>
      </w:r>
      <w:r w:rsidR="00C1060C" w:rsidRPr="00BB1058">
        <w:rPr>
          <w:rFonts w:ascii="Times New Roman" w:hAnsi="Times New Roman" w:cs="Times New Roman"/>
        </w:rPr>
        <w:t>DEQ</w:t>
      </w:r>
      <w:r w:rsidR="00C1060C">
        <w:rPr>
          <w:rFonts w:ascii="Times New Roman" w:hAnsi="Times New Roman" w:cs="Times New Roman"/>
        </w:rPr>
        <w:t>’s Headquarters</w:t>
      </w:r>
      <w:r w:rsidR="00C1060C" w:rsidRPr="00BB1058">
        <w:rPr>
          <w:rFonts w:ascii="Times New Roman" w:hAnsi="Times New Roman" w:cs="Times New Roman"/>
        </w:rPr>
        <w:t xml:space="preserve"> office </w:t>
      </w:r>
      <w:r w:rsidR="00C1060C">
        <w:rPr>
          <w:rFonts w:ascii="Times New Roman" w:hAnsi="Times New Roman" w:cs="Times New Roman"/>
        </w:rPr>
        <w:t xml:space="preserve">or DEQ regional office </w:t>
      </w:r>
      <w:r w:rsidR="00C1060C" w:rsidRPr="00BB1058">
        <w:rPr>
          <w:rFonts w:ascii="Times New Roman" w:hAnsi="Times New Roman" w:cs="Times New Roman"/>
        </w:rPr>
        <w:t xml:space="preserve">would </w:t>
      </w:r>
      <w:r w:rsidR="00C1060C">
        <w:rPr>
          <w:rFonts w:ascii="Times New Roman" w:hAnsi="Times New Roman" w:cs="Times New Roman"/>
        </w:rPr>
        <w:t>send out permit applications</w:t>
      </w:r>
      <w:r w:rsidR="00C1060C" w:rsidRPr="00BB1058">
        <w:rPr>
          <w:rFonts w:ascii="Times New Roman" w:hAnsi="Times New Roman" w:cs="Times New Roman"/>
        </w:rPr>
        <w:t xml:space="preserve"> </w:t>
      </w:r>
      <w:r w:rsidR="00C1060C">
        <w:rPr>
          <w:rFonts w:ascii="Times New Roman" w:hAnsi="Times New Roman" w:cs="Times New Roman"/>
        </w:rPr>
        <w:t xml:space="preserve">to potentially </w:t>
      </w:r>
      <w:r w:rsidR="00C1060C" w:rsidRPr="00BB1058">
        <w:rPr>
          <w:rFonts w:ascii="Times New Roman" w:hAnsi="Times New Roman" w:cs="Times New Roman"/>
        </w:rPr>
        <w:t>affected facilit</w:t>
      </w:r>
      <w:r w:rsidR="00C1060C">
        <w:rPr>
          <w:rFonts w:ascii="Times New Roman" w:hAnsi="Times New Roman" w:cs="Times New Roman"/>
        </w:rPr>
        <w:t>ies</w:t>
      </w:r>
      <w:r w:rsidR="00C1060C" w:rsidRPr="00BB1058">
        <w:rPr>
          <w:rFonts w:ascii="Times New Roman" w:hAnsi="Times New Roman" w:cs="Times New Roman"/>
        </w:rPr>
        <w:t>.</w:t>
      </w:r>
      <w:r w:rsidR="00C1060C">
        <w:rPr>
          <w:rFonts w:ascii="Times New Roman" w:hAnsi="Times New Roman" w:cs="Times New Roman"/>
        </w:rPr>
        <w:t xml:space="preserve"> A</w:t>
      </w:r>
      <w:r w:rsidR="00C1060C" w:rsidRPr="006942EC">
        <w:rPr>
          <w:rFonts w:ascii="Times New Roman" w:hAnsi="Times New Roman" w:cs="Times New Roman"/>
        </w:rPr>
        <w:t xml:space="preserve">ny </w:t>
      </w:r>
      <w:r w:rsidR="00C1060C">
        <w:rPr>
          <w:rFonts w:ascii="Times New Roman" w:hAnsi="Times New Roman" w:cs="Times New Roman"/>
        </w:rPr>
        <w:t xml:space="preserve">facility </w:t>
      </w:r>
      <w:r w:rsidR="00C1060C" w:rsidRPr="006942EC">
        <w:rPr>
          <w:rFonts w:ascii="Times New Roman" w:hAnsi="Times New Roman" w:cs="Times New Roman"/>
        </w:rPr>
        <w:t>requesting t</w:t>
      </w:r>
      <w:r w:rsidR="00C1060C">
        <w:rPr>
          <w:rFonts w:ascii="Times New Roman" w:hAnsi="Times New Roman" w:cs="Times New Roman"/>
        </w:rPr>
        <w:t xml:space="preserve">o </w:t>
      </w:r>
      <w:r w:rsidR="00C1060C" w:rsidRPr="006942EC">
        <w:rPr>
          <w:rFonts w:ascii="Times New Roman" w:hAnsi="Times New Roman" w:cs="Times New Roman"/>
        </w:rPr>
        <w:t xml:space="preserve">be assigned to a </w:t>
      </w:r>
      <w:r w:rsidR="00C1060C" w:rsidRPr="00C1060C">
        <w:rPr>
          <w:rFonts w:ascii="Times New Roman" w:hAnsi="Times New Roman" w:cs="Times New Roman"/>
        </w:rPr>
        <w:t xml:space="preserve">General </w:t>
      </w:r>
      <w:r w:rsidR="00C1060C">
        <w:rPr>
          <w:rFonts w:ascii="Times New Roman" w:hAnsi="Times New Roman" w:cs="Times New Roman"/>
        </w:rPr>
        <w:t>Air Contaminant Discharge Permit</w:t>
      </w:r>
      <w:r w:rsidR="00C1060C" w:rsidRPr="00C1060C">
        <w:rPr>
          <w:rFonts w:ascii="Times New Roman" w:hAnsi="Times New Roman" w:cs="Times New Roman"/>
        </w:rPr>
        <w:t xml:space="preserve"> Attachments</w:t>
      </w:r>
      <w:r w:rsidR="00C1060C" w:rsidRPr="006942EC">
        <w:rPr>
          <w:rFonts w:ascii="Times New Roman" w:hAnsi="Times New Roman" w:cs="Times New Roman"/>
        </w:rPr>
        <w:t xml:space="preserve"> must submit a written application</w:t>
      </w:r>
      <w:r w:rsidR="00C1060C">
        <w:rPr>
          <w:rFonts w:ascii="Times New Roman" w:hAnsi="Times New Roman" w:cs="Times New Roman"/>
        </w:rPr>
        <w:t xml:space="preserve"> and the first year’s annual fee of $120</w:t>
      </w:r>
      <w:r w:rsidR="00C1060C" w:rsidRPr="006942EC">
        <w:rPr>
          <w:rFonts w:ascii="Times New Roman" w:hAnsi="Times New Roman" w:cs="Times New Roman"/>
        </w:rPr>
        <w:t>.</w:t>
      </w:r>
    </w:p>
    <w:p w:rsidR="000A4ED9" w:rsidRPr="00C1060C" w:rsidRDefault="000A4ED9" w:rsidP="006942EC">
      <w:pPr>
        <w:spacing w:before="100" w:beforeAutospacing="1" w:after="100" w:afterAutospacing="1"/>
        <w:ind w:left="720"/>
        <w:rPr>
          <w:rFonts w:ascii="Times New Roman" w:hAnsi="Times New Roman" w:cs="Times New Roman"/>
        </w:rPr>
      </w:pPr>
      <w:r>
        <w:rPr>
          <w:rFonts w:ascii="Times New Roman" w:hAnsi="Times New Roman" w:cs="Times New Roman"/>
        </w:rPr>
        <w:t>Unpermitted Facilities</w:t>
      </w:r>
      <w:r w:rsidRPr="00BB1058">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color w:val="000000"/>
        </w:rPr>
        <w:t>Unpermitted facilities would still have to comply with the federal requirements, which would be implemented by EPA on the federal level. However, DEQ will provide technical assistance to potentially affected facilities by making them aware of the new federal requirements</w:t>
      </w:r>
      <w:r w:rsidR="007D706A">
        <w:rPr>
          <w:rFonts w:ascii="Times New Roman" w:hAnsi="Times New Roman" w:cs="Times New Roman"/>
          <w:color w:val="000000"/>
        </w:rPr>
        <w:t xml:space="preserve"> and sending them any technical assistance materials and required notification forms generated by EPA or DEQ. </w:t>
      </w:r>
    </w:p>
    <w:p w:rsidR="00BB1058" w:rsidRPr="007F058A" w:rsidRDefault="00BB1058" w:rsidP="007F058A">
      <w:pPr>
        <w:spacing w:after="120"/>
        <w:ind w:left="360" w:right="1008"/>
        <w:outlineLvl w:val="0"/>
        <w:rPr>
          <w:rFonts w:asciiTheme="majorHAnsi" w:eastAsia="Times New Roman" w:hAnsiTheme="majorHAnsi" w:cstheme="majorHAnsi"/>
          <w:bCs/>
          <w:color w:val="504938"/>
          <w:sz w:val="22"/>
          <w:szCs w:val="22"/>
        </w:rPr>
      </w:pPr>
      <w:r w:rsidRPr="007F058A">
        <w:rPr>
          <w:rFonts w:asciiTheme="majorHAnsi" w:eastAsia="Times New Roman" w:hAnsiTheme="majorHAnsi" w:cstheme="majorHAnsi"/>
          <w:bCs/>
          <w:color w:val="504938"/>
          <w:sz w:val="22"/>
          <w:szCs w:val="22"/>
        </w:rPr>
        <w:t xml:space="preserve">Measuring, sampling, monitoring and reporting </w:t>
      </w:r>
    </w:p>
    <w:p w:rsidR="00BB1058" w:rsidRPr="00BB1058" w:rsidRDefault="00BB1058" w:rsidP="007F058A">
      <w:pPr>
        <w:numPr>
          <w:ilvl w:val="0"/>
          <w:numId w:val="21"/>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Affected parties - Any required compliance testing and reporting requirements are contained in the federal NESHAP and New Source Performance Standards and will be incorporated into the permits of affected </w:t>
      </w:r>
      <w:r w:rsidR="000A4ED9">
        <w:rPr>
          <w:rFonts w:ascii="Times New Roman" w:hAnsi="Times New Roman" w:cs="Times New Roman"/>
        </w:rPr>
        <w:t>facilities</w:t>
      </w:r>
      <w:r w:rsidRPr="00BB1058">
        <w:rPr>
          <w:rFonts w:ascii="Times New Roman" w:hAnsi="Times New Roman" w:cs="Times New Roman"/>
        </w:rPr>
        <w:t xml:space="preserve"> </w:t>
      </w:r>
    </w:p>
    <w:p w:rsidR="00BB1058" w:rsidRPr="00BB1058" w:rsidRDefault="00BB1058" w:rsidP="007F058A">
      <w:pPr>
        <w:numPr>
          <w:ilvl w:val="0"/>
          <w:numId w:val="21"/>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DEQ staff - DEQ staff will process and review compliance reports submitted by affected </w:t>
      </w:r>
      <w:r w:rsidR="000A4ED9">
        <w:rPr>
          <w:rFonts w:ascii="Times New Roman" w:hAnsi="Times New Roman" w:cs="Times New Roman"/>
        </w:rPr>
        <w:t>facilitie</w:t>
      </w:r>
      <w:r w:rsidRPr="00BB1058">
        <w:rPr>
          <w:rFonts w:ascii="Times New Roman" w:hAnsi="Times New Roman" w:cs="Times New Roman"/>
        </w:rPr>
        <w:t xml:space="preserve">s to determine compliance with the federal NESHAP and New Source Performance Standards </w:t>
      </w:r>
    </w:p>
    <w:p w:rsidR="00BB1058" w:rsidRPr="00BB1058" w:rsidRDefault="00BB1058" w:rsidP="007F058A">
      <w:pPr>
        <w:spacing w:after="120"/>
        <w:ind w:left="360" w:right="1008"/>
        <w:outlineLvl w:val="0"/>
        <w:rPr>
          <w:rFonts w:ascii="Times" w:hAnsi="Times" w:cs="Times New Roman"/>
          <w:sz w:val="20"/>
          <w:szCs w:val="20"/>
        </w:rPr>
      </w:pPr>
      <w:r w:rsidRPr="00BB1058">
        <w:rPr>
          <w:color w:val="4F4738"/>
          <w:sz w:val="22"/>
          <w:szCs w:val="22"/>
        </w:rPr>
        <w:t xml:space="preserve">Systems </w:t>
      </w:r>
    </w:p>
    <w:p w:rsidR="00BB1058" w:rsidRPr="007F058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rPr>
      </w:pPr>
      <w:r w:rsidRPr="00BB1058">
        <w:rPr>
          <w:rFonts w:ascii="Times New Roman" w:hAnsi="Times New Roman" w:cs="Times New Roman"/>
        </w:rPr>
        <w:t xml:space="preserve">Website - DEQ’s headquarters office will update its website with any new or amended permits, permit application forms and compliance reporting forms. </w:t>
      </w:r>
    </w:p>
    <w:p w:rsidR="00BB1058" w:rsidRPr="007F058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rPr>
      </w:pPr>
      <w:r w:rsidRPr="00BB1058">
        <w:rPr>
          <w:rFonts w:ascii="Times New Roman" w:hAnsi="Times New Roman" w:cs="Times New Roman"/>
        </w:rPr>
        <w:t xml:space="preserve">Database - DEQ will use its existing TRAACS </w:t>
      </w:r>
      <w:r w:rsidR="00D65528">
        <w:rPr>
          <w:rFonts w:ascii="Times New Roman" w:hAnsi="Times New Roman" w:cs="Times New Roman"/>
        </w:rPr>
        <w:t xml:space="preserve">and new ACES </w:t>
      </w:r>
      <w:r w:rsidRPr="00BB1058">
        <w:rPr>
          <w:rFonts w:ascii="Times New Roman" w:hAnsi="Times New Roman" w:cs="Times New Roman"/>
        </w:rPr>
        <w:t>database</w:t>
      </w:r>
      <w:r w:rsidR="00D65528">
        <w:rPr>
          <w:rFonts w:ascii="Times New Roman" w:hAnsi="Times New Roman" w:cs="Times New Roman"/>
        </w:rPr>
        <w:t>s</w:t>
      </w:r>
      <w:r w:rsidRPr="00BB1058">
        <w:rPr>
          <w:rFonts w:ascii="Times New Roman" w:hAnsi="Times New Roman" w:cs="Times New Roman"/>
        </w:rPr>
        <w:t xml:space="preserve"> to implement the Title V and Air Contaminant Discharge Permit programs and track compliance with the new NESHAP and New Source Performance Standards. </w:t>
      </w:r>
    </w:p>
    <w:p w:rsidR="007F058A" w:rsidRPr="007F058A" w:rsidRDefault="00BB1058" w:rsidP="007F058A">
      <w:pPr>
        <w:numPr>
          <w:ilvl w:val="0"/>
          <w:numId w:val="21"/>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Invoicing - DEQ will use its existing TRAACS database for invoicing. </w:t>
      </w:r>
    </w:p>
    <w:p w:rsidR="00BB1058" w:rsidRPr="007F058A" w:rsidRDefault="00BB1058" w:rsidP="007F058A">
      <w:pPr>
        <w:spacing w:after="120"/>
        <w:ind w:left="360" w:right="1008"/>
        <w:outlineLvl w:val="0"/>
        <w:rPr>
          <w:color w:val="4F4738"/>
          <w:sz w:val="22"/>
          <w:szCs w:val="22"/>
        </w:rPr>
      </w:pPr>
      <w:r w:rsidRPr="00BB1058">
        <w:rPr>
          <w:color w:val="4F4738"/>
          <w:sz w:val="22"/>
          <w:szCs w:val="22"/>
        </w:rPr>
        <w:t xml:space="preserve">Training </w:t>
      </w:r>
    </w:p>
    <w:p w:rsidR="00BB1058" w:rsidRPr="00BB1058" w:rsidRDefault="00BB1058" w:rsidP="00BB1058">
      <w:pPr>
        <w:spacing w:before="100" w:beforeAutospacing="1" w:after="100" w:afterAutospacing="1"/>
        <w:ind w:left="720"/>
        <w:rPr>
          <w:rFonts w:ascii="Times" w:hAnsi="Times" w:cs="Times New Roman"/>
          <w:sz w:val="20"/>
          <w:szCs w:val="20"/>
        </w:rPr>
      </w:pPr>
      <w:r w:rsidRPr="00BB1058">
        <w:rPr>
          <w:rFonts w:ascii="Times New Roman" w:hAnsi="Times New Roman" w:cs="Times New Roman"/>
        </w:rPr>
        <w:t xml:space="preserve">Whenever possible, staff training will rely on established EPA and industry training, workshops and implementation materials. Headquarters staff will track training opportunities, workshops and implementation materials to get affected parties and the appropriate DEQ staff the necessary resources to comply with and implement the new NESHAP and New Source Performance Standards. DEQ’s headquarters staff will also visit regional offices when requested to discuss the new and amended standards. </w:t>
      </w:r>
    </w:p>
    <w:p w:rsidR="005E3645" w:rsidRPr="00B15DF7" w:rsidRDefault="005E3645" w:rsidP="005E3645">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rsidR="00D454A6" w:rsidRPr="00746ED7" w:rsidRDefault="003B30BF" w:rsidP="00A323FD">
      <w:pPr>
        <w:pStyle w:val="ListParagraph"/>
        <w:autoSpaceDE w:val="0"/>
        <w:autoSpaceDN w:val="0"/>
        <w:adjustRightInd w:val="0"/>
        <w:ind w:right="1008"/>
        <w:rPr>
          <w:rFonts w:asciiTheme="minorHAnsi" w:hAnsiTheme="minorHAnsi" w:cstheme="minorHAnsi"/>
        </w:rPr>
      </w:pP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00D454A6" w:rsidRPr="00746ED7">
        <w:rPr>
          <w:rFonts w:asciiTheme="minorHAnsi" w:hAnsiTheme="minorHAnsi" w:cstheme="minorHAnsi"/>
        </w:rPr>
        <w:t>he A</w:t>
      </w:r>
      <w:r>
        <w:rPr>
          <w:rFonts w:asciiTheme="minorHAnsi" w:hAnsiTheme="minorHAnsi" w:cstheme="minorHAnsi"/>
        </w:rPr>
        <w:t>dministrative Procedures Act do not apply to these</w:t>
      </w:r>
      <w:r w:rsidR="00D454A6" w:rsidRPr="00746ED7">
        <w:rPr>
          <w:rFonts w:asciiTheme="minorHAnsi" w:hAnsiTheme="minorHAnsi" w:cstheme="minorHAnsi"/>
        </w:rPr>
        <w:t xml:space="preserve"> proposed rules.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Five-year rule review required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w:t>
      </w:r>
      <w:r w:rsidR="003B30BF">
        <w:rPr>
          <w:rFonts w:asciiTheme="minorHAnsi" w:eastAsia="Times New Roman" w:hAnsiTheme="minorHAnsi" w:cstheme="minorHAnsi"/>
          <w:color w:val="000000"/>
        </w:rPr>
        <w:t xml:space="preserve"> </w:t>
      </w:r>
      <w:r w:rsidR="00300BFC" w:rsidRPr="00300BFC">
        <w:rPr>
          <w:rFonts w:asciiTheme="minorHAnsi" w:eastAsia="Times New Roman" w:hAnsiTheme="minorHAnsi" w:cstheme="minorHAnsi"/>
        </w:rPr>
        <w:t>Oct.</w:t>
      </w:r>
      <w:r w:rsidR="00300BFC">
        <w:rPr>
          <w:rFonts w:asciiTheme="minorHAnsi" w:eastAsia="Times New Roman" w:hAnsiTheme="minorHAnsi" w:cstheme="minorHAnsi"/>
          <w:color w:val="702C1C" w:themeColor="accent1" w:themeShade="80"/>
        </w:rPr>
        <w:t xml:space="preserve"> </w:t>
      </w:r>
      <w:r w:rsidR="00300BFC" w:rsidRPr="00300BFC">
        <w:rPr>
          <w:rFonts w:asciiTheme="minorHAnsi" w:eastAsia="Times New Roman" w:hAnsiTheme="minorHAnsi" w:cstheme="minorHAnsi"/>
        </w:rPr>
        <w:t>15</w:t>
      </w:r>
      <w:r w:rsidR="003B30BF" w:rsidRPr="00300BFC">
        <w:rPr>
          <w:rFonts w:asciiTheme="minorHAnsi" w:eastAsia="Times New Roman" w:hAnsiTheme="minorHAnsi" w:cstheme="minorHAnsi"/>
          <w:color w:val="000000" w:themeColor="text1"/>
        </w:rPr>
        <w:t xml:space="preserve">, </w:t>
      </w:r>
      <w:r w:rsidR="00300BFC">
        <w:rPr>
          <w:rFonts w:asciiTheme="minorHAnsi" w:eastAsia="Times New Roman" w:hAnsiTheme="minorHAnsi" w:cstheme="minorHAnsi"/>
          <w:color w:val="000000" w:themeColor="text1"/>
        </w:rPr>
        <w:t>2019</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D454A6"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r w:rsidR="0055725C">
        <w:rPr>
          <w:rFonts w:asciiTheme="minorHAnsi" w:hAnsiTheme="minorHAnsi" w:cstheme="minorHAnsi"/>
        </w:rPr>
        <w:t>05</w:t>
      </w:r>
      <w:r>
        <w:rPr>
          <w:rFonts w:asciiTheme="minorHAnsi" w:hAnsiTheme="minorHAnsi" w:cstheme="minorHAnsi"/>
        </w:rPr>
        <w:t xml:space="preserve"> (2).</w:t>
      </w:r>
    </w:p>
    <w:p w:rsidR="002F5550" w:rsidRPr="00B15DF7" w:rsidRDefault="00D454A6" w:rsidP="00B377D6">
      <w:pPr>
        <w:autoSpaceDE w:val="0"/>
        <w:autoSpaceDN w:val="0"/>
        <w:adjustRightInd w:val="0"/>
        <w:spacing w:after="120"/>
        <w:ind w:left="720" w:right="1008"/>
        <w:jc w:val="both"/>
        <w:rPr>
          <w:rFonts w:ascii="Times New Roman" w:eastAsia="Times New Roman" w:hAnsi="Times New Roman" w:cs="Times New Roman"/>
          <w:bCs/>
          <w:i/>
          <w:iCs/>
          <w:color w:val="5E636A"/>
          <w:sz w:val="32"/>
          <w:szCs w:val="32"/>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w:t>
      </w:r>
      <w:r w:rsidR="0055725C">
        <w:rPr>
          <w:rFonts w:asciiTheme="minorHAnsi" w:hAnsiTheme="minorHAnsi" w:cstheme="minorHAnsi"/>
        </w:rPr>
        <w:t>05</w:t>
      </w:r>
      <w:r>
        <w:rPr>
          <w:rFonts w:asciiTheme="minorHAnsi" w:hAnsiTheme="minorHAnsi" w:cstheme="minorHAnsi"/>
        </w:rPr>
        <w:t xml:space="preserve"> (3). </w:t>
      </w:r>
    </w:p>
    <w:sectPr w:rsidR="002F5550" w:rsidRPr="00B15DF7" w:rsidSect="00700417">
      <w:headerReference w:type="default" r:id="rId32"/>
      <w:footerReference w:type="default" r:id="rId33"/>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C18" w:rsidRDefault="00EF3C18" w:rsidP="00E15FAF">
      <w:r>
        <w:separator/>
      </w:r>
    </w:p>
  </w:endnote>
  <w:endnote w:type="continuationSeparator" w:id="0">
    <w:p w:rsidR="00EF3C18" w:rsidRDefault="00EF3C18" w:rsidP="00E15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C18" w:rsidRDefault="00EF3C18">
    <w:pPr>
      <w:spacing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C18" w:rsidRDefault="00EF3C18" w:rsidP="00E15FAF">
      <w:r>
        <w:separator/>
      </w:r>
    </w:p>
  </w:footnote>
  <w:footnote w:type="continuationSeparator" w:id="0">
    <w:p w:rsidR="00EF3C18" w:rsidRDefault="00EF3C18" w:rsidP="00E15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C18" w:rsidRDefault="00EF3C18">
    <w:pPr>
      <w:spacing w:line="200" w:lineRule="exac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B16537"/>
    <w:multiLevelType w:val="multilevel"/>
    <w:tmpl w:val="88D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10F5932"/>
    <w:multiLevelType w:val="multilevel"/>
    <w:tmpl w:val="17D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9EA6221"/>
    <w:multiLevelType w:val="multilevel"/>
    <w:tmpl w:val="963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DE972BD"/>
    <w:multiLevelType w:val="hybridMultilevel"/>
    <w:tmpl w:val="16AE7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18">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8872DD6"/>
    <w:multiLevelType w:val="hybridMultilevel"/>
    <w:tmpl w:val="F33E369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BE5985"/>
    <w:multiLevelType w:val="multilevel"/>
    <w:tmpl w:val="288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9"/>
  </w:num>
  <w:num w:numId="4">
    <w:abstractNumId w:val="8"/>
  </w:num>
  <w:num w:numId="5">
    <w:abstractNumId w:val="21"/>
  </w:num>
  <w:num w:numId="6">
    <w:abstractNumId w:val="3"/>
  </w:num>
  <w:num w:numId="7">
    <w:abstractNumId w:val="13"/>
  </w:num>
  <w:num w:numId="8">
    <w:abstractNumId w:val="4"/>
  </w:num>
  <w:num w:numId="9">
    <w:abstractNumId w:val="20"/>
  </w:num>
  <w:num w:numId="10">
    <w:abstractNumId w:val="15"/>
  </w:num>
  <w:num w:numId="11">
    <w:abstractNumId w:val="10"/>
  </w:num>
  <w:num w:numId="12">
    <w:abstractNumId w:val="5"/>
  </w:num>
  <w:num w:numId="13">
    <w:abstractNumId w:val="17"/>
  </w:num>
  <w:num w:numId="14">
    <w:abstractNumId w:val="1"/>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6"/>
  </w:num>
  <w:num w:numId="18">
    <w:abstractNumId w:val="11"/>
  </w:num>
  <w:num w:numId="19">
    <w:abstractNumId w:val="14"/>
  </w:num>
  <w:num w:numId="20">
    <w:abstractNumId w:val="9"/>
  </w:num>
  <w:num w:numId="21">
    <w:abstractNumId w:val="22"/>
  </w:num>
  <w:num w:numId="22">
    <w:abstractNumId w:val="2"/>
  </w:num>
  <w:num w:numId="23">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1728"/>
  <w:defaultTabStop w:val="360"/>
  <w:drawingGridHorizontalSpacing w:val="120"/>
  <w:displayHorizontalDrawingGridEvery w:val="2"/>
  <w:characterSpacingControl w:val="doNotCompress"/>
  <w:hdrShapeDefaults>
    <o:shapedefaults v:ext="edit" spidmax="4097" fillcolor="#ff9" strokecolor="none [2409]">
      <v:fill color="#ff9" opacity="60948f"/>
      <v:stroke color="none [2409]"/>
      <v:textbox inset="10.8pt,,10.8pt"/>
    </o:shapedefaults>
  </w:hdrShapeDefault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12BE"/>
    <w:rsid w:val="00001D9F"/>
    <w:rsid w:val="00021CEF"/>
    <w:rsid w:val="00022BFB"/>
    <w:rsid w:val="00025EC3"/>
    <w:rsid w:val="00026313"/>
    <w:rsid w:val="000319E1"/>
    <w:rsid w:val="00035352"/>
    <w:rsid w:val="000418FA"/>
    <w:rsid w:val="000453E0"/>
    <w:rsid w:val="00051DA8"/>
    <w:rsid w:val="0005564A"/>
    <w:rsid w:val="00055C22"/>
    <w:rsid w:val="00061C88"/>
    <w:rsid w:val="00062456"/>
    <w:rsid w:val="0006798B"/>
    <w:rsid w:val="00081F93"/>
    <w:rsid w:val="00085E94"/>
    <w:rsid w:val="000904FA"/>
    <w:rsid w:val="0009279B"/>
    <w:rsid w:val="00092F0F"/>
    <w:rsid w:val="00093659"/>
    <w:rsid w:val="0009694C"/>
    <w:rsid w:val="00096DC5"/>
    <w:rsid w:val="000A4ED9"/>
    <w:rsid w:val="000A759C"/>
    <w:rsid w:val="000A7DC1"/>
    <w:rsid w:val="000B2D67"/>
    <w:rsid w:val="000B3DC1"/>
    <w:rsid w:val="000B685A"/>
    <w:rsid w:val="000B6AA9"/>
    <w:rsid w:val="000B6D90"/>
    <w:rsid w:val="000B7409"/>
    <w:rsid w:val="000B783F"/>
    <w:rsid w:val="000C16D3"/>
    <w:rsid w:val="000C3C54"/>
    <w:rsid w:val="000D07CA"/>
    <w:rsid w:val="000E0B9B"/>
    <w:rsid w:val="000E1A22"/>
    <w:rsid w:val="000E5208"/>
    <w:rsid w:val="000E5ECC"/>
    <w:rsid w:val="000E60A5"/>
    <w:rsid w:val="000E60C0"/>
    <w:rsid w:val="000F2916"/>
    <w:rsid w:val="001040D7"/>
    <w:rsid w:val="00107189"/>
    <w:rsid w:val="0011396A"/>
    <w:rsid w:val="00126784"/>
    <w:rsid w:val="001329E5"/>
    <w:rsid w:val="00143B88"/>
    <w:rsid w:val="0014434D"/>
    <w:rsid w:val="001474B5"/>
    <w:rsid w:val="00151E67"/>
    <w:rsid w:val="001547D2"/>
    <w:rsid w:val="00154DBC"/>
    <w:rsid w:val="001568DA"/>
    <w:rsid w:val="00157C03"/>
    <w:rsid w:val="001602E5"/>
    <w:rsid w:val="00164210"/>
    <w:rsid w:val="00167D7C"/>
    <w:rsid w:val="001708BB"/>
    <w:rsid w:val="00172958"/>
    <w:rsid w:val="00174C57"/>
    <w:rsid w:val="00175494"/>
    <w:rsid w:val="00176D61"/>
    <w:rsid w:val="0018159F"/>
    <w:rsid w:val="00182C5A"/>
    <w:rsid w:val="00184DD2"/>
    <w:rsid w:val="00186295"/>
    <w:rsid w:val="00187781"/>
    <w:rsid w:val="0019133B"/>
    <w:rsid w:val="0019385F"/>
    <w:rsid w:val="001A1D9A"/>
    <w:rsid w:val="001C0BC0"/>
    <w:rsid w:val="001C3C72"/>
    <w:rsid w:val="001C7274"/>
    <w:rsid w:val="001C7C84"/>
    <w:rsid w:val="001D28B2"/>
    <w:rsid w:val="001D36AD"/>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21910"/>
    <w:rsid w:val="00225AE8"/>
    <w:rsid w:val="00235585"/>
    <w:rsid w:val="00236519"/>
    <w:rsid w:val="00240304"/>
    <w:rsid w:val="002405F8"/>
    <w:rsid w:val="0024501F"/>
    <w:rsid w:val="0024580A"/>
    <w:rsid w:val="00250E7E"/>
    <w:rsid w:val="00257D81"/>
    <w:rsid w:val="0026382A"/>
    <w:rsid w:val="00266C94"/>
    <w:rsid w:val="00267B62"/>
    <w:rsid w:val="00275893"/>
    <w:rsid w:val="00286D1F"/>
    <w:rsid w:val="002A5ACA"/>
    <w:rsid w:val="002B48C5"/>
    <w:rsid w:val="002C7A23"/>
    <w:rsid w:val="002E27EF"/>
    <w:rsid w:val="002E283F"/>
    <w:rsid w:val="002E4AA0"/>
    <w:rsid w:val="002E4B0F"/>
    <w:rsid w:val="002E5F1C"/>
    <w:rsid w:val="002F0C40"/>
    <w:rsid w:val="002F204B"/>
    <w:rsid w:val="002F5550"/>
    <w:rsid w:val="00300BFC"/>
    <w:rsid w:val="00304756"/>
    <w:rsid w:val="00304A23"/>
    <w:rsid w:val="00305328"/>
    <w:rsid w:val="0031008D"/>
    <w:rsid w:val="003161D4"/>
    <w:rsid w:val="00324289"/>
    <w:rsid w:val="003248CA"/>
    <w:rsid w:val="003359FB"/>
    <w:rsid w:val="00347349"/>
    <w:rsid w:val="00363901"/>
    <w:rsid w:val="00365C19"/>
    <w:rsid w:val="00370B6C"/>
    <w:rsid w:val="00373B13"/>
    <w:rsid w:val="0037590C"/>
    <w:rsid w:val="00376B3E"/>
    <w:rsid w:val="00380101"/>
    <w:rsid w:val="00386071"/>
    <w:rsid w:val="003867A8"/>
    <w:rsid w:val="003868A0"/>
    <w:rsid w:val="00386A84"/>
    <w:rsid w:val="00386D72"/>
    <w:rsid w:val="003918FF"/>
    <w:rsid w:val="00393D3C"/>
    <w:rsid w:val="003970AB"/>
    <w:rsid w:val="00397D49"/>
    <w:rsid w:val="003A039C"/>
    <w:rsid w:val="003B28BE"/>
    <w:rsid w:val="003B3020"/>
    <w:rsid w:val="003B30BF"/>
    <w:rsid w:val="003B467D"/>
    <w:rsid w:val="003B790F"/>
    <w:rsid w:val="003C12DB"/>
    <w:rsid w:val="003C325E"/>
    <w:rsid w:val="003C4517"/>
    <w:rsid w:val="003C6C7E"/>
    <w:rsid w:val="003D3B3C"/>
    <w:rsid w:val="003D3DD1"/>
    <w:rsid w:val="003D7A3B"/>
    <w:rsid w:val="003E0361"/>
    <w:rsid w:val="003F413E"/>
    <w:rsid w:val="003F45CC"/>
    <w:rsid w:val="004009BC"/>
    <w:rsid w:val="00401019"/>
    <w:rsid w:val="00417482"/>
    <w:rsid w:val="0042225B"/>
    <w:rsid w:val="00424A2A"/>
    <w:rsid w:val="00424B35"/>
    <w:rsid w:val="004369FF"/>
    <w:rsid w:val="0044189E"/>
    <w:rsid w:val="00446FF4"/>
    <w:rsid w:val="00447281"/>
    <w:rsid w:val="0045366E"/>
    <w:rsid w:val="004536FD"/>
    <w:rsid w:val="004577C0"/>
    <w:rsid w:val="0046534A"/>
    <w:rsid w:val="00470164"/>
    <w:rsid w:val="00470AD8"/>
    <w:rsid w:val="00477A55"/>
    <w:rsid w:val="0048508F"/>
    <w:rsid w:val="004905F1"/>
    <w:rsid w:val="00496A70"/>
    <w:rsid w:val="00497709"/>
    <w:rsid w:val="004A5282"/>
    <w:rsid w:val="004A5AB9"/>
    <w:rsid w:val="004B020E"/>
    <w:rsid w:val="004B18D2"/>
    <w:rsid w:val="004B22BC"/>
    <w:rsid w:val="004B6428"/>
    <w:rsid w:val="004B692D"/>
    <w:rsid w:val="004C1BAD"/>
    <w:rsid w:val="004C2C58"/>
    <w:rsid w:val="004C4173"/>
    <w:rsid w:val="004C5246"/>
    <w:rsid w:val="004C5F43"/>
    <w:rsid w:val="004C6F60"/>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7741"/>
    <w:rsid w:val="005409B2"/>
    <w:rsid w:val="00540AFE"/>
    <w:rsid w:val="00540B12"/>
    <w:rsid w:val="00542DD8"/>
    <w:rsid w:val="00545A38"/>
    <w:rsid w:val="0055208D"/>
    <w:rsid w:val="005537F7"/>
    <w:rsid w:val="0055725C"/>
    <w:rsid w:val="00565B3E"/>
    <w:rsid w:val="00571C4C"/>
    <w:rsid w:val="00572FA9"/>
    <w:rsid w:val="00573662"/>
    <w:rsid w:val="00584C7D"/>
    <w:rsid w:val="005857AA"/>
    <w:rsid w:val="005858BC"/>
    <w:rsid w:val="00592199"/>
    <w:rsid w:val="005932C2"/>
    <w:rsid w:val="00593446"/>
    <w:rsid w:val="00596D65"/>
    <w:rsid w:val="00597BAB"/>
    <w:rsid w:val="005A2EBE"/>
    <w:rsid w:val="005A3C33"/>
    <w:rsid w:val="005A424D"/>
    <w:rsid w:val="005A495F"/>
    <w:rsid w:val="005C1EB1"/>
    <w:rsid w:val="005C304F"/>
    <w:rsid w:val="005C30D8"/>
    <w:rsid w:val="005E0C47"/>
    <w:rsid w:val="005E3645"/>
    <w:rsid w:val="005E374E"/>
    <w:rsid w:val="005F0119"/>
    <w:rsid w:val="005F6F62"/>
    <w:rsid w:val="00602EF0"/>
    <w:rsid w:val="00610286"/>
    <w:rsid w:val="0061029F"/>
    <w:rsid w:val="00624BAA"/>
    <w:rsid w:val="00625D6E"/>
    <w:rsid w:val="00630DCA"/>
    <w:rsid w:val="00637801"/>
    <w:rsid w:val="006416C7"/>
    <w:rsid w:val="00643871"/>
    <w:rsid w:val="00646A5D"/>
    <w:rsid w:val="006479C5"/>
    <w:rsid w:val="00650BA0"/>
    <w:rsid w:val="00651920"/>
    <w:rsid w:val="006544E2"/>
    <w:rsid w:val="00671070"/>
    <w:rsid w:val="006751BA"/>
    <w:rsid w:val="006754AA"/>
    <w:rsid w:val="00677B8A"/>
    <w:rsid w:val="00680EF2"/>
    <w:rsid w:val="00681000"/>
    <w:rsid w:val="0068173F"/>
    <w:rsid w:val="00682518"/>
    <w:rsid w:val="00682E69"/>
    <w:rsid w:val="00684E9D"/>
    <w:rsid w:val="00693196"/>
    <w:rsid w:val="006942EC"/>
    <w:rsid w:val="0069603F"/>
    <w:rsid w:val="00696716"/>
    <w:rsid w:val="00696BA7"/>
    <w:rsid w:val="006A0E65"/>
    <w:rsid w:val="006A2188"/>
    <w:rsid w:val="006A3730"/>
    <w:rsid w:val="006B481C"/>
    <w:rsid w:val="006B5236"/>
    <w:rsid w:val="006C0AFF"/>
    <w:rsid w:val="006C1BA6"/>
    <w:rsid w:val="006D34D0"/>
    <w:rsid w:val="006D6F9D"/>
    <w:rsid w:val="006E68F8"/>
    <w:rsid w:val="006F02EB"/>
    <w:rsid w:val="006F0D97"/>
    <w:rsid w:val="006F1162"/>
    <w:rsid w:val="006F3A8D"/>
    <w:rsid w:val="006F4FCD"/>
    <w:rsid w:val="00700417"/>
    <w:rsid w:val="00701BEF"/>
    <w:rsid w:val="00705C22"/>
    <w:rsid w:val="007145F7"/>
    <w:rsid w:val="00715E48"/>
    <w:rsid w:val="0072191D"/>
    <w:rsid w:val="00721D94"/>
    <w:rsid w:val="00723DD6"/>
    <w:rsid w:val="00723F81"/>
    <w:rsid w:val="00724ACC"/>
    <w:rsid w:val="007255C6"/>
    <w:rsid w:val="00727622"/>
    <w:rsid w:val="00730121"/>
    <w:rsid w:val="00732601"/>
    <w:rsid w:val="00732D17"/>
    <w:rsid w:val="00733A49"/>
    <w:rsid w:val="00746ED7"/>
    <w:rsid w:val="00761C1E"/>
    <w:rsid w:val="00764239"/>
    <w:rsid w:val="007667BF"/>
    <w:rsid w:val="007677D5"/>
    <w:rsid w:val="00772447"/>
    <w:rsid w:val="00773184"/>
    <w:rsid w:val="00775068"/>
    <w:rsid w:val="0078154A"/>
    <w:rsid w:val="0078370D"/>
    <w:rsid w:val="0079043C"/>
    <w:rsid w:val="00797FC9"/>
    <w:rsid w:val="007A24BE"/>
    <w:rsid w:val="007A497A"/>
    <w:rsid w:val="007C0ACD"/>
    <w:rsid w:val="007C77AA"/>
    <w:rsid w:val="007D1A36"/>
    <w:rsid w:val="007D3EB6"/>
    <w:rsid w:val="007D6004"/>
    <w:rsid w:val="007D60EA"/>
    <w:rsid w:val="007D703C"/>
    <w:rsid w:val="007D706A"/>
    <w:rsid w:val="007E2602"/>
    <w:rsid w:val="007E5070"/>
    <w:rsid w:val="007E7028"/>
    <w:rsid w:val="007F058A"/>
    <w:rsid w:val="007F0ED4"/>
    <w:rsid w:val="007F4318"/>
    <w:rsid w:val="007F4951"/>
    <w:rsid w:val="007F6FB0"/>
    <w:rsid w:val="008013F0"/>
    <w:rsid w:val="00801DE1"/>
    <w:rsid w:val="00805C3F"/>
    <w:rsid w:val="00811EE1"/>
    <w:rsid w:val="008141CD"/>
    <w:rsid w:val="00823C9D"/>
    <w:rsid w:val="008248A6"/>
    <w:rsid w:val="00827F23"/>
    <w:rsid w:val="00830C32"/>
    <w:rsid w:val="0083323F"/>
    <w:rsid w:val="00835C99"/>
    <w:rsid w:val="0085122C"/>
    <w:rsid w:val="008520FC"/>
    <w:rsid w:val="00854517"/>
    <w:rsid w:val="00866F57"/>
    <w:rsid w:val="00880010"/>
    <w:rsid w:val="00882392"/>
    <w:rsid w:val="008876AE"/>
    <w:rsid w:val="00887B57"/>
    <w:rsid w:val="00891D12"/>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E3F4C"/>
    <w:rsid w:val="008F2AA3"/>
    <w:rsid w:val="008F5048"/>
    <w:rsid w:val="00902DAC"/>
    <w:rsid w:val="00906139"/>
    <w:rsid w:val="00914DC8"/>
    <w:rsid w:val="0091792B"/>
    <w:rsid w:val="00917AAE"/>
    <w:rsid w:val="009277B4"/>
    <w:rsid w:val="009300CE"/>
    <w:rsid w:val="00930372"/>
    <w:rsid w:val="0093182A"/>
    <w:rsid w:val="009322D3"/>
    <w:rsid w:val="00934B15"/>
    <w:rsid w:val="0094288F"/>
    <w:rsid w:val="0094373A"/>
    <w:rsid w:val="00946F4B"/>
    <w:rsid w:val="0095365D"/>
    <w:rsid w:val="00957BA8"/>
    <w:rsid w:val="00962BC3"/>
    <w:rsid w:val="00962F6A"/>
    <w:rsid w:val="0096369D"/>
    <w:rsid w:val="009648CA"/>
    <w:rsid w:val="00973916"/>
    <w:rsid w:val="00973BB5"/>
    <w:rsid w:val="0097528D"/>
    <w:rsid w:val="00977FA1"/>
    <w:rsid w:val="0098522D"/>
    <w:rsid w:val="00985718"/>
    <w:rsid w:val="0098579E"/>
    <w:rsid w:val="00990248"/>
    <w:rsid w:val="009A049C"/>
    <w:rsid w:val="009B0585"/>
    <w:rsid w:val="009B4ACA"/>
    <w:rsid w:val="009C111C"/>
    <w:rsid w:val="009C16C1"/>
    <w:rsid w:val="009C1B9E"/>
    <w:rsid w:val="009C2F8C"/>
    <w:rsid w:val="009C3BFF"/>
    <w:rsid w:val="009C6788"/>
    <w:rsid w:val="009D3EBB"/>
    <w:rsid w:val="009D6A91"/>
    <w:rsid w:val="009E0E6A"/>
    <w:rsid w:val="009E148C"/>
    <w:rsid w:val="009E1691"/>
    <w:rsid w:val="009F03FE"/>
    <w:rsid w:val="009F669D"/>
    <w:rsid w:val="00A00404"/>
    <w:rsid w:val="00A019B4"/>
    <w:rsid w:val="00A01BB8"/>
    <w:rsid w:val="00A02ADB"/>
    <w:rsid w:val="00A04AFA"/>
    <w:rsid w:val="00A1268D"/>
    <w:rsid w:val="00A12D93"/>
    <w:rsid w:val="00A16894"/>
    <w:rsid w:val="00A17802"/>
    <w:rsid w:val="00A23B90"/>
    <w:rsid w:val="00A323FD"/>
    <w:rsid w:val="00A3244F"/>
    <w:rsid w:val="00A401AA"/>
    <w:rsid w:val="00A46142"/>
    <w:rsid w:val="00A46F33"/>
    <w:rsid w:val="00A50464"/>
    <w:rsid w:val="00A60582"/>
    <w:rsid w:val="00A61B18"/>
    <w:rsid w:val="00A67416"/>
    <w:rsid w:val="00A70D48"/>
    <w:rsid w:val="00A70EE8"/>
    <w:rsid w:val="00A74227"/>
    <w:rsid w:val="00A75BE2"/>
    <w:rsid w:val="00A77657"/>
    <w:rsid w:val="00A812D7"/>
    <w:rsid w:val="00A9276C"/>
    <w:rsid w:val="00AA07AC"/>
    <w:rsid w:val="00AA4C43"/>
    <w:rsid w:val="00AB1B3E"/>
    <w:rsid w:val="00AB34D8"/>
    <w:rsid w:val="00AB65D0"/>
    <w:rsid w:val="00AC1060"/>
    <w:rsid w:val="00AC1660"/>
    <w:rsid w:val="00AD0243"/>
    <w:rsid w:val="00AD33B5"/>
    <w:rsid w:val="00AF15AD"/>
    <w:rsid w:val="00B0210D"/>
    <w:rsid w:val="00B041EC"/>
    <w:rsid w:val="00B1210C"/>
    <w:rsid w:val="00B15DF7"/>
    <w:rsid w:val="00B22430"/>
    <w:rsid w:val="00B256C4"/>
    <w:rsid w:val="00B31F3A"/>
    <w:rsid w:val="00B33CBF"/>
    <w:rsid w:val="00B356CF"/>
    <w:rsid w:val="00B35715"/>
    <w:rsid w:val="00B377D6"/>
    <w:rsid w:val="00B378D1"/>
    <w:rsid w:val="00B43045"/>
    <w:rsid w:val="00B454BB"/>
    <w:rsid w:val="00B4779D"/>
    <w:rsid w:val="00B51723"/>
    <w:rsid w:val="00B52430"/>
    <w:rsid w:val="00B54125"/>
    <w:rsid w:val="00B60B1B"/>
    <w:rsid w:val="00B6709F"/>
    <w:rsid w:val="00B71ADB"/>
    <w:rsid w:val="00B71D0D"/>
    <w:rsid w:val="00B82764"/>
    <w:rsid w:val="00B838E2"/>
    <w:rsid w:val="00B84EF5"/>
    <w:rsid w:val="00B97075"/>
    <w:rsid w:val="00BA466F"/>
    <w:rsid w:val="00BB1058"/>
    <w:rsid w:val="00BB6CA4"/>
    <w:rsid w:val="00BC19AB"/>
    <w:rsid w:val="00BC4FB0"/>
    <w:rsid w:val="00BC6D4E"/>
    <w:rsid w:val="00BD0DC2"/>
    <w:rsid w:val="00BD3CBE"/>
    <w:rsid w:val="00BD464F"/>
    <w:rsid w:val="00BD6173"/>
    <w:rsid w:val="00BE0D4D"/>
    <w:rsid w:val="00BE1814"/>
    <w:rsid w:val="00BE7983"/>
    <w:rsid w:val="00BF347E"/>
    <w:rsid w:val="00BF71A3"/>
    <w:rsid w:val="00C02811"/>
    <w:rsid w:val="00C046A4"/>
    <w:rsid w:val="00C1060C"/>
    <w:rsid w:val="00C15DD4"/>
    <w:rsid w:val="00C163B2"/>
    <w:rsid w:val="00C22E0C"/>
    <w:rsid w:val="00C257E0"/>
    <w:rsid w:val="00C348B1"/>
    <w:rsid w:val="00C35520"/>
    <w:rsid w:val="00C363DB"/>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AAD"/>
    <w:rsid w:val="00D109F3"/>
    <w:rsid w:val="00D128BB"/>
    <w:rsid w:val="00D13EA4"/>
    <w:rsid w:val="00D17CDB"/>
    <w:rsid w:val="00D2714A"/>
    <w:rsid w:val="00D3083F"/>
    <w:rsid w:val="00D34D18"/>
    <w:rsid w:val="00D454A6"/>
    <w:rsid w:val="00D47FDF"/>
    <w:rsid w:val="00D537F4"/>
    <w:rsid w:val="00D574D7"/>
    <w:rsid w:val="00D57C32"/>
    <w:rsid w:val="00D61DA4"/>
    <w:rsid w:val="00D63F11"/>
    <w:rsid w:val="00D65528"/>
    <w:rsid w:val="00D776FE"/>
    <w:rsid w:val="00D82C0F"/>
    <w:rsid w:val="00D90062"/>
    <w:rsid w:val="00D9108B"/>
    <w:rsid w:val="00DA74F6"/>
    <w:rsid w:val="00DB6D3B"/>
    <w:rsid w:val="00DC04D1"/>
    <w:rsid w:val="00DC0A94"/>
    <w:rsid w:val="00DC148E"/>
    <w:rsid w:val="00DD11D4"/>
    <w:rsid w:val="00DD419A"/>
    <w:rsid w:val="00DD4819"/>
    <w:rsid w:val="00DD5959"/>
    <w:rsid w:val="00DE26D4"/>
    <w:rsid w:val="00DE39E9"/>
    <w:rsid w:val="00DF543F"/>
    <w:rsid w:val="00E03C1B"/>
    <w:rsid w:val="00E046C6"/>
    <w:rsid w:val="00E07FE1"/>
    <w:rsid w:val="00E13C70"/>
    <w:rsid w:val="00E13F59"/>
    <w:rsid w:val="00E15FAF"/>
    <w:rsid w:val="00E17DC5"/>
    <w:rsid w:val="00E221D5"/>
    <w:rsid w:val="00E278B9"/>
    <w:rsid w:val="00E308EB"/>
    <w:rsid w:val="00E313B0"/>
    <w:rsid w:val="00E33649"/>
    <w:rsid w:val="00E34247"/>
    <w:rsid w:val="00E364BC"/>
    <w:rsid w:val="00E368CA"/>
    <w:rsid w:val="00E434D2"/>
    <w:rsid w:val="00E51F15"/>
    <w:rsid w:val="00E52940"/>
    <w:rsid w:val="00E541B5"/>
    <w:rsid w:val="00E54670"/>
    <w:rsid w:val="00E55F16"/>
    <w:rsid w:val="00E61C21"/>
    <w:rsid w:val="00E71C3C"/>
    <w:rsid w:val="00E764A1"/>
    <w:rsid w:val="00E77F18"/>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3C18"/>
    <w:rsid w:val="00EF4013"/>
    <w:rsid w:val="00EF7D3A"/>
    <w:rsid w:val="00F00D4B"/>
    <w:rsid w:val="00F00F86"/>
    <w:rsid w:val="00F01B9B"/>
    <w:rsid w:val="00F03115"/>
    <w:rsid w:val="00F043A2"/>
    <w:rsid w:val="00F07710"/>
    <w:rsid w:val="00F1103E"/>
    <w:rsid w:val="00F125F0"/>
    <w:rsid w:val="00F129EB"/>
    <w:rsid w:val="00F138BD"/>
    <w:rsid w:val="00F16229"/>
    <w:rsid w:val="00F305DD"/>
    <w:rsid w:val="00F32478"/>
    <w:rsid w:val="00F42724"/>
    <w:rsid w:val="00F44E4D"/>
    <w:rsid w:val="00F516F6"/>
    <w:rsid w:val="00F6332D"/>
    <w:rsid w:val="00F650B7"/>
    <w:rsid w:val="00F66EDE"/>
    <w:rsid w:val="00F67F01"/>
    <w:rsid w:val="00F76387"/>
    <w:rsid w:val="00F810EA"/>
    <w:rsid w:val="00F824B8"/>
    <w:rsid w:val="00F867C6"/>
    <w:rsid w:val="00F91414"/>
    <w:rsid w:val="00F918D4"/>
    <w:rsid w:val="00F94F15"/>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7A2B"/>
    <w:rsid w:val="00FE1A2B"/>
    <w:rsid w:val="00FE235D"/>
    <w:rsid w:val="00FE3932"/>
    <w:rsid w:val="00FE52C2"/>
    <w:rsid w:val="00FE52EC"/>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6403472">
      <w:bodyDiv w:val="1"/>
      <w:marLeft w:val="0"/>
      <w:marRight w:val="0"/>
      <w:marTop w:val="0"/>
      <w:marBottom w:val="0"/>
      <w:divBdr>
        <w:top w:val="none" w:sz="0" w:space="0" w:color="auto"/>
        <w:left w:val="none" w:sz="0" w:space="0" w:color="auto"/>
        <w:bottom w:val="none" w:sz="0" w:space="0" w:color="auto"/>
        <w:right w:val="none" w:sz="0" w:space="0" w:color="auto"/>
      </w:divBdr>
      <w:divsChild>
        <w:div w:id="1850172184">
          <w:marLeft w:val="0"/>
          <w:marRight w:val="0"/>
          <w:marTop w:val="0"/>
          <w:marBottom w:val="0"/>
          <w:divBdr>
            <w:top w:val="none" w:sz="0" w:space="0" w:color="auto"/>
            <w:left w:val="none" w:sz="0" w:space="0" w:color="auto"/>
            <w:bottom w:val="none" w:sz="0" w:space="0" w:color="auto"/>
            <w:right w:val="none" w:sz="0" w:space="0" w:color="auto"/>
          </w:divBdr>
          <w:divsChild>
            <w:div w:id="989094668">
              <w:marLeft w:val="0"/>
              <w:marRight w:val="0"/>
              <w:marTop w:val="0"/>
              <w:marBottom w:val="0"/>
              <w:divBdr>
                <w:top w:val="none" w:sz="0" w:space="0" w:color="auto"/>
                <w:left w:val="none" w:sz="0" w:space="0" w:color="auto"/>
                <w:bottom w:val="none" w:sz="0" w:space="0" w:color="auto"/>
                <w:right w:val="none" w:sz="0" w:space="0" w:color="auto"/>
              </w:divBdr>
              <w:divsChild>
                <w:div w:id="2038004767">
                  <w:marLeft w:val="0"/>
                  <w:marRight w:val="0"/>
                  <w:marTop w:val="0"/>
                  <w:marBottom w:val="0"/>
                  <w:divBdr>
                    <w:top w:val="none" w:sz="0" w:space="0" w:color="auto"/>
                    <w:left w:val="none" w:sz="0" w:space="0" w:color="auto"/>
                    <w:bottom w:val="none" w:sz="0" w:space="0" w:color="auto"/>
                    <w:right w:val="none" w:sz="0" w:space="0" w:color="auto"/>
                  </w:divBdr>
                  <w:divsChild>
                    <w:div w:id="6103582">
                      <w:marLeft w:val="0"/>
                      <w:marRight w:val="0"/>
                      <w:marTop w:val="0"/>
                      <w:marBottom w:val="0"/>
                      <w:divBdr>
                        <w:top w:val="none" w:sz="0" w:space="0" w:color="auto"/>
                        <w:left w:val="none" w:sz="0" w:space="0" w:color="auto"/>
                        <w:bottom w:val="none" w:sz="0" w:space="0" w:color="auto"/>
                        <w:right w:val="none" w:sz="0" w:space="0" w:color="auto"/>
                      </w:divBdr>
                    </w:div>
                  </w:divsChild>
                </w:div>
                <w:div w:id="857080680">
                  <w:marLeft w:val="0"/>
                  <w:marRight w:val="0"/>
                  <w:marTop w:val="0"/>
                  <w:marBottom w:val="0"/>
                  <w:divBdr>
                    <w:top w:val="none" w:sz="0" w:space="0" w:color="auto"/>
                    <w:left w:val="none" w:sz="0" w:space="0" w:color="auto"/>
                    <w:bottom w:val="none" w:sz="0" w:space="0" w:color="auto"/>
                    <w:right w:val="none" w:sz="0" w:space="0" w:color="auto"/>
                  </w:divBdr>
                  <w:divsChild>
                    <w:div w:id="1860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550">
          <w:marLeft w:val="0"/>
          <w:marRight w:val="0"/>
          <w:marTop w:val="0"/>
          <w:marBottom w:val="0"/>
          <w:divBdr>
            <w:top w:val="none" w:sz="0" w:space="0" w:color="auto"/>
            <w:left w:val="none" w:sz="0" w:space="0" w:color="auto"/>
            <w:bottom w:val="none" w:sz="0" w:space="0" w:color="auto"/>
            <w:right w:val="none" w:sz="0" w:space="0" w:color="auto"/>
          </w:divBdr>
          <w:divsChild>
            <w:div w:id="359548011">
              <w:marLeft w:val="0"/>
              <w:marRight w:val="0"/>
              <w:marTop w:val="0"/>
              <w:marBottom w:val="0"/>
              <w:divBdr>
                <w:top w:val="none" w:sz="0" w:space="0" w:color="auto"/>
                <w:left w:val="none" w:sz="0" w:space="0" w:color="auto"/>
                <w:bottom w:val="none" w:sz="0" w:space="0" w:color="auto"/>
                <w:right w:val="none" w:sz="0" w:space="0" w:color="auto"/>
              </w:divBdr>
              <w:divsChild>
                <w:div w:id="1021710261">
                  <w:marLeft w:val="0"/>
                  <w:marRight w:val="0"/>
                  <w:marTop w:val="0"/>
                  <w:marBottom w:val="0"/>
                  <w:divBdr>
                    <w:top w:val="none" w:sz="0" w:space="0" w:color="auto"/>
                    <w:left w:val="none" w:sz="0" w:space="0" w:color="auto"/>
                    <w:bottom w:val="none" w:sz="0" w:space="0" w:color="auto"/>
                    <w:right w:val="none" w:sz="0" w:space="0" w:color="auto"/>
                  </w:divBdr>
                </w:div>
              </w:divsChild>
            </w:div>
            <w:div w:id="827014353">
              <w:marLeft w:val="0"/>
              <w:marRight w:val="0"/>
              <w:marTop w:val="0"/>
              <w:marBottom w:val="0"/>
              <w:divBdr>
                <w:top w:val="none" w:sz="0" w:space="0" w:color="auto"/>
                <w:left w:val="none" w:sz="0" w:space="0" w:color="auto"/>
                <w:bottom w:val="none" w:sz="0" w:space="0" w:color="auto"/>
                <w:right w:val="none" w:sz="0" w:space="0" w:color="auto"/>
              </w:divBdr>
              <w:divsChild>
                <w:div w:id="1324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11">
          <w:marLeft w:val="0"/>
          <w:marRight w:val="0"/>
          <w:marTop w:val="0"/>
          <w:marBottom w:val="0"/>
          <w:divBdr>
            <w:top w:val="none" w:sz="0" w:space="0" w:color="auto"/>
            <w:left w:val="none" w:sz="0" w:space="0" w:color="auto"/>
            <w:bottom w:val="none" w:sz="0" w:space="0" w:color="auto"/>
            <w:right w:val="none" w:sz="0" w:space="0" w:color="auto"/>
          </w:divBdr>
          <w:divsChild>
            <w:div w:id="1265070968">
              <w:marLeft w:val="0"/>
              <w:marRight w:val="0"/>
              <w:marTop w:val="0"/>
              <w:marBottom w:val="0"/>
              <w:divBdr>
                <w:top w:val="none" w:sz="0" w:space="0" w:color="auto"/>
                <w:left w:val="none" w:sz="0" w:space="0" w:color="auto"/>
                <w:bottom w:val="none" w:sz="0" w:space="0" w:color="auto"/>
                <w:right w:val="none" w:sz="0" w:space="0" w:color="auto"/>
              </w:divBdr>
              <w:divsChild>
                <w:div w:id="1870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sChild>
        <w:div w:id="414742945">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15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oregon.gov/deq/RulesandRegulations/Pages/2013/aqfedregs.aspx"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600/oar_660/660_tofc.htm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leg.state.or.us/ors/183.html"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97.html" TargetMode="External"/><Relationship Id="rId32" Type="http://schemas.openxmlformats.org/officeDocument/2006/relationships/header" Target="header1.xml"/><Relationship Id="rId37"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468a.html" TargetMode="External"/><Relationship Id="rId28" Type="http://schemas.openxmlformats.org/officeDocument/2006/relationships/hyperlink" Target="http://www.oregon.gov/deq/RulesandRegulations/Pages/2013/aqfedregs.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arcweb.sos.state.or.us/pages/rules/oars_100/oar_137/137_001.html"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
      <w:docPartPr>
        <w:name w:val="F334D79BE70947B8AE110A665F5067F5"/>
        <w:category>
          <w:name w:val="General"/>
          <w:gallery w:val="placeholder"/>
        </w:category>
        <w:types>
          <w:type w:val="bbPlcHdr"/>
        </w:types>
        <w:behaviors>
          <w:behavior w:val="content"/>
        </w:behaviors>
        <w:guid w:val="{CD0B9C75-23A7-487E-8BE8-5ADBBB411F9D}"/>
      </w:docPartPr>
      <w:docPartBody>
        <w:p w:rsidR="00EA43F8" w:rsidRDefault="00EA43F8" w:rsidP="00EA43F8">
          <w:pPr>
            <w:pStyle w:val="F334D79BE70947B8AE110A665F5067F5"/>
          </w:pPr>
          <w:r w:rsidRPr="00B15DF7">
            <w:rPr>
              <w:rStyle w:val="PlaceholderText"/>
              <w:rFonts w:ascii="Times New Roman" w:hAnsi="Times New Roman" w:cs="Times New Roman"/>
              <w:color w:val="000000" w:themeColor="text1"/>
            </w:rPr>
            <w:t>Choose an item.</w:t>
          </w:r>
        </w:p>
      </w:docPartBody>
    </w:docPart>
    <w:docPart>
      <w:docPartPr>
        <w:name w:val="085DF12B9AF14607BA81197EEA40D41A"/>
        <w:category>
          <w:name w:val="General"/>
          <w:gallery w:val="placeholder"/>
        </w:category>
        <w:types>
          <w:type w:val="bbPlcHdr"/>
        </w:types>
        <w:behaviors>
          <w:behavior w:val="content"/>
        </w:behaviors>
        <w:guid w:val="{6CCB6AE8-0903-4D14-BC69-0A39F951F32A}"/>
      </w:docPartPr>
      <w:docPartBody>
        <w:p w:rsidR="00EA43F8" w:rsidRDefault="00EA43F8" w:rsidP="00EA43F8">
          <w:pPr>
            <w:pStyle w:val="085DF12B9AF14607BA81197EEA40D41A"/>
          </w:pPr>
          <w:r w:rsidRPr="00B15DF7">
            <w:rPr>
              <w:rStyle w:val="PlaceholderText"/>
              <w:rFonts w:ascii="Times New Roman" w:hAnsi="Times New Roman" w:cs="Times New Roman"/>
              <w:color w:val="000000" w:themeColor="text1"/>
            </w:rPr>
            <w:t>Choose an item.</w:t>
          </w:r>
        </w:p>
      </w:docPartBody>
    </w:docPart>
    <w:docPart>
      <w:docPartPr>
        <w:name w:val="051FC80AF8CF46FFB14CCD665E106294"/>
        <w:category>
          <w:name w:val="General"/>
          <w:gallery w:val="placeholder"/>
        </w:category>
        <w:types>
          <w:type w:val="bbPlcHdr"/>
        </w:types>
        <w:behaviors>
          <w:behavior w:val="content"/>
        </w:behaviors>
        <w:guid w:val="{6B36D98D-5190-470C-955C-3C88771838F7}"/>
      </w:docPartPr>
      <w:docPartBody>
        <w:p w:rsidR="00EA43F8" w:rsidRDefault="00EA43F8" w:rsidP="00EA43F8">
          <w:pPr>
            <w:pStyle w:val="051FC80AF8CF46FFB14CCD665E106294"/>
          </w:pPr>
          <w:r w:rsidRPr="00B15DF7">
            <w:rPr>
              <w:rStyle w:val="PlaceholderText"/>
              <w:rFonts w:ascii="Times New Roman" w:hAnsi="Times New Roman" w:cs="Times New Roman"/>
              <w:color w:val="000000" w:themeColor="text1"/>
            </w:rPr>
            <w:t>Choose an item.</w:t>
          </w:r>
        </w:p>
      </w:docPartBody>
    </w:docPart>
    <w:docPart>
      <w:docPartPr>
        <w:name w:val="92055E51736D43AFBEB02FFCE09D243F"/>
        <w:category>
          <w:name w:val="General"/>
          <w:gallery w:val="placeholder"/>
        </w:category>
        <w:types>
          <w:type w:val="bbPlcHdr"/>
        </w:types>
        <w:behaviors>
          <w:behavior w:val="content"/>
        </w:behaviors>
        <w:guid w:val="{B6B3D175-B272-436B-B30D-133BB395DC30}"/>
      </w:docPartPr>
      <w:docPartBody>
        <w:p w:rsidR="00EA43F8" w:rsidRDefault="00EA43F8" w:rsidP="00EA43F8">
          <w:pPr>
            <w:pStyle w:val="92055E51736D43AFBEB02FFCE09D243F"/>
          </w:pPr>
          <w:r w:rsidRPr="00B15DF7">
            <w:rPr>
              <w:rStyle w:val="PlaceholderText"/>
              <w:rFonts w:ascii="Times New Roman" w:hAnsi="Times New Roman" w:cs="Times New Roman"/>
              <w:color w:val="000000" w:themeColor="text1"/>
            </w:rPr>
            <w:t>Choose an item.</w:t>
          </w:r>
        </w:p>
      </w:docPartBody>
    </w:docPart>
    <w:docPart>
      <w:docPartPr>
        <w:name w:val="C35F55772199464A831F4636D61068BE"/>
        <w:category>
          <w:name w:val="General"/>
          <w:gallery w:val="placeholder"/>
        </w:category>
        <w:types>
          <w:type w:val="bbPlcHdr"/>
        </w:types>
        <w:behaviors>
          <w:behavior w:val="content"/>
        </w:behaviors>
        <w:guid w:val="{EDD14EF4-6A65-4FE9-B27A-C0961EE9B13E}"/>
      </w:docPartPr>
      <w:docPartBody>
        <w:p w:rsidR="00EA43F8" w:rsidRDefault="00EA43F8" w:rsidP="00EA43F8">
          <w:pPr>
            <w:pStyle w:val="C35F55772199464A831F4636D61068BE"/>
          </w:pPr>
          <w:r w:rsidRPr="00B15DF7">
            <w:rPr>
              <w:rStyle w:val="PlaceholderText"/>
              <w:rFonts w:ascii="Times New Roman" w:hAnsi="Times New Roman" w:cs="Times New Roman"/>
              <w:color w:val="000000" w:themeColor="text1"/>
            </w:rPr>
            <w:t>Choose an item.</w:t>
          </w:r>
        </w:p>
      </w:docPartBody>
    </w:docPart>
    <w:docPart>
      <w:docPartPr>
        <w:name w:val="28278A18CE4948F5A195E1300197C9A1"/>
        <w:category>
          <w:name w:val="General"/>
          <w:gallery w:val="placeholder"/>
        </w:category>
        <w:types>
          <w:type w:val="bbPlcHdr"/>
        </w:types>
        <w:behaviors>
          <w:behavior w:val="content"/>
        </w:behaviors>
        <w:guid w:val="{AF1A204F-A8C3-42DD-A7D5-8F2B48D13B70}"/>
      </w:docPartPr>
      <w:docPartBody>
        <w:p w:rsidR="00EA43F8" w:rsidRDefault="00EA43F8" w:rsidP="00EA43F8">
          <w:pPr>
            <w:pStyle w:val="28278A18CE4948F5A195E1300197C9A1"/>
          </w:pPr>
          <w:r w:rsidRPr="00B15DF7">
            <w:rPr>
              <w:rStyle w:val="PlaceholderText"/>
              <w:rFonts w:ascii="Times New Roman" w:hAnsi="Times New Roman" w:cs="Times New Roman"/>
              <w:color w:val="000000" w:themeColor="text1"/>
            </w:rPr>
            <w:t>Choose an item.</w:t>
          </w:r>
        </w:p>
      </w:docPartBody>
    </w:docPart>
    <w:docPart>
      <w:docPartPr>
        <w:name w:val="CF56F48A91BD40A38B044F5376472B55"/>
        <w:category>
          <w:name w:val="General"/>
          <w:gallery w:val="placeholder"/>
        </w:category>
        <w:types>
          <w:type w:val="bbPlcHdr"/>
        </w:types>
        <w:behaviors>
          <w:behavior w:val="content"/>
        </w:behaviors>
        <w:guid w:val="{11AC8A03-D753-46D6-BC56-E5F58E435B80}"/>
      </w:docPartPr>
      <w:docPartBody>
        <w:p w:rsidR="00EA43F8" w:rsidRDefault="00EA43F8" w:rsidP="00EA43F8">
          <w:pPr>
            <w:pStyle w:val="CF56F48A91BD40A38B044F5376472B55"/>
          </w:pPr>
          <w:r w:rsidRPr="00B15DF7">
            <w:rPr>
              <w:rStyle w:val="PlaceholderText"/>
              <w:rFonts w:ascii="Times New Roman" w:hAnsi="Times New Roman" w:cs="Times New Roman"/>
              <w:color w:val="000000" w:themeColor="text1"/>
            </w:rPr>
            <w:t>Choose an item.</w:t>
          </w:r>
        </w:p>
      </w:docPartBody>
    </w:docPart>
    <w:docPart>
      <w:docPartPr>
        <w:name w:val="82F42D6D60964741B061DFA5E824C0BF"/>
        <w:category>
          <w:name w:val="General"/>
          <w:gallery w:val="placeholder"/>
        </w:category>
        <w:types>
          <w:type w:val="bbPlcHdr"/>
        </w:types>
        <w:behaviors>
          <w:behavior w:val="content"/>
        </w:behaviors>
        <w:guid w:val="{9A4586EA-3224-4540-B8F8-8D9A81EAADFC}"/>
      </w:docPartPr>
      <w:docPartBody>
        <w:p w:rsidR="00EA43F8" w:rsidRDefault="00EA43F8" w:rsidP="00EA43F8">
          <w:pPr>
            <w:pStyle w:val="82F42D6D60964741B061DFA5E824C0BF"/>
          </w:pPr>
          <w:r w:rsidRPr="00B15DF7">
            <w:rPr>
              <w:rStyle w:val="PlaceholderText"/>
              <w:rFonts w:ascii="Times New Roman" w:hAnsi="Times New Roman" w:cs="Times New Roman"/>
              <w:color w:val="000000" w:themeColor="text1"/>
            </w:rPr>
            <w:t>Choose an item.</w:t>
          </w:r>
        </w:p>
      </w:docPartBody>
    </w:docPart>
    <w:docPart>
      <w:docPartPr>
        <w:name w:val="54955DF8DBDA4BB1A80F3EE7E1CD827C"/>
        <w:category>
          <w:name w:val="General"/>
          <w:gallery w:val="placeholder"/>
        </w:category>
        <w:types>
          <w:type w:val="bbPlcHdr"/>
        </w:types>
        <w:behaviors>
          <w:behavior w:val="content"/>
        </w:behaviors>
        <w:guid w:val="{FE99E071-BC69-4D1F-803C-A6CF689F8C57}"/>
      </w:docPartPr>
      <w:docPartBody>
        <w:p w:rsidR="00EA43F8" w:rsidRDefault="00EA43F8" w:rsidP="00EA43F8">
          <w:pPr>
            <w:pStyle w:val="54955DF8DBDA4BB1A80F3EE7E1CD82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20"/>
  <w:characterSpacingControl w:val="doNotCompress"/>
  <w:compat>
    <w:useFELayout/>
  </w:compat>
  <w:rsids>
    <w:rsidRoot w:val="00610C97"/>
    <w:rsid w:val="000333DC"/>
    <w:rsid w:val="0009049D"/>
    <w:rsid w:val="000C4455"/>
    <w:rsid w:val="000E35D2"/>
    <w:rsid w:val="000F3229"/>
    <w:rsid w:val="001919D0"/>
    <w:rsid w:val="001A4530"/>
    <w:rsid w:val="001F29C2"/>
    <w:rsid w:val="002246A5"/>
    <w:rsid w:val="00262C03"/>
    <w:rsid w:val="002771AC"/>
    <w:rsid w:val="002D1A8A"/>
    <w:rsid w:val="002D401C"/>
    <w:rsid w:val="002E032E"/>
    <w:rsid w:val="002E668F"/>
    <w:rsid w:val="002F2A75"/>
    <w:rsid w:val="00304F82"/>
    <w:rsid w:val="00357E4C"/>
    <w:rsid w:val="00386DB7"/>
    <w:rsid w:val="003C1BEA"/>
    <w:rsid w:val="004152D5"/>
    <w:rsid w:val="004436F8"/>
    <w:rsid w:val="00492FA1"/>
    <w:rsid w:val="004C793D"/>
    <w:rsid w:val="004E5EB7"/>
    <w:rsid w:val="00527362"/>
    <w:rsid w:val="00553EC2"/>
    <w:rsid w:val="005A257B"/>
    <w:rsid w:val="005D3A9D"/>
    <w:rsid w:val="006036E6"/>
    <w:rsid w:val="006043F0"/>
    <w:rsid w:val="00610C97"/>
    <w:rsid w:val="00624425"/>
    <w:rsid w:val="00654149"/>
    <w:rsid w:val="006E0821"/>
    <w:rsid w:val="006F2DE8"/>
    <w:rsid w:val="0074054F"/>
    <w:rsid w:val="007431AA"/>
    <w:rsid w:val="007F0034"/>
    <w:rsid w:val="007F2DDA"/>
    <w:rsid w:val="00886247"/>
    <w:rsid w:val="008F63C0"/>
    <w:rsid w:val="0090011E"/>
    <w:rsid w:val="009474FE"/>
    <w:rsid w:val="00974A7F"/>
    <w:rsid w:val="009D3499"/>
    <w:rsid w:val="009E3D97"/>
    <w:rsid w:val="009F564D"/>
    <w:rsid w:val="00A26414"/>
    <w:rsid w:val="00A6036A"/>
    <w:rsid w:val="00A9175C"/>
    <w:rsid w:val="00AE2923"/>
    <w:rsid w:val="00BA47EC"/>
    <w:rsid w:val="00C84407"/>
    <w:rsid w:val="00C96CBE"/>
    <w:rsid w:val="00CE0136"/>
    <w:rsid w:val="00CE3001"/>
    <w:rsid w:val="00D35A13"/>
    <w:rsid w:val="00D51054"/>
    <w:rsid w:val="00D60F6D"/>
    <w:rsid w:val="00D86299"/>
    <w:rsid w:val="00DD744C"/>
    <w:rsid w:val="00E214AC"/>
    <w:rsid w:val="00E56AD7"/>
    <w:rsid w:val="00EA43F8"/>
    <w:rsid w:val="00EA605B"/>
    <w:rsid w:val="00EE1FB9"/>
    <w:rsid w:val="00EE5753"/>
    <w:rsid w:val="00F17506"/>
    <w:rsid w:val="00F34D8E"/>
    <w:rsid w:val="00F52065"/>
    <w:rsid w:val="00F7660F"/>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3F8"/>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334D79BE70947B8AE110A665F5067F5">
    <w:name w:val="F334D79BE70947B8AE110A665F5067F5"/>
    <w:rsid w:val="00EA43F8"/>
  </w:style>
  <w:style w:type="paragraph" w:customStyle="1" w:styleId="085DF12B9AF14607BA81197EEA40D41A">
    <w:name w:val="085DF12B9AF14607BA81197EEA40D41A"/>
    <w:rsid w:val="00EA43F8"/>
  </w:style>
  <w:style w:type="paragraph" w:customStyle="1" w:styleId="051FC80AF8CF46FFB14CCD665E106294">
    <w:name w:val="051FC80AF8CF46FFB14CCD665E106294"/>
    <w:rsid w:val="00EA43F8"/>
  </w:style>
  <w:style w:type="paragraph" w:customStyle="1" w:styleId="92055E51736D43AFBEB02FFCE09D243F">
    <w:name w:val="92055E51736D43AFBEB02FFCE09D243F"/>
    <w:rsid w:val="00EA43F8"/>
  </w:style>
  <w:style w:type="paragraph" w:customStyle="1" w:styleId="C35F55772199464A831F4636D61068BE">
    <w:name w:val="C35F55772199464A831F4636D61068BE"/>
    <w:rsid w:val="00EA43F8"/>
  </w:style>
  <w:style w:type="paragraph" w:customStyle="1" w:styleId="28278A18CE4948F5A195E1300197C9A1">
    <w:name w:val="28278A18CE4948F5A195E1300197C9A1"/>
    <w:rsid w:val="00EA43F8"/>
  </w:style>
  <w:style w:type="paragraph" w:customStyle="1" w:styleId="CF56F48A91BD40A38B044F5376472B55">
    <w:name w:val="CF56F48A91BD40A38B044F5376472B55"/>
    <w:rsid w:val="00EA43F8"/>
  </w:style>
  <w:style w:type="paragraph" w:customStyle="1" w:styleId="82F42D6D60964741B061DFA5E824C0BF">
    <w:name w:val="82F42D6D60964741B061DFA5E824C0BF"/>
    <w:rsid w:val="00EA43F8"/>
  </w:style>
  <w:style w:type="paragraph" w:customStyle="1" w:styleId="54955DF8DBDA4BB1A80F3EE7E1CD827C">
    <w:name w:val="54955DF8DBDA4BB1A80F3EE7E1CD827C"/>
    <w:rsid w:val="00EA43F8"/>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9DC6E-3714-4DCD-AD77-F8107686DA0F}"/>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5874F60F-058E-45A0-B21B-719C72721750}"/>
</file>

<file path=docProps/app.xml><?xml version="1.0" encoding="utf-8"?>
<Properties xmlns="http://schemas.openxmlformats.org/officeDocument/2006/extended-properties" xmlns:vt="http://schemas.openxmlformats.org/officeDocument/2006/docPropsVTypes">
  <Template>Normal.dotm</Template>
  <TotalTime>2</TotalTime>
  <Pages>26</Pages>
  <Words>9781</Words>
  <Characters>55756</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2012-06-25T22:49:00Z</cp:lastPrinted>
  <dcterms:created xsi:type="dcterms:W3CDTF">2014-03-31T21:34:00Z</dcterms:created>
  <dcterms:modified xsi:type="dcterms:W3CDTF">2014-03-31T21:34:00Z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