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5A2CF1"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2A58F5" w:rsidRPr="00C74D58" w:rsidRDefault="002A58F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A58F5" w:rsidRPr="00C74D58" w:rsidRDefault="002A58F5" w:rsidP="00250E7E">
                  <w:pPr>
                    <w:tabs>
                      <w:tab w:val="left" w:pos="908"/>
                      <w:tab w:val="left" w:pos="16582"/>
                    </w:tabs>
                    <w:ind w:left="108"/>
                    <w:jc w:val="center"/>
                    <w:rPr>
                      <w:rFonts w:ascii="Times New Roman" w:eastAsia="Times New Roman" w:hAnsi="Times New Roman"/>
                      <w:b/>
                      <w:color w:val="000000"/>
                    </w:rPr>
                  </w:pPr>
                </w:p>
                <w:p w:rsidR="002A58F5" w:rsidRPr="00A019B4" w:rsidRDefault="002A58F5"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March ??</w:t>
                  </w:r>
                  <w:proofErr w:type="gramEnd"/>
                  <w:r>
                    <w:rPr>
                      <w:rFonts w:eastAsia="Times New Roman"/>
                      <w:b/>
                      <w:color w:val="00494F"/>
                      <w:sz w:val="28"/>
                      <w:szCs w:val="28"/>
                    </w:rPr>
                    <w:t>, 2014</w:t>
                  </w:r>
                </w:p>
                <w:p w:rsidR="002A58F5" w:rsidRPr="00A019B4" w:rsidRDefault="002A58F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A58F5" w:rsidRPr="00A019B4" w:rsidRDefault="002A58F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5A2CF1"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ins w:id="0" w:author="GEberso" w:date="2014-11-05T10:12:00Z">
        <w:r w:rsidR="00FE22C2">
          <w:rPr>
            <w:rFonts w:ascii="Times New Roman" w:eastAsia="Times New Roman" w:hAnsi="Times New Roman" w:cs="Times New Roman"/>
          </w:rPr>
          <w:t xml:space="preserve">request for </w:t>
        </w:r>
      </w:ins>
      <w:r w:rsidR="00347EB8">
        <w:rPr>
          <w:rFonts w:ascii="Times New Roman" w:eastAsia="Times New Roman" w:hAnsi="Times New Roman" w:cs="Times New Roman"/>
        </w:rPr>
        <w:t xml:space="preserve">delegation </w:t>
      </w:r>
      <w:del w:id="1" w:author="GEberso" w:date="2014-11-05T10:12:00Z">
        <w:r w:rsidR="00347EB8" w:rsidDel="00FE22C2">
          <w:rPr>
            <w:rFonts w:ascii="Times New Roman" w:eastAsia="Times New Roman" w:hAnsi="Times New Roman" w:cs="Times New Roman"/>
          </w:rPr>
          <w:delText xml:space="preserve">request </w:delText>
        </w:r>
        <w:r w:rsidR="00347EB8" w:rsidRPr="003F4A16" w:rsidDel="00FE22C2">
          <w:rPr>
            <w:rFonts w:ascii="Times New Roman" w:eastAsia="Times New Roman" w:hAnsi="Times New Roman" w:cs="Times New Roman"/>
          </w:rPr>
          <w:delText>for</w:delText>
        </w:r>
      </w:del>
      <w:r w:rsidR="00347EB8" w:rsidRPr="003F4A16">
        <w:rPr>
          <w:rFonts w:ascii="Times New Roman" w:eastAsia="Times New Roman" w:hAnsi="Times New Roman" w:cs="Times New Roman"/>
        </w:rPr>
        <w:t xml:space="preserve"> </w:t>
      </w:r>
      <w:ins w:id="2" w:author="GEberso" w:date="2014-11-05T10:12:00Z">
        <w:r w:rsidR="00FE22C2">
          <w:rPr>
            <w:rFonts w:ascii="Times New Roman" w:eastAsia="Times New Roman" w:hAnsi="Times New Roman" w:cs="Times New Roman"/>
          </w:rPr>
          <w:t xml:space="preserve">of </w:t>
        </w:r>
      </w:ins>
      <w:ins w:id="3" w:author="GEberso" w:date="2014-11-05T10:10:00Z">
        <w:r w:rsidR="00FE22C2">
          <w:rPr>
            <w:rFonts w:ascii="Times New Roman" w:eastAsia="Times New Roman" w:hAnsi="Times New Roman" w:cs="Times New Roman"/>
          </w:rPr>
          <w:t xml:space="preserve">the federal plan for </w:t>
        </w:r>
      </w:ins>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rsidR="007A1F3E" w:rsidRDefault="007A1F3E" w:rsidP="001D36AD">
      <w:pPr>
        <w:ind w:left="1080" w:right="720"/>
        <w:rPr>
          <w:rFonts w:ascii="Times New Roman" w:hAnsi="Times New Roman" w:cs="Times New Roman"/>
          <w:color w:val="000000" w:themeColor="text1"/>
        </w:rPr>
      </w:pPr>
    </w:p>
    <w:p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commentRangeStart w:id="4"/>
      <w:commentRangeStart w:id="5"/>
      <w:r w:rsidRPr="00285C1A">
        <w:rPr>
          <w:rFonts w:ascii="Times New Roman" w:hAnsi="Times New Roman" w:cs="Times New Roman"/>
          <w:color w:val="000000" w:themeColor="text1"/>
        </w:rPr>
        <w:t xml:space="preserve">sources </w:t>
      </w:r>
      <w:commentRangeEnd w:id="4"/>
      <w:r w:rsidR="006A6903">
        <w:rPr>
          <w:rStyle w:val="CommentReference"/>
        </w:rPr>
        <w:commentReference w:id="4"/>
      </w:r>
      <w:commentRangeEnd w:id="5"/>
      <w:r w:rsidR="00216EBC">
        <w:rPr>
          <w:rStyle w:val="CommentReference"/>
        </w:rPr>
        <w:commentReference w:id="5"/>
      </w:r>
      <w:r w:rsidRPr="00285C1A">
        <w:rPr>
          <w:rFonts w:ascii="Times New Roman" w:hAnsi="Times New Roman" w:cs="Times New Roman"/>
          <w:color w:val="000000" w:themeColor="text1"/>
        </w:rPr>
        <w:t xml:space="preserve">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rFonts w:eastAsia="Times New Roman"/>
          <w:bCs/>
          <w:color w:val="000000" w:themeColor="text1"/>
          <w:sz w:val="22"/>
          <w:szCs w:val="22"/>
        </w:rPr>
      </w:pPr>
    </w:p>
    <w:p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6" w:name="RANGE!C33"/>
      <w:r w:rsidRPr="00285C1A">
        <w:rPr>
          <w:rFonts w:asciiTheme="majorHAnsi" w:eastAsia="Times New Roman" w:hAnsiTheme="majorHAnsi" w:cstheme="majorHAnsi"/>
          <w:bCs/>
          <w:color w:val="000000" w:themeColor="text1"/>
          <w:sz w:val="22"/>
          <w:szCs w:val="22"/>
        </w:rPr>
        <w:t>How will DEQ know the need has been addressed?</w:t>
      </w:r>
      <w:bookmarkEnd w:id="6"/>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5A2CF1"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7"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7"/>
      <w:r w:rsidRPr="00285C1A">
        <w:rPr>
          <w:rFonts w:asciiTheme="majorHAnsi" w:eastAsia="Times New Roman" w:hAnsiTheme="majorHAnsi" w:cstheme="majorHAnsi"/>
          <w:bCs/>
          <w:color w:val="000000" w:themeColor="text1"/>
          <w:sz w:val="22"/>
          <w:szCs w:val="22"/>
        </w:rPr>
        <w:tab/>
      </w:r>
      <w:hyperlink r:id="rId13"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5A2CF1" w:rsidP="001D36AD">
            <w:pPr>
              <w:ind w:left="0"/>
              <w:rPr>
                <w:rFonts w:ascii="Times New Roman" w:eastAsia="Times New Roman" w:hAnsi="Times New Roman" w:cs="Times New Roman"/>
                <w:bCs/>
                <w:color w:val="000000" w:themeColor="text1"/>
              </w:rPr>
            </w:pPr>
            <w:hyperlink r:id="rId14"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5A2CF1" w:rsidP="001D36AD">
            <w:pPr>
              <w:ind w:left="0"/>
            </w:pPr>
            <w:hyperlink r:id="rId15"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5A2CF1"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5A2CF1"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sidRPr="00E40FE5">
        <w:rPr>
          <w:rFonts w:ascii="Times New Roman" w:eastAsia="Times New Roman" w:hAnsi="Times New Roman" w:cs="Times New Roman"/>
          <w:bCs/>
          <w:color w:val="000000" w:themeColor="text1"/>
        </w:rPr>
        <w:t>Also</w:t>
      </w:r>
      <w:proofErr w:type="gramEnd"/>
      <w:r w:rsidRPr="00E40FE5">
        <w:rPr>
          <w:rFonts w:ascii="Times New Roman" w:eastAsia="Times New Roman" w:hAnsi="Times New Roman" w:cs="Times New Roman"/>
          <w:bCs/>
          <w:color w:val="000000" w:themeColor="text1"/>
        </w:rPr>
        <w:t xml:space="preserve">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8" w:name="RANGE!A226:B243"/>
      <w:bookmarkEnd w:id="8"/>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commentRangeStart w:id="9"/>
            <w:r>
              <w:rPr>
                <w:rFonts w:eastAsia="Times New Roman"/>
                <w:bCs/>
                <w:color w:val="00494F"/>
                <w:sz w:val="28"/>
                <w:szCs w:val="28"/>
              </w:rPr>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commentRangeEnd w:id="9"/>
            <w:r w:rsidR="007A1F3E">
              <w:rPr>
                <w:rStyle w:val="CommentReference"/>
              </w:rPr>
              <w:commentReference w:id="9"/>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9"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5A2CF1" w:rsidP="001D36AD">
            <w:pPr>
              <w:ind w:left="0"/>
              <w:rPr>
                <w:rFonts w:ascii="Times New Roman" w:eastAsia="Times New Roman" w:hAnsi="Times New Roman" w:cs="Times New Roman"/>
                <w:bCs/>
                <w:color w:val="000000" w:themeColor="text1"/>
                <w:sz w:val="20"/>
                <w:szCs w:val="20"/>
              </w:rPr>
            </w:pPr>
            <w:hyperlink r:id="rId22"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5A2CF1" w:rsidP="001D36AD">
            <w:pPr>
              <w:ind w:left="0"/>
              <w:rPr>
                <w:rFonts w:ascii="Times New Roman" w:eastAsia="Times New Roman" w:hAnsi="Times New Roman" w:cs="Times New Roman"/>
                <w:bCs/>
                <w:color w:val="000000" w:themeColor="text1"/>
                <w:sz w:val="20"/>
                <w:szCs w:val="20"/>
              </w:rPr>
            </w:pPr>
            <w:hyperlink r:id="rId23"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commentRangeStart w:id="10"/>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commentRangeEnd w:id="10"/>
            <w:r w:rsidR="00956756">
              <w:rPr>
                <w:rStyle w:val="CommentReference"/>
              </w:rPr>
              <w:commentReference w:id="10"/>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5"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11" w:name="AlternativesConsidered"/>
      <w:bookmarkStart w:id="12"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11"/>
      <w:r w:rsidRPr="00285C1A">
        <w:rPr>
          <w:rFonts w:asciiTheme="majorHAnsi" w:eastAsia="Times New Roman" w:hAnsiTheme="majorHAnsi" w:cstheme="majorHAnsi"/>
          <w:bCs/>
          <w:color w:val="000000" w:themeColor="text1"/>
          <w:sz w:val="22"/>
          <w:szCs w:val="22"/>
        </w:rPr>
        <w:t>, if any?</w:t>
      </w:r>
      <w:bookmarkEnd w:id="12"/>
      <w:r w:rsidRPr="00285C1A">
        <w:rPr>
          <w:rFonts w:asciiTheme="majorHAnsi" w:eastAsia="Times New Roman" w:hAnsiTheme="majorHAnsi" w:cstheme="majorHAnsi"/>
          <w:bCs/>
          <w:color w:val="000000" w:themeColor="text1"/>
          <w:sz w:val="22"/>
          <w:szCs w:val="22"/>
        </w:rPr>
        <w:t xml:space="preserve"> </w:t>
      </w:r>
    </w:p>
    <w:p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commentRangeStart w:id="13"/>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commentRangeEnd w:id="13"/>
            <w:r w:rsidR="00956756">
              <w:rPr>
                <w:rStyle w:val="CommentReference"/>
              </w:rPr>
              <w:commentReference w:id="13"/>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6"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7"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5A2CF1"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8"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30" w:history="1">
        <w:r w:rsidR="00891D12" w:rsidRPr="00956756">
          <w:rPr>
            <w:rStyle w:val="Hyperlink"/>
            <w:rFonts w:asciiTheme="minorHAnsi" w:eastAsia="Times New Roman" w:hAnsiTheme="minorHAnsi" w:cstheme="minorHAnsi"/>
            <w:bCs/>
            <w:i/>
          </w:rPr>
          <w:t>Oregon Bulletin</w:t>
        </w:r>
      </w:hyperlink>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1"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2"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rsidR="00285C1A" w:rsidRDefault="00285C1A" w:rsidP="009C3BFF">
      <w:pPr>
        <w:ind w:left="720" w:right="1008"/>
        <w:outlineLvl w:val="0"/>
        <w:rPr>
          <w:rFonts w:asciiTheme="minorHAnsi" w:eastAsia="Times New Roman" w:hAnsiTheme="minorHAnsi" w:cstheme="minorHAnsi"/>
          <w:bCs/>
          <w:color w:val="000000" w:themeColor="text1"/>
        </w:rPr>
      </w:pPr>
    </w:p>
    <w:p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4"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w:t>
      </w:r>
      <w:proofErr w:type="gramStart"/>
      <w:r w:rsidRPr="00285C1A">
        <w:rPr>
          <w:rFonts w:asciiTheme="minorHAnsi" w:eastAsia="Times New Roman" w:hAnsiTheme="minorHAnsi" w:cstheme="minorHAnsi"/>
          <w:color w:val="000000" w:themeColor="text1"/>
        </w:rPr>
        <w:t xml:space="preserve">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(a)(1) and (2) of this section.</w:t>
      </w:r>
      <w:proofErr w:type="gramEnd"/>
      <w:r w:rsidRPr="00285C1A">
        <w:rPr>
          <w:rFonts w:asciiTheme="minorHAnsi" w:eastAsia="Times New Roman" w:hAnsiTheme="minorHAnsi" w:cstheme="minorHAnsi"/>
          <w:color w:val="000000" w:themeColor="text1"/>
        </w:rPr>
        <w:t xml:space="preserve">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proofErr w:type="gramStart"/>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w:t>
      </w:r>
      <w:proofErr w:type="gramEnd"/>
      <w:r w:rsidRPr="00285C1A">
        <w:rPr>
          <w:rFonts w:asciiTheme="minorHAnsi" w:eastAsia="Times New Roman" w:hAnsiTheme="minorHAnsi" w:cstheme="minorHAnsi"/>
          <w:color w:val="000000" w:themeColor="text1"/>
        </w:rPr>
        <w:t xml:space="preserve">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d). </w:t>
      </w:r>
      <w:proofErr w:type="gramStart"/>
      <w:r w:rsidRPr="00285C1A">
        <w:rPr>
          <w:rFonts w:asciiTheme="minorHAnsi" w:eastAsia="Times New Roman" w:hAnsiTheme="minorHAnsi" w:cstheme="minorHAnsi"/>
          <w:color w:val="000000" w:themeColor="text1"/>
        </w:rPr>
        <w:t>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proofErr w:type="gramEnd"/>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w:t>
      </w:r>
      <w:r w:rsidR="00B31F3A" w:rsidRPr="00285C1A">
        <w:rPr>
          <w:rFonts w:asciiTheme="minorHAnsi" w:eastAsia="Times New Roman" w:hAnsiTheme="minorHAnsi" w:cstheme="minorHAnsi"/>
          <w:color w:val="000000" w:themeColor="text1"/>
        </w:rPr>
        <w:lastRenderedPageBreak/>
        <w:t>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proofErr w:type="gramStart"/>
      <w:r w:rsidRPr="00285C1A">
        <w:rPr>
          <w:rFonts w:asciiTheme="minorHAnsi" w:eastAsia="Times New Roman" w:hAnsiTheme="minorHAnsi" w:cstheme="minorHAnsi"/>
          <w:color w:val="000000" w:themeColor="text1"/>
        </w:rPr>
        <w:t>rulemaking</w:t>
      </w:r>
      <w:proofErr w:type="gramEnd"/>
      <w:r w:rsidRPr="00285C1A">
        <w:rPr>
          <w:rFonts w:asciiTheme="minorHAnsi" w:eastAsia="Times New Roman" w:hAnsiTheme="minorHAnsi" w:cstheme="minorHAnsi"/>
          <w:color w:val="000000" w:themeColor="text1"/>
        </w:rPr>
        <w:t xml:space="preserve">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commentRangeStart w:id="14"/>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ins w:id="15" w:author="GEberso" w:date="2014-11-05T10:07:00Z">
        <w:r w:rsidR="00FE22C2" w:rsidRPr="00FE22C2">
          <w:rPr>
            <w:rFonts w:asciiTheme="minorHAnsi" w:eastAsia="Times New Roman" w:hAnsiTheme="minorHAnsi" w:cstheme="minorHAnsi"/>
            <w:bCs/>
            <w:color w:val="000000" w:themeColor="text1"/>
            <w:rPrChange w:id="16" w:author="GEberso" w:date="2014-11-05T10:10:00Z">
              <w:rPr>
                <w:rFonts w:asciiTheme="majorHAnsi" w:eastAsia="Times New Roman" w:hAnsiTheme="majorHAnsi" w:cstheme="majorHAnsi"/>
                <w:b/>
                <w:bCs/>
                <w:color w:val="000000" w:themeColor="text1"/>
                <w:sz w:val="22"/>
                <w:szCs w:val="22"/>
              </w:rPr>
            </w:rPrChange>
          </w:rPr>
          <w:t>The Memorandum of Agreement</w:t>
        </w:r>
        <w:r w:rsidR="00FE22C2" w:rsidRPr="00FE22C2">
          <w:rPr>
            <w:rFonts w:asciiTheme="minorHAnsi" w:eastAsia="Times New Roman" w:hAnsiTheme="minorHAnsi" w:cstheme="minorHAnsi"/>
            <w:color w:val="000000" w:themeColor="text1"/>
            <w:rPrChange w:id="17" w:author="GEberso" w:date="2014-11-05T10:10:00Z">
              <w:rPr>
                <w:rFonts w:asciiTheme="majorHAnsi" w:eastAsia="Times New Roman" w:hAnsiTheme="majorHAnsi" w:cstheme="majorHAnsi"/>
                <w:b/>
                <w:bCs/>
                <w:color w:val="000000" w:themeColor="text1"/>
                <w:sz w:val="22"/>
                <w:szCs w:val="22"/>
              </w:rPr>
            </w:rPrChange>
          </w:rPr>
          <w:t xml:space="preserve"> </w:t>
        </w:r>
      </w:ins>
      <w:ins w:id="18" w:author="GEberso" w:date="2014-11-05T10:08:00Z">
        <w:r w:rsidR="00FE22C2" w:rsidRPr="00FE22C2">
          <w:rPr>
            <w:rFonts w:asciiTheme="minorHAnsi" w:eastAsia="Times New Roman" w:hAnsiTheme="minorHAnsi" w:cstheme="minorHAnsi"/>
            <w:color w:val="000000" w:themeColor="text1"/>
          </w:rPr>
          <w:t xml:space="preserve">in the </w:t>
        </w:r>
      </w:ins>
      <w:ins w:id="19" w:author="GEberso" w:date="2014-11-05T10:13:00Z">
        <w:r w:rsidR="002A58F5">
          <w:rPr>
            <w:rFonts w:asciiTheme="minorHAnsi" w:eastAsia="Times New Roman" w:hAnsiTheme="minorHAnsi" w:cstheme="minorHAnsi"/>
            <w:color w:val="000000" w:themeColor="text1"/>
          </w:rPr>
          <w:t xml:space="preserve">request for </w:t>
        </w:r>
      </w:ins>
      <w:ins w:id="20" w:author="GEberso" w:date="2014-11-05T10:09:00Z">
        <w:r w:rsidR="00FE22C2" w:rsidRPr="00FE22C2">
          <w:rPr>
            <w:rFonts w:asciiTheme="minorHAnsi" w:eastAsia="Times New Roman" w:hAnsiTheme="minorHAnsi" w:cstheme="minorHAnsi"/>
            <w:rPrChange w:id="21" w:author="GEberso" w:date="2014-11-05T10:10:00Z">
              <w:rPr>
                <w:rFonts w:ascii="Times New Roman" w:eastAsia="Times New Roman" w:hAnsi="Times New Roman" w:cs="Times New Roman"/>
              </w:rPr>
            </w:rPrChange>
          </w:rPr>
          <w:t xml:space="preserve">delegation </w:t>
        </w:r>
      </w:ins>
      <w:ins w:id="22" w:author="GEberso" w:date="2014-11-05T10:13:00Z">
        <w:r w:rsidR="002A58F5">
          <w:rPr>
            <w:rFonts w:asciiTheme="minorHAnsi" w:eastAsia="Times New Roman" w:hAnsiTheme="minorHAnsi" w:cstheme="minorHAnsi"/>
          </w:rPr>
          <w:t>of</w:t>
        </w:r>
      </w:ins>
      <w:ins w:id="23" w:author="GEberso" w:date="2014-11-05T10:09:00Z">
        <w:r w:rsidR="00FE22C2" w:rsidRPr="00FE22C2">
          <w:rPr>
            <w:rFonts w:asciiTheme="minorHAnsi" w:eastAsia="Times New Roman" w:hAnsiTheme="minorHAnsi" w:cstheme="minorHAnsi"/>
            <w:rPrChange w:id="24" w:author="GEberso" w:date="2014-11-05T10:10:00Z">
              <w:rPr>
                <w:rFonts w:ascii="Times New Roman" w:eastAsia="Times New Roman" w:hAnsi="Times New Roman" w:cs="Times New Roman"/>
              </w:rPr>
            </w:rPrChange>
          </w:rPr>
          <w:t xml:space="preserve"> </w:t>
        </w:r>
      </w:ins>
      <w:ins w:id="25" w:author="GEberso" w:date="2014-11-05T10:11:00Z">
        <w:r w:rsidR="00FE22C2">
          <w:rPr>
            <w:rFonts w:asciiTheme="minorHAnsi" w:eastAsia="Times New Roman" w:hAnsiTheme="minorHAnsi" w:cstheme="minorHAnsi"/>
          </w:rPr>
          <w:t xml:space="preserve">the federal plan for </w:t>
        </w:r>
      </w:ins>
      <w:ins w:id="26" w:author="GEberso" w:date="2014-11-05T10:09:00Z">
        <w:r w:rsidR="00FE22C2" w:rsidRPr="00FE22C2">
          <w:rPr>
            <w:rFonts w:asciiTheme="minorHAnsi" w:eastAsia="Times New Roman" w:hAnsiTheme="minorHAnsi" w:cstheme="minorHAnsi"/>
            <w:rPrChange w:id="27" w:author="GEberso" w:date="2014-11-05T10:10:00Z">
              <w:rPr>
                <w:rFonts w:ascii="Times New Roman" w:eastAsia="Times New Roman" w:hAnsi="Times New Roman" w:cs="Times New Roman"/>
              </w:rPr>
            </w:rPrChange>
          </w:rPr>
          <w:t>hospital, medical, and infectious waste incinerator</w:t>
        </w:r>
      </w:ins>
      <w:ins w:id="28" w:author="GEberso" w:date="2014-11-05T10:11:00Z">
        <w:r w:rsidR="00FE22C2">
          <w:rPr>
            <w:rFonts w:asciiTheme="minorHAnsi" w:eastAsia="Times New Roman" w:hAnsiTheme="minorHAnsi" w:cstheme="minorHAnsi"/>
          </w:rPr>
          <w:t>s</w:t>
        </w:r>
      </w:ins>
      <w:ins w:id="29" w:author="GEberso" w:date="2014-11-05T10:09:00Z">
        <w:r w:rsidR="00FE22C2" w:rsidRPr="00FE22C2">
          <w:rPr>
            <w:rFonts w:asciiTheme="minorHAnsi" w:eastAsia="Times New Roman" w:hAnsiTheme="minorHAnsi" w:cstheme="minorHAnsi"/>
            <w:rPrChange w:id="30" w:author="GEberso" w:date="2014-11-05T10:10:00Z">
              <w:rPr>
                <w:rFonts w:ascii="Times New Roman" w:eastAsia="Times New Roman" w:hAnsi="Times New Roman" w:cs="Times New Roman"/>
              </w:rPr>
            </w:rPrChange>
          </w:rPr>
          <w:t>, is not approvable.</w:t>
        </w:r>
        <w:r w:rsidR="00FE22C2">
          <w:rPr>
            <w:rFonts w:ascii="Times New Roman" w:eastAsia="Times New Roman" w:hAnsi="Times New Roman" w:cs="Times New Roman"/>
          </w:rPr>
          <w:t xml:space="preserve"> </w:t>
        </w:r>
      </w:ins>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ins w:id="31" w:author="GEberso" w:date="2014-11-05T10:15:00Z">
        <w:r w:rsidR="002A58F5" w:rsidRPr="00FE22C2">
          <w:rPr>
            <w:rFonts w:asciiTheme="minorHAnsi" w:eastAsia="Times New Roman" w:hAnsiTheme="minorHAnsi" w:cstheme="minorHAnsi"/>
            <w:bCs/>
            <w:color w:val="000000" w:themeColor="text1"/>
          </w:rPr>
          <w:t>Memorandum of Agreement</w:t>
        </w:r>
      </w:ins>
      <w:commentRangeStart w:id="32"/>
      <w:del w:id="33" w:author="GEberso" w:date="2014-11-05T10:15:00Z">
        <w:r w:rsidRPr="00285C1A" w:rsidDel="002A58F5">
          <w:rPr>
            <w:rFonts w:asciiTheme="minorHAnsi" w:eastAsia="Times New Roman" w:hAnsiTheme="minorHAnsi" w:cstheme="minorHAnsi"/>
            <w:color w:val="000000" w:themeColor="text1"/>
          </w:rPr>
          <w:delText>MOA</w:delText>
        </w:r>
      </w:del>
      <w:commentRangeEnd w:id="32"/>
      <w:r w:rsidR="004C798D">
        <w:rPr>
          <w:rStyle w:val="CommentReference"/>
        </w:rPr>
        <w:commentReference w:id="32"/>
      </w:r>
      <w:r w:rsidRPr="00285C1A">
        <w:rPr>
          <w:rFonts w:asciiTheme="minorHAnsi" w:eastAsia="Times New Roman" w:hAnsiTheme="minorHAnsi" w:cstheme="minorHAnsi"/>
          <w:color w:val="000000" w:themeColor="text1"/>
        </w:rPr>
        <w: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If both a state or local regulation and a federal regulation apply to the same source, both </w:t>
      </w:r>
      <w:proofErr w:type="gramStart"/>
      <w:r w:rsidRPr="00285C1A">
        <w:rPr>
          <w:rFonts w:asciiTheme="minorHAnsi" w:eastAsia="Times New Roman" w:hAnsiTheme="minorHAnsi" w:cstheme="minorHAnsi"/>
          <w:color w:val="000000" w:themeColor="text1"/>
        </w:rPr>
        <w:t>must be complied</w:t>
      </w:r>
      <w:proofErr w:type="gramEnd"/>
      <w:r w:rsidRPr="00285C1A">
        <w:rPr>
          <w:rFonts w:asciiTheme="minorHAnsi" w:eastAsia="Times New Roman" w:hAnsiTheme="minorHAnsi" w:cstheme="minorHAnsi"/>
          <w:color w:val="000000" w:themeColor="text1"/>
        </w:rPr>
        <w:t xml:space="preserve"> with, regardless of whether the one is more stringent than the other, pursuant to the requirements of section 116 of the Clean Air Act.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w:t>
      </w:r>
      <w:proofErr w:type="gramStart"/>
      <w:r w:rsidRPr="00285C1A">
        <w:rPr>
          <w:rFonts w:asciiTheme="minorHAnsi" w:eastAsia="Times New Roman" w:hAnsiTheme="minorHAnsi" w:cstheme="minorHAnsi"/>
          <w:color w:val="000000" w:themeColor="text1"/>
        </w:rPr>
        <w:t>are disapproved</w:t>
      </w:r>
      <w:proofErr w:type="gramEnd"/>
      <w:r w:rsidRPr="00285C1A">
        <w:rPr>
          <w:rFonts w:asciiTheme="minorHAnsi" w:eastAsia="Times New Roman" w:hAnsiTheme="minorHAnsi" w:cstheme="minorHAnsi"/>
          <w:color w:val="000000" w:themeColor="text1"/>
        </w:rPr>
        <w:t xml:space="preserve">, DEQ must notify the source that it must revert to the original applicable monitoring, testing, recordkeeping, and/or reporting requirements. </w:t>
      </w:r>
      <w:proofErr w:type="gramStart"/>
      <w:r w:rsidRPr="00285C1A">
        <w:rPr>
          <w:rFonts w:asciiTheme="minorHAnsi" w:eastAsia="Times New Roman" w:hAnsiTheme="minorHAnsi" w:cstheme="minorHAnsi"/>
          <w:color w:val="000000" w:themeColor="text1"/>
        </w:rPr>
        <w:t>Also</w:t>
      </w:r>
      <w:proofErr w:type="gramEnd"/>
      <w:r w:rsidRPr="00285C1A">
        <w:rPr>
          <w:rFonts w:asciiTheme="minorHAnsi" w:eastAsia="Times New Roman" w:hAnsiTheme="minorHAnsi" w:cstheme="minorHAnsi"/>
          <w:color w:val="000000" w:themeColor="text1"/>
        </w:rPr>
        <w:t>,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proofErr w:type="gramStart"/>
      <w:r w:rsidRPr="00285C1A">
        <w:rPr>
          <w:rFonts w:asciiTheme="minorHAnsi" w:eastAsia="Times New Roman" w:hAnsiTheme="minorHAnsi" w:cstheme="minorHAnsi"/>
          <w:bCs/>
          <w:color w:val="000000" w:themeColor="text1"/>
        </w:rPr>
        <w:t>1</w:t>
      </w:r>
      <w:proofErr w:type="gramEnd"/>
      <w:r w:rsidRPr="00285C1A">
        <w:rPr>
          <w:rFonts w:asciiTheme="minorHAnsi" w:eastAsia="Times New Roman" w:hAnsiTheme="minorHAnsi" w:cstheme="minorHAnsi"/>
          <w:bCs/>
          <w:color w:val="000000" w:themeColor="text1"/>
        </w:rPr>
        <w:t xml:space="preserve">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ins w:id="34" w:author="GEberso" w:date="2014-11-05T10:17:00Z">
        <w:r w:rsidR="002A58F5">
          <w:rPr>
            <w:rFonts w:asciiTheme="minorHAnsi" w:eastAsia="Times New Roman" w:hAnsiTheme="minorHAnsi" w:cstheme="minorHAnsi"/>
            <w:bCs/>
            <w:color w:val="000000" w:themeColor="text1"/>
          </w:rPr>
          <w:t xml:space="preserve">DEQ spoke to </w:t>
        </w:r>
      </w:ins>
      <w:ins w:id="35" w:author="GEberso" w:date="2014-11-05T10:22:00Z">
        <w:r w:rsidR="0083367F">
          <w:rPr>
            <w:rFonts w:asciiTheme="minorHAnsi" w:eastAsia="Times New Roman" w:hAnsiTheme="minorHAnsi" w:cstheme="minorHAnsi"/>
            <w:bCs/>
            <w:color w:val="000000" w:themeColor="text1"/>
          </w:rPr>
          <w:t xml:space="preserve">the </w:t>
        </w:r>
      </w:ins>
      <w:ins w:id="36" w:author="GEberso" w:date="2014-11-05T10:17:00Z">
        <w:r w:rsidR="002A58F5">
          <w:rPr>
            <w:rFonts w:asciiTheme="minorHAnsi" w:eastAsia="Times New Roman" w:hAnsiTheme="minorHAnsi" w:cstheme="minorHAnsi"/>
            <w:bCs/>
            <w:color w:val="000000" w:themeColor="text1"/>
          </w:rPr>
          <w:t>EPA to clarify th</w:t>
        </w:r>
      </w:ins>
      <w:ins w:id="37" w:author="GEberso" w:date="2014-11-05T10:18:00Z">
        <w:r w:rsidR="002A58F5">
          <w:rPr>
            <w:rFonts w:asciiTheme="minorHAnsi" w:eastAsia="Times New Roman" w:hAnsiTheme="minorHAnsi" w:cstheme="minorHAnsi"/>
            <w:bCs/>
            <w:color w:val="000000" w:themeColor="text1"/>
          </w:rPr>
          <w:t xml:space="preserve">is comment. </w:t>
        </w:r>
      </w:ins>
      <w:ins w:id="38" w:author="GEberso" w:date="2014-11-05T10:23:00Z">
        <w:r w:rsidR="0083367F">
          <w:rPr>
            <w:rFonts w:asciiTheme="minorHAnsi" w:eastAsia="Times New Roman" w:hAnsiTheme="minorHAnsi" w:cstheme="minorHAnsi"/>
            <w:bCs/>
            <w:color w:val="000000" w:themeColor="text1"/>
          </w:rPr>
          <w:t xml:space="preserve">The </w:t>
        </w:r>
      </w:ins>
      <w:ins w:id="39" w:author="GEberso" w:date="2014-11-05T10:22:00Z">
        <w:r w:rsidR="0083367F">
          <w:rPr>
            <w:rFonts w:asciiTheme="minorHAnsi" w:eastAsia="Times New Roman" w:hAnsiTheme="minorHAnsi" w:cstheme="minorHAnsi"/>
            <w:bCs/>
            <w:color w:val="000000" w:themeColor="text1"/>
          </w:rPr>
          <w:t xml:space="preserve">EPA asked DEQ </w:t>
        </w:r>
      </w:ins>
      <w:ins w:id="40" w:author="GEberso" w:date="2014-11-05T10:23:00Z">
        <w:r w:rsidR="0083367F">
          <w:rPr>
            <w:rFonts w:asciiTheme="minorHAnsi" w:eastAsia="Times New Roman" w:hAnsiTheme="minorHAnsi" w:cstheme="minorHAnsi"/>
            <w:bCs/>
            <w:color w:val="000000" w:themeColor="text1"/>
          </w:rPr>
          <w:t xml:space="preserve">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w:t>
        </w:r>
        <w:r w:rsidR="0083367F">
          <w:rPr>
            <w:rFonts w:asciiTheme="minorHAnsi" w:eastAsia="Times New Roman" w:hAnsiTheme="minorHAnsi" w:cstheme="minorHAnsi"/>
          </w:rPr>
          <w:t xml:space="preserve"> </w:t>
        </w:r>
      </w:ins>
      <w:r w:rsidR="00B377D6" w:rsidRPr="00285C1A">
        <w:rPr>
          <w:rFonts w:asciiTheme="minorHAnsi" w:eastAsia="Times New Roman" w:hAnsiTheme="minorHAnsi" w:cstheme="minorHAnsi"/>
          <w:color w:val="000000" w:themeColor="text1"/>
        </w:rPr>
        <w:t xml:space="preserve">In response, DEQ </w:t>
      </w:r>
      <w:ins w:id="41" w:author="GEberso" w:date="2014-11-05T10:15:00Z">
        <w:r w:rsidR="002A58F5">
          <w:rPr>
            <w:rFonts w:asciiTheme="minorHAnsi" w:eastAsia="Times New Roman" w:hAnsiTheme="minorHAnsi" w:cstheme="minorHAnsi"/>
            <w:color w:val="000000" w:themeColor="text1"/>
          </w:rPr>
          <w:t xml:space="preserve">has pulled </w:t>
        </w:r>
      </w:ins>
      <w:del w:id="42" w:author="GEberso" w:date="2014-11-05T10:15:00Z">
        <w:r w:rsidR="00B377D6" w:rsidRPr="00285C1A" w:rsidDel="002A58F5">
          <w:rPr>
            <w:rFonts w:asciiTheme="minorHAnsi" w:eastAsia="Times New Roman" w:hAnsiTheme="minorHAnsi" w:cstheme="minorHAnsi"/>
            <w:color w:val="000000" w:themeColor="text1"/>
          </w:rPr>
          <w:delText>added the requested language</w:delText>
        </w:r>
      </w:del>
      <w:del w:id="43" w:author="GEberso" w:date="2014-11-05T10:16:00Z">
        <w:r w:rsidR="00B377D6" w:rsidRPr="00285C1A" w:rsidDel="002A58F5">
          <w:rPr>
            <w:rFonts w:asciiTheme="minorHAnsi" w:eastAsia="Times New Roman" w:hAnsiTheme="minorHAnsi" w:cstheme="minorHAnsi"/>
            <w:color w:val="000000" w:themeColor="text1"/>
          </w:rPr>
          <w:delText xml:space="preserve"> to </w:delText>
        </w:r>
      </w:del>
      <w:r w:rsidR="00B377D6" w:rsidRPr="00285C1A">
        <w:rPr>
          <w:rFonts w:asciiTheme="minorHAnsi" w:eastAsia="Times New Roman" w:hAnsiTheme="minorHAnsi" w:cstheme="minorHAnsi"/>
          <w:color w:val="000000" w:themeColor="text1"/>
        </w:rPr>
        <w:t xml:space="preserve">the </w:t>
      </w:r>
      <w:ins w:id="44" w:author="GEberso" w:date="2014-11-05T10:16:00Z">
        <w:r w:rsidR="002A58F5" w:rsidRPr="00FE22C2">
          <w:rPr>
            <w:rFonts w:asciiTheme="minorHAnsi" w:eastAsia="Times New Roman" w:hAnsiTheme="minorHAnsi" w:cstheme="minorHAnsi"/>
            <w:bCs/>
            <w:color w:val="000000" w:themeColor="text1"/>
          </w:rPr>
          <w:t xml:space="preserve">Memorandum of </w:t>
        </w:r>
        <w:proofErr w:type="gramStart"/>
        <w:r w:rsidR="002A58F5" w:rsidRPr="00FE22C2">
          <w:rPr>
            <w:rFonts w:asciiTheme="minorHAnsi" w:eastAsia="Times New Roman" w:hAnsiTheme="minorHAnsi" w:cstheme="minorHAnsi"/>
            <w:bCs/>
            <w:color w:val="000000" w:themeColor="text1"/>
          </w:rPr>
          <w:t>Agreement</w:t>
        </w:r>
        <w:r w:rsidR="002A58F5" w:rsidRPr="00FE22C2">
          <w:rPr>
            <w:rFonts w:asciiTheme="minorHAnsi" w:eastAsia="Times New Roman" w:hAnsiTheme="minorHAnsi" w:cstheme="minorHAnsi"/>
            <w:color w:val="000000" w:themeColor="text1"/>
          </w:rPr>
          <w:t xml:space="preserve"> </w:t>
        </w:r>
      </w:ins>
      <w:commentRangeStart w:id="45"/>
      <w:proofErr w:type="gramEnd"/>
      <w:del w:id="46" w:author="GEberso" w:date="2014-11-05T10:16:00Z">
        <w:r w:rsidR="00B377D6" w:rsidRPr="00285C1A" w:rsidDel="002A58F5">
          <w:rPr>
            <w:rFonts w:asciiTheme="minorHAnsi" w:eastAsia="Times New Roman" w:hAnsiTheme="minorHAnsi" w:cstheme="minorHAnsi"/>
            <w:color w:val="000000" w:themeColor="text1"/>
          </w:rPr>
          <w:delText>MOA</w:delText>
        </w:r>
      </w:del>
      <w:commentRangeEnd w:id="45"/>
      <w:r w:rsidR="004C798D">
        <w:rPr>
          <w:rStyle w:val="CommentReference"/>
        </w:rPr>
        <w:commentReference w:id="45"/>
      </w:r>
      <w:r w:rsidR="00B377D6" w:rsidRPr="00285C1A">
        <w:rPr>
          <w:rFonts w:asciiTheme="minorHAnsi" w:eastAsia="Times New Roman" w:hAnsiTheme="minorHAnsi" w:cstheme="minorHAnsi"/>
          <w:color w:val="000000" w:themeColor="text1"/>
        </w:rPr>
        <w:t>.</w:t>
      </w:r>
      <w:commentRangeEnd w:id="14"/>
      <w:r w:rsidR="00E70350">
        <w:rPr>
          <w:rStyle w:val="CommentReference"/>
        </w:rPr>
        <w:commentReference w:id="14"/>
      </w:r>
      <w:ins w:id="47" w:author="GEberso" w:date="2014-11-05T10:24:00Z">
        <w:r w:rsidR="0083367F">
          <w:rPr>
            <w:rFonts w:asciiTheme="minorHAnsi" w:eastAsia="Times New Roman" w:hAnsiTheme="minorHAnsi" w:cstheme="minorHAnsi"/>
            <w:color w:val="000000" w:themeColor="text1"/>
          </w:rPr>
          <w:t xml:space="preserve"> The </w:t>
        </w:r>
        <w:proofErr w:type="gramStart"/>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now be originated by the EPA, not DEQ</w:t>
        </w:r>
        <w:proofErr w:type="gramEnd"/>
        <w:r w:rsidR="0083367F">
          <w:rPr>
            <w:rFonts w:asciiTheme="minorHAnsi" w:eastAsia="Times New Roman" w:hAnsiTheme="minorHAnsi" w:cstheme="minorHAnsi"/>
            <w:color w:val="000000" w:themeColor="text1"/>
          </w:rPr>
          <w:t xml:space="preserve">. </w:t>
        </w:r>
      </w:ins>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6F0CB1">
        <w:rPr>
          <w:rFonts w:asciiTheme="minorHAnsi" w:eastAsia="Times New Roman" w:hAnsiTheme="minorHAnsi" w:cstheme="minorHAnsi"/>
          <w:color w:val="000000" w:themeColor="text1"/>
        </w:rPr>
        <w:t>Mar</w:t>
      </w:r>
      <w:proofErr w:type="gramStart"/>
      <w:r w:rsidR="006F0CB1">
        <w:rPr>
          <w:rFonts w:asciiTheme="minorHAnsi" w:eastAsia="Times New Roman" w:hAnsiTheme="minorHAnsi" w:cstheme="minorHAnsi"/>
          <w:color w:val="000000" w:themeColor="text1"/>
        </w:rPr>
        <w:t>.</w:t>
      </w:r>
      <w:r w:rsidR="00285C1A" w:rsidRPr="00285C1A">
        <w:rPr>
          <w:rFonts w:asciiTheme="minorHAnsi" w:eastAsia="Times New Roman" w:hAnsiTheme="minorHAnsi" w:cstheme="minorHAnsi"/>
          <w:color w:val="000000" w:themeColor="text1"/>
        </w:rPr>
        <w:t xml:space="preserve"> </w:t>
      </w:r>
      <w:commentRangeStart w:id="48"/>
      <w:r w:rsidR="006F0CB1">
        <w:rPr>
          <w:rFonts w:asciiTheme="minorHAnsi" w:eastAsia="Times New Roman" w:hAnsiTheme="minorHAnsi" w:cstheme="minorHAnsi"/>
          <w:color w:val="000000" w:themeColor="text1"/>
        </w:rPr>
        <w:t>??</w:t>
      </w:r>
      <w:commentRangeEnd w:id="48"/>
      <w:proofErr w:type="gramEnd"/>
      <w:r w:rsidR="006F0CB1">
        <w:rPr>
          <w:rStyle w:val="CommentReference"/>
        </w:rPr>
        <w:commentReference w:id="48"/>
      </w:r>
      <w:r w:rsidR="00285C1A" w:rsidRPr="00285C1A">
        <w:rPr>
          <w:rFonts w:asciiTheme="minorHAnsi" w:eastAsia="Times New Roman" w:hAnsiTheme="minorHAnsi" w:cstheme="minorHAnsi"/>
          <w:color w:val="000000" w:themeColor="text1"/>
        </w:rPr>
        <w:t>,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lastRenderedPageBreak/>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w:t>
      </w:r>
      <w:proofErr w:type="gramStart"/>
      <w:r w:rsidR="00BB1058" w:rsidRPr="00285C1A">
        <w:rPr>
          <w:rFonts w:ascii="Times New Roman" w:hAnsi="Times New Roman" w:cs="Times New Roman"/>
          <w:color w:val="000000" w:themeColor="text1"/>
        </w:rPr>
        <w:t>reopened</w:t>
      </w:r>
      <w:proofErr w:type="gramEnd"/>
      <w:r w:rsidR="00BB1058" w:rsidRPr="00285C1A">
        <w:rPr>
          <w:rFonts w:ascii="Times New Roman" w:hAnsi="Times New Roman" w:cs="Times New Roman"/>
          <w:color w:val="000000" w:themeColor="text1"/>
        </w:rPr>
        <w:t xml:space="preserve">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w:t>
      </w:r>
      <w:proofErr w:type="gramStart"/>
      <w:r w:rsidR="00BB1058" w:rsidRPr="00285C1A">
        <w:rPr>
          <w:rFonts w:ascii="Times New Roman" w:hAnsi="Times New Roman" w:cs="Times New Roman"/>
          <w:color w:val="000000" w:themeColor="text1"/>
        </w:rPr>
        <w:t>must be completed</w:t>
      </w:r>
      <w:proofErr w:type="gramEnd"/>
      <w:r w:rsidR="00BB1058" w:rsidRPr="00285C1A">
        <w:rPr>
          <w:rFonts w:ascii="Times New Roman" w:hAnsi="Times New Roman" w:cs="Times New Roman"/>
          <w:color w:val="000000" w:themeColor="text1"/>
        </w:rPr>
        <w:t xml:space="preserve">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proofErr w:type="gramStart"/>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be incorporated</w:t>
      </w:r>
      <w:proofErr w:type="gramEnd"/>
      <w:r w:rsidR="00BB1058" w:rsidRPr="00285C1A">
        <w:rPr>
          <w:rFonts w:ascii="Times New Roman" w:hAnsi="Times New Roman" w:cs="Times New Roman"/>
          <w:color w:val="000000" w:themeColor="text1"/>
        </w:rPr>
        <w:t xml:space="preserve"> upon permit renewal. </w:t>
      </w:r>
    </w:p>
    <w:p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If EQC approves the proposed rules at its Mar</w:t>
      </w:r>
      <w:r w:rsidR="00337610">
        <w:rPr>
          <w:rFonts w:ascii="Times New Roman" w:hAnsi="Times New Roman" w:cs="Times New Roman"/>
          <w:color w:val="000000" w:themeColor="text1"/>
        </w:rPr>
        <w:t>.</w:t>
      </w:r>
      <w:r w:rsidR="00373467">
        <w:rPr>
          <w:rFonts w:ascii="Times New Roman" w:hAnsi="Times New Roman" w:cs="Times New Roman"/>
          <w:color w:val="000000" w:themeColor="text1"/>
        </w:rPr>
        <w:t xml:space="preserve"> 2015 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lastRenderedPageBreak/>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E70350">
        <w:rPr>
          <w:rFonts w:ascii="Times New Roman" w:hAnsi="Times New Roman" w:cs="Times New Roman"/>
          <w:color w:val="000000" w:themeColor="text1"/>
        </w:rPr>
        <w:t xml:space="preserve">If the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proofErr w:type="gramStart"/>
      <w:r w:rsidR="00B71D0D" w:rsidRPr="00285C1A">
        <w:rPr>
          <w:rFonts w:ascii="Times New Roman" w:hAnsi="Times New Roman" w:cs="Times New Roman"/>
          <w:color w:val="000000" w:themeColor="text1"/>
        </w:rPr>
        <w:t>are issued</w:t>
      </w:r>
      <w:proofErr w:type="gramEnd"/>
      <w:r w:rsidR="00B71D0D" w:rsidRPr="00285C1A">
        <w:rPr>
          <w:rFonts w:ascii="Times New Roman" w:hAnsi="Times New Roman" w:cs="Times New Roman"/>
          <w:color w:val="000000" w:themeColor="text1"/>
        </w:rPr>
        <w:t xml:space="preserve">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 xml:space="preserve">ny facility requesting to </w:t>
      </w:r>
      <w:proofErr w:type="gramStart"/>
      <w:r w:rsidR="006942EC" w:rsidRPr="00285C1A">
        <w:rPr>
          <w:rFonts w:ascii="Times New Roman" w:hAnsi="Times New Roman" w:cs="Times New Roman"/>
          <w:color w:val="000000" w:themeColor="text1"/>
        </w:rPr>
        <w:t>be assigned</w:t>
      </w:r>
      <w:proofErr w:type="gramEnd"/>
      <w:r w:rsidR="006942EC" w:rsidRPr="00285C1A">
        <w:rPr>
          <w:rFonts w:ascii="Times New Roman" w:hAnsi="Times New Roman" w:cs="Times New Roman"/>
          <w:color w:val="000000" w:themeColor="text1"/>
        </w:rPr>
        <w:t xml:space="preserve">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proofErr w:type="gramStart"/>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w:t>
      </w:r>
      <w:proofErr w:type="gramEnd"/>
      <w:r w:rsidR="00C1060C" w:rsidRPr="00285C1A">
        <w:rPr>
          <w:rFonts w:ascii="Times New Roman" w:hAnsi="Times New Roman" w:cs="Times New Roman"/>
          <w:color w:val="000000" w:themeColor="text1"/>
        </w:rPr>
        <w:t xml:space="preserve"> General Air Contaminant Discharge Permits Attachments </w:t>
      </w:r>
      <w:proofErr w:type="gramStart"/>
      <w:r w:rsidR="00C1060C" w:rsidRPr="00285C1A">
        <w:rPr>
          <w:rFonts w:ascii="Times New Roman" w:hAnsi="Times New Roman" w:cs="Times New Roman"/>
          <w:color w:val="000000" w:themeColor="text1"/>
        </w:rPr>
        <w:t>are issued</w:t>
      </w:r>
      <w:proofErr w:type="gramEnd"/>
      <w:r w:rsidR="00C1060C" w:rsidRPr="00285C1A">
        <w:rPr>
          <w:rFonts w:ascii="Times New Roman" w:hAnsi="Times New Roman" w:cs="Times New Roman"/>
          <w:color w:val="000000" w:themeColor="text1"/>
        </w:rPr>
        <w:t xml:space="preserve">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lastRenderedPageBreak/>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ins w:id="50" w:author="GARTENBAUM Andrea" w:date="2014-10-27T09:16:00Z">
        <w:r w:rsidR="00DA3B5F">
          <w:rPr>
            <w:rFonts w:asciiTheme="minorHAnsi" w:eastAsia="Times New Roman" w:hAnsiTheme="minorHAnsi" w:cstheme="minorHAnsi"/>
          </w:rPr>
          <w:t>Mar</w:t>
        </w:r>
      </w:ins>
      <w:ins w:id="51" w:author="GARTENBAUM Andrea" w:date="2014-10-27T09:18:00Z">
        <w:r w:rsidR="00DA3B5F">
          <w:rPr>
            <w:rFonts w:asciiTheme="minorHAnsi" w:eastAsia="Times New Roman" w:hAnsiTheme="minorHAnsi" w:cstheme="minorHAnsi"/>
          </w:rPr>
          <w:t>.</w:t>
        </w:r>
      </w:ins>
      <w:ins w:id="52" w:author="GARTENBAUM Andrea" w:date="2014-10-27T09:16:00Z">
        <w:r w:rsidR="00DA3B5F">
          <w:rPr>
            <w:rFonts w:asciiTheme="minorHAnsi" w:eastAsia="Times New Roman" w:hAnsiTheme="minorHAnsi" w:cstheme="minorHAnsi"/>
          </w:rPr>
          <w:t xml:space="preserve"> [date]</w:t>
        </w:r>
      </w:ins>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DA3B5F" w:rsidRPr="00DA3B5F" w:rsidRDefault="00D454A6" w:rsidP="00DA3B5F">
      <w:pPr>
        <w:autoSpaceDE w:val="0"/>
        <w:autoSpaceDN w:val="0"/>
        <w:adjustRightInd w:val="0"/>
        <w:spacing w:after="120"/>
        <w:ind w:left="720" w:right="1008"/>
        <w:jc w:val="both"/>
        <w:rPr>
          <w:rFonts w:asciiTheme="minorHAnsi" w:hAnsiTheme="minorHAnsi" w:cstheme="minorHAnsi"/>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DA3B5F" w:rsidRPr="00DA3B5F" w:rsidSect="00700417">
      <w:headerReference w:type="default" r:id="rId35"/>
      <w:footerReference w:type="default" r:id="rId36"/>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ARTENBAUM Andrea" w:date="2014-11-04T08:16:00Z" w:initials="GA">
    <w:p w:rsidR="002A58F5" w:rsidRDefault="002A58F5">
      <w:pPr>
        <w:pStyle w:val="CommentText"/>
      </w:pPr>
      <w:r>
        <w:rPr>
          <w:rStyle w:val="CommentReference"/>
        </w:rPr>
        <w:annotationRef/>
      </w:r>
      <w:r>
        <w:t>Major sources or area sources or…? Identify what type of source.</w:t>
      </w:r>
    </w:p>
  </w:comment>
  <w:comment w:id="5" w:author="GEberso" w:date="2014-11-04T14:06:00Z" w:initials="GE">
    <w:p w:rsidR="002A58F5" w:rsidRDefault="002A58F5">
      <w:pPr>
        <w:pStyle w:val="CommentText"/>
      </w:pPr>
      <w:r>
        <w:rPr>
          <w:rStyle w:val="CommentReference"/>
        </w:rPr>
        <w:annotationRef/>
      </w:r>
      <w:r>
        <w:t>I don't think NSPSs differentiate between major sources and area sources.</w:t>
      </w:r>
    </w:p>
  </w:comment>
  <w:comment w:id="9" w:author="GARTENBAUM Andrea" w:date="2014-11-04T08:44:00Z" w:initials="GA">
    <w:p w:rsidR="002A58F5" w:rsidRDefault="002A58F5">
      <w:pPr>
        <w:pStyle w:val="CommentText"/>
      </w:pPr>
      <w:r>
        <w:rPr>
          <w:rStyle w:val="CommentReference"/>
        </w:rPr>
        <w:annotationRef/>
      </w:r>
      <w:r>
        <w:t>This section was already finalized. Do not revise this section except to fix typos; however, if we changed the proposed rules in response to public comment, we need to consider whether those changes affect the accuracy of this fiscal and economic impact statement</w:t>
      </w:r>
    </w:p>
  </w:comment>
  <w:comment w:id="10" w:author="GARTENBAUM Andrea" w:date="2014-11-04T08:50:00Z" w:initials="GA">
    <w:p w:rsidR="002A58F5" w:rsidRDefault="002A58F5">
      <w:pPr>
        <w:pStyle w:val="CommentText"/>
      </w:pPr>
      <w:r>
        <w:rPr>
          <w:rStyle w:val="CommentReference"/>
        </w:rPr>
        <w:annotationRef/>
      </w:r>
      <w:r>
        <w:t>This section was already finalized. Do not revise this section except to fix typos</w:t>
      </w:r>
    </w:p>
  </w:comment>
  <w:comment w:id="13" w:author="GARTENBAUM Andrea" w:date="2014-11-04T08:50:00Z" w:initials="GA">
    <w:p w:rsidR="002A58F5" w:rsidRDefault="002A58F5">
      <w:pPr>
        <w:pStyle w:val="CommentText"/>
      </w:pPr>
      <w:r>
        <w:rPr>
          <w:rStyle w:val="CommentReference"/>
        </w:rPr>
        <w:annotationRef/>
      </w:r>
      <w:r>
        <w:t>This section was already finalized. Do not revise this section except to fix typos</w:t>
      </w:r>
    </w:p>
  </w:comment>
  <w:comment w:id="32" w:author="GARTENBAUM Andrea" w:date="2014-11-04T09:11:00Z" w:initials="GA">
    <w:p w:rsidR="002A58F5" w:rsidRDefault="002A58F5">
      <w:pPr>
        <w:pStyle w:val="CommentText"/>
      </w:pPr>
      <w:r>
        <w:rPr>
          <w:rStyle w:val="CommentReference"/>
        </w:rPr>
        <w:annotationRef/>
      </w:r>
      <w:r>
        <w:t xml:space="preserve">Please spell out what MOA stands for. I don’t know what it stands for. </w:t>
      </w:r>
    </w:p>
  </w:comment>
  <w:comment w:id="45" w:author="GARTENBAUM Andrea" w:date="2014-11-04T09:13:00Z" w:initials="GA">
    <w:p w:rsidR="002A58F5" w:rsidRDefault="002A58F5">
      <w:pPr>
        <w:pStyle w:val="CommentText"/>
      </w:pPr>
      <w:r>
        <w:rPr>
          <w:rStyle w:val="CommentReference"/>
        </w:rPr>
        <w:annotationRef/>
      </w:r>
      <w:r>
        <w:t>Here too, please spell out what MOA stands for.</w:t>
      </w:r>
    </w:p>
  </w:comment>
  <w:comment w:id="14" w:author="GEberso" w:date="2014-11-05T10:14:00Z" w:initials="GE">
    <w:p w:rsidR="002A58F5" w:rsidRDefault="002A58F5">
      <w:pPr>
        <w:pStyle w:val="CommentText"/>
      </w:pPr>
      <w:r>
        <w:rPr>
          <w:rStyle w:val="CommentReference"/>
        </w:rPr>
        <w:annotationRef/>
      </w:r>
      <w:r>
        <w:t xml:space="preserve">EPA </w:t>
      </w:r>
      <w:proofErr w:type="spellStart"/>
      <w:r>
        <w:t xml:space="preserve">informed us after the </w:t>
      </w:r>
      <w:proofErr w:type="spellEnd"/>
      <w:r>
        <w:t xml:space="preserve">comment period that </w:t>
      </w:r>
      <w:proofErr w:type="spellStart"/>
      <w:r>
        <w:t xml:space="preserve">they </w:t>
      </w:r>
      <w:proofErr w:type="spellEnd"/>
      <w:r>
        <w:t xml:space="preserve">want us to pull the MOA. </w:t>
      </w:r>
      <w:proofErr w:type="spellStart"/>
      <w:r>
        <w:t xml:space="preserve">It </w:t>
      </w:r>
      <w:proofErr w:type="spellEnd"/>
      <w:r>
        <w:t xml:space="preserve">will now be </w:t>
      </w:r>
      <w:proofErr w:type="spellStart"/>
      <w:r>
        <w:t>orginated</w:t>
      </w:r>
      <w:proofErr w:type="spellEnd"/>
      <w:r>
        <w:t xml:space="preserve"> by EPA, not DEQ.</w:t>
      </w:r>
    </w:p>
  </w:comment>
  <w:comment w:id="48" w:author="GARTENBAUM Andrea" w:date="2014-10-08T14:10:00Z" w:initials="GA">
    <w:p w:rsidR="002A58F5" w:rsidRDefault="002A58F5">
      <w:pPr>
        <w:pStyle w:val="CommentText"/>
      </w:pPr>
      <w:r>
        <w:rPr>
          <w:rStyle w:val="CommentReference"/>
        </w:rPr>
        <w:annotationRef/>
      </w:r>
      <w:r>
        <w:t xml:space="preserve">Update to one week after the EQC meeting date. We don’t know the EQC meeting date yet. </w:t>
      </w:r>
      <w:bookmarkStart w:id="49" w:name="_GoBack"/>
      <w:bookmarkEnd w:id="4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53F45" w15:done="0"/>
  <w15:commentEx w15:paraId="0130B864" w15:done="0"/>
  <w15:commentEx w15:paraId="015837AE" w15:done="0"/>
  <w15:commentEx w15:paraId="60657D8B" w15:done="0"/>
  <w15:commentEx w15:paraId="733CF7D5" w15:done="0"/>
  <w15:commentEx w15:paraId="1744D963" w15:done="0"/>
  <w15:commentEx w15:paraId="7EF49AFC" w15:done="0"/>
  <w15:commentEx w15:paraId="1F64A67D" w15:done="0"/>
  <w15:commentEx w15:paraId="5CFDA232" w15:done="0"/>
  <w15:commentEx w15:paraId="615482C0" w15:done="0"/>
  <w15:commentEx w15:paraId="13437ACB" w15:done="0"/>
  <w15:commentEx w15:paraId="101F1623" w15:done="0"/>
  <w15:commentEx w15:paraId="54BD13BD" w15:done="0"/>
  <w15:commentEx w15:paraId="59609CD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8F5" w:rsidRDefault="002A58F5" w:rsidP="00E15FAF">
      <w:r>
        <w:separator/>
      </w:r>
    </w:p>
  </w:endnote>
  <w:endnote w:type="continuationSeparator" w:id="0">
    <w:p w:rsidR="002A58F5" w:rsidRDefault="002A58F5"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F5" w:rsidRDefault="002A58F5">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8F5" w:rsidRDefault="002A58F5" w:rsidP="00E15FAF">
      <w:r>
        <w:separator/>
      </w:r>
    </w:p>
  </w:footnote>
  <w:footnote w:type="continuationSeparator" w:id="0">
    <w:p w:rsidR="002A58F5" w:rsidRDefault="002A58F5"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F5" w:rsidRDefault="002A58F5">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hdrShapeDefaults>
    <o:shapedefaults v:ext="edit" spidmax="16385"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918547EE-6664-4D50-BA44-B5A2587C7ED3}"/>
    <w:docVar w:name="dgnword-eventsink" w:val="47164060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statutes.htm" TargetMode="External"/><Relationship Id="rId25" Type="http://schemas.openxmlformats.org/officeDocument/2006/relationships/hyperlink" Target="http://www.oregonlaws.org/ors/183.332"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www.gpo.gov/fdsys/browse/collection.action?collectionCode=FR"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regon.gov/deq/RulesandRegulations/Pages/2013/aqfedregs.aspx" TargetMode="External"/><Relationship Id="rId31" Type="http://schemas.openxmlformats.org/officeDocument/2006/relationships/hyperlink" Target="http://www.oregon.gov/deq/RulesandRegulations/Pages/2013/aqfedre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gpo.gov/fdsys/browse/collectionCfr.action?collectionCode=CFR"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http://arcweb.sos.state.or.us/doc/rules/bulletin/December2013_Bulletin.pdf"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9175C"/>
    <w:rsid w:val="00AE2923"/>
    <w:rsid w:val="00B06E5F"/>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B522A-AE14-4C45-BF30-9CE17FEF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10068</Words>
  <Characters>57390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2014-11-05T18:25:00Z</dcterms:created>
  <dcterms:modified xsi:type="dcterms:W3CDTF">2014-11-05T18:25:00Z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