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864D15" w:rsidP="00AF15AD">
      <w:pPr>
        <w:spacing w:after="120"/>
        <w:ind w:left="0" w:right="634"/>
        <w:outlineLvl w:val="0"/>
        <w:rPr>
          <w:rFonts w:ascii="Times New Roman" w:eastAsia="Times New Roman" w:hAnsi="Times New Roman" w:cs="Times New Roman"/>
          <w:color w:val="000000"/>
        </w:rPr>
      </w:pPr>
      <w:r w:rsidRPr="00864D15">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BE4003" w:rsidRPr="00C74D58" w:rsidRDefault="00BE4003" w:rsidP="006751BA">
                  <w:pPr>
                    <w:tabs>
                      <w:tab w:val="left" w:pos="16582"/>
                    </w:tabs>
                    <w:ind w:left="0"/>
                    <w:jc w:val="center"/>
                    <w:rPr>
                      <w:rFonts w:ascii="Times New Roman" w:eastAsia="Times New Roman" w:hAnsi="Times New Roman" w:cs="Times New Roman"/>
                      <w:b/>
                      <w:color w:val="000000"/>
                    </w:rPr>
                  </w:pPr>
                </w:p>
                <w:p w:rsidR="00BE4003" w:rsidRPr="00C74D58" w:rsidRDefault="00BE4003"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E4003" w:rsidRPr="00C74D58" w:rsidRDefault="00BE4003" w:rsidP="006751BA">
                  <w:pPr>
                    <w:tabs>
                      <w:tab w:val="left" w:pos="908"/>
                      <w:tab w:val="left" w:pos="16582"/>
                    </w:tabs>
                    <w:ind w:left="108"/>
                    <w:jc w:val="center"/>
                    <w:rPr>
                      <w:rFonts w:ascii="Times New Roman" w:eastAsia="Times New Roman" w:hAnsi="Times New Roman" w:cs="Times New Roman"/>
                      <w:b/>
                      <w:color w:val="000000"/>
                    </w:rPr>
                  </w:pPr>
                </w:p>
                <w:p w:rsidR="00BE4003" w:rsidRPr="00A019B4" w:rsidRDefault="00BE4003"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13, 2013</w:t>
                  </w:r>
                </w:p>
                <w:p w:rsidR="00BE4003" w:rsidRPr="00A019B4" w:rsidRDefault="00BE4003"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w:t>
      </w:r>
      <w:proofErr w:type="gramStart"/>
      <w:r>
        <w:rPr>
          <w:rFonts w:ascii="Times New Roman" w:hAnsi="Times New Roman" w:cs="Times New Roman"/>
        </w:rPr>
        <w:t xml:space="preserve">of </w:t>
      </w:r>
      <w:r w:rsidR="00D36927" w:rsidRPr="008108D1">
        <w:rPr>
          <w:rFonts w:ascii="Times New Roman" w:hAnsi="Times New Roman" w:cs="Times New Roman"/>
        </w:rPr>
        <w:t xml:space="preserve"> area</w:t>
      </w:r>
      <w:proofErr w:type="gramEnd"/>
      <w:r w:rsidR="00D36927" w:rsidRPr="008108D1">
        <w:rPr>
          <w:rFonts w:ascii="Times New Roman" w:hAnsi="Times New Roman" w:cs="Times New Roman"/>
        </w:rPr>
        <w:t xml:space="preserve">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8C26BB" w:rsidRDefault="008C26BB" w:rsidP="00D36927">
      <w:pPr>
        <w:ind w:left="1080" w:right="720"/>
        <w:outlineLvl w:val="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A42DCB" w:rsidRDefault="00A42DCB">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3B3792">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w:t>
      </w:r>
      <w:r w:rsidR="001E11CE">
        <w:rPr>
          <w:rFonts w:ascii="Times New Roman" w:hAnsi="Times New Roman" w:cs="Times New Roman"/>
        </w:rPr>
        <w:t>polycyclic aromatic hydrocarbon</w:t>
      </w:r>
      <w:r>
        <w:rPr>
          <w:rFonts w:ascii="Times New Roman" w:hAnsi="Times New Roman" w:cs="Times New Roman"/>
        </w:rPr>
        <w:t xml:space="preserve">, a toxic of concern in Oregon that </w:t>
      </w:r>
      <w:r w:rsidRPr="00BE2B31">
        <w:rPr>
          <w:rFonts w:ascii="Times New Roman" w:hAnsi="Times New Roman" w:cs="Times New Roman"/>
        </w:rPr>
        <w:t>can</w:t>
      </w:r>
      <w:r w:rsidR="001E11CE">
        <w:rPr>
          <w:rFonts w:ascii="Times New Roman" w:hAnsi="Times New Roman" w:cs="Times New Roman"/>
        </w:rPr>
        <w:t xml:space="preserve"> </w:t>
      </w:r>
      <w:r w:rsidR="003B3792" w:rsidRPr="003B3792">
        <w:rPr>
          <w:rFonts w:ascii="Times New Roman" w:hAnsi="Times New Roman" w:cs="Times New Roman"/>
        </w:rPr>
        <w:t>cause red blood cell damage, leading to anemia; suppressed immune system</w:t>
      </w:r>
      <w:r w:rsidR="003B3792">
        <w:rPr>
          <w:rFonts w:ascii="Times New Roman" w:hAnsi="Times New Roman" w:cs="Times New Roman"/>
        </w:rPr>
        <w:t xml:space="preserve">; and </w:t>
      </w:r>
      <w:r w:rsidR="003B3792" w:rsidRPr="003B3792">
        <w:rPr>
          <w:rFonts w:ascii="Times New Roman" w:hAnsi="Times New Roman" w:cs="Times New Roman"/>
        </w:rPr>
        <w:t>developmental and reproductive effects.</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In adopting the s</w:t>
      </w:r>
      <w:bookmarkStart w:id="0" w:name="_GoBack"/>
      <w:bookmarkEnd w:id="0"/>
      <w:r w:rsidR="0008347C">
        <w:rPr>
          <w:rFonts w:ascii="Times New Roman" w:hAnsi="Times New Roman" w:cs="Times New Roman"/>
        </w:rPr>
        <w:t xml:space="preserve">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3B3792">
        <w:rPr>
          <w:rFonts w:ascii="Times New Roman" w:hAnsi="Times New Roman" w:cs="Times New Roman"/>
        </w:rPr>
        <w:t>EQC</w:t>
      </w:r>
      <w:r w:rsidR="00BE5C25">
        <w:rPr>
          <w:rFonts w:ascii="Times New Roman" w:hAnsi="Times New Roman" w:cs="Times New Roman"/>
        </w:rPr>
        <w:t xml:space="preserve">: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r w:rsidR="00712BDB">
        <w:rPr>
          <w:rFonts w:ascii="Times New Roman" w:hAnsi="Times New Roman" w:cs="Times New Roman"/>
          <w:color w:val="000000"/>
        </w:rPr>
        <w:t xml:space="preserve">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 xml:space="preserve">DEQ cannot enforce </w:t>
      </w:r>
      <w:r w:rsidR="006808CF">
        <w:rPr>
          <w:rFonts w:ascii="Times New Roman" w:hAnsi="Times New Roman" w:cs="Times New Roman"/>
        </w:rPr>
        <w:t xml:space="preserve">the revised versions of the </w:t>
      </w:r>
      <w:r>
        <w:rPr>
          <w:rFonts w:ascii="Times New Roman" w:hAnsi="Times New Roman" w:cs="Times New Roman"/>
        </w:rPr>
        <w:t xml:space="preserve">standards </w:t>
      </w:r>
      <w:r w:rsidR="006808CF">
        <w:rPr>
          <w:rFonts w:ascii="Times New Roman" w:hAnsi="Times New Roman" w:cs="Times New Roman"/>
        </w:rPr>
        <w:t xml:space="preserve">because they </w:t>
      </w:r>
      <w:r>
        <w:rPr>
          <w:rFonts w:ascii="Times New Roman" w:hAnsi="Times New Roman" w:cs="Times New Roman"/>
        </w:rPr>
        <w:t xml:space="preserve">haven’t been adopted by </w:t>
      </w:r>
      <w:r w:rsidR="003B3792">
        <w:rPr>
          <w:rFonts w:ascii="Times New Roman" w:hAnsi="Times New Roman" w:cs="Times New Roman"/>
        </w:rPr>
        <w:t>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sidR="003B3792">
        <w:rPr>
          <w:rFonts w:ascii="Times New Roman" w:hAnsi="Times New Roman" w:cs="Times New Roman"/>
        </w:rPr>
        <w:t>EQC</w:t>
      </w:r>
      <w:r w:rsidRPr="00F12CDA">
        <w:rPr>
          <w:rFonts w:ascii="Times New Roman" w:hAnsi="Times New Roman" w:cs="Times New Roman"/>
        </w:rPr>
        <w:t xml:space="preserve"> </w:t>
      </w:r>
      <w:r w:rsidR="004E58DD">
        <w:rPr>
          <w:rFonts w:ascii="Times New Roman" w:hAnsi="Times New Roman" w:cs="Times New Roman"/>
        </w:rPr>
        <w:t>must</w:t>
      </w:r>
      <w:r w:rsidRPr="00F12CDA">
        <w:rPr>
          <w:rFonts w:ascii="Times New Roman" w:hAnsi="Times New Roman" w:cs="Times New Roman"/>
        </w:rPr>
        <w:t xml:space="preserve"> adopt the most recent version of the federal standards. Affected businesses benefit by having DEQ implement federal </w:t>
      </w:r>
      <w:r w:rsidRPr="00F12CDA">
        <w:rPr>
          <w:rFonts w:ascii="Times New Roman" w:hAnsi="Times New Roman" w:cs="Times New Roman"/>
        </w:rPr>
        <w:lastRenderedPageBreak/>
        <w:t>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 xml:space="preserve">In a previous rulemaking, </w:t>
      </w:r>
      <w:r w:rsidR="003B3792">
        <w:rPr>
          <w:rFonts w:ascii="Times New Roman" w:hAnsi="Times New Roman"/>
        </w:rPr>
        <w:t>EQC</w:t>
      </w:r>
      <w:r>
        <w:rPr>
          <w:rFonts w:ascii="Times New Roman" w:hAnsi="Times New Roman"/>
        </w:rPr>
        <w:t xml:space="preserve">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864D15"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864D15"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864D15"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864D15"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864D15"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Also see list 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RDefault="008C26BB"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w:t>
      </w:r>
      <w:r w:rsidR="000E4163">
        <w:rPr>
          <w:rFonts w:ascii="Times New Roman" w:hAnsi="Times New Roman" w:cs="Times New Roman"/>
          <w:color w:val="000000"/>
        </w:rPr>
        <w:t xml:space="preserve">regulation’s </w:t>
      </w:r>
      <w:r w:rsidRPr="00DF2190">
        <w:rPr>
          <w:rFonts w:ascii="Times New Roman" w:hAnsi="Times New Roman" w:cs="Times New Roman"/>
          <w:color w:val="000000"/>
        </w:rPr>
        <w:t>preamble.</w:t>
      </w:r>
    </w:p>
    <w:p w:rsidR="00655094" w:rsidRPr="00DF2190" w:rsidRDefault="00655094" w:rsidP="00655094">
      <w:pPr>
        <w:ind w:left="1080" w:right="648"/>
        <w:rPr>
          <w:rFonts w:ascii="Times New Roman" w:hAnsi="Times New Roman" w:cs="Times New Roman"/>
          <w:color w:val="000000"/>
          <w:highlight w:val="yellow"/>
        </w:rPr>
      </w:pPr>
    </w:p>
    <w:p w:rsidR="00F62D09" w:rsidRPr="008C26BB" w:rsidRDefault="00655094" w:rsidP="008C26BB">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w:t>
      </w:r>
      <w:r w:rsidR="003B3792">
        <w:rPr>
          <w:rFonts w:ascii="Times New Roman" w:hAnsi="Times New Roman" w:cs="Times New Roman"/>
          <w:color w:val="000000"/>
        </w:rPr>
        <w:t>EQC</w:t>
      </w:r>
      <w:r w:rsidRPr="00DF2190">
        <w:rPr>
          <w:rFonts w:ascii="Times New Roman" w:hAnsi="Times New Roman" w:cs="Times New Roman"/>
          <w:color w:val="000000"/>
        </w:rPr>
        <w:t xml:space="preserve">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sidR="003B3792">
        <w:rPr>
          <w:rFonts w:ascii="Times New Roman" w:hAnsi="Times New Roman"/>
        </w:rPr>
        <w:t>EQC</w:t>
      </w:r>
      <w:r>
        <w:rPr>
          <w:rFonts w:ascii="Times New Roman" w:hAnsi="Times New Roman"/>
        </w:rPr>
        <w:t xml:space="preserve">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governments process those Land Use Compatibility Statements. Some cities and counties charge a fee to complete the Land Use Compatibility Statement and therefore may have sufficient revenue to cover the added workload. Those cities that don’t charge a fee, or 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 xml:space="preserve">Implementing the federal rules </w:t>
      </w:r>
      <w:proofErr w:type="gramStart"/>
      <w:r w:rsidRPr="00D10E89">
        <w:rPr>
          <w:rFonts w:ascii="Times New Roman" w:eastAsia="Times New Roman" w:hAnsi="Times New Roman" w:cs="Times New Roman"/>
        </w:rPr>
        <w:t>require</w:t>
      </w:r>
      <w:proofErr w:type="gramEnd"/>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w:t>
      </w:r>
      <w:r w:rsidR="00A572FC" w:rsidRPr="005513D2">
        <w:rPr>
          <w:rFonts w:ascii="Times New Roman" w:eastAsia="Times New Roman" w:hAnsi="Times New Roman" w:cs="Times New Roman"/>
          <w:color w:val="000000"/>
        </w:rPr>
        <w:lastRenderedPageBreak/>
        <w:t xml:space="preserve">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3B3792">
        <w:rPr>
          <w:rFonts w:ascii="Times New Roman" w:eastAsia="Times New Roman" w:hAnsi="Times New Roman" w:cs="Times New Roman"/>
        </w:rPr>
        <w:t>EQC</w:t>
      </w:r>
      <w:r w:rsidR="00486F99">
        <w:rPr>
          <w:rFonts w:ascii="Times New Roman" w:eastAsia="Times New Roman" w:hAnsi="Times New Roman" w:cs="Times New Roman"/>
        </w:rPr>
        <w:t xml:space="preserve">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w:t>
      </w: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 xml:space="preserve">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FA00C5">
        <w:rPr>
          <w:rFonts w:ascii="Times New Roman" w:eastAsia="Times New Roman" w:hAnsi="Times New Roman" w:cs="Times New Roman"/>
        </w:rPr>
        <w:t>General ($120 to $1,872 per year) and s</w:t>
      </w:r>
      <w:r w:rsidR="0055061D">
        <w:rPr>
          <w:rFonts w:ascii="Times New Roman" w:eastAsia="Times New Roman" w:hAnsi="Times New Roman" w:cs="Times New Roman"/>
        </w:rPr>
        <w:t xml:space="preserve">imple </w:t>
      </w:r>
      <w:r w:rsidR="00FA00C5">
        <w:rPr>
          <w:rFonts w:ascii="Times New Roman" w:eastAsia="Times New Roman" w:hAnsi="Times New Roman" w:cs="Times New Roman"/>
        </w:rPr>
        <w:t xml:space="preserve">($1,920 to $3,840 per year) </w:t>
      </w:r>
      <w:r w:rsidRPr="00322D87">
        <w:rPr>
          <w:rFonts w:ascii="Times New Roman" w:eastAsia="Times New Roman" w:hAnsi="Times New Roman" w:cs="Times New Roman"/>
        </w:rPr>
        <w:t>permit fees are significantly less than standard permit fees</w:t>
      </w:r>
      <w:r w:rsidR="00FA00C5">
        <w:rPr>
          <w:rFonts w:ascii="Times New Roman" w:eastAsia="Times New Roman" w:hAnsi="Times New Roman" w:cs="Times New Roman"/>
        </w:rPr>
        <w:t xml:space="preserve"> ($7,680 per year)</w:t>
      </w:r>
      <w:r w:rsidRPr="00322D87">
        <w:rPr>
          <w:rFonts w:ascii="Times New Roman" w:eastAsia="Times New Roman" w:hAnsi="Times New Roman" w:cs="Times New Roman"/>
        </w:rPr>
        <w:t>.</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b)</w:t>
            </w:r>
            <w:r w:rsidRPr="002F0C40">
              <w:rPr>
                <w:rFonts w:ascii="Times New Roman" w:eastAsia="Times New Roman" w:hAnsi="Times New Roman" w:cs="Times New Roman"/>
                <w:color w:val="786E54"/>
              </w:rPr>
              <w:t xml:space="preserve"> Projected reporting, recordkeeping and other administrative activities, including </w:t>
            </w:r>
            <w:r w:rsidRPr="002F0C40">
              <w:rPr>
                <w:rFonts w:ascii="Times New Roman" w:eastAsia="Times New Roman" w:hAnsi="Times New Roman" w:cs="Times New Roman"/>
                <w:color w:val="786E54"/>
              </w:rPr>
              <w:lastRenderedPageBreak/>
              <w:t>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lastRenderedPageBreak/>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 xml:space="preserve">do not add any </w:t>
            </w:r>
            <w:r w:rsidR="001B2036" w:rsidRPr="00B43B09">
              <w:rPr>
                <w:rFonts w:ascii="Times New Roman" w:eastAsia="Times New Roman" w:hAnsi="Times New Roman" w:cs="Times New Roman"/>
              </w:rPr>
              <w:lastRenderedPageBreak/>
              <w:t>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w:t>
            </w:r>
            <w:r w:rsidR="004E62F4">
              <w:rPr>
                <w:rFonts w:ascii="Times New Roman" w:eastAsia="Times New Roman" w:hAnsi="Times New Roman" w:cs="Times New Roman"/>
              </w:rPr>
              <w:t xml:space="preserve">costs associated with </w:t>
            </w:r>
            <w:r w:rsidR="001B2036"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001B2036" w:rsidRPr="002C181F">
              <w:rPr>
                <w:rFonts w:ascii="Times New Roman" w:eastAsia="Times New Roman" w:hAnsi="Times New Roman" w:cs="Times New Roman"/>
              </w:rPr>
              <w:t xml:space="preserve">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864D15" w:rsidP="001B2036">
            <w:pPr>
              <w:ind w:left="0"/>
              <w:rPr>
                <w:rFonts w:ascii="Times New Roman" w:eastAsia="Times New Roman" w:hAnsi="Times New Roman" w:cs="Times New Roman"/>
                <w:bCs/>
                <w:color w:val="000000" w:themeColor="text1"/>
              </w:rPr>
            </w:pPr>
            <w:hyperlink r:id="rId20"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864D15" w:rsidP="001B2036">
            <w:pPr>
              <w:ind w:left="0"/>
              <w:rPr>
                <w:rFonts w:ascii="Times New Roman" w:eastAsia="Times New Roman" w:hAnsi="Times New Roman" w:cs="Times New Roman"/>
                <w:bCs/>
                <w:color w:val="000000" w:themeColor="text1"/>
              </w:rPr>
            </w:pPr>
            <w:hyperlink r:id="rId21"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lastRenderedPageBreak/>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F0F0F" w:rsidRDefault="008F0F0F" w:rsidP="008520FC">
      <w:pPr>
        <w:ind w:left="360"/>
        <w:outlineLvl w:val="0"/>
        <w:rPr>
          <w:rFonts w:ascii="Times New Roman" w:eastAsia="Times New Roman" w:hAnsi="Times New Roman" w:cs="Times New Roman"/>
        </w:rPr>
      </w:pP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 foot parcel and the construction of a 1,200 square 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5E6BAC" w:rsidRDefault="00F826E0"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3B3792">
        <w:rPr>
          <w:rFonts w:ascii="Times New Roman" w:hAnsi="Times New Roman" w:cs="Times New Roman"/>
          <w:color w:val="000000"/>
        </w:rPr>
        <w:t>EQC</w:t>
      </w:r>
      <w:r>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taking delegation for some </w:t>
      </w:r>
      <w:r w:rsidR="000E4163">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w:t>
      </w:r>
      <w:r w:rsidRPr="003F4A16">
        <w:rPr>
          <w:rFonts w:ascii="Times New Roman" w:hAnsi="Times New Roman" w:cs="Times New Roman"/>
          <w:color w:val="000000"/>
        </w:rPr>
        <w:lastRenderedPageBreak/>
        <w:t>and stationary internal combustion engines</w:t>
      </w:r>
      <w:r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 (e.g. regular maintenance)</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 stop of the federal requirement implemented by EPA can achieve a high degree of compliance in a cost effective way</w:t>
      </w:r>
      <w:r w:rsidR="00BE4003">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Pr="003F4A16">
        <w:rPr>
          <w:rFonts w:ascii="Times New Roman" w:hAnsi="Times New Roman" w:cs="Times New Roman"/>
        </w:rPr>
        <w:t xml:space="preserve"> ensur</w:t>
      </w:r>
      <w:r w:rsidR="000E4163">
        <w:rPr>
          <w:rFonts w:ascii="Times New Roman" w:hAnsi="Times New Roman" w:cs="Times New Roman"/>
        </w:rPr>
        <w:t>e</w:t>
      </w:r>
      <w:r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implementing</w:t>
      </w:r>
      <w:proofErr w:type="gramEnd"/>
      <w:r w:rsidRPr="003F4A16">
        <w:rPr>
          <w:rFonts w:ascii="Times New Roman" w:hAnsi="Times New Roman" w:cs="Times New Roman"/>
        </w:rPr>
        <w:t xml:space="preserve">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making</w:t>
      </w:r>
      <w:proofErr w:type="gramEnd"/>
      <w:r w:rsidRPr="003F4A16">
        <w:rPr>
          <w:rFonts w:ascii="Times New Roman" w:hAnsi="Times New Roman" w:cs="Times New Roman"/>
        </w:rPr>
        <w:t xml:space="preserve">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864D15"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lastRenderedPageBreak/>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5C3F58">
        <w:rPr>
          <w:rFonts w:asciiTheme="minorHAnsi" w:eastAsia="Times New Roman" w:hAnsiTheme="minorHAnsi" w:cstheme="minorHAnsi"/>
          <w:bCs/>
          <w:color w:val="000000" w:themeColor="text1"/>
        </w:rPr>
        <w:t>Nov</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7" w:history="1">
        <w:r w:rsidR="00A74227" w:rsidRPr="00D27525">
          <w:rPr>
            <w:rFonts w:asciiTheme="minorHAnsi" w:eastAsia="Times New Roman" w:hAnsiTheme="minorHAnsi" w:cstheme="minorHAnsi"/>
            <w:color w:val="000000"/>
            <w:u w:val="single"/>
          </w:rPr>
          <w:t>http://www.deq.state.or.us/regulations/proposedrules.htm</w:t>
        </w:r>
      </w:hyperlink>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5C3F58">
        <w:rPr>
          <w:rFonts w:asciiTheme="minorHAnsi" w:eastAsia="Times New Roman" w:hAnsiTheme="minorHAnsi" w:cstheme="minorHAnsi"/>
          <w:color w:val="000000" w:themeColor="text1"/>
        </w:rPr>
        <w:t>Oct</w:t>
      </w:r>
      <w:r w:rsidR="00294479">
        <w:rPr>
          <w:rFonts w:asciiTheme="minorHAnsi" w:eastAsia="Times New Roman" w:hAnsiTheme="minorHAnsi" w:cstheme="minorHAnsi"/>
          <w:color w:val="000000" w:themeColor="text1"/>
        </w:rPr>
        <w:t>.</w:t>
      </w:r>
      <w:r w:rsidR="00F867C6" w:rsidRPr="005F347A">
        <w:rPr>
          <w:rFonts w:asciiTheme="minorHAnsi" w:eastAsia="Times New Roman" w:hAnsiTheme="minorHAnsi" w:cstheme="minorHAnsi"/>
          <w:color w:val="000000" w:themeColor="text1"/>
        </w:rPr>
        <w:t xml:space="preserve"> </w:t>
      </w:r>
      <w:r w:rsidR="005C3F58">
        <w:rPr>
          <w:rFonts w:asciiTheme="minorHAnsi" w:eastAsia="Times New Roman" w:hAnsiTheme="minorHAnsi" w:cstheme="minorHAnsi"/>
          <w:color w:val="000000" w:themeColor="text1"/>
        </w:rPr>
        <w:t>21</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proofErr w:type="spellStart"/>
      <w:r w:rsidR="001F2D3C" w:rsidRPr="00D27525">
        <w:rPr>
          <w:rFonts w:asciiTheme="minorHAnsi" w:eastAsia="Times New Roman" w:hAnsiTheme="minorHAnsi" w:cstheme="minorHAnsi"/>
          <w:color w:val="000000" w:themeColor="text1"/>
        </w:rPr>
        <w:t>GovDelivery</w:t>
      </w:r>
      <w:proofErr w:type="spellEnd"/>
      <w:r w:rsidR="001F2D3C"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5C3F58">
        <w:rPr>
          <w:rFonts w:asciiTheme="minorHAnsi" w:eastAsia="Times New Roman" w:hAnsiTheme="minorHAnsi" w:cstheme="minorHAnsi"/>
          <w:bCs/>
          <w:color w:val="000000" w:themeColor="text1"/>
        </w:rPr>
        <w:t>Oct</w:t>
      </w:r>
      <w:r>
        <w:rPr>
          <w:rFonts w:asciiTheme="minorHAnsi" w:eastAsia="Times New Roman" w:hAnsiTheme="minorHAnsi" w:cstheme="minorHAnsi"/>
          <w:bCs/>
          <w:color w:val="000000" w:themeColor="text1"/>
        </w:rPr>
        <w:t xml:space="preserve">. </w:t>
      </w:r>
      <w:r w:rsidR="005C3F58">
        <w:rPr>
          <w:rFonts w:asciiTheme="minorHAnsi" w:eastAsia="Times New Roman" w:hAnsiTheme="minorHAnsi" w:cstheme="minorHAnsi"/>
          <w:bCs/>
          <w:color w:val="000000" w:themeColor="text1"/>
        </w:rPr>
        <w:t>2</w:t>
      </w:r>
      <w:r>
        <w:rPr>
          <w:rFonts w:asciiTheme="minorHAnsi" w:eastAsia="Times New Roman" w:hAnsiTheme="minorHAnsi" w:cstheme="minorHAnsi"/>
          <w:bCs/>
          <w:color w:val="000000" w:themeColor="text1"/>
        </w:rPr>
        <w:t>1</w:t>
      </w:r>
      <w:r w:rsidR="00900F63">
        <w:rPr>
          <w:rFonts w:asciiTheme="minorHAnsi" w:eastAsia="Times New Roman" w:hAnsiTheme="minorHAnsi" w:cstheme="minorHAnsi"/>
          <w:bCs/>
          <w:color w:val="000000" w:themeColor="text1"/>
        </w:rPr>
        <w:t>, 2013</w:t>
      </w:r>
      <w:r w:rsidR="00C22E0C" w:rsidRPr="00D27525">
        <w:rPr>
          <w:rFonts w:asciiTheme="minorHAnsi" w:eastAsia="Times New Roman" w:hAnsiTheme="minorHAnsi" w:cstheme="minorHAnsi"/>
          <w:color w:val="000000" w:themeColor="text1"/>
        </w:rPr>
        <w:t>.</w:t>
      </w:r>
    </w:p>
    <w:p w:rsidR="00C22E0C" w:rsidRPr="00D27525" w:rsidRDefault="008C26BB"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8"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5C3F58">
        <w:rPr>
          <w:rFonts w:asciiTheme="minorHAnsi" w:eastAsia="Times New Roman" w:hAnsiTheme="minorHAnsi" w:cstheme="minorHAnsi"/>
          <w:color w:val="000000" w:themeColor="text1"/>
        </w:rPr>
        <w:t>Oct</w:t>
      </w:r>
      <w:r w:rsidR="00B72F52" w:rsidRPr="00B72F52">
        <w:rPr>
          <w:rFonts w:asciiTheme="minorHAnsi" w:eastAsia="Times New Roman" w:hAnsiTheme="minorHAnsi" w:cstheme="minorHAnsi"/>
          <w:color w:val="000000" w:themeColor="text1"/>
        </w:rPr>
        <w:t xml:space="preserve">. </w:t>
      </w:r>
      <w:r w:rsidR="005C3F58">
        <w:rPr>
          <w:rFonts w:asciiTheme="minorHAnsi" w:eastAsia="Times New Roman" w:hAnsiTheme="minorHAnsi" w:cstheme="minorHAnsi"/>
          <w:color w:val="000000" w:themeColor="text1"/>
        </w:rPr>
        <w:t>21</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2A6922" w:rsidRPr="00225C34" w:rsidRDefault="00225C34"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225C34">
        <w:rPr>
          <w:rFonts w:asciiTheme="minorHAnsi" w:eastAsia="Times New Roman" w:hAnsiTheme="minorHAnsi" w:cstheme="minorHAnsi"/>
          <w:color w:val="000000" w:themeColor="text1"/>
        </w:rPr>
        <w:lastRenderedPageBreak/>
        <w:t xml:space="preserve">Mail notice to parties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r>
        <w:rPr>
          <w:rFonts w:ascii="Times New Roman" w:eastAsia="Times New Roman" w:hAnsi="Times New Roman" w:cs="Times New Roman"/>
        </w:rPr>
        <w:t>.</w:t>
      </w:r>
      <w:r w:rsidRPr="00225C34">
        <w:rPr>
          <w:rFonts w:asciiTheme="minorHAnsi" w:eastAsia="Times New Roman" w:hAnsiTheme="minorHAnsi" w:cstheme="minorHAnsi"/>
          <w:color w:val="000000" w:themeColor="text1"/>
        </w:rPr>
        <w:t xml:space="preserve"> </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5C3F58">
        <w:rPr>
          <w:rFonts w:asciiTheme="minorHAnsi" w:eastAsia="Times New Roman" w:hAnsiTheme="minorHAnsi" w:cstheme="minorHAnsi"/>
          <w:color w:val="000000" w:themeColor="text1"/>
        </w:rPr>
        <w:t>Oct</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5C3F58">
        <w:rPr>
          <w:rFonts w:asciiTheme="minorHAnsi" w:eastAsia="Times New Roman" w:hAnsiTheme="minorHAnsi" w:cstheme="minorHAnsi"/>
          <w:color w:val="000000" w:themeColor="text1"/>
        </w:rPr>
        <w:t>2</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8" w:name="_MON_1421138453"/>
    <w:bookmarkEnd w:id="8"/>
    <w:p w:rsidR="00982C6B" w:rsidRDefault="005C3F58"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19pt;height:121.55pt" o:ole="">
            <v:imagedata r:id="rId31" o:title=""/>
          </v:shape>
          <o:OLEObject Type="Embed" ProgID="Excel.Sheet.12" ShapeID="_x0000_i1028" DrawAspect="Content" ObjectID="_1439367411"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C3F58">
        <w:rPr>
          <w:rFonts w:asciiTheme="minorHAnsi" w:eastAsia="Times New Roman" w:hAnsiTheme="minorHAnsi" w:cstheme="minorHAnsi"/>
          <w:bCs/>
          <w:color w:val="000000" w:themeColor="text1"/>
        </w:rPr>
        <w:t>Nov</w:t>
      </w:r>
      <w:r w:rsidR="00AF45BA">
        <w:rPr>
          <w:rFonts w:asciiTheme="minorHAnsi" w:eastAsia="Times New Roman" w:hAnsiTheme="minorHAnsi" w:cstheme="minorHAnsi"/>
          <w:bCs/>
          <w:color w:val="000000" w:themeColor="text1"/>
        </w:rPr>
        <w:t xml:space="preserve">. </w:t>
      </w:r>
      <w:r w:rsidR="005C3F58">
        <w:rPr>
          <w:rFonts w:asciiTheme="minorHAnsi" w:eastAsia="Times New Roman" w:hAnsiTheme="minorHAnsi" w:cstheme="minorHAnsi"/>
          <w:bCs/>
          <w:color w:val="000000" w:themeColor="text1"/>
        </w:rPr>
        <w:t>27</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1C3" w:rsidRDefault="001F71C3" w:rsidP="00E40FE5">
      <w:r>
        <w:separator/>
      </w:r>
    </w:p>
  </w:endnote>
  <w:endnote w:type="continuationSeparator" w:id="0">
    <w:p w:rsidR="001F71C3" w:rsidRDefault="001F71C3"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1C3" w:rsidRDefault="001F71C3" w:rsidP="00E40FE5">
      <w:r>
        <w:separator/>
      </w:r>
    </w:p>
  </w:footnote>
  <w:footnote w:type="continuationSeparator" w:id="0">
    <w:p w:rsidR="001F71C3" w:rsidRDefault="001F71C3"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1"/>
  </w:num>
  <w:num w:numId="4">
    <w:abstractNumId w:val="11"/>
  </w:num>
  <w:num w:numId="5">
    <w:abstractNumId w:val="7"/>
  </w:num>
  <w:num w:numId="6">
    <w:abstractNumId w:val="23"/>
  </w:num>
  <w:num w:numId="7">
    <w:abstractNumId w:val="3"/>
  </w:num>
  <w:num w:numId="8">
    <w:abstractNumId w:val="25"/>
  </w:num>
  <w:num w:numId="9">
    <w:abstractNumId w:val="15"/>
  </w:num>
  <w:num w:numId="10">
    <w:abstractNumId w:val="4"/>
  </w:num>
  <w:num w:numId="11">
    <w:abstractNumId w:val="24"/>
  </w:num>
  <w:num w:numId="12">
    <w:abstractNumId w:val="2"/>
  </w:num>
  <w:num w:numId="13">
    <w:abstractNumId w:val="17"/>
  </w:num>
  <w:num w:numId="14">
    <w:abstractNumId w:val="13"/>
  </w:num>
  <w:num w:numId="15">
    <w:abstractNumId w:val="12"/>
  </w:num>
  <w:num w:numId="16">
    <w:abstractNumId w:val="16"/>
  </w:num>
  <w:num w:numId="17">
    <w:abstractNumId w:val="9"/>
  </w:num>
  <w:num w:numId="18">
    <w:abstractNumId w:val="14"/>
  </w:num>
  <w:num w:numId="19">
    <w:abstractNumId w:val="8"/>
  </w:num>
  <w:num w:numId="20">
    <w:abstractNumId w:val="18"/>
  </w:num>
  <w:num w:numId="21">
    <w:abstractNumId w:val="22"/>
  </w:num>
  <w:num w:numId="22">
    <w:abstractNumId w:val="19"/>
  </w:num>
  <w:num w:numId="23">
    <w:abstractNumId w:val="10"/>
  </w:num>
  <w:num w:numId="24">
    <w:abstractNumId w:val="26"/>
  </w:num>
  <w:num w:numId="25">
    <w:abstractNumId w:val="5"/>
  </w:num>
  <w:num w:numId="26">
    <w:abstractNumId w:val="20"/>
  </w:num>
  <w:num w:numId="27">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5EC3"/>
    <w:rsid w:val="00026313"/>
    <w:rsid w:val="000319E1"/>
    <w:rsid w:val="00035352"/>
    <w:rsid w:val="000418FA"/>
    <w:rsid w:val="000453E0"/>
    <w:rsid w:val="000469FD"/>
    <w:rsid w:val="00051DA8"/>
    <w:rsid w:val="0005564A"/>
    <w:rsid w:val="00055C22"/>
    <w:rsid w:val="000576EF"/>
    <w:rsid w:val="00061C88"/>
    <w:rsid w:val="00062456"/>
    <w:rsid w:val="0006798B"/>
    <w:rsid w:val="00071D04"/>
    <w:rsid w:val="00081F93"/>
    <w:rsid w:val="00082316"/>
    <w:rsid w:val="0008347C"/>
    <w:rsid w:val="00084BAA"/>
    <w:rsid w:val="000904FA"/>
    <w:rsid w:val="0009279B"/>
    <w:rsid w:val="00092CB8"/>
    <w:rsid w:val="00092F0F"/>
    <w:rsid w:val="00093659"/>
    <w:rsid w:val="0009416B"/>
    <w:rsid w:val="0009694C"/>
    <w:rsid w:val="00096DC5"/>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4434D"/>
    <w:rsid w:val="001474B5"/>
    <w:rsid w:val="00152619"/>
    <w:rsid w:val="001547D2"/>
    <w:rsid w:val="00154DBC"/>
    <w:rsid w:val="00157C03"/>
    <w:rsid w:val="001602E5"/>
    <w:rsid w:val="00164210"/>
    <w:rsid w:val="00164588"/>
    <w:rsid w:val="00167D7C"/>
    <w:rsid w:val="001708BB"/>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6D98"/>
    <w:rsid w:val="003D7A3B"/>
    <w:rsid w:val="003E0361"/>
    <w:rsid w:val="003F0606"/>
    <w:rsid w:val="003F413E"/>
    <w:rsid w:val="003F45CC"/>
    <w:rsid w:val="003F4A16"/>
    <w:rsid w:val="003F7283"/>
    <w:rsid w:val="004009BC"/>
    <w:rsid w:val="00401019"/>
    <w:rsid w:val="0040173A"/>
    <w:rsid w:val="00411F88"/>
    <w:rsid w:val="00417482"/>
    <w:rsid w:val="0042225B"/>
    <w:rsid w:val="0042239C"/>
    <w:rsid w:val="004228FD"/>
    <w:rsid w:val="004369FF"/>
    <w:rsid w:val="00446FF4"/>
    <w:rsid w:val="00447281"/>
    <w:rsid w:val="0045366E"/>
    <w:rsid w:val="004536FD"/>
    <w:rsid w:val="004577C0"/>
    <w:rsid w:val="0046028F"/>
    <w:rsid w:val="00465351"/>
    <w:rsid w:val="0047017C"/>
    <w:rsid w:val="00470AD8"/>
    <w:rsid w:val="00480AA0"/>
    <w:rsid w:val="00486F99"/>
    <w:rsid w:val="004905F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58DD"/>
    <w:rsid w:val="004E62F4"/>
    <w:rsid w:val="004F4B6D"/>
    <w:rsid w:val="004F673A"/>
    <w:rsid w:val="00500D46"/>
    <w:rsid w:val="005102CA"/>
    <w:rsid w:val="005115F8"/>
    <w:rsid w:val="0051405A"/>
    <w:rsid w:val="00516FBC"/>
    <w:rsid w:val="00517C28"/>
    <w:rsid w:val="005206A4"/>
    <w:rsid w:val="0052233E"/>
    <w:rsid w:val="00526006"/>
    <w:rsid w:val="005273EB"/>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C3F58"/>
    <w:rsid w:val="005D428C"/>
    <w:rsid w:val="005E0C47"/>
    <w:rsid w:val="005E374E"/>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6885"/>
    <w:rsid w:val="00727622"/>
    <w:rsid w:val="00730121"/>
    <w:rsid w:val="00732601"/>
    <w:rsid w:val="00733A49"/>
    <w:rsid w:val="00756B1F"/>
    <w:rsid w:val="00761C1E"/>
    <w:rsid w:val="00764239"/>
    <w:rsid w:val="007667BF"/>
    <w:rsid w:val="007677D5"/>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B0B"/>
    <w:rsid w:val="008B0D57"/>
    <w:rsid w:val="008B2468"/>
    <w:rsid w:val="008B6993"/>
    <w:rsid w:val="008C26BB"/>
    <w:rsid w:val="008C2AEB"/>
    <w:rsid w:val="008C744F"/>
    <w:rsid w:val="008C7798"/>
    <w:rsid w:val="008D26DC"/>
    <w:rsid w:val="008D52B1"/>
    <w:rsid w:val="008F0F0F"/>
    <w:rsid w:val="008F2AA3"/>
    <w:rsid w:val="008F5048"/>
    <w:rsid w:val="00900F63"/>
    <w:rsid w:val="00902DAC"/>
    <w:rsid w:val="00906139"/>
    <w:rsid w:val="0091792B"/>
    <w:rsid w:val="009300CE"/>
    <w:rsid w:val="00930372"/>
    <w:rsid w:val="0093182A"/>
    <w:rsid w:val="009322D3"/>
    <w:rsid w:val="0094309D"/>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90248"/>
    <w:rsid w:val="009A049C"/>
    <w:rsid w:val="009B0585"/>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F15AD"/>
    <w:rsid w:val="00AF45BA"/>
    <w:rsid w:val="00B0210D"/>
    <w:rsid w:val="00B041EC"/>
    <w:rsid w:val="00B1210C"/>
    <w:rsid w:val="00B15DF7"/>
    <w:rsid w:val="00B22430"/>
    <w:rsid w:val="00B26F3D"/>
    <w:rsid w:val="00B27166"/>
    <w:rsid w:val="00B33CBF"/>
    <w:rsid w:val="00B356CF"/>
    <w:rsid w:val="00B35715"/>
    <w:rsid w:val="00B378D1"/>
    <w:rsid w:val="00B43045"/>
    <w:rsid w:val="00B454BB"/>
    <w:rsid w:val="00B4779D"/>
    <w:rsid w:val="00B51723"/>
    <w:rsid w:val="00B52430"/>
    <w:rsid w:val="00B54125"/>
    <w:rsid w:val="00B60B1B"/>
    <w:rsid w:val="00B72F52"/>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37FC"/>
    <w:rsid w:val="00BE4003"/>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4DE4"/>
    <w:rsid w:val="00C52F56"/>
    <w:rsid w:val="00C531D0"/>
    <w:rsid w:val="00C53F0F"/>
    <w:rsid w:val="00C603D7"/>
    <w:rsid w:val="00C62ECC"/>
    <w:rsid w:val="00C65D06"/>
    <w:rsid w:val="00C708DA"/>
    <w:rsid w:val="00C7432A"/>
    <w:rsid w:val="00C74D58"/>
    <w:rsid w:val="00C76B21"/>
    <w:rsid w:val="00C9239E"/>
    <w:rsid w:val="00C933AC"/>
    <w:rsid w:val="00C944E5"/>
    <w:rsid w:val="00CA42E0"/>
    <w:rsid w:val="00CA45A4"/>
    <w:rsid w:val="00CA4696"/>
    <w:rsid w:val="00CB188A"/>
    <w:rsid w:val="00CB2EED"/>
    <w:rsid w:val="00CB5339"/>
    <w:rsid w:val="00CB54E6"/>
    <w:rsid w:val="00CB7D27"/>
    <w:rsid w:val="00CC0EC6"/>
    <w:rsid w:val="00CC74F4"/>
    <w:rsid w:val="00CD05C4"/>
    <w:rsid w:val="00CD2E4D"/>
    <w:rsid w:val="00CD7BA4"/>
    <w:rsid w:val="00CE2F50"/>
    <w:rsid w:val="00CE48A0"/>
    <w:rsid w:val="00CE4DBB"/>
    <w:rsid w:val="00D062A6"/>
    <w:rsid w:val="00D07AAD"/>
    <w:rsid w:val="00D109F3"/>
    <w:rsid w:val="00D128BB"/>
    <w:rsid w:val="00D164B2"/>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959"/>
    <w:rsid w:val="00DE4221"/>
    <w:rsid w:val="00DF543F"/>
    <w:rsid w:val="00E046C6"/>
    <w:rsid w:val="00E07FE1"/>
    <w:rsid w:val="00E13C70"/>
    <w:rsid w:val="00E15E15"/>
    <w:rsid w:val="00E17DC5"/>
    <w:rsid w:val="00E221D5"/>
    <w:rsid w:val="00E23CBC"/>
    <w:rsid w:val="00E278B9"/>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97.html" TargetMode="External"/><Relationship Id="rId28" Type="http://schemas.openxmlformats.org/officeDocument/2006/relationships/hyperlink" Target="http://www.leg.state.or.us/ors/183.html"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468a.html" TargetMode="External"/><Relationship Id="rId27" Type="http://schemas.openxmlformats.org/officeDocument/2006/relationships/hyperlink" Target="http://www.deq.state.or.us/regulations/proposedrules.htm" TargetMode="Externa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A4530"/>
    <w:rsid w:val="001B0B47"/>
    <w:rsid w:val="001B2609"/>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92FA1"/>
    <w:rsid w:val="004C793D"/>
    <w:rsid w:val="004E5EB7"/>
    <w:rsid w:val="004F0A7A"/>
    <w:rsid w:val="00533806"/>
    <w:rsid w:val="00553EC2"/>
    <w:rsid w:val="0056342B"/>
    <w:rsid w:val="005749DA"/>
    <w:rsid w:val="0059576C"/>
    <w:rsid w:val="005B3541"/>
    <w:rsid w:val="005E32DC"/>
    <w:rsid w:val="006036E6"/>
    <w:rsid w:val="006043F0"/>
    <w:rsid w:val="00610C97"/>
    <w:rsid w:val="0061296C"/>
    <w:rsid w:val="0062376F"/>
    <w:rsid w:val="00654149"/>
    <w:rsid w:val="00656E5F"/>
    <w:rsid w:val="00664E22"/>
    <w:rsid w:val="006E0821"/>
    <w:rsid w:val="006F2DE8"/>
    <w:rsid w:val="00720B9C"/>
    <w:rsid w:val="00736872"/>
    <w:rsid w:val="0074054F"/>
    <w:rsid w:val="007431AA"/>
    <w:rsid w:val="007A7B0D"/>
    <w:rsid w:val="007C2B1B"/>
    <w:rsid w:val="007F0034"/>
    <w:rsid w:val="007F2DDA"/>
    <w:rsid w:val="008018CF"/>
    <w:rsid w:val="00820D19"/>
    <w:rsid w:val="0085045C"/>
    <w:rsid w:val="008630B9"/>
    <w:rsid w:val="00886247"/>
    <w:rsid w:val="00893946"/>
    <w:rsid w:val="008F63C0"/>
    <w:rsid w:val="009E3D97"/>
    <w:rsid w:val="009F564D"/>
    <w:rsid w:val="00A55223"/>
    <w:rsid w:val="00A6036A"/>
    <w:rsid w:val="00A7713A"/>
    <w:rsid w:val="00A9175C"/>
    <w:rsid w:val="00AD7E25"/>
    <w:rsid w:val="00AE2923"/>
    <w:rsid w:val="00B366A5"/>
    <w:rsid w:val="00B632CE"/>
    <w:rsid w:val="00BF6B2A"/>
    <w:rsid w:val="00C84407"/>
    <w:rsid w:val="00C96CBE"/>
    <w:rsid w:val="00D10C7E"/>
    <w:rsid w:val="00D35A13"/>
    <w:rsid w:val="00D60F6D"/>
    <w:rsid w:val="00D743E8"/>
    <w:rsid w:val="00D86299"/>
    <w:rsid w:val="00E3093C"/>
    <w:rsid w:val="00E546D1"/>
    <w:rsid w:val="00E56AD7"/>
    <w:rsid w:val="00EA6DF3"/>
    <w:rsid w:val="00F17506"/>
    <w:rsid w:val="00F52065"/>
    <w:rsid w:val="00F9603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80196-AC74-48A5-8031-226EF7BE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5079</Words>
  <Characters>28953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2013-07-12T16:41:00Z</cp:lastPrinted>
  <dcterms:created xsi:type="dcterms:W3CDTF">2013-08-30T18:30:00Z</dcterms:created>
  <dcterms:modified xsi:type="dcterms:W3CDTF">2013-08-30T18:30:00Z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