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586" w:rsidRDefault="00986586">
      <w:pPr>
        <w:pStyle w:val="Titleline"/>
      </w:pPr>
      <w:r>
        <w:t>Simple</w:t>
      </w:r>
    </w:p>
    <w:p w:rsidR="00986586" w:rsidRDefault="00986586">
      <w:pPr>
        <w:pStyle w:val="Titleline"/>
      </w:pPr>
      <w:r>
        <w:t>air contaminant discharge permit</w:t>
      </w:r>
    </w:p>
    <w:p w:rsidR="00986586" w:rsidRDefault="00986586">
      <w:pPr>
        <w:jc w:val="center"/>
      </w:pPr>
      <w:r>
        <w:t>Department of Environmental Quality</w:t>
      </w:r>
    </w:p>
    <w:p w:rsidR="00CF6723" w:rsidRDefault="00634B64" w:rsidP="00CF6723">
      <w:pPr>
        <w:jc w:val="center"/>
      </w:pPr>
      <w:r>
        <w:fldChar w:fldCharType="begin"/>
      </w:r>
      <w:r w:rsidR="00CF6723">
        <w:instrText xml:space="preserve"> FORMDROPDOWN </w:instrText>
      </w:r>
      <w:r>
        <w:fldChar w:fldCharType="end"/>
      </w:r>
      <w:r>
        <w:fldChar w:fldCharType="begin">
          <w:ffData>
            <w:name w:val="Dropdown1"/>
            <w:enabled/>
            <w:calcOnExit w:val="0"/>
            <w:ddList>
              <w:result w:val="1"/>
              <w:listEntry w:val="Eastern Region"/>
              <w:listEntry w:val="Northwest Region"/>
              <w:listEntry w:val="Western Region"/>
            </w:ddList>
          </w:ffData>
        </w:fldChar>
      </w:r>
      <w:r w:rsidR="00CF6723">
        <w:instrText xml:space="preserve"> FORMDROPDOWN </w:instrText>
      </w:r>
      <w:r>
        <w:fldChar w:fldCharType="end"/>
      </w:r>
    </w:p>
    <w:bookmarkStart w:id="0" w:name="Dropdown2"/>
    <w:p w:rsidR="00CF6723" w:rsidRDefault="00634B64" w:rsidP="00CF6723">
      <w:pPr>
        <w:jc w:val="center"/>
      </w:pPr>
      <w:r>
        <w:fldChar w:fldCharType="begin">
          <w:ffData>
            <w:name w:val="Dropdown2"/>
            <w:enabled/>
            <w:calcOnExit w:val="0"/>
            <w:ddList>
              <w:listEntry w:val="1550 NW Eastman Parkway, Suite 290"/>
              <w:listEntry w:val="300 SE Reed Market Road"/>
              <w:listEntry w:val="2020 SW 4th Avenue, #400"/>
              <w:listEntry w:val="750 Front Street NE, Suite120"/>
            </w:ddList>
          </w:ffData>
        </w:fldChar>
      </w:r>
      <w:r w:rsidR="003C60C1">
        <w:instrText xml:space="preserve"> FORMDROPDOWN </w:instrText>
      </w:r>
      <w:r>
        <w:fldChar w:fldCharType="end"/>
      </w:r>
      <w:bookmarkEnd w:id="0"/>
    </w:p>
    <w:bookmarkStart w:id="1" w:name="Dropdown3"/>
    <w:p w:rsidR="00CF6723" w:rsidRDefault="00634B64" w:rsidP="00CF6723">
      <w:pPr>
        <w:jc w:val="center"/>
      </w:pPr>
      <w:r>
        <w:fldChar w:fldCharType="begin">
          <w:ffData>
            <w:name w:val="Dropdown3"/>
            <w:enabled/>
            <w:calcOnExit w:val="0"/>
            <w:ddList>
              <w:listEntry w:val="Gresham, Oregon 97030"/>
              <w:listEntry w:val="Bend, Oregon  97702"/>
              <w:listEntry w:val="Portland, Oregon  97201"/>
              <w:listEntry w:val="Salem, Oregon 97301-1039"/>
            </w:ddList>
          </w:ffData>
        </w:fldChar>
      </w:r>
      <w:r w:rsidR="003C60C1">
        <w:instrText xml:space="preserve"> FORMDROPDOWN </w:instrText>
      </w:r>
      <w:r>
        <w:fldChar w:fldCharType="end"/>
      </w:r>
      <w:bookmarkEnd w:id="1"/>
    </w:p>
    <w:p w:rsidR="00CF6723" w:rsidRDefault="00634B64" w:rsidP="00CF6723">
      <w:pPr>
        <w:jc w:val="center"/>
      </w:pPr>
      <w:r>
        <w:fldChar w:fldCharType="begin">
          <w:ffData>
            <w:name w:val=""/>
            <w:enabled/>
            <w:calcOnExit w:val="0"/>
            <w:statusText w:type="text" w:val="select the telepone number that corresponds to the regional office"/>
            <w:ddList>
              <w:listEntry w:val="(503) 667-8414"/>
              <w:listEntry w:val="(541) 388-6146"/>
              <w:listEntry w:val="(503) 229-5554"/>
              <w:listEntry w:val="(503) 378-8240"/>
            </w:ddList>
          </w:ffData>
        </w:fldChar>
      </w:r>
      <w:r w:rsidR="003C60C1">
        <w:instrText xml:space="preserve"> FORMDROPDOWN </w:instrText>
      </w:r>
      <w:r>
        <w:fldChar w:fldCharType="end"/>
      </w:r>
    </w:p>
    <w:p w:rsidR="00986586" w:rsidRDefault="00986586">
      <w:pPr>
        <w:jc w:val="center"/>
      </w:pPr>
    </w:p>
    <w:p w:rsidR="00986586" w:rsidRDefault="00986586">
      <w:pPr>
        <w:jc w:val="center"/>
      </w:pPr>
      <w:r>
        <w:t xml:space="preserve">This permit is being issued in accordance with the provisions of ORS 468A.040 and </w:t>
      </w:r>
    </w:p>
    <w:p w:rsidR="00986586" w:rsidRDefault="00986586">
      <w:pPr>
        <w:pBdr>
          <w:bottom w:val="double" w:sz="12" w:space="1" w:color="auto"/>
        </w:pBdr>
        <w:jc w:val="center"/>
      </w:pPr>
      <w:proofErr w:type="gramStart"/>
      <w:r>
        <w:t>based</w:t>
      </w:r>
      <w:proofErr w:type="gramEnd"/>
      <w:r>
        <w:t xml:space="preserve"> on the land use compatibility findings included in the permit record.</w:t>
      </w:r>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986586">
        <w:tc>
          <w:tcPr>
            <w:tcW w:w="4788" w:type="dxa"/>
            <w:tcBorders>
              <w:top w:val="nil"/>
              <w:left w:val="nil"/>
              <w:bottom w:val="nil"/>
              <w:right w:val="nil"/>
            </w:tcBorders>
          </w:tcPr>
          <w:p w:rsidR="00986586" w:rsidRDefault="00986586">
            <w:r>
              <w:t>ISSUED TO:</w:t>
            </w:r>
          </w:p>
          <w:p w:rsidR="00986586" w:rsidRDefault="00986586"/>
          <w:p w:rsidR="00986586" w:rsidRDefault="003C60C1">
            <w:r>
              <w:t>International Paper Company</w:t>
            </w:r>
          </w:p>
          <w:p w:rsidR="00986586" w:rsidRDefault="003C60C1">
            <w:r>
              <w:t>1601 NE 192</w:t>
            </w:r>
            <w:r w:rsidRPr="003C60C1">
              <w:rPr>
                <w:vertAlign w:val="superscript"/>
              </w:rPr>
              <w:t>nd</w:t>
            </w:r>
            <w:r>
              <w:t xml:space="preserve"> Avenue</w:t>
            </w:r>
          </w:p>
          <w:p w:rsidR="00986586" w:rsidRDefault="003C60C1" w:rsidP="003C60C1">
            <w:pPr>
              <w:pStyle w:val="Header"/>
              <w:tabs>
                <w:tab w:val="clear" w:pos="4320"/>
                <w:tab w:val="clear" w:pos="8640"/>
              </w:tabs>
            </w:pPr>
            <w:r>
              <w:t>Portland, OR 97230</w:t>
            </w:r>
          </w:p>
        </w:tc>
        <w:tc>
          <w:tcPr>
            <w:tcW w:w="4788" w:type="dxa"/>
            <w:tcBorders>
              <w:top w:val="nil"/>
              <w:left w:val="nil"/>
              <w:bottom w:val="nil"/>
              <w:right w:val="nil"/>
            </w:tcBorders>
          </w:tcPr>
          <w:p w:rsidR="00986586" w:rsidRDefault="00986586">
            <w:r>
              <w:t>INFORMATION RELIED UPON:</w:t>
            </w:r>
          </w:p>
          <w:p w:rsidR="00986586" w:rsidRDefault="00986586"/>
          <w:p w:rsidR="00986586" w:rsidRDefault="00986586">
            <w:r>
              <w:t>Application No.:</w:t>
            </w:r>
            <w:r>
              <w:tab/>
              <w:t>0</w:t>
            </w:r>
            <w:r w:rsidR="003C60C1">
              <w:t>23554</w:t>
            </w:r>
          </w:p>
          <w:p w:rsidR="00986586" w:rsidRDefault="00986586">
            <w:r>
              <w:t>Date Received:</w:t>
            </w:r>
            <w:r>
              <w:tab/>
            </w:r>
            <w:r w:rsidR="003C60C1">
              <w:t>12/11/2008</w:t>
            </w:r>
          </w:p>
          <w:p w:rsidR="00986586" w:rsidRDefault="00986586"/>
        </w:tc>
      </w:tr>
      <w:tr w:rsidR="00986586">
        <w:tc>
          <w:tcPr>
            <w:tcW w:w="4788" w:type="dxa"/>
            <w:tcBorders>
              <w:top w:val="nil"/>
              <w:left w:val="nil"/>
              <w:bottom w:val="nil"/>
              <w:right w:val="nil"/>
            </w:tcBorders>
          </w:tcPr>
          <w:p w:rsidR="00986586" w:rsidRDefault="00986586"/>
          <w:p w:rsidR="00986586" w:rsidRDefault="00986586">
            <w:r>
              <w:t>PLANT SITE LOCATION:</w:t>
            </w:r>
          </w:p>
          <w:p w:rsidR="00986586" w:rsidRDefault="00986586"/>
          <w:p w:rsidR="00981695" w:rsidRDefault="00981695">
            <w:r>
              <w:t>Portland Containerboard Packaging</w:t>
            </w:r>
          </w:p>
          <w:p w:rsidR="00986586" w:rsidRDefault="00981695">
            <w:r>
              <w:t>1601 NE 192</w:t>
            </w:r>
            <w:r w:rsidRPr="00981695">
              <w:rPr>
                <w:vertAlign w:val="superscript"/>
              </w:rPr>
              <w:t>nd</w:t>
            </w:r>
            <w:r>
              <w:t xml:space="preserve"> Avenue</w:t>
            </w:r>
          </w:p>
          <w:p w:rsidR="00986586" w:rsidRDefault="00981695" w:rsidP="00981695">
            <w:r>
              <w:t>Portland, OR 97230</w:t>
            </w:r>
          </w:p>
        </w:tc>
        <w:tc>
          <w:tcPr>
            <w:tcW w:w="4788" w:type="dxa"/>
            <w:tcBorders>
              <w:top w:val="nil"/>
              <w:left w:val="nil"/>
              <w:bottom w:val="nil"/>
              <w:right w:val="nil"/>
            </w:tcBorders>
          </w:tcPr>
          <w:p w:rsidR="00986586" w:rsidRDefault="00986586">
            <w:pPr>
              <w:pStyle w:val="Header"/>
              <w:tabs>
                <w:tab w:val="clear" w:pos="4320"/>
                <w:tab w:val="clear" w:pos="8640"/>
              </w:tabs>
            </w:pPr>
          </w:p>
          <w:p w:rsidR="00986586" w:rsidRDefault="00986586">
            <w:pPr>
              <w:pStyle w:val="Header"/>
              <w:tabs>
                <w:tab w:val="clear" w:pos="4320"/>
                <w:tab w:val="clear" w:pos="8640"/>
              </w:tabs>
            </w:pPr>
            <w:r>
              <w:t>LAND USE COMPATIBILITY FINDING:</w:t>
            </w:r>
          </w:p>
          <w:p w:rsidR="00986586" w:rsidRDefault="00986586">
            <w:pPr>
              <w:pStyle w:val="Header"/>
              <w:tabs>
                <w:tab w:val="clear" w:pos="4320"/>
                <w:tab w:val="clear" w:pos="8640"/>
              </w:tabs>
            </w:pPr>
          </w:p>
          <w:p w:rsidR="00986586" w:rsidRDefault="00986586">
            <w:r>
              <w:t>Approving Authority:</w:t>
            </w:r>
            <w:r>
              <w:tab/>
            </w:r>
            <w:r w:rsidR="00981695">
              <w:t>City of Gresham</w:t>
            </w:r>
          </w:p>
          <w:p w:rsidR="00986586" w:rsidRDefault="00986586" w:rsidP="00981695">
            <w:r>
              <w:t>Approval Date:</w:t>
            </w:r>
            <w:r>
              <w:tab/>
            </w:r>
            <w:r w:rsidR="00981695">
              <w:t>2/17/1994</w:t>
            </w:r>
          </w:p>
        </w:tc>
      </w:tr>
      <w:tr w:rsidR="00986586">
        <w:tc>
          <w:tcPr>
            <w:tcW w:w="4788" w:type="dxa"/>
            <w:tcBorders>
              <w:top w:val="nil"/>
              <w:left w:val="nil"/>
              <w:bottom w:val="nil"/>
              <w:right w:val="nil"/>
            </w:tcBorders>
          </w:tcPr>
          <w:p w:rsidR="00986586" w:rsidRDefault="00986586"/>
        </w:tc>
        <w:tc>
          <w:tcPr>
            <w:tcW w:w="4788" w:type="dxa"/>
            <w:tcBorders>
              <w:top w:val="nil"/>
              <w:left w:val="nil"/>
              <w:bottom w:val="nil"/>
              <w:right w:val="nil"/>
            </w:tcBorders>
          </w:tcPr>
          <w:p w:rsidR="00986586" w:rsidRDefault="00986586"/>
          <w:p w:rsidR="00986586" w:rsidRDefault="00986586">
            <w:r>
              <w:t xml:space="preserve">PERMIT PREVIOUSLY ISSUED </w:t>
            </w:r>
            <w:r w:rsidR="003C60C1">
              <w:t>TO:</w:t>
            </w:r>
          </w:p>
          <w:p w:rsidR="00986586" w:rsidRDefault="00986586"/>
          <w:p w:rsidR="00986586" w:rsidRDefault="003C60C1">
            <w:r>
              <w:t>Weyerhaeuser Company</w:t>
            </w:r>
          </w:p>
          <w:p w:rsidR="003C60C1" w:rsidRDefault="003C60C1">
            <w:r>
              <w:t>1601 NE 192</w:t>
            </w:r>
            <w:r w:rsidRPr="003C60C1">
              <w:rPr>
                <w:vertAlign w:val="superscript"/>
              </w:rPr>
              <w:t>nd</w:t>
            </w:r>
            <w:r>
              <w:t xml:space="preserve"> Avenue</w:t>
            </w:r>
          </w:p>
          <w:p w:rsidR="003C60C1" w:rsidRDefault="003C60C1">
            <w:r>
              <w:t>Portland, OR 97230</w:t>
            </w:r>
          </w:p>
        </w:tc>
      </w:tr>
      <w:tr w:rsidR="003C60C1">
        <w:tc>
          <w:tcPr>
            <w:tcW w:w="4788" w:type="dxa"/>
            <w:tcBorders>
              <w:top w:val="nil"/>
              <w:left w:val="nil"/>
              <w:bottom w:val="nil"/>
              <w:right w:val="nil"/>
            </w:tcBorders>
          </w:tcPr>
          <w:p w:rsidR="003C60C1" w:rsidRDefault="003C60C1"/>
        </w:tc>
        <w:tc>
          <w:tcPr>
            <w:tcW w:w="4788" w:type="dxa"/>
            <w:tcBorders>
              <w:top w:val="nil"/>
              <w:left w:val="nil"/>
              <w:bottom w:val="nil"/>
              <w:right w:val="nil"/>
            </w:tcBorders>
          </w:tcPr>
          <w:p w:rsidR="003C60C1" w:rsidRDefault="003C60C1"/>
        </w:tc>
      </w:tr>
    </w:tbl>
    <w:p w:rsidR="00986586" w:rsidRDefault="00986586">
      <w:pPr>
        <w:rPr>
          <w:b/>
        </w:rPr>
      </w:pPr>
      <w:r>
        <w:rPr>
          <w:b/>
        </w:rPr>
        <w:t>ISSUED BY THE DEPARTMENT OF ENVIRONMENTAL QUALITY</w:t>
      </w:r>
    </w:p>
    <w:p w:rsidR="00986586" w:rsidRDefault="00986586">
      <w:pPr>
        <w:pStyle w:val="Header"/>
        <w:tabs>
          <w:tab w:val="clear" w:pos="4320"/>
          <w:tab w:val="clear" w:pos="8640"/>
        </w:tabs>
      </w:pPr>
    </w:p>
    <w:p w:rsidR="00986586" w:rsidRDefault="00986586">
      <w:pPr>
        <w:tabs>
          <w:tab w:val="left" w:pos="6480"/>
        </w:tabs>
      </w:pPr>
      <w:r>
        <w:t>___________________________________________________________________</w:t>
      </w:r>
    </w:p>
    <w:p w:rsidR="00986586" w:rsidRDefault="00634B64">
      <w:pPr>
        <w:pBdr>
          <w:bottom w:val="double" w:sz="12" w:space="1" w:color="auto"/>
        </w:pBdr>
        <w:tabs>
          <w:tab w:val="left" w:pos="6480"/>
        </w:tabs>
      </w:pPr>
      <w:r>
        <w:fldChar w:fldCharType="begin"/>
      </w:r>
      <w:r w:rsidR="00327E11">
        <w:instrText xml:space="preserve"> FORMDROPDOWN </w:instrText>
      </w:r>
      <w:r>
        <w:fldChar w:fldCharType="end"/>
      </w:r>
      <w:r>
        <w:fldChar w:fldCharType="begin">
          <w:ffData>
            <w:name w:val=""/>
            <w:enabled/>
            <w:calcOnExit w:val="0"/>
            <w:ddList>
              <w:listEntry w:val="Ed Druback, Northwest Region"/>
              <w:listEntry w:val="Linda Hayes-Gorman, Eastern Region"/>
              <w:listEntry w:val="Corey-Ann Wind, Northwest Region"/>
              <w:listEntry w:val="Cheryll Hutchens, Western Region-Salem"/>
              <w:listEntry w:val="John Becker, Western Region-Medford"/>
            </w:ddList>
          </w:ffData>
        </w:fldChar>
      </w:r>
      <w:r w:rsidR="00981695">
        <w:instrText xml:space="preserve"> FORMDROPDOWN </w:instrText>
      </w:r>
      <w:r>
        <w:fldChar w:fldCharType="end"/>
      </w:r>
      <w:r w:rsidR="00CF6723">
        <w:t xml:space="preserve"> </w:t>
      </w:r>
      <w:r w:rsidR="00986586">
        <w:t>Air Quality Manager</w:t>
      </w:r>
      <w:r w:rsidR="00986586">
        <w:tab/>
        <w:t>Dated</w:t>
      </w:r>
    </w:p>
    <w:p w:rsidR="00986586" w:rsidRDefault="00986586"/>
    <w:p w:rsidR="00986586" w:rsidRDefault="00986586">
      <w:pPr>
        <w:jc w:val="center"/>
      </w:pPr>
      <w:r>
        <w:t>Source(s) Permitted to Discharge Air Contaminants (OAR 340-216-0020):</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1008"/>
      </w:tblGrid>
      <w:tr w:rsidR="00986586" w:rsidTr="00FD5285">
        <w:tc>
          <w:tcPr>
            <w:tcW w:w="2880" w:type="dxa"/>
            <w:tcBorders>
              <w:top w:val="double" w:sz="6" w:space="0" w:color="auto"/>
              <w:left w:val="double" w:sz="6" w:space="0" w:color="auto"/>
              <w:bottom w:val="nil"/>
            </w:tcBorders>
            <w:vAlign w:val="bottom"/>
          </w:tcPr>
          <w:p w:rsidR="00986586" w:rsidRDefault="00986586">
            <w:pPr>
              <w:pStyle w:val="Header"/>
              <w:tabs>
                <w:tab w:val="clear" w:pos="4320"/>
                <w:tab w:val="clear" w:pos="8640"/>
              </w:tabs>
              <w:spacing w:before="40" w:after="40"/>
              <w:jc w:val="center"/>
              <w:rPr>
                <w:b/>
              </w:rPr>
            </w:pPr>
            <w:r>
              <w:rPr>
                <w:b/>
              </w:rPr>
              <w:t>Table 1 Code</w:t>
            </w:r>
          </w:p>
        </w:tc>
        <w:tc>
          <w:tcPr>
            <w:tcW w:w="5760" w:type="dxa"/>
            <w:tcBorders>
              <w:top w:val="double" w:sz="6" w:space="0" w:color="auto"/>
              <w:bottom w:val="nil"/>
            </w:tcBorders>
            <w:vAlign w:val="bottom"/>
          </w:tcPr>
          <w:p w:rsidR="00986586" w:rsidRDefault="00986586">
            <w:pPr>
              <w:pStyle w:val="Header"/>
              <w:tabs>
                <w:tab w:val="clear" w:pos="4320"/>
                <w:tab w:val="clear" w:pos="8640"/>
              </w:tabs>
              <w:spacing w:before="40" w:after="40"/>
              <w:rPr>
                <w:b/>
              </w:rPr>
            </w:pPr>
            <w:r>
              <w:rPr>
                <w:b/>
              </w:rPr>
              <w:t>Source Description</w:t>
            </w:r>
          </w:p>
        </w:tc>
        <w:tc>
          <w:tcPr>
            <w:tcW w:w="1008" w:type="dxa"/>
            <w:tcBorders>
              <w:top w:val="double" w:sz="6" w:space="0" w:color="auto"/>
              <w:bottom w:val="nil"/>
              <w:right w:val="double" w:sz="6" w:space="0" w:color="auto"/>
            </w:tcBorders>
            <w:vAlign w:val="bottom"/>
          </w:tcPr>
          <w:p w:rsidR="00FD5285" w:rsidRDefault="00986586">
            <w:pPr>
              <w:spacing w:before="40" w:after="40"/>
              <w:jc w:val="center"/>
              <w:rPr>
                <w:b/>
              </w:rPr>
            </w:pPr>
            <w:r>
              <w:rPr>
                <w:b/>
              </w:rPr>
              <w:t>SIC</w:t>
            </w:r>
            <w:r w:rsidR="00FD5285">
              <w:rPr>
                <w:b/>
              </w:rPr>
              <w:t>/</w:t>
            </w:r>
          </w:p>
          <w:p w:rsidR="00986586" w:rsidRDefault="00FD5285">
            <w:pPr>
              <w:spacing w:before="40" w:after="40"/>
              <w:jc w:val="center"/>
              <w:rPr>
                <w:b/>
              </w:rPr>
            </w:pPr>
            <w:r>
              <w:rPr>
                <w:b/>
              </w:rPr>
              <w:t>NAICS</w:t>
            </w:r>
          </w:p>
        </w:tc>
      </w:tr>
      <w:tr w:rsidR="00986586" w:rsidTr="00FD5285">
        <w:tc>
          <w:tcPr>
            <w:tcW w:w="2880" w:type="dxa"/>
            <w:tcBorders>
              <w:top w:val="double" w:sz="6" w:space="0" w:color="auto"/>
              <w:left w:val="double" w:sz="6" w:space="0" w:color="auto"/>
              <w:bottom w:val="single" w:sz="4" w:space="0" w:color="auto"/>
            </w:tcBorders>
          </w:tcPr>
          <w:p w:rsidR="00986586" w:rsidRDefault="00986586" w:rsidP="00981695">
            <w:pPr>
              <w:pStyle w:val="Header"/>
              <w:tabs>
                <w:tab w:val="clear" w:pos="4320"/>
                <w:tab w:val="clear" w:pos="8640"/>
              </w:tabs>
              <w:spacing w:before="40" w:after="40"/>
              <w:jc w:val="center"/>
            </w:pPr>
            <w:r>
              <w:t xml:space="preserve">Part B, </w:t>
            </w:r>
            <w:r w:rsidR="00981695">
              <w:t>75</w:t>
            </w:r>
          </w:p>
        </w:tc>
        <w:tc>
          <w:tcPr>
            <w:tcW w:w="5760" w:type="dxa"/>
            <w:tcBorders>
              <w:top w:val="double" w:sz="6" w:space="0" w:color="auto"/>
              <w:bottom w:val="single" w:sz="4" w:space="0" w:color="auto"/>
            </w:tcBorders>
          </w:tcPr>
          <w:p w:rsidR="00986586" w:rsidRDefault="00981695">
            <w:pPr>
              <w:pStyle w:val="Header"/>
              <w:tabs>
                <w:tab w:val="clear" w:pos="4320"/>
                <w:tab w:val="clear" w:pos="8640"/>
              </w:tabs>
            </w:pPr>
            <w:r>
              <w:t>Source that would emit 10 tons/year or more of a criteria pollutant if operated uncontrolled (containerboard mfg.)</w:t>
            </w:r>
          </w:p>
        </w:tc>
        <w:tc>
          <w:tcPr>
            <w:tcW w:w="1008" w:type="dxa"/>
            <w:tcBorders>
              <w:top w:val="double" w:sz="6" w:space="0" w:color="auto"/>
              <w:bottom w:val="single" w:sz="4" w:space="0" w:color="auto"/>
              <w:right w:val="double" w:sz="6" w:space="0" w:color="auto"/>
            </w:tcBorders>
          </w:tcPr>
          <w:p w:rsidR="00986586" w:rsidRDefault="00FD5285">
            <w:pPr>
              <w:pStyle w:val="Header"/>
              <w:tabs>
                <w:tab w:val="clear" w:pos="4320"/>
                <w:tab w:val="clear" w:pos="8640"/>
              </w:tabs>
              <w:spacing w:before="40" w:after="40"/>
              <w:jc w:val="center"/>
            </w:pPr>
            <w:r>
              <w:t>2653/</w:t>
            </w:r>
          </w:p>
          <w:p w:rsidR="00FD5285" w:rsidRDefault="00FD5285" w:rsidP="00FD5285">
            <w:pPr>
              <w:pStyle w:val="Header"/>
              <w:tabs>
                <w:tab w:val="clear" w:pos="4320"/>
                <w:tab w:val="clear" w:pos="8640"/>
              </w:tabs>
              <w:spacing w:before="40" w:after="40"/>
              <w:jc w:val="center"/>
            </w:pPr>
            <w:r>
              <w:t>322211</w:t>
            </w:r>
          </w:p>
        </w:tc>
      </w:tr>
      <w:tr w:rsidR="00986586" w:rsidTr="00FD5285">
        <w:tc>
          <w:tcPr>
            <w:tcW w:w="2880" w:type="dxa"/>
            <w:tcBorders>
              <w:top w:val="nil"/>
              <w:left w:val="double" w:sz="6" w:space="0" w:color="auto"/>
              <w:bottom w:val="double" w:sz="6" w:space="0" w:color="auto"/>
            </w:tcBorders>
          </w:tcPr>
          <w:p w:rsidR="00986586" w:rsidRDefault="00986586">
            <w:pPr>
              <w:pStyle w:val="Header"/>
              <w:tabs>
                <w:tab w:val="clear" w:pos="4320"/>
                <w:tab w:val="clear" w:pos="8640"/>
              </w:tabs>
              <w:spacing w:before="40" w:after="40"/>
              <w:jc w:val="center"/>
            </w:pPr>
          </w:p>
        </w:tc>
        <w:tc>
          <w:tcPr>
            <w:tcW w:w="5760" w:type="dxa"/>
            <w:tcBorders>
              <w:top w:val="nil"/>
              <w:bottom w:val="double" w:sz="6" w:space="0" w:color="auto"/>
            </w:tcBorders>
          </w:tcPr>
          <w:p w:rsidR="00986586" w:rsidRDefault="00FD5285" w:rsidP="00C44733">
            <w:pPr>
              <w:pStyle w:val="Header"/>
              <w:tabs>
                <w:tab w:val="clear" w:pos="4320"/>
                <w:tab w:val="clear" w:pos="8640"/>
              </w:tabs>
            </w:pPr>
            <w:r>
              <w:t>Boiler greater t</w:t>
            </w:r>
            <w:r w:rsidR="006148F9">
              <w:t>h</w:t>
            </w:r>
            <w:r>
              <w:t>a</w:t>
            </w:r>
            <w:r w:rsidR="006148F9">
              <w:t>n</w:t>
            </w:r>
            <w:r>
              <w:t xml:space="preserve"> 10 MM Btu/hr input, </w:t>
            </w:r>
            <w:r w:rsidR="00C44733">
              <w:t xml:space="preserve">natural gas fired with </w:t>
            </w:r>
            <w:r>
              <w:t xml:space="preserve">diesel </w:t>
            </w:r>
            <w:r w:rsidR="00C44733">
              <w:t>back-up</w:t>
            </w:r>
          </w:p>
        </w:tc>
        <w:tc>
          <w:tcPr>
            <w:tcW w:w="1008" w:type="dxa"/>
            <w:tcBorders>
              <w:top w:val="nil"/>
              <w:bottom w:val="double" w:sz="6" w:space="0" w:color="auto"/>
              <w:right w:val="double" w:sz="6" w:space="0" w:color="auto"/>
            </w:tcBorders>
          </w:tcPr>
          <w:p w:rsidR="00FD5285" w:rsidRDefault="00FD5285">
            <w:pPr>
              <w:pStyle w:val="Header"/>
              <w:tabs>
                <w:tab w:val="clear" w:pos="4320"/>
                <w:tab w:val="clear" w:pos="8640"/>
              </w:tabs>
              <w:spacing w:before="40" w:after="40"/>
              <w:jc w:val="center"/>
            </w:pPr>
            <w:r>
              <w:t>4961/</w:t>
            </w:r>
          </w:p>
          <w:p w:rsidR="00986586" w:rsidRDefault="00FD5285">
            <w:pPr>
              <w:pStyle w:val="Header"/>
              <w:tabs>
                <w:tab w:val="clear" w:pos="4320"/>
                <w:tab w:val="clear" w:pos="8640"/>
              </w:tabs>
              <w:spacing w:before="40" w:after="40"/>
              <w:jc w:val="center"/>
            </w:pPr>
            <w:r>
              <w:t>221330</w:t>
            </w:r>
          </w:p>
        </w:tc>
      </w:tr>
    </w:tbl>
    <w:p w:rsidR="00986586" w:rsidRDefault="00986586">
      <w:pPr>
        <w:pStyle w:val="Titleline"/>
        <w:jc w:val="left"/>
      </w:pPr>
      <w:r>
        <w:br w:type="page"/>
      </w:r>
      <w:r>
        <w:lastRenderedPageBreak/>
        <w:t>Table of Contents</w:t>
      </w:r>
    </w:p>
    <w:p w:rsidR="00986586" w:rsidRDefault="00986586"/>
    <w:p w:rsidR="006A6506" w:rsidRDefault="00634B64">
      <w:pPr>
        <w:pStyle w:val="TOC1"/>
        <w:rPr>
          <w:rFonts w:ascii="Calibri" w:hAnsi="Calibri"/>
          <w:caps w:val="0"/>
          <w:sz w:val="22"/>
          <w:szCs w:val="22"/>
        </w:rPr>
      </w:pPr>
      <w:r w:rsidRPr="00634B64">
        <w:fldChar w:fldCharType="begin"/>
      </w:r>
      <w:r w:rsidR="00986586">
        <w:instrText xml:space="preserve"> TOC \t "Heading 1,1" </w:instrText>
      </w:r>
      <w:r w:rsidRPr="00634B64">
        <w:fldChar w:fldCharType="separate"/>
      </w:r>
      <w:r w:rsidR="006A6506" w:rsidRPr="004E5790">
        <w:rPr>
          <w:rFonts w:hAnsi="DEC Multinational"/>
        </w:rPr>
        <w:t>1.0</w:t>
      </w:r>
      <w:r w:rsidR="006A6506">
        <w:rPr>
          <w:rFonts w:ascii="Calibri" w:hAnsi="Calibri"/>
          <w:caps w:val="0"/>
          <w:sz w:val="22"/>
          <w:szCs w:val="22"/>
        </w:rPr>
        <w:tab/>
      </w:r>
      <w:r w:rsidR="006A6506">
        <w:t>GENERAL emission standards AND LIMITS</w:t>
      </w:r>
      <w:r w:rsidR="006A6506">
        <w:tab/>
      </w:r>
      <w:r>
        <w:fldChar w:fldCharType="begin"/>
      </w:r>
      <w:r w:rsidR="006A6506">
        <w:instrText xml:space="preserve"> PAGEREF _Toc219264973 \h </w:instrText>
      </w:r>
      <w:r>
        <w:fldChar w:fldCharType="separate"/>
      </w:r>
      <w:r w:rsidR="002D31E3">
        <w:t>3</w:t>
      </w:r>
      <w:r>
        <w:fldChar w:fldCharType="end"/>
      </w:r>
    </w:p>
    <w:p w:rsidR="006A6506" w:rsidRDefault="006A6506">
      <w:pPr>
        <w:pStyle w:val="TOC1"/>
        <w:rPr>
          <w:rFonts w:ascii="Calibri" w:hAnsi="Calibri"/>
          <w:caps w:val="0"/>
          <w:sz w:val="22"/>
          <w:szCs w:val="22"/>
        </w:rPr>
      </w:pPr>
      <w:r w:rsidRPr="004E5790">
        <w:rPr>
          <w:rFonts w:hAnsi="DEC Multinational"/>
        </w:rPr>
        <w:t>2.0</w:t>
      </w:r>
      <w:r>
        <w:rPr>
          <w:rFonts w:ascii="Calibri" w:hAnsi="Calibri"/>
          <w:caps w:val="0"/>
          <w:sz w:val="22"/>
          <w:szCs w:val="22"/>
        </w:rPr>
        <w:tab/>
      </w:r>
      <w:r>
        <w:t>Operation and Maintenance Requirements</w:t>
      </w:r>
      <w:r>
        <w:tab/>
      </w:r>
      <w:r w:rsidR="00634B64">
        <w:fldChar w:fldCharType="begin"/>
      </w:r>
      <w:r>
        <w:instrText xml:space="preserve"> PAGEREF _Toc219264974 \h </w:instrText>
      </w:r>
      <w:r w:rsidR="00634B64">
        <w:fldChar w:fldCharType="separate"/>
      </w:r>
      <w:r w:rsidR="002D31E3">
        <w:t>4</w:t>
      </w:r>
      <w:r w:rsidR="00634B64">
        <w:fldChar w:fldCharType="end"/>
      </w:r>
    </w:p>
    <w:p w:rsidR="006A6506" w:rsidRDefault="006A6506">
      <w:pPr>
        <w:pStyle w:val="TOC1"/>
        <w:rPr>
          <w:rFonts w:ascii="Calibri" w:hAnsi="Calibri"/>
          <w:caps w:val="0"/>
          <w:sz w:val="22"/>
          <w:szCs w:val="22"/>
        </w:rPr>
      </w:pPr>
      <w:r w:rsidRPr="004E5790">
        <w:rPr>
          <w:rFonts w:hAnsi="DEC Multinational"/>
        </w:rPr>
        <w:t>3.0</w:t>
      </w:r>
      <w:r>
        <w:rPr>
          <w:rFonts w:ascii="Calibri" w:hAnsi="Calibri"/>
          <w:caps w:val="0"/>
          <w:sz w:val="22"/>
          <w:szCs w:val="22"/>
        </w:rPr>
        <w:tab/>
      </w:r>
      <w:r>
        <w:t>plant site emission limits</w:t>
      </w:r>
      <w:r>
        <w:tab/>
      </w:r>
      <w:r w:rsidR="00634B64">
        <w:fldChar w:fldCharType="begin"/>
      </w:r>
      <w:r>
        <w:instrText xml:space="preserve"> PAGEREF _Toc219264975 \h </w:instrText>
      </w:r>
      <w:r w:rsidR="00634B64">
        <w:fldChar w:fldCharType="separate"/>
      </w:r>
      <w:r w:rsidR="002D31E3">
        <w:t>4</w:t>
      </w:r>
      <w:r w:rsidR="00634B64">
        <w:fldChar w:fldCharType="end"/>
      </w:r>
    </w:p>
    <w:p w:rsidR="006A6506" w:rsidRDefault="006A6506">
      <w:pPr>
        <w:pStyle w:val="TOC1"/>
        <w:rPr>
          <w:rFonts w:ascii="Calibri" w:hAnsi="Calibri"/>
          <w:caps w:val="0"/>
          <w:sz w:val="22"/>
          <w:szCs w:val="22"/>
        </w:rPr>
      </w:pPr>
      <w:r w:rsidRPr="004E5790">
        <w:rPr>
          <w:rFonts w:hAnsi="DEC Multinational"/>
        </w:rPr>
        <w:t>4.0</w:t>
      </w:r>
      <w:r>
        <w:rPr>
          <w:rFonts w:ascii="Calibri" w:hAnsi="Calibri"/>
          <w:caps w:val="0"/>
          <w:sz w:val="22"/>
          <w:szCs w:val="22"/>
        </w:rPr>
        <w:tab/>
      </w:r>
      <w:r>
        <w:t>compliance demonstration</w:t>
      </w:r>
      <w:r>
        <w:tab/>
      </w:r>
      <w:r w:rsidR="00634B64">
        <w:fldChar w:fldCharType="begin"/>
      </w:r>
      <w:r>
        <w:instrText xml:space="preserve"> PAGEREF _Toc219264976 \h </w:instrText>
      </w:r>
      <w:r w:rsidR="00634B64">
        <w:fldChar w:fldCharType="separate"/>
      </w:r>
      <w:r w:rsidR="002D31E3">
        <w:t>5</w:t>
      </w:r>
      <w:r w:rsidR="00634B64">
        <w:fldChar w:fldCharType="end"/>
      </w:r>
    </w:p>
    <w:p w:rsidR="006A6506" w:rsidRDefault="006A6506">
      <w:pPr>
        <w:pStyle w:val="TOC1"/>
        <w:rPr>
          <w:rFonts w:ascii="Calibri" w:hAnsi="Calibri"/>
          <w:caps w:val="0"/>
          <w:sz w:val="22"/>
          <w:szCs w:val="22"/>
        </w:rPr>
      </w:pPr>
      <w:r w:rsidRPr="004E5790">
        <w:rPr>
          <w:rFonts w:hAnsi="DEC Multinational"/>
        </w:rPr>
        <w:t>5.0</w:t>
      </w:r>
      <w:r>
        <w:rPr>
          <w:rFonts w:ascii="Calibri" w:hAnsi="Calibri"/>
          <w:caps w:val="0"/>
          <w:sz w:val="22"/>
          <w:szCs w:val="22"/>
        </w:rPr>
        <w:tab/>
      </w:r>
      <w:r>
        <w:t>recordkeeping requirements</w:t>
      </w:r>
      <w:r>
        <w:tab/>
      </w:r>
      <w:r w:rsidR="00634B64">
        <w:fldChar w:fldCharType="begin"/>
      </w:r>
      <w:r>
        <w:instrText xml:space="preserve"> PAGEREF _Toc219264977 \h </w:instrText>
      </w:r>
      <w:r w:rsidR="00634B64">
        <w:fldChar w:fldCharType="separate"/>
      </w:r>
      <w:r w:rsidR="002D31E3">
        <w:t>6</w:t>
      </w:r>
      <w:r w:rsidR="00634B64">
        <w:fldChar w:fldCharType="end"/>
      </w:r>
    </w:p>
    <w:p w:rsidR="006A6506" w:rsidRDefault="006A6506">
      <w:pPr>
        <w:pStyle w:val="TOC1"/>
        <w:rPr>
          <w:rFonts w:ascii="Calibri" w:hAnsi="Calibri"/>
          <w:caps w:val="0"/>
          <w:sz w:val="22"/>
          <w:szCs w:val="22"/>
        </w:rPr>
      </w:pPr>
      <w:r w:rsidRPr="004E5790">
        <w:rPr>
          <w:rFonts w:hAnsi="DEC Multinational"/>
        </w:rPr>
        <w:t>6.0</w:t>
      </w:r>
      <w:r>
        <w:rPr>
          <w:rFonts w:ascii="Calibri" w:hAnsi="Calibri"/>
          <w:caps w:val="0"/>
          <w:sz w:val="22"/>
          <w:szCs w:val="22"/>
        </w:rPr>
        <w:tab/>
      </w:r>
      <w:r>
        <w:t>reporting requirements</w:t>
      </w:r>
      <w:r>
        <w:tab/>
      </w:r>
      <w:r w:rsidR="00634B64">
        <w:fldChar w:fldCharType="begin"/>
      </w:r>
      <w:r>
        <w:instrText xml:space="preserve"> PAGEREF _Toc219264978 \h </w:instrText>
      </w:r>
      <w:r w:rsidR="00634B64">
        <w:fldChar w:fldCharType="separate"/>
      </w:r>
      <w:r w:rsidR="002D31E3">
        <w:t>7</w:t>
      </w:r>
      <w:r w:rsidR="00634B64">
        <w:fldChar w:fldCharType="end"/>
      </w:r>
    </w:p>
    <w:p w:rsidR="006A6506" w:rsidRDefault="006A6506">
      <w:pPr>
        <w:pStyle w:val="TOC1"/>
        <w:rPr>
          <w:rFonts w:ascii="Calibri" w:hAnsi="Calibri"/>
          <w:caps w:val="0"/>
          <w:sz w:val="22"/>
          <w:szCs w:val="22"/>
        </w:rPr>
      </w:pPr>
      <w:r w:rsidRPr="004E5790">
        <w:rPr>
          <w:rFonts w:hAnsi="DEC Multinational"/>
        </w:rPr>
        <w:t>7.0</w:t>
      </w:r>
      <w:r>
        <w:rPr>
          <w:rFonts w:ascii="Calibri" w:hAnsi="Calibri"/>
          <w:caps w:val="0"/>
          <w:sz w:val="22"/>
          <w:szCs w:val="22"/>
        </w:rPr>
        <w:tab/>
      </w:r>
      <w:r>
        <w:t>Administrative requirements</w:t>
      </w:r>
      <w:r>
        <w:tab/>
      </w:r>
      <w:r w:rsidR="00634B64">
        <w:fldChar w:fldCharType="begin"/>
      </w:r>
      <w:r>
        <w:instrText xml:space="preserve"> PAGEREF _Toc219264979 \h </w:instrText>
      </w:r>
      <w:r w:rsidR="00634B64">
        <w:fldChar w:fldCharType="separate"/>
      </w:r>
      <w:r w:rsidR="002D31E3">
        <w:t>8</w:t>
      </w:r>
      <w:r w:rsidR="00634B64">
        <w:fldChar w:fldCharType="end"/>
      </w:r>
    </w:p>
    <w:p w:rsidR="006A6506" w:rsidRDefault="006A6506">
      <w:pPr>
        <w:pStyle w:val="TOC1"/>
        <w:rPr>
          <w:rFonts w:ascii="Calibri" w:hAnsi="Calibri"/>
          <w:caps w:val="0"/>
          <w:sz w:val="22"/>
          <w:szCs w:val="22"/>
        </w:rPr>
      </w:pPr>
      <w:r w:rsidRPr="004E5790">
        <w:rPr>
          <w:rFonts w:hAnsi="DEC Multinational"/>
        </w:rPr>
        <w:t>8.0</w:t>
      </w:r>
      <w:r>
        <w:rPr>
          <w:rFonts w:ascii="Calibri" w:hAnsi="Calibri"/>
          <w:caps w:val="0"/>
          <w:sz w:val="22"/>
          <w:szCs w:val="22"/>
        </w:rPr>
        <w:tab/>
      </w:r>
      <w:r>
        <w:t>DEQ Contacts / Addresses</w:t>
      </w:r>
      <w:r>
        <w:tab/>
      </w:r>
      <w:r w:rsidR="00634B64">
        <w:fldChar w:fldCharType="begin"/>
      </w:r>
      <w:r>
        <w:instrText xml:space="preserve"> PAGEREF _Toc219264980 \h </w:instrText>
      </w:r>
      <w:r w:rsidR="00634B64">
        <w:fldChar w:fldCharType="separate"/>
      </w:r>
      <w:r w:rsidR="002D31E3">
        <w:t>9</w:t>
      </w:r>
      <w:r w:rsidR="00634B64">
        <w:fldChar w:fldCharType="end"/>
      </w:r>
    </w:p>
    <w:p w:rsidR="006A6506" w:rsidRDefault="006A6506">
      <w:pPr>
        <w:pStyle w:val="TOC1"/>
        <w:rPr>
          <w:rFonts w:ascii="Calibri" w:hAnsi="Calibri"/>
          <w:caps w:val="0"/>
          <w:sz w:val="22"/>
          <w:szCs w:val="22"/>
        </w:rPr>
      </w:pPr>
      <w:r w:rsidRPr="004E5790">
        <w:rPr>
          <w:rFonts w:hAnsi="DEC Multinational"/>
        </w:rPr>
        <w:t>9.0</w:t>
      </w:r>
      <w:r>
        <w:rPr>
          <w:rFonts w:ascii="Calibri" w:hAnsi="Calibri"/>
          <w:caps w:val="0"/>
          <w:sz w:val="22"/>
          <w:szCs w:val="22"/>
        </w:rPr>
        <w:tab/>
      </w:r>
      <w:r>
        <w:t>fees</w:t>
      </w:r>
      <w:r>
        <w:tab/>
      </w:r>
      <w:r w:rsidR="00634B64">
        <w:fldChar w:fldCharType="begin"/>
      </w:r>
      <w:r>
        <w:instrText xml:space="preserve"> PAGEREF _Toc219264981 \h </w:instrText>
      </w:r>
      <w:r w:rsidR="00634B64">
        <w:fldChar w:fldCharType="separate"/>
      </w:r>
      <w:r w:rsidR="002D31E3">
        <w:t>10</w:t>
      </w:r>
      <w:r w:rsidR="00634B64">
        <w:fldChar w:fldCharType="end"/>
      </w:r>
    </w:p>
    <w:p w:rsidR="006A6506" w:rsidRDefault="006A6506">
      <w:pPr>
        <w:pStyle w:val="TOC1"/>
        <w:rPr>
          <w:rFonts w:ascii="Calibri" w:hAnsi="Calibri"/>
          <w:caps w:val="0"/>
          <w:sz w:val="22"/>
          <w:szCs w:val="22"/>
        </w:rPr>
      </w:pPr>
      <w:r w:rsidRPr="004E5790">
        <w:rPr>
          <w:rFonts w:hAnsi="DEC Multinational"/>
        </w:rPr>
        <w:t>10.0</w:t>
      </w:r>
      <w:r>
        <w:rPr>
          <w:rFonts w:ascii="Calibri" w:hAnsi="Calibri"/>
          <w:caps w:val="0"/>
          <w:sz w:val="22"/>
          <w:szCs w:val="22"/>
        </w:rPr>
        <w:tab/>
      </w:r>
      <w:r>
        <w:t>general conditions and disclaimers</w:t>
      </w:r>
      <w:r>
        <w:tab/>
      </w:r>
      <w:r w:rsidR="00634B64">
        <w:fldChar w:fldCharType="begin"/>
      </w:r>
      <w:r>
        <w:instrText xml:space="preserve"> PAGEREF _Toc219264982 \h </w:instrText>
      </w:r>
      <w:r w:rsidR="00634B64">
        <w:fldChar w:fldCharType="separate"/>
      </w:r>
      <w:r w:rsidR="002D31E3">
        <w:t>10</w:t>
      </w:r>
      <w:r w:rsidR="00634B64">
        <w:fldChar w:fldCharType="end"/>
      </w:r>
    </w:p>
    <w:p w:rsidR="006A6506" w:rsidRDefault="006A6506">
      <w:pPr>
        <w:pStyle w:val="TOC1"/>
        <w:rPr>
          <w:rFonts w:ascii="Calibri" w:hAnsi="Calibri"/>
          <w:caps w:val="0"/>
          <w:sz w:val="22"/>
          <w:szCs w:val="22"/>
        </w:rPr>
      </w:pPr>
      <w:r w:rsidRPr="004E5790">
        <w:rPr>
          <w:rFonts w:hAnsi="DEC Multinational"/>
        </w:rPr>
        <w:t>11.0</w:t>
      </w:r>
      <w:r>
        <w:rPr>
          <w:rFonts w:ascii="Calibri" w:hAnsi="Calibri"/>
          <w:caps w:val="0"/>
          <w:sz w:val="22"/>
          <w:szCs w:val="22"/>
        </w:rPr>
        <w:tab/>
      </w:r>
      <w:r>
        <w:t>Emission Factors</w:t>
      </w:r>
      <w:r>
        <w:tab/>
      </w:r>
      <w:r w:rsidR="00634B64">
        <w:fldChar w:fldCharType="begin"/>
      </w:r>
      <w:r>
        <w:instrText xml:space="preserve"> PAGEREF _Toc219264983 \h </w:instrText>
      </w:r>
      <w:r w:rsidR="00634B64">
        <w:fldChar w:fldCharType="separate"/>
      </w:r>
      <w:r w:rsidR="002D31E3">
        <w:t>12</w:t>
      </w:r>
      <w:r w:rsidR="00634B64">
        <w:fldChar w:fldCharType="end"/>
      </w:r>
    </w:p>
    <w:p w:rsidR="006A6506" w:rsidRDefault="006A6506">
      <w:pPr>
        <w:pStyle w:val="TOC1"/>
        <w:rPr>
          <w:rFonts w:ascii="Calibri" w:hAnsi="Calibri"/>
          <w:caps w:val="0"/>
          <w:sz w:val="22"/>
          <w:szCs w:val="22"/>
        </w:rPr>
      </w:pPr>
      <w:r w:rsidRPr="004E5790">
        <w:rPr>
          <w:rFonts w:hAnsi="DEC Multinational"/>
        </w:rPr>
        <w:t>12.0</w:t>
      </w:r>
      <w:r>
        <w:rPr>
          <w:rFonts w:ascii="Calibri" w:hAnsi="Calibri"/>
          <w:caps w:val="0"/>
          <w:sz w:val="22"/>
          <w:szCs w:val="22"/>
        </w:rPr>
        <w:tab/>
      </w:r>
      <w:r>
        <w:t>Abbreviations, acronyms, and definitions</w:t>
      </w:r>
      <w:r>
        <w:tab/>
      </w:r>
      <w:r w:rsidR="00634B64">
        <w:fldChar w:fldCharType="begin"/>
      </w:r>
      <w:r>
        <w:instrText xml:space="preserve"> PAGEREF _Toc219264984 \h </w:instrText>
      </w:r>
      <w:r w:rsidR="00634B64">
        <w:fldChar w:fldCharType="separate"/>
      </w:r>
      <w:r w:rsidR="002D31E3">
        <w:t>13</w:t>
      </w:r>
      <w:r w:rsidR="00634B64">
        <w:fldChar w:fldCharType="end"/>
      </w:r>
    </w:p>
    <w:p w:rsidR="00986586" w:rsidRDefault="00634B64">
      <w:r>
        <w:fldChar w:fldCharType="end"/>
      </w:r>
    </w:p>
    <w:p w:rsidR="00986586" w:rsidRDefault="00986586" w:rsidP="00FD1DC6">
      <w:pPr>
        <w:pStyle w:val="Heading1"/>
        <w:ind w:left="1152"/>
      </w:pPr>
      <w:r>
        <w:br w:type="page"/>
      </w:r>
      <w:bookmarkStart w:id="2" w:name="_Toc219264973"/>
      <w:bookmarkStart w:id="3" w:name="_Toc481295397"/>
      <w:r>
        <w:lastRenderedPageBreak/>
        <w:t>GENERAL emission standards AND LIMITS</w:t>
      </w:r>
      <w:bookmarkEnd w:id="2"/>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5"/>
        <w:gridCol w:w="6865"/>
      </w:tblGrid>
      <w:tr w:rsidR="00986586" w:rsidTr="00E50D91">
        <w:trPr>
          <w:trHeight w:val="681"/>
        </w:trPr>
        <w:tc>
          <w:tcPr>
            <w:tcW w:w="2985" w:type="dxa"/>
            <w:tcBorders>
              <w:top w:val="nil"/>
              <w:left w:val="nil"/>
              <w:bottom w:val="nil"/>
              <w:right w:val="nil"/>
            </w:tcBorders>
          </w:tcPr>
          <w:p w:rsidR="00986586" w:rsidRDefault="00986586">
            <w:pPr>
              <w:pStyle w:val="Heading2"/>
            </w:pPr>
            <w:r>
              <w:t>Visible Emissions</w:t>
            </w:r>
          </w:p>
        </w:tc>
        <w:tc>
          <w:tcPr>
            <w:tcW w:w="6865" w:type="dxa"/>
            <w:tcBorders>
              <w:top w:val="nil"/>
              <w:left w:val="nil"/>
              <w:bottom w:val="nil"/>
              <w:right w:val="nil"/>
            </w:tcBorders>
          </w:tcPr>
          <w:p w:rsidR="00986586" w:rsidRDefault="00986586">
            <w:pPr>
              <w:pStyle w:val="Bodytext"/>
            </w:pPr>
            <w:r>
              <w:t>The permittee must comply with the following visible emission limits, as applicable:</w:t>
            </w:r>
          </w:p>
        </w:tc>
      </w:tr>
      <w:tr w:rsidR="00986586" w:rsidTr="00E50D91">
        <w:trPr>
          <w:trHeight w:val="954"/>
        </w:trPr>
        <w:tc>
          <w:tcPr>
            <w:tcW w:w="2985" w:type="dxa"/>
            <w:tcBorders>
              <w:top w:val="nil"/>
              <w:left w:val="nil"/>
              <w:bottom w:val="nil"/>
              <w:right w:val="nil"/>
            </w:tcBorders>
          </w:tcPr>
          <w:p w:rsidR="00986586" w:rsidRDefault="00986586">
            <w:pPr>
              <w:rPr>
                <w:b/>
              </w:rPr>
            </w:pPr>
          </w:p>
        </w:tc>
        <w:tc>
          <w:tcPr>
            <w:tcW w:w="6865" w:type="dxa"/>
            <w:tcBorders>
              <w:top w:val="nil"/>
              <w:left w:val="nil"/>
              <w:bottom w:val="nil"/>
              <w:right w:val="nil"/>
            </w:tcBorders>
          </w:tcPr>
          <w:p w:rsidR="00986586" w:rsidRDefault="00986586" w:rsidP="00FD5285">
            <w:pPr>
              <w:pStyle w:val="Heading3"/>
            </w:pPr>
            <w:bookmarkStart w:id="4" w:name="_Toc463428214"/>
            <w:r>
              <w:t xml:space="preserve">Emissions from any air contaminant source must not </w:t>
            </w:r>
            <w:r w:rsidR="007D0D4F">
              <w:t xml:space="preserve">equal or </w:t>
            </w:r>
            <w:r>
              <w:t xml:space="preserve">exceed </w:t>
            </w:r>
            <w:r w:rsidR="007D0D4F">
              <w:t>20%</w:t>
            </w:r>
            <w:r>
              <w:t xml:space="preserve"> opacity for a period aggregating more than 3 minutes in any one hour.</w:t>
            </w:r>
            <w:bookmarkEnd w:id="4"/>
          </w:p>
        </w:tc>
      </w:tr>
      <w:tr w:rsidR="00986586" w:rsidTr="00E50D91">
        <w:trPr>
          <w:trHeight w:val="1226"/>
        </w:trPr>
        <w:tc>
          <w:tcPr>
            <w:tcW w:w="2985" w:type="dxa"/>
            <w:tcBorders>
              <w:top w:val="nil"/>
              <w:left w:val="nil"/>
              <w:bottom w:val="nil"/>
              <w:right w:val="nil"/>
            </w:tcBorders>
          </w:tcPr>
          <w:p w:rsidR="00986586" w:rsidRDefault="00986586">
            <w:pPr>
              <w:rPr>
                <w:b/>
              </w:rPr>
            </w:pPr>
          </w:p>
        </w:tc>
        <w:tc>
          <w:tcPr>
            <w:tcW w:w="6865" w:type="dxa"/>
            <w:tcBorders>
              <w:top w:val="nil"/>
              <w:left w:val="nil"/>
              <w:bottom w:val="nil"/>
              <w:right w:val="nil"/>
            </w:tcBorders>
          </w:tcPr>
          <w:p w:rsidR="00986586" w:rsidRDefault="00986586" w:rsidP="00B213BC">
            <w:pPr>
              <w:pStyle w:val="Heading3"/>
            </w:pPr>
            <w:bookmarkStart w:id="5" w:name="_Toc463428215"/>
            <w:r>
              <w:t xml:space="preserve">Emissions from any air contaminant source other than </w:t>
            </w:r>
            <w:r w:rsidR="00B213BC">
              <w:t xml:space="preserve">the boiler </w:t>
            </w:r>
            <w:r>
              <w:t xml:space="preserve">must not </w:t>
            </w:r>
            <w:r w:rsidR="007D0D4F">
              <w:t xml:space="preserve">equal or </w:t>
            </w:r>
            <w:r>
              <w:t xml:space="preserve">exceed </w:t>
            </w:r>
            <w:r w:rsidR="007D0D4F">
              <w:t>20%</w:t>
            </w:r>
            <w:r>
              <w:t xml:space="preserve"> opacity for a period aggregating more than 30 seconds in any one hour.</w:t>
            </w:r>
            <w:bookmarkEnd w:id="5"/>
          </w:p>
        </w:tc>
      </w:tr>
      <w:tr w:rsidR="00986586" w:rsidTr="00E50D91">
        <w:trPr>
          <w:trHeight w:val="969"/>
        </w:trPr>
        <w:tc>
          <w:tcPr>
            <w:tcW w:w="2985" w:type="dxa"/>
            <w:tcBorders>
              <w:top w:val="nil"/>
              <w:left w:val="nil"/>
              <w:bottom w:val="nil"/>
              <w:right w:val="nil"/>
            </w:tcBorders>
          </w:tcPr>
          <w:p w:rsidR="00986586" w:rsidRDefault="00986586">
            <w:pPr>
              <w:pStyle w:val="Heading2"/>
            </w:pPr>
            <w:r>
              <w:t>Particulate Matter Emissions</w:t>
            </w:r>
          </w:p>
        </w:tc>
        <w:tc>
          <w:tcPr>
            <w:tcW w:w="6865" w:type="dxa"/>
            <w:tcBorders>
              <w:top w:val="nil"/>
              <w:left w:val="nil"/>
              <w:bottom w:val="nil"/>
              <w:right w:val="nil"/>
            </w:tcBorders>
          </w:tcPr>
          <w:p w:rsidR="00986586" w:rsidRDefault="00986586">
            <w:pPr>
              <w:pStyle w:val="Bodytext"/>
            </w:pPr>
            <w:r>
              <w:t>The permittee must comply with the following particulate matter emission limits, as applicable:</w:t>
            </w:r>
          </w:p>
        </w:tc>
      </w:tr>
      <w:tr w:rsidR="00986586" w:rsidTr="00E50D91">
        <w:trPr>
          <w:trHeight w:val="954"/>
        </w:trPr>
        <w:tc>
          <w:tcPr>
            <w:tcW w:w="2985" w:type="dxa"/>
            <w:tcBorders>
              <w:top w:val="nil"/>
              <w:left w:val="nil"/>
              <w:bottom w:val="nil"/>
              <w:right w:val="nil"/>
            </w:tcBorders>
          </w:tcPr>
          <w:p w:rsidR="00986586" w:rsidRDefault="00986586">
            <w:pPr>
              <w:rPr>
                <w:b/>
              </w:rPr>
            </w:pPr>
          </w:p>
        </w:tc>
        <w:tc>
          <w:tcPr>
            <w:tcW w:w="6865" w:type="dxa"/>
            <w:tcBorders>
              <w:top w:val="nil"/>
              <w:left w:val="nil"/>
              <w:bottom w:val="nil"/>
              <w:right w:val="nil"/>
            </w:tcBorders>
          </w:tcPr>
          <w:p w:rsidR="00986586" w:rsidRDefault="00986586" w:rsidP="00FD5285">
            <w:pPr>
              <w:pStyle w:val="Heading3"/>
            </w:pPr>
            <w:bookmarkStart w:id="6" w:name="_Toc463428217"/>
            <w:r>
              <w:t xml:space="preserve">Particulate matter emissions from </w:t>
            </w:r>
            <w:r w:rsidR="00FD5285">
              <w:t>the boiler mus</w:t>
            </w:r>
            <w:r>
              <w:t>t not exceed 0.1 grains per standard cubic foot, corrected to 12% CO</w:t>
            </w:r>
            <w:r>
              <w:rPr>
                <w:vertAlign w:val="subscript"/>
              </w:rPr>
              <w:t>2</w:t>
            </w:r>
            <w:r>
              <w:t xml:space="preserve"> or 50% excess air.</w:t>
            </w:r>
            <w:bookmarkEnd w:id="6"/>
          </w:p>
        </w:tc>
      </w:tr>
      <w:tr w:rsidR="00986586" w:rsidTr="00E50D91">
        <w:trPr>
          <w:trHeight w:val="1514"/>
        </w:trPr>
        <w:tc>
          <w:tcPr>
            <w:tcW w:w="2985" w:type="dxa"/>
            <w:tcBorders>
              <w:top w:val="nil"/>
              <w:left w:val="nil"/>
              <w:bottom w:val="nil"/>
              <w:right w:val="nil"/>
            </w:tcBorders>
          </w:tcPr>
          <w:p w:rsidR="00986586" w:rsidRDefault="00986586">
            <w:pPr>
              <w:rPr>
                <w:b/>
              </w:rPr>
            </w:pPr>
          </w:p>
        </w:tc>
        <w:tc>
          <w:tcPr>
            <w:tcW w:w="6865" w:type="dxa"/>
            <w:tcBorders>
              <w:top w:val="nil"/>
              <w:left w:val="nil"/>
              <w:bottom w:val="nil"/>
              <w:right w:val="nil"/>
            </w:tcBorders>
          </w:tcPr>
          <w:p w:rsidR="00986586" w:rsidRDefault="00986586" w:rsidP="00FD5285">
            <w:pPr>
              <w:pStyle w:val="Heading3"/>
            </w:pPr>
            <w:bookmarkStart w:id="7" w:name="_Toc463428220"/>
            <w:r>
              <w:t xml:space="preserve">Particulate matter emissions from any air contaminant source installed, constructed, or modified after June 1, 1970 other than </w:t>
            </w:r>
            <w:r w:rsidR="00FD5285">
              <w:t xml:space="preserve">the boiler </w:t>
            </w:r>
            <w:r>
              <w:t>and fugitive emission sources must not exceed 0.1 grains per standard cubic foot.</w:t>
            </w:r>
            <w:bookmarkEnd w:id="7"/>
          </w:p>
        </w:tc>
      </w:tr>
      <w:tr w:rsidR="00986586" w:rsidTr="00E50D91">
        <w:trPr>
          <w:trHeight w:val="666"/>
        </w:trPr>
        <w:tc>
          <w:tcPr>
            <w:tcW w:w="2985" w:type="dxa"/>
            <w:tcBorders>
              <w:top w:val="nil"/>
              <w:left w:val="nil"/>
              <w:bottom w:val="nil"/>
              <w:right w:val="nil"/>
            </w:tcBorders>
          </w:tcPr>
          <w:p w:rsidR="00986586" w:rsidRDefault="00986586">
            <w:pPr>
              <w:pStyle w:val="Heading2"/>
            </w:pPr>
            <w:r>
              <w:t>Fugitive Emissions</w:t>
            </w:r>
          </w:p>
        </w:tc>
        <w:tc>
          <w:tcPr>
            <w:tcW w:w="6865" w:type="dxa"/>
            <w:tcBorders>
              <w:top w:val="nil"/>
              <w:left w:val="nil"/>
              <w:bottom w:val="nil"/>
              <w:right w:val="nil"/>
            </w:tcBorders>
          </w:tcPr>
          <w:p w:rsidR="00986586" w:rsidRDefault="00986586" w:rsidP="00375DC6">
            <w:pPr>
              <w:pStyle w:val="Bodytext"/>
            </w:pPr>
            <w:bookmarkStart w:id="8" w:name="_Toc463428222"/>
            <w:r>
              <w:t>The permittee must take reasonable precautions to prevent fugitive dust emissions by:</w:t>
            </w:r>
            <w:bookmarkEnd w:id="8"/>
          </w:p>
        </w:tc>
      </w:tr>
      <w:tr w:rsidR="00986586" w:rsidTr="00E50D91">
        <w:trPr>
          <w:trHeight w:val="969"/>
        </w:trPr>
        <w:tc>
          <w:tcPr>
            <w:tcW w:w="2985" w:type="dxa"/>
            <w:tcBorders>
              <w:top w:val="nil"/>
              <w:left w:val="nil"/>
              <w:bottom w:val="nil"/>
              <w:right w:val="nil"/>
            </w:tcBorders>
          </w:tcPr>
          <w:p w:rsidR="00986586" w:rsidRDefault="00986586"/>
        </w:tc>
        <w:tc>
          <w:tcPr>
            <w:tcW w:w="6865" w:type="dxa"/>
            <w:tcBorders>
              <w:top w:val="nil"/>
              <w:left w:val="nil"/>
              <w:bottom w:val="nil"/>
              <w:right w:val="nil"/>
            </w:tcBorders>
          </w:tcPr>
          <w:p w:rsidR="00986586" w:rsidRDefault="00986586">
            <w:pPr>
              <w:pStyle w:val="Heading3"/>
            </w:pPr>
            <w:r>
              <w:t>Operating all air contaminant-generating processes so that fugitive type dust associated with the operation will be adequately controlled at all times.</w:t>
            </w:r>
          </w:p>
        </w:tc>
      </w:tr>
      <w:tr w:rsidR="00986586" w:rsidTr="00E50D91">
        <w:trPr>
          <w:trHeight w:val="1242"/>
        </w:trPr>
        <w:tc>
          <w:tcPr>
            <w:tcW w:w="2985" w:type="dxa"/>
            <w:tcBorders>
              <w:top w:val="nil"/>
              <w:left w:val="nil"/>
              <w:bottom w:val="nil"/>
              <w:right w:val="nil"/>
            </w:tcBorders>
          </w:tcPr>
          <w:p w:rsidR="00986586" w:rsidRDefault="00986586"/>
        </w:tc>
        <w:tc>
          <w:tcPr>
            <w:tcW w:w="6865" w:type="dxa"/>
            <w:tcBorders>
              <w:top w:val="nil"/>
              <w:left w:val="nil"/>
              <w:bottom w:val="nil"/>
              <w:right w:val="nil"/>
            </w:tcBorders>
          </w:tcPr>
          <w:p w:rsidR="00986586" w:rsidRDefault="00986586">
            <w:pPr>
              <w:pStyle w:val="Heading3"/>
            </w:pPr>
            <w:proofErr w:type="gramStart"/>
            <w:r>
              <w:t>Storing collected materials from air pollution control equipment in a covered container or other method equally effective in preventing the material from becoming airborne during storage and transfer.</w:t>
            </w:r>
            <w:proofErr w:type="gramEnd"/>
          </w:p>
        </w:tc>
      </w:tr>
      <w:tr w:rsidR="00986586" w:rsidTr="00E50D91">
        <w:trPr>
          <w:trHeight w:val="1787"/>
        </w:trPr>
        <w:tc>
          <w:tcPr>
            <w:tcW w:w="2985" w:type="dxa"/>
            <w:tcBorders>
              <w:top w:val="nil"/>
              <w:left w:val="nil"/>
              <w:bottom w:val="nil"/>
              <w:right w:val="nil"/>
            </w:tcBorders>
          </w:tcPr>
          <w:p w:rsidR="00986586" w:rsidRDefault="00986586">
            <w:pPr>
              <w:pStyle w:val="Heading2"/>
            </w:pPr>
            <w:r>
              <w:t>Particulate Matter Fallout</w:t>
            </w:r>
          </w:p>
        </w:tc>
        <w:tc>
          <w:tcPr>
            <w:tcW w:w="6865" w:type="dxa"/>
            <w:tcBorders>
              <w:top w:val="nil"/>
              <w:left w:val="nil"/>
              <w:bottom w:val="nil"/>
              <w:right w:val="nil"/>
            </w:tcBorders>
          </w:tcPr>
          <w:p w:rsidR="00986586" w:rsidRDefault="00986586">
            <w:pPr>
              <w:pStyle w:val="Bodytext"/>
            </w:pPr>
            <w:r>
              <w:t>The permittee must not cause or permit the emission of any particulate matter larger than 250 microns in size at sufficient duration or quantity, as to create an observable deposition upon the real property of another person.  The Department will verify that the deposition exists and will notify the permittee that the deposition must be controlled.</w:t>
            </w:r>
          </w:p>
        </w:tc>
      </w:tr>
      <w:tr w:rsidR="00986586" w:rsidTr="00E50D91">
        <w:trPr>
          <w:trHeight w:val="954"/>
        </w:trPr>
        <w:tc>
          <w:tcPr>
            <w:tcW w:w="2985" w:type="dxa"/>
            <w:tcBorders>
              <w:top w:val="nil"/>
              <w:left w:val="nil"/>
              <w:bottom w:val="nil"/>
              <w:right w:val="nil"/>
            </w:tcBorders>
          </w:tcPr>
          <w:p w:rsidR="00986586" w:rsidRDefault="00986586">
            <w:pPr>
              <w:pStyle w:val="Heading2"/>
            </w:pPr>
            <w:r>
              <w:t>Nuisance and Odors</w:t>
            </w:r>
          </w:p>
        </w:tc>
        <w:tc>
          <w:tcPr>
            <w:tcW w:w="6865" w:type="dxa"/>
            <w:tcBorders>
              <w:top w:val="nil"/>
              <w:left w:val="nil"/>
              <w:bottom w:val="nil"/>
              <w:right w:val="nil"/>
            </w:tcBorders>
          </w:tcPr>
          <w:p w:rsidR="00986586" w:rsidRDefault="00986586">
            <w:pPr>
              <w:pStyle w:val="Bodytext"/>
            </w:pPr>
            <w:r>
              <w:t>The permittee must not cause or allow air contaminants from any source to cause a nuisance.  Nuisance conditions will be verified by Department personnel.</w:t>
            </w:r>
          </w:p>
        </w:tc>
      </w:tr>
      <w:tr w:rsidR="00986586" w:rsidTr="00E50D91">
        <w:trPr>
          <w:cantSplit/>
          <w:trHeight w:val="954"/>
        </w:trPr>
        <w:tc>
          <w:tcPr>
            <w:tcW w:w="2985" w:type="dxa"/>
            <w:tcBorders>
              <w:top w:val="nil"/>
              <w:left w:val="nil"/>
              <w:bottom w:val="nil"/>
              <w:right w:val="nil"/>
            </w:tcBorders>
          </w:tcPr>
          <w:p w:rsidR="00986586" w:rsidRDefault="00986586">
            <w:pPr>
              <w:pStyle w:val="Heading2"/>
            </w:pPr>
            <w:r>
              <w:lastRenderedPageBreak/>
              <w:t>Fuels and Fuel Sulfur Content</w:t>
            </w:r>
          </w:p>
        </w:tc>
        <w:tc>
          <w:tcPr>
            <w:tcW w:w="6865" w:type="dxa"/>
            <w:tcBorders>
              <w:top w:val="nil"/>
              <w:left w:val="nil"/>
              <w:bottom w:val="nil"/>
              <w:right w:val="nil"/>
            </w:tcBorders>
          </w:tcPr>
          <w:p w:rsidR="00E50D91" w:rsidRDefault="00986586" w:rsidP="00E50D91">
            <w:pPr>
              <w:pStyle w:val="Bodytext"/>
              <w:spacing w:line="240" w:lineRule="exact"/>
            </w:pPr>
            <w:r>
              <w:t>The permittee must not use any fuel other than natural gas, propane, butane, ASTM grade fuel oils, or on-specification used oil.</w:t>
            </w:r>
            <w:r w:rsidR="00E50D91">
              <w:t xml:space="preserve"> </w:t>
            </w:r>
          </w:p>
          <w:p w:rsidR="00E50D91" w:rsidRDefault="00E50D91" w:rsidP="00E50D91">
            <w:pPr>
              <w:tabs>
                <w:tab w:val="left" w:pos="1755"/>
              </w:tabs>
              <w:spacing w:line="20" w:lineRule="exact"/>
            </w:pPr>
            <w:r>
              <w:tab/>
            </w:r>
          </w:p>
          <w:p w:rsidR="00986586" w:rsidRPr="00E50D91" w:rsidRDefault="00986586" w:rsidP="00E50D91">
            <w:pPr>
              <w:ind w:firstLine="720"/>
            </w:pPr>
          </w:p>
        </w:tc>
      </w:tr>
      <w:tr w:rsidR="00986586" w:rsidTr="00E50D91">
        <w:trPr>
          <w:cantSplit/>
          <w:trHeight w:val="394"/>
        </w:trPr>
        <w:tc>
          <w:tcPr>
            <w:tcW w:w="2985" w:type="dxa"/>
            <w:tcBorders>
              <w:top w:val="nil"/>
              <w:left w:val="nil"/>
              <w:bottom w:val="nil"/>
              <w:right w:val="nil"/>
            </w:tcBorders>
          </w:tcPr>
          <w:p w:rsidR="00986586" w:rsidRDefault="00986586">
            <w:pPr>
              <w:rPr>
                <w:b/>
              </w:rPr>
            </w:pPr>
          </w:p>
        </w:tc>
        <w:tc>
          <w:tcPr>
            <w:tcW w:w="6865" w:type="dxa"/>
            <w:tcBorders>
              <w:top w:val="nil"/>
              <w:left w:val="nil"/>
              <w:bottom w:val="nil"/>
              <w:right w:val="nil"/>
            </w:tcBorders>
          </w:tcPr>
          <w:p w:rsidR="00986586" w:rsidRDefault="00986586" w:rsidP="00E50D91">
            <w:pPr>
              <w:pStyle w:val="Heading3"/>
              <w:spacing w:line="240" w:lineRule="exact"/>
            </w:pPr>
            <w:r>
              <w:t>Fuel oils must not contain more than:</w:t>
            </w:r>
          </w:p>
        </w:tc>
      </w:tr>
      <w:tr w:rsidR="00986586" w:rsidTr="00E50D91">
        <w:trPr>
          <w:cantSplit/>
          <w:trHeight w:val="681"/>
        </w:trPr>
        <w:tc>
          <w:tcPr>
            <w:tcW w:w="2985" w:type="dxa"/>
            <w:tcBorders>
              <w:top w:val="nil"/>
              <w:left w:val="nil"/>
              <w:bottom w:val="nil"/>
              <w:right w:val="nil"/>
            </w:tcBorders>
          </w:tcPr>
          <w:p w:rsidR="00986586" w:rsidRDefault="00986586">
            <w:pPr>
              <w:rPr>
                <w:b/>
              </w:rPr>
            </w:pPr>
          </w:p>
        </w:tc>
        <w:tc>
          <w:tcPr>
            <w:tcW w:w="6865" w:type="dxa"/>
            <w:tcBorders>
              <w:top w:val="nil"/>
              <w:left w:val="nil"/>
              <w:bottom w:val="nil"/>
              <w:right w:val="nil"/>
            </w:tcBorders>
          </w:tcPr>
          <w:p w:rsidR="00986586" w:rsidRDefault="00986586" w:rsidP="00E50D91">
            <w:pPr>
              <w:pStyle w:val="Heading4"/>
              <w:spacing w:line="240" w:lineRule="exact"/>
            </w:pPr>
            <w:r>
              <w:t>0.3% sulfur by weight for ASTM Grade 1 distillate oil;</w:t>
            </w:r>
          </w:p>
        </w:tc>
      </w:tr>
      <w:tr w:rsidR="00986586" w:rsidTr="00E50D91">
        <w:trPr>
          <w:cantSplit/>
          <w:trHeight w:val="681"/>
        </w:trPr>
        <w:tc>
          <w:tcPr>
            <w:tcW w:w="2985" w:type="dxa"/>
            <w:tcBorders>
              <w:top w:val="nil"/>
              <w:left w:val="nil"/>
              <w:bottom w:val="nil"/>
              <w:right w:val="nil"/>
            </w:tcBorders>
          </w:tcPr>
          <w:p w:rsidR="00986586" w:rsidRDefault="00986586">
            <w:pPr>
              <w:rPr>
                <w:b/>
              </w:rPr>
            </w:pPr>
          </w:p>
        </w:tc>
        <w:tc>
          <w:tcPr>
            <w:tcW w:w="6865" w:type="dxa"/>
            <w:tcBorders>
              <w:top w:val="nil"/>
              <w:left w:val="nil"/>
              <w:bottom w:val="nil"/>
              <w:right w:val="nil"/>
            </w:tcBorders>
          </w:tcPr>
          <w:p w:rsidR="00986586" w:rsidRDefault="00986586">
            <w:pPr>
              <w:pStyle w:val="Heading4"/>
            </w:pPr>
            <w:r>
              <w:t>0.5% sulfur by weight for ASTM Grade 2 distillate oil;</w:t>
            </w:r>
          </w:p>
        </w:tc>
      </w:tr>
      <w:tr w:rsidR="00986586" w:rsidTr="00E50D91">
        <w:trPr>
          <w:cantSplit/>
          <w:trHeight w:val="394"/>
        </w:trPr>
        <w:tc>
          <w:tcPr>
            <w:tcW w:w="2985" w:type="dxa"/>
            <w:tcBorders>
              <w:top w:val="nil"/>
              <w:left w:val="nil"/>
              <w:bottom w:val="nil"/>
              <w:right w:val="nil"/>
            </w:tcBorders>
          </w:tcPr>
          <w:p w:rsidR="00986586" w:rsidRDefault="00986586">
            <w:pPr>
              <w:rPr>
                <w:b/>
              </w:rPr>
            </w:pPr>
          </w:p>
        </w:tc>
        <w:tc>
          <w:tcPr>
            <w:tcW w:w="6865" w:type="dxa"/>
            <w:tcBorders>
              <w:top w:val="nil"/>
              <w:left w:val="nil"/>
              <w:bottom w:val="nil"/>
              <w:right w:val="nil"/>
            </w:tcBorders>
          </w:tcPr>
          <w:p w:rsidR="00986586" w:rsidRDefault="00986586">
            <w:pPr>
              <w:pStyle w:val="Heading4"/>
            </w:pPr>
            <w:r>
              <w:t>1.75% sulfur by weight for residual oil;</w:t>
            </w:r>
          </w:p>
        </w:tc>
      </w:tr>
      <w:tr w:rsidR="00986586" w:rsidTr="00E50D91">
        <w:trPr>
          <w:cantSplit/>
          <w:trHeight w:val="2377"/>
        </w:trPr>
        <w:tc>
          <w:tcPr>
            <w:tcW w:w="2985" w:type="dxa"/>
            <w:tcBorders>
              <w:top w:val="nil"/>
              <w:left w:val="nil"/>
              <w:bottom w:val="nil"/>
              <w:right w:val="nil"/>
            </w:tcBorders>
          </w:tcPr>
          <w:p w:rsidR="00986586" w:rsidRDefault="00986586">
            <w:pPr>
              <w:rPr>
                <w:b/>
              </w:rPr>
            </w:pPr>
          </w:p>
        </w:tc>
        <w:tc>
          <w:tcPr>
            <w:tcW w:w="6865" w:type="dxa"/>
            <w:tcBorders>
              <w:top w:val="nil"/>
              <w:left w:val="nil"/>
              <w:bottom w:val="nil"/>
              <w:right w:val="nil"/>
            </w:tcBorders>
          </w:tcPr>
          <w:p w:rsidR="00986586" w:rsidRDefault="00986586" w:rsidP="00E50D91">
            <w:pPr>
              <w:pStyle w:val="Heading3"/>
              <w:spacing w:before="80"/>
              <w:ind w:left="1166"/>
            </w:pPr>
            <w:r>
              <w:t>The permittee is allowed to use on-specification used oil as fuel which contains no more than 0.5% sulfur by weight.  The permittee must obtain analyses from the marketer or, if generated on site, have the used oil analyzed, so that it can be demonstrated that each shipment of oil does not exceed the used oil</w:t>
            </w:r>
            <w:r w:rsidR="00E50D91">
              <w:t xml:space="preserve">  </w:t>
            </w:r>
            <w:r>
              <w:t xml:space="preserve"> specifications contained in 40 CFR Part 279.11, Table 1. </w:t>
            </w:r>
          </w:p>
        </w:tc>
      </w:tr>
    </w:tbl>
    <w:p w:rsidR="00986586" w:rsidRDefault="00986586" w:rsidP="00FD1DC6">
      <w:pPr>
        <w:pStyle w:val="Heading1"/>
        <w:ind w:left="1152"/>
      </w:pPr>
      <w:bookmarkStart w:id="9" w:name="_Toc219264974"/>
      <w:bookmarkEnd w:id="3"/>
      <w:r>
        <w:t>Operation and Maintenance Requirements</w:t>
      </w:r>
      <w:bookmarkEnd w:id="9"/>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rPr>
          <w:trHeight w:val="504"/>
        </w:trPr>
        <w:tc>
          <w:tcPr>
            <w:tcW w:w="2880" w:type="dxa"/>
            <w:tcBorders>
              <w:top w:val="nil"/>
              <w:left w:val="nil"/>
              <w:bottom w:val="nil"/>
              <w:right w:val="nil"/>
            </w:tcBorders>
          </w:tcPr>
          <w:p w:rsidR="00986586" w:rsidRDefault="00986586">
            <w:pPr>
              <w:pStyle w:val="Heading2"/>
            </w:pPr>
            <w:r>
              <w:t>Work practices</w:t>
            </w:r>
          </w:p>
        </w:tc>
        <w:tc>
          <w:tcPr>
            <w:tcW w:w="6624" w:type="dxa"/>
            <w:tcBorders>
              <w:top w:val="nil"/>
              <w:left w:val="nil"/>
              <w:bottom w:val="nil"/>
              <w:right w:val="nil"/>
            </w:tcBorders>
          </w:tcPr>
          <w:p w:rsidR="00986586" w:rsidRDefault="00375DC6">
            <w:pPr>
              <w:pStyle w:val="Bodytext"/>
            </w:pPr>
            <w:r>
              <w:t>The permittee must perform a maintenance service on the boiler at least once in every 2-year period.  As a minimum, the service must include an inspection of the burners and refractory chamber; cleaning, adjustment, and repair as necessary.  For water tube boilers, the service must include flushing the tubes.</w:t>
            </w:r>
          </w:p>
          <w:p w:rsidR="00E50D91" w:rsidRDefault="00E50D91">
            <w:pPr>
              <w:pStyle w:val="Bodytext"/>
            </w:pPr>
          </w:p>
        </w:tc>
      </w:tr>
    </w:tbl>
    <w:p w:rsidR="00986586" w:rsidRDefault="00986586" w:rsidP="00FD1DC6">
      <w:pPr>
        <w:pStyle w:val="Heading1"/>
        <w:ind w:left="1152"/>
      </w:pPr>
      <w:bookmarkStart w:id="10" w:name="_Toc481295399"/>
      <w:bookmarkStart w:id="11" w:name="_Toc219264975"/>
      <w:r>
        <w:t>plant site emission limits</w:t>
      </w:r>
      <w:bookmarkEnd w:id="10"/>
      <w:bookmarkEnd w:id="11"/>
    </w:p>
    <w:p w:rsidR="00986586" w:rsidRDefault="00986586"/>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160"/>
        <w:gridCol w:w="2160"/>
        <w:gridCol w:w="2304"/>
      </w:tblGrid>
      <w:tr w:rsidR="00986586" w:rsidTr="00E50D91">
        <w:trPr>
          <w:cantSplit/>
        </w:trPr>
        <w:tc>
          <w:tcPr>
            <w:tcW w:w="2880" w:type="dxa"/>
            <w:vMerge w:val="restart"/>
            <w:tcBorders>
              <w:top w:val="nil"/>
              <w:left w:val="nil"/>
              <w:bottom w:val="nil"/>
              <w:right w:val="nil"/>
            </w:tcBorders>
          </w:tcPr>
          <w:p w:rsidR="00986586" w:rsidRDefault="00986586">
            <w:pPr>
              <w:pStyle w:val="Heading2"/>
            </w:pPr>
            <w:r>
              <w:t>Plant Site Emission Limits (PSEL)</w:t>
            </w:r>
          </w:p>
        </w:tc>
        <w:tc>
          <w:tcPr>
            <w:tcW w:w="6624" w:type="dxa"/>
            <w:gridSpan w:val="3"/>
            <w:tcBorders>
              <w:top w:val="nil"/>
              <w:left w:val="nil"/>
              <w:bottom w:val="nil"/>
              <w:right w:val="nil"/>
            </w:tcBorders>
          </w:tcPr>
          <w:p w:rsidR="00986586" w:rsidRDefault="00986586">
            <w:pPr>
              <w:pStyle w:val="Bodytext"/>
            </w:pPr>
            <w:r>
              <w:t>Plant site emissions must not exceed the following:</w:t>
            </w:r>
          </w:p>
        </w:tc>
      </w:tr>
      <w:tr w:rsidR="00986586" w:rsidTr="00E50D91">
        <w:trPr>
          <w:cantSplit/>
        </w:trPr>
        <w:tc>
          <w:tcPr>
            <w:tcW w:w="2880" w:type="dxa"/>
            <w:vMerge/>
            <w:tcBorders>
              <w:left w:val="nil"/>
              <w:bottom w:val="nil"/>
              <w:right w:val="single" w:sz="4" w:space="0" w:color="auto"/>
            </w:tcBorders>
          </w:tcPr>
          <w:p w:rsidR="00986586" w:rsidRDefault="00986586"/>
        </w:tc>
        <w:tc>
          <w:tcPr>
            <w:tcW w:w="2160" w:type="dxa"/>
            <w:tcBorders>
              <w:top w:val="single" w:sz="4" w:space="0" w:color="auto"/>
              <w:left w:val="nil"/>
              <w:bottom w:val="single" w:sz="4" w:space="0" w:color="auto"/>
            </w:tcBorders>
          </w:tcPr>
          <w:p w:rsidR="00986586" w:rsidRDefault="00986586">
            <w:pPr>
              <w:spacing w:before="60" w:after="60"/>
              <w:jc w:val="both"/>
              <w:rPr>
                <w:b/>
              </w:rPr>
            </w:pPr>
            <w:r>
              <w:rPr>
                <w:b/>
              </w:rPr>
              <w:t>Pollutant</w:t>
            </w:r>
          </w:p>
        </w:tc>
        <w:tc>
          <w:tcPr>
            <w:tcW w:w="2160" w:type="dxa"/>
            <w:tcBorders>
              <w:top w:val="single" w:sz="4" w:space="0" w:color="auto"/>
              <w:bottom w:val="single" w:sz="4" w:space="0" w:color="auto"/>
            </w:tcBorders>
          </w:tcPr>
          <w:p w:rsidR="00986586" w:rsidRDefault="00986586">
            <w:pPr>
              <w:pStyle w:val="Header"/>
              <w:tabs>
                <w:tab w:val="clear" w:pos="4320"/>
                <w:tab w:val="clear" w:pos="8640"/>
              </w:tabs>
              <w:spacing w:before="60" w:after="60"/>
              <w:jc w:val="center"/>
              <w:rPr>
                <w:b/>
              </w:rPr>
            </w:pPr>
            <w:r>
              <w:rPr>
                <w:b/>
              </w:rPr>
              <w:t>Limit</w:t>
            </w:r>
          </w:p>
        </w:tc>
        <w:tc>
          <w:tcPr>
            <w:tcW w:w="2304" w:type="dxa"/>
            <w:tcBorders>
              <w:top w:val="single" w:sz="4" w:space="0" w:color="auto"/>
              <w:bottom w:val="single" w:sz="4" w:space="0" w:color="auto"/>
              <w:right w:val="single" w:sz="4" w:space="0" w:color="auto"/>
            </w:tcBorders>
          </w:tcPr>
          <w:p w:rsidR="00986586" w:rsidRDefault="00986586">
            <w:pPr>
              <w:pStyle w:val="Header"/>
              <w:tabs>
                <w:tab w:val="clear" w:pos="4320"/>
                <w:tab w:val="clear" w:pos="8640"/>
              </w:tabs>
              <w:spacing w:before="60" w:after="60"/>
              <w:rPr>
                <w:b/>
              </w:rPr>
            </w:pPr>
            <w:r>
              <w:rPr>
                <w:b/>
              </w:rPr>
              <w:t>Units</w:t>
            </w:r>
          </w:p>
        </w:tc>
      </w:tr>
      <w:tr w:rsidR="00986586" w:rsidTr="00E50D91">
        <w:trPr>
          <w:cantSplit/>
        </w:trPr>
        <w:tc>
          <w:tcPr>
            <w:tcW w:w="2880" w:type="dxa"/>
            <w:vMerge/>
            <w:tcBorders>
              <w:left w:val="nil"/>
              <w:bottom w:val="nil"/>
              <w:right w:val="single" w:sz="4" w:space="0" w:color="auto"/>
            </w:tcBorders>
          </w:tcPr>
          <w:p w:rsidR="00986586" w:rsidRDefault="00986586"/>
        </w:tc>
        <w:tc>
          <w:tcPr>
            <w:tcW w:w="2160" w:type="dxa"/>
            <w:tcBorders>
              <w:top w:val="nil"/>
              <w:left w:val="nil"/>
            </w:tcBorders>
          </w:tcPr>
          <w:p w:rsidR="00986586" w:rsidRDefault="00986586">
            <w:pPr>
              <w:spacing w:before="60" w:after="60"/>
              <w:jc w:val="both"/>
            </w:pPr>
            <w:r>
              <w:t>PM</w:t>
            </w:r>
          </w:p>
        </w:tc>
        <w:tc>
          <w:tcPr>
            <w:tcW w:w="2160" w:type="dxa"/>
            <w:tcBorders>
              <w:top w:val="nil"/>
            </w:tcBorders>
          </w:tcPr>
          <w:p w:rsidR="00986586" w:rsidRDefault="00986586">
            <w:pPr>
              <w:pStyle w:val="Header"/>
              <w:tabs>
                <w:tab w:val="clear" w:pos="4320"/>
                <w:tab w:val="clear" w:pos="8640"/>
                <w:tab w:val="decimal" w:pos="882"/>
              </w:tabs>
              <w:spacing w:before="60" w:after="60"/>
            </w:pPr>
            <w:r>
              <w:t>24</w:t>
            </w:r>
          </w:p>
        </w:tc>
        <w:tc>
          <w:tcPr>
            <w:tcW w:w="2304" w:type="dxa"/>
            <w:tcBorders>
              <w:top w:val="single" w:sz="4" w:space="0" w:color="auto"/>
              <w:right w:val="single" w:sz="4" w:space="0" w:color="auto"/>
            </w:tcBorders>
          </w:tcPr>
          <w:p w:rsidR="00986586" w:rsidRDefault="00986586">
            <w:pPr>
              <w:pStyle w:val="Header"/>
              <w:tabs>
                <w:tab w:val="clear" w:pos="4320"/>
                <w:tab w:val="clear" w:pos="8640"/>
              </w:tabs>
              <w:spacing w:before="60" w:after="60"/>
            </w:pPr>
            <w:r>
              <w:t>tons per year</w:t>
            </w:r>
          </w:p>
        </w:tc>
      </w:tr>
      <w:tr w:rsidR="00986586" w:rsidTr="00E50D91">
        <w:trPr>
          <w:cantSplit/>
        </w:trPr>
        <w:tc>
          <w:tcPr>
            <w:tcW w:w="2880" w:type="dxa"/>
            <w:vMerge/>
            <w:tcBorders>
              <w:left w:val="nil"/>
              <w:bottom w:val="nil"/>
              <w:right w:val="single" w:sz="4" w:space="0" w:color="auto"/>
            </w:tcBorders>
          </w:tcPr>
          <w:p w:rsidR="00986586" w:rsidRDefault="00986586"/>
        </w:tc>
        <w:tc>
          <w:tcPr>
            <w:tcW w:w="2160" w:type="dxa"/>
            <w:tcBorders>
              <w:left w:val="nil"/>
            </w:tcBorders>
          </w:tcPr>
          <w:p w:rsidR="00986586" w:rsidRDefault="00986586">
            <w:pPr>
              <w:spacing w:before="60" w:after="60"/>
              <w:jc w:val="both"/>
              <w:rPr>
                <w:vertAlign w:val="subscript"/>
              </w:rPr>
            </w:pPr>
            <w:r>
              <w:t>PM</w:t>
            </w:r>
            <w:r>
              <w:rPr>
                <w:vertAlign w:val="subscript"/>
              </w:rPr>
              <w:t>10</w:t>
            </w:r>
          </w:p>
        </w:tc>
        <w:tc>
          <w:tcPr>
            <w:tcW w:w="2160" w:type="dxa"/>
          </w:tcPr>
          <w:p w:rsidR="00986586" w:rsidRDefault="00986586">
            <w:pPr>
              <w:tabs>
                <w:tab w:val="decimal" w:pos="882"/>
              </w:tabs>
              <w:spacing w:before="60" w:after="60"/>
            </w:pPr>
            <w:r>
              <w:t>14</w:t>
            </w:r>
          </w:p>
        </w:tc>
        <w:tc>
          <w:tcPr>
            <w:tcW w:w="2304" w:type="dxa"/>
            <w:tcBorders>
              <w:right w:val="single" w:sz="4" w:space="0" w:color="auto"/>
            </w:tcBorders>
          </w:tcPr>
          <w:p w:rsidR="00986586" w:rsidRDefault="00986586">
            <w:pPr>
              <w:pStyle w:val="Header"/>
              <w:tabs>
                <w:tab w:val="clear" w:pos="4320"/>
                <w:tab w:val="clear" w:pos="8640"/>
              </w:tabs>
              <w:spacing w:before="60" w:after="60"/>
            </w:pPr>
            <w:r>
              <w:t>tons per year</w:t>
            </w:r>
          </w:p>
        </w:tc>
      </w:tr>
      <w:tr w:rsidR="00986586" w:rsidTr="00E50D91">
        <w:trPr>
          <w:cantSplit/>
        </w:trPr>
        <w:tc>
          <w:tcPr>
            <w:tcW w:w="2880" w:type="dxa"/>
            <w:vMerge/>
            <w:tcBorders>
              <w:left w:val="nil"/>
              <w:bottom w:val="nil"/>
              <w:right w:val="single" w:sz="4" w:space="0" w:color="auto"/>
            </w:tcBorders>
          </w:tcPr>
          <w:p w:rsidR="00986586" w:rsidRDefault="00986586"/>
        </w:tc>
        <w:tc>
          <w:tcPr>
            <w:tcW w:w="2160" w:type="dxa"/>
            <w:tcBorders>
              <w:left w:val="nil"/>
            </w:tcBorders>
          </w:tcPr>
          <w:p w:rsidR="00986586" w:rsidRDefault="00986586">
            <w:pPr>
              <w:spacing w:before="60" w:after="60"/>
              <w:jc w:val="both"/>
              <w:rPr>
                <w:vertAlign w:val="subscript"/>
              </w:rPr>
            </w:pPr>
            <w:r>
              <w:t>SO</w:t>
            </w:r>
            <w:r>
              <w:rPr>
                <w:vertAlign w:val="subscript"/>
              </w:rPr>
              <w:t>2</w:t>
            </w:r>
          </w:p>
        </w:tc>
        <w:tc>
          <w:tcPr>
            <w:tcW w:w="2160" w:type="dxa"/>
          </w:tcPr>
          <w:p w:rsidR="00986586" w:rsidRDefault="00986586">
            <w:pPr>
              <w:pStyle w:val="Header"/>
              <w:tabs>
                <w:tab w:val="clear" w:pos="4320"/>
                <w:tab w:val="clear" w:pos="8640"/>
                <w:tab w:val="decimal" w:pos="882"/>
              </w:tabs>
              <w:spacing w:before="60" w:after="60"/>
            </w:pPr>
            <w:r>
              <w:t>39</w:t>
            </w:r>
          </w:p>
        </w:tc>
        <w:tc>
          <w:tcPr>
            <w:tcW w:w="2304" w:type="dxa"/>
            <w:tcBorders>
              <w:right w:val="single" w:sz="4" w:space="0" w:color="auto"/>
            </w:tcBorders>
          </w:tcPr>
          <w:p w:rsidR="00986586" w:rsidRDefault="00986586">
            <w:pPr>
              <w:pStyle w:val="Header"/>
              <w:tabs>
                <w:tab w:val="clear" w:pos="4320"/>
                <w:tab w:val="clear" w:pos="8640"/>
              </w:tabs>
              <w:spacing w:before="60" w:after="60"/>
            </w:pPr>
            <w:r>
              <w:t>tons per year</w:t>
            </w:r>
          </w:p>
        </w:tc>
      </w:tr>
      <w:tr w:rsidR="00986586" w:rsidTr="00E50D91">
        <w:trPr>
          <w:cantSplit/>
        </w:trPr>
        <w:tc>
          <w:tcPr>
            <w:tcW w:w="2880" w:type="dxa"/>
            <w:vMerge/>
            <w:tcBorders>
              <w:left w:val="nil"/>
              <w:bottom w:val="nil"/>
              <w:right w:val="single" w:sz="4" w:space="0" w:color="auto"/>
            </w:tcBorders>
          </w:tcPr>
          <w:p w:rsidR="00986586" w:rsidRDefault="00986586"/>
        </w:tc>
        <w:tc>
          <w:tcPr>
            <w:tcW w:w="2160" w:type="dxa"/>
            <w:tcBorders>
              <w:left w:val="nil"/>
            </w:tcBorders>
          </w:tcPr>
          <w:p w:rsidR="00986586" w:rsidRDefault="00986586">
            <w:pPr>
              <w:spacing w:before="60" w:after="60"/>
              <w:jc w:val="both"/>
            </w:pPr>
            <w:r>
              <w:t>NO</w:t>
            </w:r>
            <w:r>
              <w:rPr>
                <w:vertAlign w:val="subscript"/>
              </w:rPr>
              <w:t>X</w:t>
            </w:r>
          </w:p>
        </w:tc>
        <w:tc>
          <w:tcPr>
            <w:tcW w:w="2160" w:type="dxa"/>
          </w:tcPr>
          <w:p w:rsidR="00986586" w:rsidRDefault="00986586">
            <w:pPr>
              <w:tabs>
                <w:tab w:val="decimal" w:pos="882"/>
              </w:tabs>
              <w:spacing w:before="60" w:after="60"/>
            </w:pPr>
            <w:r>
              <w:t>39</w:t>
            </w:r>
          </w:p>
        </w:tc>
        <w:tc>
          <w:tcPr>
            <w:tcW w:w="2304" w:type="dxa"/>
            <w:tcBorders>
              <w:right w:val="single" w:sz="4" w:space="0" w:color="auto"/>
            </w:tcBorders>
          </w:tcPr>
          <w:p w:rsidR="00986586" w:rsidRDefault="00986586">
            <w:pPr>
              <w:pStyle w:val="Header"/>
              <w:tabs>
                <w:tab w:val="clear" w:pos="4320"/>
                <w:tab w:val="clear" w:pos="8640"/>
              </w:tabs>
              <w:spacing w:before="60" w:after="60"/>
            </w:pPr>
            <w:r>
              <w:t>tons per year</w:t>
            </w:r>
          </w:p>
        </w:tc>
      </w:tr>
      <w:tr w:rsidR="00986586" w:rsidTr="00E50D91">
        <w:trPr>
          <w:cantSplit/>
        </w:trPr>
        <w:tc>
          <w:tcPr>
            <w:tcW w:w="2880" w:type="dxa"/>
            <w:vMerge/>
            <w:tcBorders>
              <w:left w:val="nil"/>
              <w:bottom w:val="nil"/>
              <w:right w:val="single" w:sz="4" w:space="0" w:color="auto"/>
            </w:tcBorders>
          </w:tcPr>
          <w:p w:rsidR="00986586" w:rsidRDefault="00986586"/>
        </w:tc>
        <w:tc>
          <w:tcPr>
            <w:tcW w:w="2160" w:type="dxa"/>
            <w:tcBorders>
              <w:left w:val="nil"/>
              <w:bottom w:val="nil"/>
            </w:tcBorders>
          </w:tcPr>
          <w:p w:rsidR="00986586" w:rsidRDefault="00986586">
            <w:pPr>
              <w:spacing w:before="60" w:after="60"/>
              <w:jc w:val="both"/>
            </w:pPr>
            <w:r>
              <w:t>CO</w:t>
            </w:r>
          </w:p>
        </w:tc>
        <w:tc>
          <w:tcPr>
            <w:tcW w:w="2160" w:type="dxa"/>
            <w:tcBorders>
              <w:bottom w:val="nil"/>
            </w:tcBorders>
          </w:tcPr>
          <w:p w:rsidR="00986586" w:rsidRDefault="00986586">
            <w:pPr>
              <w:tabs>
                <w:tab w:val="decimal" w:pos="882"/>
              </w:tabs>
              <w:spacing w:before="60" w:after="60"/>
            </w:pPr>
            <w:r>
              <w:t>99</w:t>
            </w:r>
          </w:p>
        </w:tc>
        <w:tc>
          <w:tcPr>
            <w:tcW w:w="2304" w:type="dxa"/>
            <w:tcBorders>
              <w:bottom w:val="nil"/>
              <w:right w:val="single" w:sz="4" w:space="0" w:color="auto"/>
            </w:tcBorders>
          </w:tcPr>
          <w:p w:rsidR="00986586" w:rsidRDefault="00986586">
            <w:pPr>
              <w:pStyle w:val="Header"/>
              <w:tabs>
                <w:tab w:val="clear" w:pos="4320"/>
                <w:tab w:val="clear" w:pos="8640"/>
              </w:tabs>
              <w:spacing w:before="60" w:after="60"/>
            </w:pPr>
            <w:r>
              <w:t>tons per year</w:t>
            </w:r>
          </w:p>
        </w:tc>
      </w:tr>
      <w:tr w:rsidR="00986586" w:rsidTr="00E50D91">
        <w:trPr>
          <w:cantSplit/>
        </w:trPr>
        <w:tc>
          <w:tcPr>
            <w:tcW w:w="2880" w:type="dxa"/>
            <w:vMerge/>
            <w:tcBorders>
              <w:left w:val="nil"/>
              <w:bottom w:val="nil"/>
              <w:right w:val="nil"/>
            </w:tcBorders>
          </w:tcPr>
          <w:p w:rsidR="00986586" w:rsidRDefault="00986586"/>
        </w:tc>
        <w:tc>
          <w:tcPr>
            <w:tcW w:w="2160" w:type="dxa"/>
            <w:tcBorders>
              <w:left w:val="single" w:sz="4" w:space="0" w:color="auto"/>
              <w:bottom w:val="single" w:sz="4" w:space="0" w:color="auto"/>
            </w:tcBorders>
          </w:tcPr>
          <w:p w:rsidR="00986586" w:rsidRDefault="00986586">
            <w:pPr>
              <w:spacing w:before="60" w:after="60"/>
              <w:jc w:val="both"/>
            </w:pPr>
            <w:r>
              <w:t>VOC</w:t>
            </w:r>
          </w:p>
        </w:tc>
        <w:tc>
          <w:tcPr>
            <w:tcW w:w="2160" w:type="dxa"/>
            <w:tcBorders>
              <w:bottom w:val="single" w:sz="4" w:space="0" w:color="auto"/>
            </w:tcBorders>
          </w:tcPr>
          <w:p w:rsidR="00986586" w:rsidRDefault="00986586">
            <w:pPr>
              <w:tabs>
                <w:tab w:val="decimal" w:pos="882"/>
              </w:tabs>
              <w:spacing w:before="60" w:after="60"/>
            </w:pPr>
            <w:r>
              <w:t>39</w:t>
            </w:r>
          </w:p>
        </w:tc>
        <w:tc>
          <w:tcPr>
            <w:tcW w:w="2304" w:type="dxa"/>
            <w:tcBorders>
              <w:bottom w:val="single" w:sz="4" w:space="0" w:color="auto"/>
              <w:right w:val="single" w:sz="4" w:space="0" w:color="auto"/>
            </w:tcBorders>
          </w:tcPr>
          <w:p w:rsidR="00986586" w:rsidRDefault="00986586">
            <w:pPr>
              <w:pStyle w:val="Header"/>
              <w:tabs>
                <w:tab w:val="clear" w:pos="4320"/>
                <w:tab w:val="clear" w:pos="8640"/>
              </w:tabs>
              <w:spacing w:before="60" w:after="60"/>
            </w:pPr>
            <w:r>
              <w:t>tons per year</w:t>
            </w:r>
          </w:p>
        </w:tc>
      </w:tr>
    </w:tbl>
    <w:p w:rsidR="00E50D91" w:rsidRDefault="00E50D91">
      <w:r>
        <w:br w:type="page"/>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07"/>
        <w:gridCol w:w="2160"/>
        <w:gridCol w:w="2160"/>
        <w:gridCol w:w="2304"/>
      </w:tblGrid>
      <w:tr w:rsidR="00986586" w:rsidTr="00E50D91">
        <w:trPr>
          <w:cantSplit/>
        </w:trPr>
        <w:tc>
          <w:tcPr>
            <w:tcW w:w="3007" w:type="dxa"/>
            <w:vMerge w:val="restart"/>
            <w:tcBorders>
              <w:top w:val="nil"/>
              <w:left w:val="nil"/>
              <w:bottom w:val="nil"/>
              <w:right w:val="single" w:sz="4" w:space="0" w:color="auto"/>
            </w:tcBorders>
          </w:tcPr>
          <w:p w:rsidR="00986586" w:rsidRDefault="00986586"/>
          <w:p w:rsidR="00E50D91" w:rsidRDefault="00E50D91"/>
        </w:tc>
        <w:tc>
          <w:tcPr>
            <w:tcW w:w="2160" w:type="dxa"/>
            <w:tcBorders>
              <w:left w:val="single" w:sz="4" w:space="0" w:color="auto"/>
              <w:bottom w:val="single" w:sz="4" w:space="0" w:color="auto"/>
            </w:tcBorders>
          </w:tcPr>
          <w:p w:rsidR="00986586" w:rsidRDefault="00986586">
            <w:pPr>
              <w:spacing w:before="60" w:after="60"/>
              <w:jc w:val="both"/>
            </w:pPr>
            <w:r>
              <w:t>Single HAP</w:t>
            </w:r>
          </w:p>
        </w:tc>
        <w:tc>
          <w:tcPr>
            <w:tcW w:w="2160" w:type="dxa"/>
            <w:tcBorders>
              <w:bottom w:val="single" w:sz="4" w:space="0" w:color="auto"/>
            </w:tcBorders>
          </w:tcPr>
          <w:p w:rsidR="00986586" w:rsidRDefault="00986586">
            <w:pPr>
              <w:tabs>
                <w:tab w:val="decimal" w:pos="882"/>
              </w:tabs>
              <w:spacing w:before="60" w:after="60"/>
            </w:pPr>
            <w:r>
              <w:t>9</w:t>
            </w:r>
          </w:p>
        </w:tc>
        <w:tc>
          <w:tcPr>
            <w:tcW w:w="2304" w:type="dxa"/>
            <w:tcBorders>
              <w:bottom w:val="single" w:sz="4" w:space="0" w:color="auto"/>
              <w:right w:val="single" w:sz="4" w:space="0" w:color="auto"/>
            </w:tcBorders>
          </w:tcPr>
          <w:p w:rsidR="00986586" w:rsidRDefault="00986586">
            <w:pPr>
              <w:pStyle w:val="Header"/>
              <w:tabs>
                <w:tab w:val="clear" w:pos="4320"/>
                <w:tab w:val="clear" w:pos="8640"/>
              </w:tabs>
              <w:spacing w:before="60" w:after="60"/>
            </w:pPr>
            <w:r>
              <w:t>tons per year</w:t>
            </w:r>
          </w:p>
        </w:tc>
      </w:tr>
      <w:tr w:rsidR="00986586" w:rsidTr="00E50D91">
        <w:trPr>
          <w:cantSplit/>
        </w:trPr>
        <w:tc>
          <w:tcPr>
            <w:tcW w:w="3007" w:type="dxa"/>
            <w:vMerge/>
            <w:tcBorders>
              <w:top w:val="nil"/>
              <w:left w:val="nil"/>
              <w:bottom w:val="nil"/>
              <w:right w:val="single" w:sz="4" w:space="0" w:color="auto"/>
            </w:tcBorders>
          </w:tcPr>
          <w:p w:rsidR="00986586" w:rsidRDefault="00986586"/>
        </w:tc>
        <w:tc>
          <w:tcPr>
            <w:tcW w:w="2160" w:type="dxa"/>
            <w:tcBorders>
              <w:left w:val="single" w:sz="4" w:space="0" w:color="auto"/>
              <w:bottom w:val="single" w:sz="4" w:space="0" w:color="auto"/>
            </w:tcBorders>
          </w:tcPr>
          <w:p w:rsidR="00986586" w:rsidRDefault="00986586">
            <w:pPr>
              <w:spacing w:before="60" w:after="60"/>
              <w:jc w:val="both"/>
            </w:pPr>
            <w:r>
              <w:t>Combined HAPs</w:t>
            </w:r>
          </w:p>
        </w:tc>
        <w:tc>
          <w:tcPr>
            <w:tcW w:w="2160" w:type="dxa"/>
            <w:tcBorders>
              <w:bottom w:val="single" w:sz="4" w:space="0" w:color="auto"/>
            </w:tcBorders>
          </w:tcPr>
          <w:p w:rsidR="00986586" w:rsidRDefault="00986586">
            <w:pPr>
              <w:tabs>
                <w:tab w:val="decimal" w:pos="882"/>
              </w:tabs>
              <w:spacing w:before="60" w:after="60"/>
            </w:pPr>
            <w:r>
              <w:t>24</w:t>
            </w:r>
          </w:p>
        </w:tc>
        <w:tc>
          <w:tcPr>
            <w:tcW w:w="2304" w:type="dxa"/>
            <w:tcBorders>
              <w:bottom w:val="single" w:sz="4" w:space="0" w:color="auto"/>
              <w:right w:val="single" w:sz="4" w:space="0" w:color="auto"/>
            </w:tcBorders>
          </w:tcPr>
          <w:p w:rsidR="00986586" w:rsidRDefault="00986586">
            <w:pPr>
              <w:pStyle w:val="Header"/>
              <w:tabs>
                <w:tab w:val="clear" w:pos="4320"/>
                <w:tab w:val="clear" w:pos="8640"/>
              </w:tabs>
              <w:spacing w:before="60" w:after="60"/>
            </w:pPr>
            <w:r>
              <w:t>tons per year</w:t>
            </w:r>
          </w:p>
        </w:tc>
      </w:tr>
      <w:tr w:rsidR="00986586" w:rsidTr="00E50D91">
        <w:trPr>
          <w:cantSplit/>
        </w:trPr>
        <w:tc>
          <w:tcPr>
            <w:tcW w:w="3007" w:type="dxa"/>
            <w:tcBorders>
              <w:top w:val="nil"/>
              <w:left w:val="nil"/>
              <w:bottom w:val="nil"/>
              <w:right w:val="nil"/>
            </w:tcBorders>
          </w:tcPr>
          <w:p w:rsidR="00986586" w:rsidRDefault="00986586"/>
        </w:tc>
        <w:tc>
          <w:tcPr>
            <w:tcW w:w="6624" w:type="dxa"/>
            <w:gridSpan w:val="3"/>
            <w:tcBorders>
              <w:top w:val="nil"/>
              <w:left w:val="nil"/>
              <w:bottom w:val="nil"/>
              <w:right w:val="nil"/>
            </w:tcBorders>
          </w:tcPr>
          <w:p w:rsidR="00986586" w:rsidRDefault="00986586">
            <w:pPr>
              <w:pStyle w:val="Bodytext"/>
            </w:pPr>
          </w:p>
        </w:tc>
      </w:tr>
      <w:tr w:rsidR="00986586" w:rsidTr="00E50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07" w:type="dxa"/>
          </w:tcPr>
          <w:p w:rsidR="00986586" w:rsidRDefault="00986586">
            <w:pPr>
              <w:pStyle w:val="Heading2"/>
            </w:pPr>
            <w:r>
              <w:t>Annual Period</w:t>
            </w:r>
          </w:p>
        </w:tc>
        <w:tc>
          <w:tcPr>
            <w:tcW w:w="6624" w:type="dxa"/>
            <w:gridSpan w:val="3"/>
          </w:tcPr>
          <w:p w:rsidR="00986586" w:rsidRDefault="00986586">
            <w:pPr>
              <w:pStyle w:val="Bodytext"/>
            </w:pPr>
            <w:r>
              <w:t>The annual plant site emissions limits apply to any 12-consecutive calendar month period.</w:t>
            </w:r>
          </w:p>
        </w:tc>
      </w:tr>
    </w:tbl>
    <w:p w:rsidR="00986586" w:rsidRDefault="00986586"/>
    <w:p w:rsidR="00986586" w:rsidRDefault="00986586" w:rsidP="00FD1DC6">
      <w:pPr>
        <w:pStyle w:val="Heading1"/>
        <w:ind w:left="1152"/>
      </w:pPr>
      <w:bookmarkStart w:id="12" w:name="_Ref61428436"/>
      <w:bookmarkStart w:id="13" w:name="_Toc219264976"/>
      <w:r>
        <w:t>compliance demonstration</w:t>
      </w:r>
      <w:bookmarkEnd w:id="12"/>
      <w:bookmarkEnd w:id="13"/>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pPr>
              <w:pStyle w:val="Heading2"/>
            </w:pPr>
            <w:bookmarkStart w:id="14" w:name="_Ref219259980"/>
            <w:r>
              <w:t>PSEL Compliance Monitoring</w:t>
            </w:r>
            <w:bookmarkEnd w:id="14"/>
          </w:p>
        </w:tc>
        <w:tc>
          <w:tcPr>
            <w:tcW w:w="6624" w:type="dxa"/>
            <w:tcBorders>
              <w:top w:val="nil"/>
              <w:left w:val="nil"/>
              <w:bottom w:val="nil"/>
              <w:right w:val="nil"/>
            </w:tcBorders>
          </w:tcPr>
          <w:p w:rsidR="00986586" w:rsidRDefault="00986586">
            <w:pPr>
              <w:pStyle w:val="Bodytext"/>
            </w:pPr>
            <w:r>
              <w:t>Compliance with the PSEL is determined for each 12-consecutive calendar month period based on the following calculation for each pollutant:</w:t>
            </w:r>
          </w:p>
          <w:p w:rsidR="00986586" w:rsidRDefault="00986586">
            <w:pPr>
              <w:spacing w:before="60" w:after="60"/>
              <w:ind w:left="720"/>
            </w:pPr>
            <w:r>
              <w:t>E</w:t>
            </w:r>
            <w:r>
              <w:tab/>
              <w:t>=</w:t>
            </w:r>
            <w:r>
              <w:tab/>
            </w:r>
            <w:r>
              <w:sym w:font="Symbol" w:char="F053"/>
            </w:r>
            <w:r>
              <w:t>(EF x P)/2000 lbs</w:t>
            </w:r>
          </w:p>
          <w:p w:rsidR="00986586" w:rsidRDefault="00986586">
            <w:pPr>
              <w:spacing w:before="60" w:after="60"/>
              <w:jc w:val="both"/>
            </w:pPr>
            <w:r>
              <w:t>where,</w:t>
            </w:r>
          </w:p>
          <w:p w:rsidR="00986586" w:rsidRDefault="00986586">
            <w:pPr>
              <w:ind w:left="720"/>
            </w:pPr>
            <w:r>
              <w:t>E</w:t>
            </w:r>
            <w:r>
              <w:tab/>
              <w:t>=</w:t>
            </w:r>
            <w:r>
              <w:tab/>
              <w:t>pollutant emissions (ton</w:t>
            </w:r>
            <w:r w:rsidR="00730A17">
              <w:t>s</w:t>
            </w:r>
            <w:r>
              <w:t>/yr);</w:t>
            </w:r>
          </w:p>
          <w:p w:rsidR="00986586" w:rsidRDefault="00986586">
            <w:pPr>
              <w:tabs>
                <w:tab w:val="left" w:pos="1440"/>
              </w:tabs>
              <w:ind w:left="2160" w:hanging="1440"/>
            </w:pPr>
            <w:r>
              <w:t>EF</w:t>
            </w:r>
            <w:r>
              <w:tab/>
              <w:t>=</w:t>
            </w:r>
            <w:r>
              <w:tab/>
              <w:t xml:space="preserve">pollutant emission factor (see </w:t>
            </w:r>
            <w:r w:rsidR="00EB7A14">
              <w:t>C</w:t>
            </w:r>
            <w:r>
              <w:t xml:space="preserve">ondition </w:t>
            </w:r>
            <w:fldSimple w:instr=" REF _Ref516384376 \w \h  \* MERGEFORMAT ">
              <w:r w:rsidR="002D31E3">
                <w:t>11.0</w:t>
              </w:r>
            </w:fldSimple>
            <w:r>
              <w:t>);</w:t>
            </w:r>
          </w:p>
          <w:p w:rsidR="00986586" w:rsidRDefault="00986586" w:rsidP="000648EE">
            <w:pPr>
              <w:tabs>
                <w:tab w:val="left" w:pos="1422"/>
              </w:tabs>
              <w:ind w:left="2160" w:hanging="1440"/>
            </w:pPr>
            <w:r>
              <w:t>P</w:t>
            </w:r>
            <w:r>
              <w:tab/>
              <w:t>=</w:t>
            </w:r>
            <w:r>
              <w:tab/>
              <w:t xml:space="preserve">process production </w:t>
            </w:r>
            <w:r w:rsidR="009F75F5">
              <w:t xml:space="preserve">(see Condition </w:t>
            </w:r>
            <w:r w:rsidR="00634B64">
              <w:fldChar w:fldCharType="begin"/>
            </w:r>
            <w:r w:rsidR="009F75F5">
              <w:instrText xml:space="preserve"> REF _Ref219260273 \w \h </w:instrText>
            </w:r>
            <w:r w:rsidR="00634B64">
              <w:fldChar w:fldCharType="separate"/>
            </w:r>
            <w:r w:rsidR="002D31E3">
              <w:t>5.1</w:t>
            </w:r>
            <w:r w:rsidR="00634B64">
              <w:fldChar w:fldCharType="end"/>
            </w:r>
            <w:r w:rsidR="009F75F5">
              <w:t xml:space="preserve">) </w:t>
            </w:r>
          </w:p>
        </w:tc>
      </w:tr>
      <w:tr w:rsidR="00986586">
        <w:tc>
          <w:tcPr>
            <w:tcW w:w="2880" w:type="dxa"/>
            <w:tcBorders>
              <w:top w:val="nil"/>
              <w:left w:val="nil"/>
              <w:bottom w:val="nil"/>
              <w:right w:val="nil"/>
            </w:tcBorders>
          </w:tcPr>
          <w:p w:rsidR="000648EE" w:rsidRDefault="00986586">
            <w:pPr>
              <w:pStyle w:val="Heading2"/>
            </w:pPr>
            <w:r>
              <w:t>Emission Factors</w:t>
            </w:r>
          </w:p>
          <w:p w:rsidR="000648EE" w:rsidRPr="000648EE" w:rsidRDefault="000648EE" w:rsidP="000648EE"/>
          <w:p w:rsidR="000648EE" w:rsidRPr="000648EE" w:rsidRDefault="000648EE" w:rsidP="000648EE"/>
          <w:p w:rsidR="000648EE" w:rsidRPr="000648EE" w:rsidRDefault="000648EE" w:rsidP="000648EE"/>
          <w:p w:rsidR="000648EE" w:rsidRDefault="000648EE" w:rsidP="000648EE"/>
          <w:p w:rsidR="000648EE" w:rsidRDefault="000648EE" w:rsidP="000648EE"/>
          <w:p w:rsidR="00986586" w:rsidRPr="000648EE" w:rsidRDefault="00986586" w:rsidP="000648EE">
            <w:pPr>
              <w:jc w:val="center"/>
            </w:pPr>
          </w:p>
        </w:tc>
        <w:tc>
          <w:tcPr>
            <w:tcW w:w="6624" w:type="dxa"/>
            <w:tcBorders>
              <w:top w:val="nil"/>
              <w:left w:val="nil"/>
              <w:bottom w:val="nil"/>
              <w:right w:val="nil"/>
            </w:tcBorders>
          </w:tcPr>
          <w:p w:rsidR="00986586" w:rsidRDefault="00986586" w:rsidP="00EB7A14">
            <w:pPr>
              <w:pStyle w:val="Bodytext"/>
            </w:pPr>
            <w:r>
              <w:t xml:space="preserve">The permittee must use the default emission factors provided in condition </w:t>
            </w:r>
            <w:fldSimple w:instr=" REF _Ref516384376 \w \h  \* MERGEFORMAT ">
              <w:r w:rsidR="002D31E3" w:rsidRPr="002D31E3">
                <w:rPr>
                  <w:color w:val="000000"/>
                </w:rPr>
                <w:t>11.0</w:t>
              </w:r>
            </w:fldSimple>
            <w:r>
              <w:t xml:space="preserve"> for calculating pollutant emissions, unless alternative emission factors are approved by the Department.  The permittee may request or the Department may require using alternative emission factors provided they are based on actual test data or other documentation (e.g., AP-42 compilation of emission factors) that has been reviewed and approved by the Department.</w:t>
            </w:r>
          </w:p>
          <w:p w:rsidR="00EB7A14" w:rsidRDefault="00EB7A14" w:rsidP="00EB7A14">
            <w:pPr>
              <w:pStyle w:val="Bodytext"/>
            </w:pPr>
          </w:p>
        </w:tc>
      </w:tr>
      <w:tr w:rsidR="00986586">
        <w:tc>
          <w:tcPr>
            <w:tcW w:w="2880" w:type="dxa"/>
            <w:tcBorders>
              <w:top w:val="nil"/>
              <w:left w:val="nil"/>
              <w:bottom w:val="nil"/>
              <w:right w:val="nil"/>
            </w:tcBorders>
          </w:tcPr>
          <w:p w:rsidR="00986586" w:rsidRDefault="00986586">
            <w:pPr>
              <w:pStyle w:val="Heading2"/>
            </w:pPr>
            <w:bookmarkStart w:id="15" w:name="_Ref219259996"/>
            <w:r>
              <w:t>Mass Balance without controls</w:t>
            </w:r>
            <w:bookmarkEnd w:id="15"/>
          </w:p>
        </w:tc>
        <w:tc>
          <w:tcPr>
            <w:tcW w:w="6624" w:type="dxa"/>
            <w:tcBorders>
              <w:top w:val="nil"/>
              <w:left w:val="nil"/>
              <w:bottom w:val="nil"/>
              <w:right w:val="nil"/>
            </w:tcBorders>
          </w:tcPr>
          <w:p w:rsidR="00986586" w:rsidRDefault="00986586">
            <w:r>
              <w:t>Annual</w:t>
            </w:r>
            <w:r w:rsidR="000648EE">
              <w:t xml:space="preserve"> </w:t>
            </w:r>
            <w:r>
              <w:t>VOC</w:t>
            </w:r>
            <w:r w:rsidR="00EB7A14">
              <w:t>/HAP</w:t>
            </w:r>
            <w:r>
              <w:t xml:space="preserve"> emissions for each 12 consecutive calendar month period are calculated by the following formula:</w:t>
            </w:r>
          </w:p>
          <w:p w:rsidR="00986586" w:rsidRDefault="00986586"/>
          <w:p w:rsidR="00986586" w:rsidRDefault="00986586">
            <w:pPr>
              <w:tabs>
                <w:tab w:val="left" w:pos="1440"/>
              </w:tabs>
              <w:ind w:left="2160" w:hanging="1440"/>
            </w:pPr>
            <w:r>
              <w:t>E</w:t>
            </w:r>
            <w:r>
              <w:rPr>
                <w:vertAlign w:val="subscript"/>
              </w:rPr>
              <w:t>VOC-A</w:t>
            </w:r>
            <w:r>
              <w:tab/>
              <w:t>=</w:t>
            </w:r>
            <w:r>
              <w:tab/>
              <w:t>[</w:t>
            </w:r>
            <w:r>
              <w:sym w:font="Symbol" w:char="F0E5"/>
            </w:r>
            <w:r>
              <w:t>(C</w:t>
            </w:r>
            <w:r>
              <w:rPr>
                <w:vertAlign w:val="subscript"/>
              </w:rPr>
              <w:t>X</w:t>
            </w:r>
            <w:r>
              <w:t xml:space="preserve"> * D</w:t>
            </w:r>
            <w:r>
              <w:rPr>
                <w:vertAlign w:val="subscript"/>
              </w:rPr>
              <w:t>X</w:t>
            </w:r>
            <w:r>
              <w:t xml:space="preserve"> * K</w:t>
            </w:r>
            <w:r>
              <w:rPr>
                <w:vertAlign w:val="subscript"/>
              </w:rPr>
              <w:t>X</w:t>
            </w:r>
            <w:r>
              <w:t>) – W] x 1ton/2000 pounds</w:t>
            </w:r>
          </w:p>
          <w:p w:rsidR="00986586" w:rsidRDefault="00986586"/>
          <w:p w:rsidR="00986586" w:rsidRDefault="00986586">
            <w:pPr>
              <w:pStyle w:val="Header"/>
              <w:tabs>
                <w:tab w:val="clear" w:pos="4320"/>
                <w:tab w:val="clear" w:pos="8640"/>
              </w:tabs>
            </w:pPr>
            <w:r>
              <w:t>Where,</w:t>
            </w:r>
          </w:p>
          <w:p w:rsidR="00986586" w:rsidRDefault="00986586"/>
          <w:p w:rsidR="00986586" w:rsidRDefault="00986586">
            <w:pPr>
              <w:tabs>
                <w:tab w:val="left" w:pos="1440"/>
              </w:tabs>
              <w:ind w:left="2160" w:hanging="1440"/>
            </w:pPr>
            <w:r>
              <w:t>E</w:t>
            </w:r>
            <w:r>
              <w:rPr>
                <w:vertAlign w:val="subscript"/>
              </w:rPr>
              <w:t>VOC-A</w:t>
            </w:r>
            <w:r>
              <w:rPr>
                <w:vertAlign w:val="subscript"/>
              </w:rPr>
              <w:tab/>
            </w:r>
            <w:r>
              <w:t>=</w:t>
            </w:r>
            <w:r>
              <w:tab/>
              <w:t>Annual VOC emissions in tons</w:t>
            </w:r>
          </w:p>
          <w:p w:rsidR="00986586" w:rsidRDefault="00986586">
            <w:pPr>
              <w:tabs>
                <w:tab w:val="left" w:pos="1440"/>
              </w:tabs>
              <w:ind w:left="2160" w:hanging="1440"/>
            </w:pPr>
            <w:r>
              <w:t>C</w:t>
            </w:r>
            <w:r>
              <w:tab/>
              <w:t>=</w:t>
            </w:r>
            <w:r>
              <w:tab/>
              <w:t>Material usage for the period in gallons</w:t>
            </w:r>
          </w:p>
          <w:p w:rsidR="00986586" w:rsidRDefault="00986586">
            <w:pPr>
              <w:tabs>
                <w:tab w:val="left" w:pos="1440"/>
              </w:tabs>
              <w:ind w:left="2160" w:hanging="1440"/>
            </w:pPr>
            <w:r>
              <w:t>D</w:t>
            </w:r>
            <w:r>
              <w:tab/>
              <w:t>=</w:t>
            </w:r>
            <w:r>
              <w:tab/>
              <w:t>Material density in pounds per gallon</w:t>
            </w:r>
          </w:p>
          <w:p w:rsidR="00986586" w:rsidRDefault="00986586">
            <w:pPr>
              <w:tabs>
                <w:tab w:val="left" w:pos="1440"/>
              </w:tabs>
              <w:ind w:left="2160" w:hanging="1440"/>
            </w:pPr>
            <w:r>
              <w:t>K</w:t>
            </w:r>
            <w:r>
              <w:tab/>
              <w:t>=</w:t>
            </w:r>
            <w:r>
              <w:tab/>
              <w:t>VOC</w:t>
            </w:r>
            <w:r w:rsidR="00EB7A14">
              <w:t>/HAP</w:t>
            </w:r>
            <w:r>
              <w:t xml:space="preserve"> concentration expressed as a decimal</w:t>
            </w:r>
          </w:p>
          <w:p w:rsidR="00986586" w:rsidRDefault="00986586">
            <w:pPr>
              <w:tabs>
                <w:tab w:val="left" w:pos="1440"/>
              </w:tabs>
              <w:ind w:left="2160" w:hanging="1440"/>
            </w:pPr>
            <w:r>
              <w:t>X</w:t>
            </w:r>
            <w:r>
              <w:tab/>
              <w:t>=</w:t>
            </w:r>
            <w:r>
              <w:tab/>
              <w:t>Subscript X represents a specific material</w:t>
            </w:r>
          </w:p>
          <w:p w:rsidR="00986586" w:rsidRDefault="00986586">
            <w:pPr>
              <w:tabs>
                <w:tab w:val="left" w:pos="1440"/>
              </w:tabs>
              <w:ind w:left="2160" w:hanging="1440"/>
            </w:pPr>
            <w:r>
              <w:t>W</w:t>
            </w:r>
            <w:r>
              <w:tab/>
              <w:t>=</w:t>
            </w:r>
            <w:r>
              <w:tab/>
              <w:t>Weight of VOC shipped offsite</w:t>
            </w:r>
          </w:p>
          <w:p w:rsidR="00986586" w:rsidRDefault="00986586"/>
        </w:tc>
      </w:tr>
      <w:tr w:rsidR="001A003E">
        <w:tc>
          <w:tcPr>
            <w:tcW w:w="2880" w:type="dxa"/>
            <w:tcBorders>
              <w:top w:val="nil"/>
              <w:left w:val="nil"/>
              <w:bottom w:val="nil"/>
              <w:right w:val="nil"/>
            </w:tcBorders>
          </w:tcPr>
          <w:p w:rsidR="001A003E" w:rsidRDefault="001A003E" w:rsidP="00EB7A14">
            <w:pPr>
              <w:pStyle w:val="Heading2"/>
              <w:numPr>
                <w:ilvl w:val="0"/>
                <w:numId w:val="0"/>
              </w:numPr>
            </w:pPr>
          </w:p>
        </w:tc>
        <w:tc>
          <w:tcPr>
            <w:tcW w:w="6624" w:type="dxa"/>
            <w:tcBorders>
              <w:top w:val="nil"/>
              <w:left w:val="nil"/>
              <w:bottom w:val="nil"/>
              <w:right w:val="nil"/>
            </w:tcBorders>
          </w:tcPr>
          <w:p w:rsidR="001A003E" w:rsidRDefault="001A003E" w:rsidP="00D405DF"/>
        </w:tc>
      </w:tr>
    </w:tbl>
    <w:p w:rsidR="00986586" w:rsidRDefault="00986586"/>
    <w:p w:rsidR="00986586" w:rsidRDefault="00986586"/>
    <w:p w:rsidR="00986586" w:rsidRDefault="00986586" w:rsidP="00FD1DC6">
      <w:pPr>
        <w:pStyle w:val="Heading1"/>
        <w:ind w:left="1152"/>
      </w:pPr>
      <w:bookmarkStart w:id="16" w:name="_Toc481295406"/>
      <w:bookmarkStart w:id="17" w:name="_Toc219264977"/>
      <w:r>
        <w:t>recordkeeping requirements</w:t>
      </w:r>
      <w:bookmarkEnd w:id="16"/>
      <w:bookmarkEnd w:id="17"/>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pPr>
              <w:pStyle w:val="Heading2"/>
            </w:pPr>
            <w:bookmarkStart w:id="18" w:name="_Ref219260273"/>
            <w:r>
              <w:t>Operation and Maintenance</w:t>
            </w:r>
            <w:bookmarkEnd w:id="18"/>
          </w:p>
        </w:tc>
        <w:tc>
          <w:tcPr>
            <w:tcW w:w="6624" w:type="dxa"/>
            <w:tcBorders>
              <w:top w:val="nil"/>
              <w:left w:val="nil"/>
              <w:bottom w:val="nil"/>
              <w:right w:val="nil"/>
            </w:tcBorders>
          </w:tcPr>
          <w:p w:rsidR="00986586" w:rsidRDefault="00986586">
            <w:pPr>
              <w:pStyle w:val="Bodytext"/>
            </w:pPr>
            <w:r>
              <w:t>The permittee must maintain the following records related to the operation and maintenance of the plant and associated air contaminant control devices</w:t>
            </w:r>
            <w:r w:rsidR="00EB7A14">
              <w:t xml:space="preserve"> on a monthly basis</w:t>
            </w:r>
            <w:r>
              <w:t>:</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EB7A14" w:rsidP="00EB7A14">
            <w:pPr>
              <w:pStyle w:val="Heading3"/>
            </w:pPr>
            <w:r>
              <w:t>Quantity of natural gas combusted, in million cubic feet;</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EB7A14" w:rsidP="00EB7A14">
            <w:pPr>
              <w:pStyle w:val="Heading3"/>
            </w:pPr>
            <w:r>
              <w:t>Quantity and type of fuel oils combusted, in thousand gallons;</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EB7A14" w:rsidP="00EB7A14">
            <w:pPr>
              <w:pStyle w:val="Heading3"/>
            </w:pPr>
            <w:r>
              <w:t>Hours of operation of the corrugators;</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EB7A14">
            <w:pPr>
              <w:pStyle w:val="Heading3"/>
            </w:pPr>
            <w:r>
              <w:t>Quantity of inks used, in pounds;</w:t>
            </w:r>
          </w:p>
          <w:p w:rsidR="00EB7A14" w:rsidRDefault="00EB7A14" w:rsidP="00EB7A14">
            <w:pPr>
              <w:pStyle w:val="Heading3"/>
            </w:pPr>
            <w:r>
              <w:t>Quantity of scrap paper/containerboard baled, in tons;</w:t>
            </w:r>
          </w:p>
          <w:p w:rsidR="00EB7A14" w:rsidRDefault="00EB7A14" w:rsidP="00EB7A14">
            <w:pPr>
              <w:pStyle w:val="Heading3"/>
            </w:pPr>
            <w:r>
              <w:t>Weighted average VOC content of inks, in percent;</w:t>
            </w:r>
          </w:p>
          <w:p w:rsidR="00EB7A14" w:rsidRDefault="00EB7A14" w:rsidP="00EB7A14">
            <w:pPr>
              <w:pStyle w:val="Heading3"/>
            </w:pPr>
            <w:r>
              <w:t>Gallons of VOC/HAP containing materials used, and percent of HAP, by weight;</w:t>
            </w:r>
          </w:p>
          <w:p w:rsidR="00EB7A14" w:rsidRDefault="00EB7A14" w:rsidP="00EB7A14">
            <w:pPr>
              <w:pStyle w:val="Heading3"/>
            </w:pPr>
            <w:r>
              <w:t>Gallons of VOC/HAP waste material shipped off site;</w:t>
            </w:r>
          </w:p>
          <w:p w:rsidR="00EB7A14" w:rsidRDefault="00EB7A14" w:rsidP="00EB7A14">
            <w:pPr>
              <w:pStyle w:val="Heading3"/>
            </w:pPr>
            <w:r>
              <w:t xml:space="preserve">Calculations required in Conditions </w:t>
            </w:r>
            <w:r w:rsidR="00634B64">
              <w:fldChar w:fldCharType="begin"/>
            </w:r>
            <w:r>
              <w:instrText xml:space="preserve"> REF _Ref219259980 \w \h </w:instrText>
            </w:r>
            <w:r w:rsidR="00634B64">
              <w:fldChar w:fldCharType="separate"/>
            </w:r>
            <w:r w:rsidR="002D31E3">
              <w:t>4.1</w:t>
            </w:r>
            <w:r w:rsidR="00634B64">
              <w:fldChar w:fldCharType="end"/>
            </w:r>
            <w:r>
              <w:t xml:space="preserve"> and </w:t>
            </w:r>
            <w:r w:rsidR="00634B64">
              <w:fldChar w:fldCharType="begin"/>
            </w:r>
            <w:r>
              <w:instrText xml:space="preserve"> REF _Ref219259996 \w \h </w:instrText>
            </w:r>
            <w:r w:rsidR="00634B64">
              <w:fldChar w:fldCharType="separate"/>
            </w:r>
            <w:r w:rsidR="002D31E3">
              <w:t>4.3</w:t>
            </w:r>
            <w:r w:rsidR="00634B64">
              <w:fldChar w:fldCharType="end"/>
            </w:r>
            <w:r>
              <w:t>;</w:t>
            </w:r>
          </w:p>
          <w:p w:rsidR="00EB7A14" w:rsidRDefault="00EB7A14" w:rsidP="00EB7A14">
            <w:pPr>
              <w:pStyle w:val="Heading3"/>
            </w:pPr>
            <w:r>
              <w:t>Percentage of containerboard that has been waxed</w:t>
            </w:r>
          </w:p>
          <w:p w:rsidR="00EB7A14" w:rsidRPr="00EB7A14" w:rsidRDefault="00EB7A14" w:rsidP="00EB7A14"/>
        </w:tc>
      </w:tr>
      <w:tr w:rsidR="007D0D4F">
        <w:tc>
          <w:tcPr>
            <w:tcW w:w="2880" w:type="dxa"/>
            <w:tcBorders>
              <w:top w:val="nil"/>
              <w:left w:val="nil"/>
              <w:bottom w:val="nil"/>
              <w:right w:val="nil"/>
            </w:tcBorders>
          </w:tcPr>
          <w:p w:rsidR="007D0D4F" w:rsidRDefault="007D0D4F">
            <w:pPr>
              <w:pStyle w:val="Heading2"/>
            </w:pPr>
            <w:r>
              <w:t>Excess Emissions</w:t>
            </w:r>
          </w:p>
        </w:tc>
        <w:tc>
          <w:tcPr>
            <w:tcW w:w="6624" w:type="dxa"/>
            <w:tcBorders>
              <w:top w:val="nil"/>
              <w:left w:val="nil"/>
              <w:bottom w:val="nil"/>
              <w:right w:val="nil"/>
            </w:tcBorders>
          </w:tcPr>
          <w:p w:rsidR="007D0D4F" w:rsidRDefault="007D0D4F" w:rsidP="007D0D4F">
            <w:pPr>
              <w:pStyle w:val="Bodytext"/>
            </w:pPr>
            <w:r>
              <w:t>The permittee must maintain records of excess emissions as defined in OAR 340-214-0300 through 340-214-0340 (recorded on occurrence).  Typically, excess emissions are caused by process upsets, startups, shutdowns, or scheduled maintenance.  In many cases, excess emissions are evident when visible emissions are greater than 20% opacity for 3 minutes or more in any 60-minute period.  If there is an ongoing excess emission caused by an upset or breakdown, the permittee must cease operation of the equipment or facility no later than 48 hours after the beginning of the excess emissions, unless continued operation is approved by the Department in accordance with OAR 340-214-0330(4).</w:t>
            </w:r>
          </w:p>
        </w:tc>
      </w:tr>
      <w:tr w:rsidR="00986586">
        <w:trPr>
          <w:trHeight w:val="1098"/>
        </w:trPr>
        <w:tc>
          <w:tcPr>
            <w:tcW w:w="2880" w:type="dxa"/>
            <w:tcBorders>
              <w:top w:val="nil"/>
              <w:left w:val="nil"/>
              <w:bottom w:val="nil"/>
              <w:right w:val="nil"/>
            </w:tcBorders>
          </w:tcPr>
          <w:p w:rsidR="00986586" w:rsidRDefault="00986586">
            <w:pPr>
              <w:pStyle w:val="Heading2"/>
            </w:pPr>
            <w:r>
              <w:t>Complaint Log</w:t>
            </w:r>
          </w:p>
        </w:tc>
        <w:tc>
          <w:tcPr>
            <w:tcW w:w="6624" w:type="dxa"/>
            <w:tcBorders>
              <w:top w:val="nil"/>
              <w:left w:val="nil"/>
              <w:bottom w:val="nil"/>
              <w:right w:val="nil"/>
            </w:tcBorders>
          </w:tcPr>
          <w:p w:rsidR="00986586" w:rsidRDefault="00986586">
            <w:pPr>
              <w:pStyle w:val="Bodytext"/>
            </w:pPr>
            <w:bookmarkStart w:id="19" w:name="_Ref384632355"/>
            <w:r>
              <w:t xml:space="preserve">The permittee must maintain a log of all written complaints and complaints received via telephone that specifically refer to air pollution concerns associated to the permitted facility.  The log must include a record of the permittee’s actions to investigate the validity of each complaint and </w:t>
            </w:r>
            <w:bookmarkEnd w:id="19"/>
            <w:r>
              <w:t>a record of actions taken for complaint resolution.</w:t>
            </w:r>
          </w:p>
        </w:tc>
      </w:tr>
      <w:tr w:rsidR="00986586">
        <w:tc>
          <w:tcPr>
            <w:tcW w:w="2880" w:type="dxa"/>
            <w:tcBorders>
              <w:top w:val="nil"/>
              <w:left w:val="nil"/>
              <w:bottom w:val="nil"/>
              <w:right w:val="nil"/>
            </w:tcBorders>
          </w:tcPr>
          <w:p w:rsidR="00986586" w:rsidRDefault="00986586">
            <w:pPr>
              <w:pStyle w:val="Heading2"/>
            </w:pPr>
            <w:r>
              <w:lastRenderedPageBreak/>
              <w:t>Retention of Records</w:t>
            </w:r>
          </w:p>
        </w:tc>
        <w:tc>
          <w:tcPr>
            <w:tcW w:w="6624" w:type="dxa"/>
            <w:tcBorders>
              <w:top w:val="nil"/>
              <w:left w:val="nil"/>
              <w:bottom w:val="nil"/>
              <w:right w:val="nil"/>
            </w:tcBorders>
          </w:tcPr>
          <w:p w:rsidR="00986586" w:rsidRDefault="00986586">
            <w:pPr>
              <w:pStyle w:val="Bodytext"/>
            </w:pPr>
            <w:r>
              <w:t>Unless otherwise specified, all records must be maintained on site for a period of two (2) years and made available to the Department upon request.</w:t>
            </w:r>
          </w:p>
        </w:tc>
      </w:tr>
    </w:tbl>
    <w:p w:rsidR="00986586" w:rsidRDefault="00986586"/>
    <w:p w:rsidR="00986586" w:rsidRDefault="00986586"/>
    <w:p w:rsidR="00986586" w:rsidRDefault="00986586" w:rsidP="00FD1DC6">
      <w:pPr>
        <w:pStyle w:val="Heading1"/>
        <w:ind w:left="1152"/>
      </w:pPr>
      <w:bookmarkStart w:id="20" w:name="_Toc481295407"/>
      <w:bookmarkStart w:id="21" w:name="_Toc219264978"/>
      <w:r>
        <w:t>reporting requirements</w:t>
      </w:r>
      <w:bookmarkEnd w:id="20"/>
      <w:bookmarkEnd w:id="21"/>
    </w:p>
    <w:p w:rsidR="00986586" w:rsidRDefault="00986586"/>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rsidTr="0073305D">
        <w:tc>
          <w:tcPr>
            <w:tcW w:w="2880" w:type="dxa"/>
            <w:tcBorders>
              <w:top w:val="nil"/>
              <w:left w:val="nil"/>
              <w:bottom w:val="nil"/>
              <w:right w:val="nil"/>
            </w:tcBorders>
          </w:tcPr>
          <w:p w:rsidR="00986586" w:rsidRDefault="00986586">
            <w:pPr>
              <w:pStyle w:val="Heading2"/>
            </w:pPr>
            <w:r>
              <w:t>Excess Emissions</w:t>
            </w:r>
          </w:p>
        </w:tc>
        <w:tc>
          <w:tcPr>
            <w:tcW w:w="6624" w:type="dxa"/>
            <w:tcBorders>
              <w:top w:val="nil"/>
              <w:left w:val="nil"/>
              <w:bottom w:val="nil"/>
              <w:right w:val="nil"/>
            </w:tcBorders>
          </w:tcPr>
          <w:p w:rsidR="00986586" w:rsidRDefault="00986586">
            <w:pPr>
              <w:pStyle w:val="Bodytext"/>
            </w:pPr>
            <w:r>
              <w:t xml:space="preserve">The permittee must </w:t>
            </w:r>
            <w:r w:rsidR="0035293A">
              <w:t>notify the Department of excess emissions events if the excess emission</w:t>
            </w:r>
            <w:r>
              <w:t xml:space="preserve"> </w:t>
            </w:r>
            <w:r w:rsidR="0035293A">
              <w:t xml:space="preserve">is </w:t>
            </w:r>
            <w:r>
              <w:t>of a nature tha</w:t>
            </w:r>
            <w:r w:rsidR="00F11FEF">
              <w:t>t could endanger public health.</w:t>
            </w:r>
          </w:p>
        </w:tc>
      </w:tr>
      <w:tr w:rsidR="00986586" w:rsidTr="0073305D">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656772">
            <w:pPr>
              <w:pStyle w:val="Heading3"/>
            </w:pPr>
            <w:r>
              <w:t xml:space="preserve">Such notice must be provided as soon as possible, but never more than one hour after becoming aware of the problem.  Notice must be made to the regional office identified in Condition </w:t>
            </w:r>
            <w:r w:rsidR="00634B64">
              <w:fldChar w:fldCharType="begin"/>
            </w:r>
            <w:r w:rsidR="00656772">
              <w:instrText xml:space="preserve"> REF FO \w \h </w:instrText>
            </w:r>
            <w:r w:rsidR="00634B64">
              <w:fldChar w:fldCharType="separate"/>
            </w:r>
            <w:r w:rsidR="002D31E3">
              <w:t>8.3</w:t>
            </w:r>
            <w:r w:rsidR="00634B64">
              <w:fldChar w:fldCharType="end"/>
            </w:r>
            <w:r w:rsidR="00F11FEF">
              <w:t xml:space="preserve"> by e-mail, telephone, facsimile, or in person</w:t>
            </w:r>
            <w:r>
              <w:t>.</w:t>
            </w:r>
          </w:p>
        </w:tc>
      </w:tr>
      <w:tr w:rsidR="00986586" w:rsidTr="0073305D">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pPr>
              <w:pStyle w:val="Heading3"/>
            </w:pPr>
            <w:r>
              <w:t>If the excess emissions occur during non-business hours, the permittee must notify the Department by calling the Oregon Emergency Response System (OERS).  The current number is 1-800-452-0311.</w:t>
            </w:r>
          </w:p>
        </w:tc>
      </w:tr>
      <w:tr w:rsidR="00986586" w:rsidTr="0073305D">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pPr>
              <w:pStyle w:val="Heading3"/>
            </w:pPr>
            <w:r>
              <w:t>The permittee must also submit follow-up reports when required by the Department.</w:t>
            </w:r>
          </w:p>
        </w:tc>
      </w:tr>
      <w:tr w:rsidR="00986586" w:rsidTr="0073305D">
        <w:tc>
          <w:tcPr>
            <w:tcW w:w="2880" w:type="dxa"/>
            <w:tcBorders>
              <w:top w:val="nil"/>
              <w:left w:val="nil"/>
              <w:bottom w:val="nil"/>
              <w:right w:val="nil"/>
            </w:tcBorders>
          </w:tcPr>
          <w:p w:rsidR="00986586" w:rsidRDefault="00986586">
            <w:pPr>
              <w:pStyle w:val="Heading2"/>
            </w:pPr>
            <w:r>
              <w:t>Annual Report</w:t>
            </w:r>
          </w:p>
        </w:tc>
        <w:tc>
          <w:tcPr>
            <w:tcW w:w="6624" w:type="dxa"/>
            <w:tcBorders>
              <w:top w:val="nil"/>
              <w:left w:val="nil"/>
              <w:bottom w:val="nil"/>
              <w:right w:val="nil"/>
            </w:tcBorders>
          </w:tcPr>
          <w:p w:rsidR="00986586" w:rsidRDefault="0051598F">
            <w:pPr>
              <w:pStyle w:val="Bodytext"/>
            </w:pPr>
            <w:r>
              <w:t>For each year this permit is in effect, t</w:t>
            </w:r>
            <w:r w:rsidR="00986586">
              <w:t xml:space="preserve">he permittee must submit to the Department by </w:t>
            </w:r>
            <w:r w:rsidR="00986586">
              <w:rPr>
                <w:b/>
              </w:rPr>
              <w:t>February 15</w:t>
            </w:r>
            <w:r w:rsidR="00986586">
              <w:t xml:space="preserve"> two (2) copies of the following information for the previous calendar year:</w:t>
            </w:r>
          </w:p>
        </w:tc>
      </w:tr>
      <w:tr w:rsidR="00986586" w:rsidTr="0073305D">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pPr>
              <w:pStyle w:val="Heading3"/>
            </w:pPr>
            <w:r>
              <w:t>Operating parameters:</w:t>
            </w:r>
          </w:p>
        </w:tc>
      </w:tr>
      <w:tr w:rsidR="00986586" w:rsidTr="0073305D">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BD3088" w:rsidP="00972E27">
            <w:pPr>
              <w:pStyle w:val="Heading4"/>
              <w:tabs>
                <w:tab w:val="num" w:pos="1440"/>
              </w:tabs>
              <w:spacing w:line="240" w:lineRule="exact"/>
              <w:ind w:left="1886"/>
            </w:pPr>
            <w:r>
              <w:t xml:space="preserve"> </w:t>
            </w:r>
            <w:r w:rsidR="00972E27">
              <w:tab/>
            </w:r>
            <w:r w:rsidR="00524586">
              <w:t xml:space="preserve">Calculations required in Condition </w:t>
            </w:r>
            <w:r w:rsidR="00634B64">
              <w:fldChar w:fldCharType="begin"/>
            </w:r>
            <w:r w:rsidR="00524586">
              <w:instrText xml:space="preserve"> REF _Ref61428436 \w \h </w:instrText>
            </w:r>
            <w:r w:rsidR="00634B64">
              <w:fldChar w:fldCharType="separate"/>
            </w:r>
            <w:r w:rsidR="002D31E3">
              <w:t>4.0</w:t>
            </w:r>
            <w:r w:rsidR="00634B64">
              <w:fldChar w:fldCharType="end"/>
            </w:r>
            <w:r w:rsidR="00855122">
              <w:t xml:space="preserve">, these may </w:t>
            </w:r>
            <w:r w:rsidR="00972E27">
              <w:t>be i</w:t>
            </w:r>
            <w:r w:rsidR="00855122">
              <w:t>n the form of a spreadsheet.</w:t>
            </w:r>
          </w:p>
        </w:tc>
      </w:tr>
      <w:tr w:rsidR="00986586" w:rsidTr="0073305D">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73305D" w:rsidRDefault="00BD3088" w:rsidP="00972E27">
            <w:pPr>
              <w:pStyle w:val="Heading4"/>
              <w:tabs>
                <w:tab w:val="num" w:pos="1440"/>
              </w:tabs>
              <w:spacing w:line="240" w:lineRule="exact"/>
              <w:ind w:left="1886"/>
            </w:pPr>
            <w:r>
              <w:t xml:space="preserve"> </w:t>
            </w:r>
            <w:r w:rsidR="00972E27">
              <w:tab/>
            </w:r>
            <w:r w:rsidR="00972E27">
              <w:tab/>
            </w:r>
            <w:r w:rsidR="0073305D">
              <w:t xml:space="preserve">The date of the last boiler tune-up, and any </w:t>
            </w:r>
            <w:r w:rsidR="00972E27">
              <w:tab/>
            </w:r>
            <w:r w:rsidR="0073305D">
              <w:t>major</w:t>
            </w:r>
            <w:r w:rsidR="00972E27">
              <w:t xml:space="preserve"> </w:t>
            </w:r>
            <w:r w:rsidR="0073305D">
              <w:t xml:space="preserve">repairs completed. </w:t>
            </w:r>
          </w:p>
          <w:p w:rsidR="00986586" w:rsidRDefault="00BD3088" w:rsidP="0073305D">
            <w:pPr>
              <w:pStyle w:val="Heading4"/>
              <w:tabs>
                <w:tab w:val="num" w:pos="1440"/>
              </w:tabs>
              <w:spacing w:line="240" w:lineRule="exact"/>
              <w:ind w:left="1886"/>
            </w:pPr>
            <w:r>
              <w:t xml:space="preserve"> </w:t>
            </w:r>
            <w:r w:rsidR="00972E27">
              <w:tab/>
            </w:r>
            <w:r w:rsidR="0073305D">
              <w:t xml:space="preserve">Average percentage of containerboard waxed. </w:t>
            </w:r>
          </w:p>
        </w:tc>
      </w:tr>
      <w:tr w:rsidR="00EC16B3" w:rsidTr="0073305D">
        <w:tc>
          <w:tcPr>
            <w:tcW w:w="2880" w:type="dxa"/>
            <w:tcBorders>
              <w:top w:val="nil"/>
              <w:left w:val="nil"/>
              <w:bottom w:val="nil"/>
              <w:right w:val="nil"/>
            </w:tcBorders>
          </w:tcPr>
          <w:p w:rsidR="00EC16B3" w:rsidRDefault="00EC16B3">
            <w:pPr>
              <w:spacing w:before="60" w:after="60"/>
              <w:rPr>
                <w:b/>
              </w:rPr>
            </w:pPr>
          </w:p>
        </w:tc>
        <w:tc>
          <w:tcPr>
            <w:tcW w:w="6624" w:type="dxa"/>
            <w:tcBorders>
              <w:top w:val="nil"/>
              <w:left w:val="nil"/>
              <w:bottom w:val="nil"/>
              <w:right w:val="nil"/>
            </w:tcBorders>
          </w:tcPr>
          <w:p w:rsidR="00EC16B3" w:rsidRDefault="00EC16B3" w:rsidP="00855122">
            <w:pPr>
              <w:pStyle w:val="Heading3"/>
            </w:pPr>
            <w:r>
              <w:t>A summary of annual pollutant emissions determined each month in accordance with Condition</w:t>
            </w:r>
            <w:r w:rsidR="000648EE">
              <w:t xml:space="preserve"> </w:t>
            </w:r>
            <w:r w:rsidR="00634B64">
              <w:fldChar w:fldCharType="begin"/>
            </w:r>
            <w:r w:rsidR="00855122">
              <w:instrText xml:space="preserve"> REF _Ref219260273 \w \h </w:instrText>
            </w:r>
            <w:r w:rsidR="00634B64">
              <w:fldChar w:fldCharType="separate"/>
            </w:r>
            <w:r w:rsidR="002D31E3">
              <w:t>5.1</w:t>
            </w:r>
            <w:r w:rsidR="00634B64">
              <w:fldChar w:fldCharType="end"/>
            </w:r>
            <w:r>
              <w:t>.</w:t>
            </w:r>
          </w:p>
        </w:tc>
      </w:tr>
      <w:tr w:rsidR="00986586" w:rsidTr="0073305D">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pPr>
              <w:pStyle w:val="Heading3"/>
            </w:pPr>
            <w:proofErr w:type="gramStart"/>
            <w:r>
              <w:t>Records of all planned and unplanned excess emissions events.</w:t>
            </w:r>
            <w:proofErr w:type="gramEnd"/>
          </w:p>
        </w:tc>
      </w:tr>
      <w:tr w:rsidR="00986586" w:rsidTr="0073305D">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pPr>
              <w:pStyle w:val="Heading3"/>
            </w:pPr>
            <w:proofErr w:type="gramStart"/>
            <w:r>
              <w:t>Summary of complaints relating to air quality received by permittee during the year.</w:t>
            </w:r>
            <w:proofErr w:type="gramEnd"/>
          </w:p>
        </w:tc>
      </w:tr>
      <w:tr w:rsidR="00986586" w:rsidTr="0073305D">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pPr>
              <w:pStyle w:val="Heading3"/>
            </w:pPr>
            <w:r>
              <w:t>List permanent changes made in plant process, production levels, and pollution control equipment which affected air contaminant emissions.</w:t>
            </w:r>
          </w:p>
        </w:tc>
      </w:tr>
      <w:tr w:rsidR="00986586" w:rsidTr="0073305D">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pPr>
              <w:pStyle w:val="Heading3"/>
            </w:pPr>
            <w:r>
              <w:t>List major maintenance performed on pollution control equipment.</w:t>
            </w:r>
          </w:p>
        </w:tc>
      </w:tr>
      <w:tr w:rsidR="00986586" w:rsidTr="0073305D">
        <w:trPr>
          <w:cantSplit/>
        </w:trPr>
        <w:tc>
          <w:tcPr>
            <w:tcW w:w="2880" w:type="dxa"/>
            <w:vMerge w:val="restart"/>
            <w:tcBorders>
              <w:top w:val="nil"/>
              <w:left w:val="nil"/>
              <w:bottom w:val="nil"/>
              <w:right w:val="nil"/>
            </w:tcBorders>
          </w:tcPr>
          <w:p w:rsidR="00986586" w:rsidRDefault="00986586">
            <w:pPr>
              <w:pStyle w:val="Heading2"/>
            </w:pPr>
            <w:r>
              <w:t>Notice of Change of Ownership or Company Name</w:t>
            </w:r>
          </w:p>
        </w:tc>
        <w:tc>
          <w:tcPr>
            <w:tcW w:w="6624" w:type="dxa"/>
            <w:tcBorders>
              <w:top w:val="nil"/>
              <w:left w:val="nil"/>
              <w:bottom w:val="nil"/>
              <w:right w:val="nil"/>
            </w:tcBorders>
          </w:tcPr>
          <w:p w:rsidR="00986586" w:rsidRDefault="00986586">
            <w:pPr>
              <w:pStyle w:val="Bodytext"/>
            </w:pPr>
            <w:r>
              <w:t>The permittee must notify the Department in writing using a Departmental “Permit Application Form” within 60 days after the following:</w:t>
            </w:r>
          </w:p>
        </w:tc>
      </w:tr>
      <w:tr w:rsidR="00986586" w:rsidTr="0073305D">
        <w:trPr>
          <w:cantSplit/>
        </w:trPr>
        <w:tc>
          <w:tcPr>
            <w:tcW w:w="2880" w:type="dxa"/>
            <w:vMerge/>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pPr>
              <w:pStyle w:val="Heading3"/>
            </w:pPr>
            <w:r>
              <w:t xml:space="preserve">Legal change of the name of the company as registered with the Corporations Division of the State of </w:t>
            </w:r>
            <w:smartTag w:uri="urn:schemas-microsoft-com:office:smarttags" w:element="State">
              <w:smartTag w:uri="urn:schemas-microsoft-com:office:smarttags" w:element="place">
                <w:r>
                  <w:t>Oregon</w:t>
                </w:r>
              </w:smartTag>
            </w:smartTag>
            <w:r>
              <w:t>; or</w:t>
            </w:r>
          </w:p>
        </w:tc>
      </w:tr>
      <w:tr w:rsidR="00986586" w:rsidTr="0073305D">
        <w:trPr>
          <w:cantSplit/>
        </w:trPr>
        <w:tc>
          <w:tcPr>
            <w:tcW w:w="2880" w:type="dxa"/>
            <w:vMerge/>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pPr>
              <w:pStyle w:val="Heading3"/>
            </w:pPr>
            <w:proofErr w:type="gramStart"/>
            <w:r>
              <w:t>Sale or exchange of the activity or facility.</w:t>
            </w:r>
            <w:proofErr w:type="gramEnd"/>
          </w:p>
        </w:tc>
      </w:tr>
      <w:tr w:rsidR="00986586" w:rsidTr="0073305D">
        <w:trPr>
          <w:cantSplit/>
        </w:trPr>
        <w:tc>
          <w:tcPr>
            <w:tcW w:w="2880" w:type="dxa"/>
            <w:vMerge w:val="restart"/>
            <w:tcBorders>
              <w:top w:val="nil"/>
              <w:left w:val="nil"/>
              <w:bottom w:val="nil"/>
              <w:right w:val="nil"/>
            </w:tcBorders>
          </w:tcPr>
          <w:p w:rsidR="00986586" w:rsidRDefault="00986586">
            <w:pPr>
              <w:pStyle w:val="Heading2"/>
            </w:pPr>
            <w:r>
              <w:t>Construction or Modification Notices</w:t>
            </w:r>
          </w:p>
        </w:tc>
        <w:tc>
          <w:tcPr>
            <w:tcW w:w="6624" w:type="dxa"/>
            <w:tcBorders>
              <w:top w:val="nil"/>
              <w:left w:val="nil"/>
              <w:bottom w:val="nil"/>
              <w:right w:val="nil"/>
            </w:tcBorders>
          </w:tcPr>
          <w:p w:rsidR="00986586" w:rsidRDefault="00986586">
            <w:pPr>
              <w:pStyle w:val="Bodytext"/>
            </w:pPr>
            <w:r>
              <w:t>The permittee must notify the Department in writing using a Departmental “Notice of Construction Form,” or “Permit Application Form,” and obtain approval in accordance with OAR 340-210-0205 through 340-210-0250 before:</w:t>
            </w:r>
          </w:p>
        </w:tc>
      </w:tr>
      <w:tr w:rsidR="00986586" w:rsidTr="0073305D">
        <w:trPr>
          <w:cantSplit/>
        </w:trPr>
        <w:tc>
          <w:tcPr>
            <w:tcW w:w="2880" w:type="dxa"/>
            <w:vMerge/>
            <w:tcBorders>
              <w:top w:val="nil"/>
              <w:left w:val="nil"/>
              <w:bottom w:val="nil"/>
              <w:right w:val="nil"/>
            </w:tcBorders>
          </w:tcPr>
          <w:p w:rsidR="00986586" w:rsidRDefault="00986586"/>
        </w:tc>
        <w:tc>
          <w:tcPr>
            <w:tcW w:w="6624" w:type="dxa"/>
            <w:tcBorders>
              <w:top w:val="nil"/>
              <w:left w:val="nil"/>
              <w:bottom w:val="nil"/>
              <w:right w:val="nil"/>
            </w:tcBorders>
          </w:tcPr>
          <w:p w:rsidR="00986586" w:rsidRDefault="00986586">
            <w:pPr>
              <w:pStyle w:val="Heading3"/>
            </w:pPr>
            <w:r>
              <w:t>Constructing, installing, or establishing a new stationary source that will cause an increase in any regulated pollutant emissions;</w:t>
            </w:r>
          </w:p>
        </w:tc>
      </w:tr>
      <w:tr w:rsidR="00986586" w:rsidTr="0073305D">
        <w:trPr>
          <w:cantSplit/>
          <w:trHeight w:val="306"/>
        </w:trPr>
        <w:tc>
          <w:tcPr>
            <w:tcW w:w="2880" w:type="dxa"/>
            <w:vMerge/>
            <w:tcBorders>
              <w:top w:val="nil"/>
              <w:left w:val="nil"/>
              <w:bottom w:val="nil"/>
              <w:right w:val="nil"/>
            </w:tcBorders>
          </w:tcPr>
          <w:p w:rsidR="00986586" w:rsidRDefault="00986586"/>
        </w:tc>
        <w:tc>
          <w:tcPr>
            <w:tcW w:w="6624" w:type="dxa"/>
            <w:tcBorders>
              <w:top w:val="nil"/>
              <w:left w:val="nil"/>
              <w:bottom w:val="nil"/>
              <w:right w:val="nil"/>
            </w:tcBorders>
          </w:tcPr>
          <w:p w:rsidR="00986586" w:rsidRDefault="00986586">
            <w:pPr>
              <w:pStyle w:val="Heading3"/>
            </w:pPr>
            <w:r>
              <w:t>Making any physical change or change in operation of an existing stationary source that will cause an increase, on an hourly basis at full production, in any regulated pollutant emissions; or</w:t>
            </w:r>
          </w:p>
        </w:tc>
      </w:tr>
      <w:tr w:rsidR="00986586" w:rsidTr="0073305D">
        <w:trPr>
          <w:cantSplit/>
        </w:trPr>
        <w:tc>
          <w:tcPr>
            <w:tcW w:w="2880" w:type="dxa"/>
            <w:vMerge/>
            <w:tcBorders>
              <w:top w:val="nil"/>
              <w:left w:val="nil"/>
              <w:bottom w:val="nil"/>
              <w:right w:val="nil"/>
            </w:tcBorders>
          </w:tcPr>
          <w:p w:rsidR="00986586" w:rsidRDefault="00986586"/>
        </w:tc>
        <w:tc>
          <w:tcPr>
            <w:tcW w:w="6624" w:type="dxa"/>
            <w:tcBorders>
              <w:top w:val="nil"/>
              <w:left w:val="nil"/>
              <w:bottom w:val="nil"/>
              <w:right w:val="nil"/>
            </w:tcBorders>
          </w:tcPr>
          <w:p w:rsidR="00986586" w:rsidRDefault="00986586">
            <w:pPr>
              <w:pStyle w:val="Heading3"/>
            </w:pPr>
            <w:r>
              <w:t>Constructing or modifying any air pollution control equipment.</w:t>
            </w:r>
          </w:p>
        </w:tc>
      </w:tr>
      <w:tr w:rsidR="00986586" w:rsidTr="0073305D">
        <w:tc>
          <w:tcPr>
            <w:tcW w:w="2880" w:type="dxa"/>
            <w:tcBorders>
              <w:top w:val="nil"/>
              <w:left w:val="nil"/>
              <w:bottom w:val="nil"/>
              <w:right w:val="nil"/>
            </w:tcBorders>
          </w:tcPr>
          <w:p w:rsidR="00986586" w:rsidRDefault="00986586">
            <w:pPr>
              <w:pStyle w:val="Heading2"/>
            </w:pPr>
            <w:r>
              <w:t>Where to Send Reports and Notices</w:t>
            </w:r>
          </w:p>
        </w:tc>
        <w:tc>
          <w:tcPr>
            <w:tcW w:w="6624" w:type="dxa"/>
            <w:tcBorders>
              <w:top w:val="nil"/>
              <w:left w:val="nil"/>
              <w:bottom w:val="nil"/>
              <w:right w:val="nil"/>
            </w:tcBorders>
          </w:tcPr>
          <w:p w:rsidR="00986586" w:rsidRDefault="00CE2948">
            <w:pPr>
              <w:pStyle w:val="Bodytext"/>
            </w:pPr>
            <w:r>
              <w:t xml:space="preserve">The reports, with the permit number prominently displayed, must be sent to the Field office for the region where the source is located as identified in </w:t>
            </w:r>
            <w:r>
              <w:rPr>
                <w:caps/>
              </w:rPr>
              <w:t>c</w:t>
            </w:r>
            <w:r>
              <w:t xml:space="preserve">ondition </w:t>
            </w:r>
            <w:bookmarkStart w:id="22" w:name="_Hlt217461054"/>
            <w:r w:rsidR="00634B64">
              <w:fldChar w:fldCharType="begin"/>
            </w:r>
            <w:r>
              <w:instrText xml:space="preserve"> REF FO \w \h </w:instrText>
            </w:r>
            <w:r w:rsidR="00634B64">
              <w:fldChar w:fldCharType="separate"/>
            </w:r>
            <w:r w:rsidR="002D31E3">
              <w:t>8.3</w:t>
            </w:r>
            <w:r w:rsidR="00634B64">
              <w:fldChar w:fldCharType="end"/>
            </w:r>
            <w:bookmarkEnd w:id="22"/>
          </w:p>
        </w:tc>
      </w:tr>
    </w:tbl>
    <w:p w:rsidR="00986586" w:rsidRDefault="00986586"/>
    <w:p w:rsidR="00986586" w:rsidRDefault="00986586"/>
    <w:p w:rsidR="00986586" w:rsidRDefault="00986586" w:rsidP="00FD1DC6">
      <w:pPr>
        <w:pStyle w:val="Heading1"/>
        <w:ind w:left="1152"/>
      </w:pPr>
      <w:bookmarkStart w:id="23" w:name="_Toc512936670"/>
      <w:bookmarkStart w:id="24" w:name="_Toc219264979"/>
      <w:r>
        <w:t>Administrative requirements</w:t>
      </w:r>
      <w:bookmarkEnd w:id="23"/>
      <w:bookmarkEnd w:id="24"/>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pPr>
              <w:pStyle w:val="Heading2"/>
            </w:pPr>
            <w:r>
              <w:t>Permit Renewal Application</w:t>
            </w:r>
          </w:p>
        </w:tc>
        <w:tc>
          <w:tcPr>
            <w:tcW w:w="6624" w:type="dxa"/>
            <w:tcBorders>
              <w:top w:val="nil"/>
              <w:left w:val="nil"/>
              <w:bottom w:val="nil"/>
              <w:right w:val="nil"/>
            </w:tcBorders>
          </w:tcPr>
          <w:p w:rsidR="00986586" w:rsidRDefault="00986586" w:rsidP="00B8155F">
            <w:pPr>
              <w:pStyle w:val="Bodytext"/>
            </w:pPr>
            <w:bookmarkStart w:id="25" w:name="_Toc463428251"/>
            <w:r>
              <w:t xml:space="preserve">The completed application package for renewal of this permit is due on </w:t>
            </w:r>
            <w:r w:rsidR="00CE2948">
              <w:t xml:space="preserve">11/01/2013.  </w:t>
            </w:r>
            <w:r>
              <w:t xml:space="preserve">Two (2) copies of the application must be submitted to the </w:t>
            </w:r>
            <w:bookmarkEnd w:id="25"/>
            <w:r>
              <w:t xml:space="preserve">DEQ Permit Coordinator listed in </w:t>
            </w:r>
            <w:r w:rsidR="00B8155F">
              <w:t>C</w:t>
            </w:r>
            <w:r>
              <w:t>ondition</w:t>
            </w:r>
            <w:r w:rsidR="00B8155F">
              <w:t xml:space="preserve"> </w:t>
            </w:r>
            <w:r w:rsidR="00634B64">
              <w:fldChar w:fldCharType="begin"/>
            </w:r>
            <w:r w:rsidR="00B8155F">
              <w:instrText xml:space="preserve"> REF PC \w \h </w:instrText>
            </w:r>
            <w:r w:rsidR="00634B64">
              <w:fldChar w:fldCharType="separate"/>
            </w:r>
            <w:r w:rsidR="002D31E3">
              <w:t>8.2</w:t>
            </w:r>
            <w:r w:rsidR="00634B64">
              <w:fldChar w:fldCharType="end"/>
            </w:r>
            <w:r w:rsidR="00B8155F">
              <w:t>.</w:t>
            </w:r>
            <w:r>
              <w:t xml:space="preserve"> </w:t>
            </w:r>
          </w:p>
        </w:tc>
      </w:tr>
      <w:tr w:rsidR="00986586">
        <w:tc>
          <w:tcPr>
            <w:tcW w:w="2880" w:type="dxa"/>
            <w:tcBorders>
              <w:top w:val="nil"/>
              <w:left w:val="nil"/>
              <w:bottom w:val="nil"/>
              <w:right w:val="nil"/>
            </w:tcBorders>
          </w:tcPr>
          <w:p w:rsidR="00986586" w:rsidRDefault="00986586">
            <w:pPr>
              <w:pStyle w:val="Heading2"/>
            </w:pPr>
            <w:r>
              <w:t>Permit Modifications</w:t>
            </w:r>
          </w:p>
        </w:tc>
        <w:tc>
          <w:tcPr>
            <w:tcW w:w="6624" w:type="dxa"/>
            <w:tcBorders>
              <w:top w:val="nil"/>
              <w:left w:val="nil"/>
              <w:bottom w:val="nil"/>
              <w:right w:val="nil"/>
            </w:tcBorders>
          </w:tcPr>
          <w:p w:rsidR="00986586" w:rsidRDefault="00986586" w:rsidP="00CE2948">
            <w:pPr>
              <w:pStyle w:val="Bodytext"/>
            </w:pPr>
            <w:r>
              <w:t xml:space="preserve">Application for a modification of this permit must be submitted not less than </w:t>
            </w:r>
            <w:r>
              <w:rPr>
                <w:b/>
              </w:rPr>
              <w:t>60</w:t>
            </w:r>
            <w:r>
              <w:t xml:space="preserve"> days prior to the source modification.  A special activity fee must be submitted with an application for the permit modification.  The fees and two (2) copies of the application must be submitted to the Business Office of the Department.</w:t>
            </w:r>
          </w:p>
        </w:tc>
      </w:tr>
    </w:tbl>
    <w:p w:rsidR="00656772" w:rsidRDefault="00656772">
      <w:bookmarkStart w:id="26" w:name="_Ref510578916"/>
      <w:r>
        <w:br w:type="page"/>
      </w:r>
    </w:p>
    <w:p w:rsidR="00986586" w:rsidRDefault="00986586"/>
    <w:p w:rsidR="00656772" w:rsidRDefault="00656772" w:rsidP="00FD1DC6">
      <w:pPr>
        <w:pStyle w:val="Heading1"/>
        <w:ind w:left="1152"/>
      </w:pPr>
      <w:bookmarkStart w:id="27" w:name="_Toc188072890"/>
      <w:bookmarkStart w:id="28" w:name="_Toc219264980"/>
      <w:bookmarkStart w:id="29" w:name="_Ref512738196"/>
      <w:r>
        <w:t>DEQ Contacts / Addresses</w:t>
      </w:r>
      <w:bookmarkEnd w:id="27"/>
      <w:bookmarkEnd w:id="28"/>
    </w:p>
    <w:p w:rsidR="00656772" w:rsidRPr="003B5540" w:rsidRDefault="00656772" w:rsidP="006567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656772" w:rsidTr="0082153F">
        <w:tc>
          <w:tcPr>
            <w:tcW w:w="2880" w:type="dxa"/>
            <w:tcBorders>
              <w:top w:val="nil"/>
              <w:left w:val="nil"/>
              <w:bottom w:val="nil"/>
              <w:right w:val="nil"/>
            </w:tcBorders>
          </w:tcPr>
          <w:p w:rsidR="00656772" w:rsidRDefault="00656772" w:rsidP="0082153F">
            <w:pPr>
              <w:pStyle w:val="Heading2"/>
            </w:pPr>
            <w:bookmarkStart w:id="30" w:name="BO"/>
            <w:r>
              <w:t>Business Office</w:t>
            </w:r>
            <w:bookmarkEnd w:id="30"/>
          </w:p>
        </w:tc>
        <w:tc>
          <w:tcPr>
            <w:tcW w:w="6624" w:type="dxa"/>
            <w:tcBorders>
              <w:top w:val="nil"/>
              <w:left w:val="nil"/>
              <w:bottom w:val="nil"/>
              <w:right w:val="nil"/>
            </w:tcBorders>
          </w:tcPr>
          <w:p w:rsidR="00656772" w:rsidRDefault="00656772" w:rsidP="0082153F">
            <w:pPr>
              <w:pStyle w:val="Bodytext"/>
            </w:pPr>
            <w:r>
              <w:t>The permittee must submit payments for invoices, applications to modify the permit, and any other payments to DEQ’s Business Office:</w:t>
            </w:r>
          </w:p>
        </w:tc>
      </w:tr>
    </w:tbl>
    <w:p w:rsidR="00656772" w:rsidRDefault="00656772" w:rsidP="00656772"/>
    <w:p w:rsidR="00656772" w:rsidRDefault="00656772" w:rsidP="00656772">
      <w:pPr>
        <w:ind w:left="2880"/>
      </w:pPr>
      <w:r>
        <w:t>Department of Environmental Quality</w:t>
      </w:r>
    </w:p>
    <w:p w:rsidR="00656772" w:rsidRDefault="00656772" w:rsidP="00656772">
      <w:pPr>
        <w:ind w:left="2880"/>
      </w:pPr>
      <w:r>
        <w:t>Business Office</w:t>
      </w:r>
    </w:p>
    <w:p w:rsidR="00656772" w:rsidRDefault="00656772" w:rsidP="00656772">
      <w:pPr>
        <w:ind w:left="2880"/>
      </w:pPr>
      <w:smartTag w:uri="urn:schemas-microsoft-com:office:smarttags" w:element="Street">
        <w:smartTag w:uri="urn:schemas-microsoft-com:office:smarttags" w:element="address">
          <w:r>
            <w:t>811 SW Sixth Avenue</w:t>
          </w:r>
        </w:smartTag>
      </w:smartTag>
    </w:p>
    <w:p w:rsidR="00656772" w:rsidRDefault="00656772" w:rsidP="00656772">
      <w:pPr>
        <w:ind w:left="2160" w:firstLine="720"/>
      </w:pPr>
      <w:smartTag w:uri="urn:schemas-microsoft-com:office:smarttags" w:element="place">
        <w:smartTag w:uri="urn:schemas-microsoft-com:office:smarttags" w:element="City">
          <w:r>
            <w:t>Portland</w:t>
          </w:r>
        </w:smartTag>
        <w:r>
          <w:t xml:space="preserve">, </w:t>
        </w:r>
        <w:smartTag w:uri="urn:schemas-microsoft-com:office:smarttags" w:element="State">
          <w:r>
            <w:t>Oregon</w:t>
          </w:r>
        </w:smartTag>
        <w:r>
          <w:t xml:space="preserve"> </w:t>
        </w:r>
        <w:smartTag w:uri="urn:schemas-microsoft-com:office:smarttags" w:element="PostalCode">
          <w:r>
            <w:t>97204-1390</w:t>
          </w:r>
        </w:smartTag>
      </w:smartTag>
    </w:p>
    <w:p w:rsidR="00656772" w:rsidRDefault="00656772" w:rsidP="006567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656772" w:rsidTr="0082153F">
        <w:tc>
          <w:tcPr>
            <w:tcW w:w="2880" w:type="dxa"/>
            <w:tcBorders>
              <w:top w:val="nil"/>
              <w:left w:val="nil"/>
              <w:bottom w:val="nil"/>
              <w:right w:val="nil"/>
            </w:tcBorders>
          </w:tcPr>
          <w:p w:rsidR="00656772" w:rsidRDefault="00656772" w:rsidP="0082153F">
            <w:pPr>
              <w:pStyle w:val="Heading2"/>
            </w:pPr>
            <w:bookmarkStart w:id="31" w:name="PC"/>
            <w:r>
              <w:t>Permit Coordinator</w:t>
            </w:r>
            <w:bookmarkEnd w:id="31"/>
          </w:p>
        </w:tc>
        <w:tc>
          <w:tcPr>
            <w:tcW w:w="6624" w:type="dxa"/>
            <w:tcBorders>
              <w:top w:val="nil"/>
              <w:left w:val="nil"/>
              <w:bottom w:val="nil"/>
              <w:right w:val="nil"/>
            </w:tcBorders>
          </w:tcPr>
          <w:p w:rsidR="00656772" w:rsidRDefault="00656772" w:rsidP="0082153F">
            <w:pPr>
              <w:pStyle w:val="Bodytext"/>
            </w:pPr>
            <w:r>
              <w:t>The permittee must submit all Notices and applications that do not include payment to the Northwest Region’s Permit Coordinator:</w:t>
            </w:r>
          </w:p>
        </w:tc>
      </w:tr>
    </w:tbl>
    <w:p w:rsidR="00656772" w:rsidRDefault="00656772" w:rsidP="00656772"/>
    <w:p w:rsidR="00656772" w:rsidRPr="007C3B5D" w:rsidRDefault="00656772" w:rsidP="00656772">
      <w:pPr>
        <w:ind w:left="2880"/>
        <w:rPr>
          <w:color w:val="000000"/>
        </w:rPr>
      </w:pPr>
      <w:r w:rsidRPr="007C3B5D">
        <w:rPr>
          <w:color w:val="000000"/>
        </w:rPr>
        <w:t>Department of Environmental Quality</w:t>
      </w:r>
    </w:p>
    <w:p w:rsidR="00656772" w:rsidRPr="007C3B5D" w:rsidRDefault="00656772" w:rsidP="00656772">
      <w:pPr>
        <w:ind w:left="2880"/>
        <w:rPr>
          <w:color w:val="000000"/>
        </w:rPr>
      </w:pPr>
      <w:r w:rsidRPr="007C3B5D">
        <w:rPr>
          <w:color w:val="000000"/>
        </w:rPr>
        <w:t>Northwest Region</w:t>
      </w:r>
    </w:p>
    <w:p w:rsidR="00656772" w:rsidRPr="007C3B5D" w:rsidRDefault="00656772" w:rsidP="00656772">
      <w:pPr>
        <w:ind w:left="2880"/>
        <w:rPr>
          <w:color w:val="000000"/>
        </w:rPr>
      </w:pPr>
      <w:smartTag w:uri="urn:schemas-microsoft-com:office:smarttags" w:element="Street">
        <w:smartTag w:uri="urn:schemas-microsoft-com:office:smarttags" w:element="address">
          <w:r w:rsidRPr="007C3B5D">
            <w:rPr>
              <w:color w:val="000000"/>
            </w:rPr>
            <w:t>2020 SW 4th Avenue, Suite 400</w:t>
          </w:r>
        </w:smartTag>
      </w:smartTag>
    </w:p>
    <w:p w:rsidR="00656772" w:rsidRPr="007C3B5D" w:rsidRDefault="00656772" w:rsidP="00656772">
      <w:pPr>
        <w:ind w:left="2880"/>
        <w:rPr>
          <w:color w:val="000000"/>
        </w:rPr>
      </w:pPr>
      <w:smartTag w:uri="urn:schemas-microsoft-com:office:smarttags" w:element="place">
        <w:smartTag w:uri="urn:schemas-microsoft-com:office:smarttags" w:element="City">
          <w:r w:rsidRPr="007C3B5D">
            <w:rPr>
              <w:color w:val="000000"/>
            </w:rPr>
            <w:t>Portland</w:t>
          </w:r>
        </w:smartTag>
        <w:r w:rsidRPr="007C3B5D">
          <w:rPr>
            <w:color w:val="000000"/>
          </w:rPr>
          <w:t xml:space="preserve">, </w:t>
        </w:r>
        <w:smartTag w:uri="urn:schemas-microsoft-com:office:smarttags" w:element="State">
          <w:r w:rsidRPr="007C3B5D">
            <w:rPr>
              <w:color w:val="000000"/>
            </w:rPr>
            <w:t>OR</w:t>
          </w:r>
        </w:smartTag>
        <w:r w:rsidRPr="007C3B5D">
          <w:rPr>
            <w:color w:val="000000"/>
          </w:rPr>
          <w:t xml:space="preserve"> </w:t>
        </w:r>
        <w:smartTag w:uri="urn:schemas-microsoft-com:office:smarttags" w:element="PostalCode">
          <w:r w:rsidRPr="007C3B5D">
            <w:rPr>
              <w:color w:val="000000"/>
            </w:rPr>
            <w:t>97201-4987</w:t>
          </w:r>
        </w:smartTag>
      </w:smartTag>
    </w:p>
    <w:p w:rsidR="00656772" w:rsidRPr="007C3B5D" w:rsidRDefault="00656772" w:rsidP="00656772">
      <w:pPr>
        <w:ind w:left="2880"/>
        <w:rPr>
          <w:color w:val="000000"/>
        </w:rPr>
      </w:pPr>
      <w:r w:rsidRPr="007C3B5D">
        <w:rPr>
          <w:color w:val="000000"/>
        </w:rPr>
        <w:t>Telephone: (503) 229-5582</w:t>
      </w:r>
    </w:p>
    <w:p w:rsidR="00656772" w:rsidRDefault="00656772" w:rsidP="006567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656772" w:rsidTr="0082153F">
        <w:tc>
          <w:tcPr>
            <w:tcW w:w="2880" w:type="dxa"/>
            <w:tcBorders>
              <w:top w:val="nil"/>
              <w:left w:val="nil"/>
              <w:bottom w:val="nil"/>
              <w:right w:val="nil"/>
            </w:tcBorders>
          </w:tcPr>
          <w:p w:rsidR="00656772" w:rsidRDefault="00656772" w:rsidP="0082153F">
            <w:pPr>
              <w:pStyle w:val="Heading2"/>
            </w:pPr>
            <w:bookmarkStart w:id="32" w:name="FO"/>
            <w:r>
              <w:t>Field Office</w:t>
            </w:r>
            <w:bookmarkEnd w:id="32"/>
          </w:p>
        </w:tc>
        <w:tc>
          <w:tcPr>
            <w:tcW w:w="6624" w:type="dxa"/>
            <w:tcBorders>
              <w:top w:val="nil"/>
              <w:left w:val="nil"/>
              <w:bottom w:val="nil"/>
              <w:right w:val="nil"/>
            </w:tcBorders>
          </w:tcPr>
          <w:p w:rsidR="00656772" w:rsidRDefault="00656772" w:rsidP="0082153F">
            <w:pPr>
              <w:pStyle w:val="Bodytext"/>
            </w:pPr>
            <w:r>
              <w:t>Unless otherwise notified, the permittee must submit all reports (annual reports, source test plans and reports, etc.) to field office noted below.</w:t>
            </w:r>
          </w:p>
        </w:tc>
      </w:tr>
    </w:tbl>
    <w:p w:rsidR="00656772" w:rsidRDefault="00656772" w:rsidP="00656772"/>
    <w:p w:rsidR="00656772" w:rsidRPr="007C3B5D" w:rsidRDefault="00656772" w:rsidP="00656772">
      <w:pPr>
        <w:ind w:left="2880"/>
        <w:rPr>
          <w:color w:val="000000"/>
        </w:rPr>
      </w:pPr>
      <w:r w:rsidRPr="007C3B5D">
        <w:rPr>
          <w:color w:val="000000"/>
        </w:rPr>
        <w:t>Department of Environmental Quality</w:t>
      </w:r>
    </w:p>
    <w:p w:rsidR="00656772" w:rsidRPr="007C3B5D" w:rsidRDefault="00656772" w:rsidP="00656772">
      <w:pPr>
        <w:ind w:left="2880"/>
        <w:rPr>
          <w:color w:val="000000"/>
        </w:rPr>
      </w:pPr>
      <w:r w:rsidRPr="007C3B5D">
        <w:rPr>
          <w:color w:val="000000"/>
        </w:rPr>
        <w:t>NWR-ESO/AQ</w:t>
      </w:r>
    </w:p>
    <w:p w:rsidR="00656772" w:rsidRPr="007C3B5D" w:rsidRDefault="00656772" w:rsidP="00656772">
      <w:pPr>
        <w:ind w:left="2880"/>
        <w:rPr>
          <w:color w:val="000000"/>
        </w:rPr>
      </w:pPr>
      <w:smartTag w:uri="urn:schemas-microsoft-com:office:smarttags" w:element="Street">
        <w:smartTag w:uri="urn:schemas-microsoft-com:office:smarttags" w:element="address">
          <w:r w:rsidRPr="007C3B5D">
            <w:rPr>
              <w:color w:val="000000"/>
            </w:rPr>
            <w:t>1550 NW Eastman Pkwy, Suite 290</w:t>
          </w:r>
        </w:smartTag>
      </w:smartTag>
    </w:p>
    <w:p w:rsidR="00656772" w:rsidRPr="007C3B5D" w:rsidRDefault="00656772" w:rsidP="00656772">
      <w:pPr>
        <w:ind w:left="2880"/>
        <w:rPr>
          <w:color w:val="000000"/>
        </w:rPr>
      </w:pPr>
      <w:smartTag w:uri="urn:schemas-microsoft-com:office:smarttags" w:element="place">
        <w:smartTag w:uri="urn:schemas-microsoft-com:office:smarttags" w:element="City">
          <w:r w:rsidRPr="007C3B5D">
            <w:rPr>
              <w:color w:val="000000"/>
            </w:rPr>
            <w:t>Gresham</w:t>
          </w:r>
        </w:smartTag>
        <w:r w:rsidRPr="007C3B5D">
          <w:rPr>
            <w:color w:val="000000"/>
          </w:rPr>
          <w:t xml:space="preserve">, </w:t>
        </w:r>
        <w:smartTag w:uri="urn:schemas-microsoft-com:office:smarttags" w:element="State">
          <w:r w:rsidRPr="007C3B5D">
            <w:rPr>
              <w:color w:val="000000"/>
            </w:rPr>
            <w:t>OR</w:t>
          </w:r>
        </w:smartTag>
        <w:r w:rsidRPr="007C3B5D">
          <w:rPr>
            <w:color w:val="000000"/>
          </w:rPr>
          <w:t xml:space="preserve">  </w:t>
        </w:r>
        <w:smartTag w:uri="urn:schemas-microsoft-com:office:smarttags" w:element="PostalCode">
          <w:r w:rsidRPr="007C3B5D">
            <w:rPr>
              <w:color w:val="000000"/>
            </w:rPr>
            <w:t>97030</w:t>
          </w:r>
        </w:smartTag>
      </w:smartTag>
    </w:p>
    <w:p w:rsidR="00656772" w:rsidRPr="007C3B5D" w:rsidRDefault="00656772" w:rsidP="00656772">
      <w:pPr>
        <w:ind w:left="2880"/>
        <w:rPr>
          <w:color w:val="000000"/>
        </w:rPr>
      </w:pPr>
      <w:r w:rsidRPr="007C3B5D">
        <w:rPr>
          <w:color w:val="000000"/>
        </w:rPr>
        <w:t>Telephone: (503) 667-8414</w:t>
      </w:r>
    </w:p>
    <w:p w:rsidR="00656772" w:rsidRDefault="00656772" w:rsidP="006567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656772" w:rsidTr="0082153F">
        <w:tc>
          <w:tcPr>
            <w:tcW w:w="2880" w:type="dxa"/>
            <w:tcBorders>
              <w:top w:val="nil"/>
              <w:left w:val="nil"/>
              <w:bottom w:val="nil"/>
              <w:right w:val="nil"/>
            </w:tcBorders>
          </w:tcPr>
          <w:p w:rsidR="00656772" w:rsidRDefault="00656772" w:rsidP="0082153F">
            <w:pPr>
              <w:pStyle w:val="Heading2"/>
            </w:pPr>
            <w:r>
              <w:t>Web Site</w:t>
            </w:r>
          </w:p>
        </w:tc>
        <w:tc>
          <w:tcPr>
            <w:tcW w:w="6624" w:type="dxa"/>
            <w:tcBorders>
              <w:top w:val="nil"/>
              <w:left w:val="nil"/>
              <w:bottom w:val="nil"/>
              <w:right w:val="nil"/>
            </w:tcBorders>
          </w:tcPr>
          <w:p w:rsidR="00656772" w:rsidRDefault="00656772" w:rsidP="0082153F">
            <w:pPr>
              <w:pStyle w:val="Bodytext"/>
            </w:pPr>
            <w:r>
              <w:t xml:space="preserve">Information about air quality permits and the Department’s regulations may be obtained from the DEQ web page at </w:t>
            </w:r>
            <w:bookmarkStart w:id="33" w:name="_Hlt508593489"/>
            <w:r w:rsidR="00634B64">
              <w:fldChar w:fldCharType="begin"/>
            </w:r>
            <w:r>
              <w:instrText xml:space="preserve"> HYPERLINK http://www.deq.state.or.us </w:instrText>
            </w:r>
            <w:r w:rsidR="00634B64">
              <w:fldChar w:fldCharType="separate"/>
            </w:r>
            <w:r>
              <w:rPr>
                <w:rStyle w:val="Hyperlink"/>
              </w:rPr>
              <w:t>www.deq.state.or.us</w:t>
            </w:r>
            <w:r w:rsidR="00634B64">
              <w:fldChar w:fldCharType="end"/>
            </w:r>
            <w:bookmarkEnd w:id="33"/>
          </w:p>
        </w:tc>
      </w:tr>
    </w:tbl>
    <w:p w:rsidR="00656772" w:rsidRDefault="00656772" w:rsidP="00656772"/>
    <w:p w:rsidR="00986586" w:rsidRDefault="00986586">
      <w:r>
        <w:rPr>
          <w:b/>
        </w:rPr>
        <w:br w:type="page"/>
      </w:r>
    </w:p>
    <w:bookmarkEnd w:id="26"/>
    <w:bookmarkEnd w:id="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rsidP="00CE2948">
            <w:pPr>
              <w:pStyle w:val="Heading2"/>
              <w:numPr>
                <w:ilvl w:val="0"/>
                <w:numId w:val="0"/>
              </w:numPr>
            </w:pPr>
          </w:p>
        </w:tc>
        <w:tc>
          <w:tcPr>
            <w:tcW w:w="6624" w:type="dxa"/>
            <w:tcBorders>
              <w:top w:val="nil"/>
              <w:left w:val="nil"/>
              <w:bottom w:val="nil"/>
              <w:right w:val="nil"/>
            </w:tcBorders>
          </w:tcPr>
          <w:p w:rsidR="00986586" w:rsidRDefault="00986586">
            <w:pPr>
              <w:pStyle w:val="Bodytext"/>
            </w:pPr>
          </w:p>
        </w:tc>
      </w:tr>
    </w:tbl>
    <w:p w:rsidR="00986586" w:rsidRDefault="00986586" w:rsidP="00FD1DC6">
      <w:pPr>
        <w:pStyle w:val="Heading1"/>
        <w:ind w:left="1152"/>
      </w:pPr>
      <w:bookmarkStart w:id="34" w:name="_Toc219264981"/>
      <w:r>
        <w:t>fees</w:t>
      </w:r>
      <w:bookmarkEnd w:id="34"/>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pPr>
              <w:pStyle w:val="Heading2"/>
            </w:pPr>
            <w:r>
              <w:t>Annual Compliance Fee</w:t>
            </w:r>
          </w:p>
        </w:tc>
        <w:tc>
          <w:tcPr>
            <w:tcW w:w="6624" w:type="dxa"/>
            <w:tcBorders>
              <w:top w:val="nil"/>
              <w:left w:val="nil"/>
              <w:bottom w:val="nil"/>
              <w:right w:val="nil"/>
            </w:tcBorders>
          </w:tcPr>
          <w:p w:rsidR="00986586" w:rsidRDefault="00986586">
            <w:pPr>
              <w:pStyle w:val="Bodytext"/>
            </w:pPr>
            <w:r>
              <w:t xml:space="preserve">The Annual Fee specified in OAR 340-216-0020, Table 2, </w:t>
            </w:r>
            <w:proofErr w:type="gramStart"/>
            <w:r>
              <w:t>Part</w:t>
            </w:r>
            <w:proofErr w:type="gramEnd"/>
            <w:r>
              <w:t xml:space="preserve"> 2 for a Simple ACDP is due on </w:t>
            </w:r>
            <w:r>
              <w:rPr>
                <w:b/>
              </w:rPr>
              <w:t>December 1</w:t>
            </w:r>
            <w:r>
              <w:t xml:space="preserve"> of each year this permit is in effect.  An invoice indicating the amount, as determined by Department regulations, will be mailed prior to the above date.</w:t>
            </w:r>
            <w:r w:rsidR="00493FB7">
              <w:t xml:space="preserve">  </w:t>
            </w:r>
            <w:r w:rsidR="00493FB7">
              <w:rPr>
                <w:b/>
                <w:bCs/>
                <w:color w:val="FF0000"/>
                <w:szCs w:val="24"/>
              </w:rPr>
              <w:t>Late fees in accordance with Part 4 of the table will be assessed as appropriate.</w:t>
            </w:r>
          </w:p>
        </w:tc>
      </w:tr>
      <w:tr w:rsidR="00986586">
        <w:tc>
          <w:tcPr>
            <w:tcW w:w="2880" w:type="dxa"/>
            <w:tcBorders>
              <w:top w:val="nil"/>
              <w:left w:val="nil"/>
              <w:bottom w:val="nil"/>
              <w:right w:val="nil"/>
            </w:tcBorders>
          </w:tcPr>
          <w:p w:rsidR="00986586" w:rsidRDefault="00986586">
            <w:pPr>
              <w:pStyle w:val="Heading2"/>
            </w:pPr>
            <w:r>
              <w:t>Change of Ownership or Company Name Fee</w:t>
            </w:r>
          </w:p>
        </w:tc>
        <w:tc>
          <w:tcPr>
            <w:tcW w:w="6624" w:type="dxa"/>
            <w:tcBorders>
              <w:top w:val="nil"/>
              <w:left w:val="nil"/>
              <w:bottom w:val="nil"/>
              <w:right w:val="nil"/>
            </w:tcBorders>
          </w:tcPr>
          <w:p w:rsidR="00986586" w:rsidRDefault="00986586">
            <w:pPr>
              <w:pStyle w:val="Bodytext"/>
            </w:pPr>
            <w:r>
              <w:t xml:space="preserve">The non-technical permit modification fee specified in OAR 340-216-0020, Table 2, </w:t>
            </w:r>
            <w:proofErr w:type="gramStart"/>
            <w:r>
              <w:t>Part</w:t>
            </w:r>
            <w:proofErr w:type="gramEnd"/>
            <w:r>
              <w:t xml:space="preserve"> 3(a) is due with an application for changing the ownership or the name of the company.</w:t>
            </w:r>
          </w:p>
        </w:tc>
      </w:tr>
      <w:tr w:rsidR="00986586">
        <w:tc>
          <w:tcPr>
            <w:tcW w:w="2880" w:type="dxa"/>
            <w:tcBorders>
              <w:top w:val="nil"/>
              <w:left w:val="nil"/>
              <w:bottom w:val="nil"/>
              <w:right w:val="nil"/>
            </w:tcBorders>
          </w:tcPr>
          <w:p w:rsidR="00986586" w:rsidRDefault="00986586">
            <w:pPr>
              <w:pStyle w:val="Heading2"/>
            </w:pPr>
            <w:r>
              <w:t>Special Activity Fees</w:t>
            </w:r>
          </w:p>
        </w:tc>
        <w:tc>
          <w:tcPr>
            <w:tcW w:w="6624" w:type="dxa"/>
            <w:tcBorders>
              <w:top w:val="nil"/>
              <w:left w:val="nil"/>
              <w:bottom w:val="nil"/>
              <w:right w:val="nil"/>
            </w:tcBorders>
          </w:tcPr>
          <w:p w:rsidR="00986586" w:rsidRDefault="00986586">
            <w:pPr>
              <w:pStyle w:val="Bodytext"/>
            </w:pPr>
            <w:r>
              <w:t>The special activity fees specified in OAR 340-216-0020, Table 2, Part 3 (b through i) are due with an application to modify the permit.</w:t>
            </w:r>
          </w:p>
        </w:tc>
      </w:tr>
      <w:tr w:rsidR="00986586">
        <w:tc>
          <w:tcPr>
            <w:tcW w:w="2880" w:type="dxa"/>
            <w:tcBorders>
              <w:top w:val="nil"/>
              <w:left w:val="nil"/>
              <w:bottom w:val="nil"/>
              <w:right w:val="nil"/>
            </w:tcBorders>
          </w:tcPr>
          <w:p w:rsidR="00986586" w:rsidRDefault="00986586">
            <w:pPr>
              <w:pStyle w:val="Heading2"/>
            </w:pPr>
            <w:r>
              <w:t>Where to Submit Fees</w:t>
            </w:r>
          </w:p>
        </w:tc>
        <w:tc>
          <w:tcPr>
            <w:tcW w:w="6624" w:type="dxa"/>
            <w:tcBorders>
              <w:top w:val="nil"/>
              <w:left w:val="nil"/>
              <w:bottom w:val="nil"/>
              <w:right w:val="nil"/>
            </w:tcBorders>
          </w:tcPr>
          <w:p w:rsidR="00986586" w:rsidRDefault="00986586">
            <w:pPr>
              <w:pStyle w:val="Bodytext"/>
            </w:pPr>
            <w:r>
              <w:t>Fees must be submitted to:</w:t>
            </w:r>
          </w:p>
          <w:p w:rsidR="00986586" w:rsidRDefault="00986586">
            <w:pPr>
              <w:ind w:left="720"/>
            </w:pPr>
            <w:r>
              <w:t>Department of Environmental Quality</w:t>
            </w:r>
          </w:p>
          <w:p w:rsidR="00986586" w:rsidRDefault="00986586">
            <w:pPr>
              <w:ind w:left="720"/>
            </w:pPr>
            <w:r>
              <w:t>Business Office</w:t>
            </w:r>
          </w:p>
          <w:p w:rsidR="00986586" w:rsidRDefault="00986586">
            <w:pPr>
              <w:ind w:left="720"/>
            </w:pPr>
            <w:smartTag w:uri="urn:schemas-microsoft-com:office:smarttags" w:element="Street">
              <w:smartTag w:uri="urn:schemas-microsoft-com:office:smarttags" w:element="address">
                <w:r>
                  <w:t>811 SW Sixth Avenue</w:t>
                </w:r>
              </w:smartTag>
            </w:smartTag>
          </w:p>
          <w:p w:rsidR="00986586" w:rsidRDefault="00986586">
            <w:pPr>
              <w:ind w:left="720"/>
            </w:pPr>
            <w:smartTag w:uri="urn:schemas-microsoft-com:office:smarttags" w:element="place">
              <w:smartTag w:uri="urn:schemas-microsoft-com:office:smarttags" w:element="City">
                <w:r>
                  <w:t>Portland</w:t>
                </w:r>
              </w:smartTag>
              <w:r>
                <w:t xml:space="preserve">, </w:t>
              </w:r>
              <w:smartTag w:uri="urn:schemas-microsoft-com:office:smarttags" w:element="State">
                <w:r>
                  <w:t>Oregon</w:t>
                </w:r>
              </w:smartTag>
              <w:r>
                <w:t xml:space="preserve"> </w:t>
              </w:r>
              <w:smartTag w:uri="urn:schemas-microsoft-com:office:smarttags" w:element="PostalCode">
                <w:r>
                  <w:t>97204-1390</w:t>
                </w:r>
              </w:smartTag>
            </w:smartTag>
          </w:p>
        </w:tc>
      </w:tr>
    </w:tbl>
    <w:p w:rsidR="00986586" w:rsidRDefault="00986586"/>
    <w:p w:rsidR="00986586" w:rsidRDefault="00986586"/>
    <w:p w:rsidR="00986586" w:rsidRDefault="00986586" w:rsidP="00FD1DC6">
      <w:pPr>
        <w:pStyle w:val="Heading1"/>
        <w:ind w:left="1152"/>
      </w:pPr>
      <w:bookmarkStart w:id="35" w:name="_Toc219264982"/>
      <w:r>
        <w:t>general conditions and disclaimers</w:t>
      </w:r>
      <w:bookmarkEnd w:id="35"/>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pPr>
              <w:pStyle w:val="Heading2"/>
            </w:pPr>
            <w:r>
              <w:t>Permitted Activities</w:t>
            </w:r>
          </w:p>
        </w:tc>
        <w:tc>
          <w:tcPr>
            <w:tcW w:w="6624" w:type="dxa"/>
            <w:tcBorders>
              <w:top w:val="nil"/>
              <w:left w:val="nil"/>
              <w:bottom w:val="nil"/>
              <w:right w:val="nil"/>
            </w:tcBorders>
          </w:tcPr>
          <w:p w:rsidR="00986586" w:rsidRDefault="00986586">
            <w:pPr>
              <w:pStyle w:val="Bodytext"/>
            </w:pPr>
            <w:r>
              <w:t>This permit allows the permittee to discharge air contaminants from processes and activities related to the air contaminant source(s) listed on the first page of this permit until this permit expires, is modified, or is revoked.</w:t>
            </w:r>
          </w:p>
        </w:tc>
      </w:tr>
      <w:tr w:rsidR="00986586">
        <w:tc>
          <w:tcPr>
            <w:tcW w:w="2880" w:type="dxa"/>
            <w:tcBorders>
              <w:top w:val="nil"/>
              <w:left w:val="nil"/>
              <w:bottom w:val="nil"/>
              <w:right w:val="nil"/>
            </w:tcBorders>
          </w:tcPr>
          <w:p w:rsidR="00986586" w:rsidRDefault="00986586">
            <w:pPr>
              <w:pStyle w:val="Heading2"/>
            </w:pPr>
            <w:r>
              <w:t>Other Regulations</w:t>
            </w:r>
          </w:p>
        </w:tc>
        <w:tc>
          <w:tcPr>
            <w:tcW w:w="6624" w:type="dxa"/>
            <w:tcBorders>
              <w:top w:val="nil"/>
              <w:left w:val="nil"/>
              <w:bottom w:val="nil"/>
              <w:right w:val="nil"/>
            </w:tcBorders>
          </w:tcPr>
          <w:p w:rsidR="00986586" w:rsidRDefault="00986586">
            <w:pPr>
              <w:pStyle w:val="Bodytext"/>
            </w:pPr>
            <w:r>
              <w:t>In addition to the specific requirements listed in this permit, the permittee must comply with all other legal requirements enforceable by the Department.</w:t>
            </w:r>
          </w:p>
        </w:tc>
      </w:tr>
      <w:tr w:rsidR="00986586">
        <w:tc>
          <w:tcPr>
            <w:tcW w:w="2880" w:type="dxa"/>
            <w:tcBorders>
              <w:top w:val="nil"/>
              <w:left w:val="nil"/>
              <w:bottom w:val="nil"/>
              <w:right w:val="nil"/>
            </w:tcBorders>
          </w:tcPr>
          <w:p w:rsidR="00986586" w:rsidRDefault="00986586">
            <w:pPr>
              <w:pStyle w:val="Heading2"/>
            </w:pPr>
            <w:r>
              <w:t>Conflicting Conditions</w:t>
            </w:r>
          </w:p>
        </w:tc>
        <w:tc>
          <w:tcPr>
            <w:tcW w:w="6624" w:type="dxa"/>
            <w:tcBorders>
              <w:top w:val="nil"/>
              <w:left w:val="nil"/>
              <w:bottom w:val="nil"/>
              <w:right w:val="nil"/>
            </w:tcBorders>
          </w:tcPr>
          <w:p w:rsidR="00986586" w:rsidRDefault="00986586">
            <w:pPr>
              <w:pStyle w:val="Bodytext"/>
            </w:pPr>
            <w:r>
              <w:t>In any instance in which there is an apparent conflict relative to conditions in this permit, the most stringent conditions apply.</w:t>
            </w:r>
          </w:p>
        </w:tc>
      </w:tr>
      <w:tr w:rsidR="00986586">
        <w:tc>
          <w:tcPr>
            <w:tcW w:w="2880" w:type="dxa"/>
            <w:tcBorders>
              <w:top w:val="nil"/>
              <w:left w:val="nil"/>
              <w:bottom w:val="nil"/>
              <w:right w:val="nil"/>
            </w:tcBorders>
          </w:tcPr>
          <w:p w:rsidR="00986586" w:rsidRDefault="00986586">
            <w:pPr>
              <w:pStyle w:val="Heading2"/>
            </w:pPr>
            <w:r>
              <w:t>Masking of Emissions</w:t>
            </w:r>
          </w:p>
        </w:tc>
        <w:tc>
          <w:tcPr>
            <w:tcW w:w="6624" w:type="dxa"/>
            <w:tcBorders>
              <w:top w:val="nil"/>
              <w:left w:val="nil"/>
              <w:bottom w:val="nil"/>
              <w:right w:val="nil"/>
            </w:tcBorders>
          </w:tcPr>
          <w:p w:rsidR="00986586" w:rsidRDefault="00986586">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986586">
        <w:tc>
          <w:tcPr>
            <w:tcW w:w="2880" w:type="dxa"/>
            <w:tcBorders>
              <w:top w:val="nil"/>
              <w:left w:val="nil"/>
              <w:bottom w:val="nil"/>
              <w:right w:val="nil"/>
            </w:tcBorders>
          </w:tcPr>
          <w:p w:rsidR="00986586" w:rsidRDefault="00986586">
            <w:pPr>
              <w:pStyle w:val="Heading2"/>
            </w:pPr>
            <w:r>
              <w:lastRenderedPageBreak/>
              <w:t>Department Access</w:t>
            </w:r>
          </w:p>
        </w:tc>
        <w:tc>
          <w:tcPr>
            <w:tcW w:w="6624" w:type="dxa"/>
            <w:tcBorders>
              <w:top w:val="nil"/>
              <w:left w:val="nil"/>
              <w:bottom w:val="nil"/>
              <w:right w:val="nil"/>
            </w:tcBorders>
          </w:tcPr>
          <w:p w:rsidR="00986586" w:rsidRDefault="00986586">
            <w:pPr>
              <w:pStyle w:val="Bodytext"/>
            </w:pPr>
            <w:r>
              <w:t>The permittee must allow the Department’s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 in accordance with ORS 468-095.</w:t>
            </w:r>
          </w:p>
        </w:tc>
      </w:tr>
      <w:tr w:rsidR="00986586">
        <w:tc>
          <w:tcPr>
            <w:tcW w:w="2880" w:type="dxa"/>
            <w:tcBorders>
              <w:top w:val="nil"/>
              <w:left w:val="nil"/>
              <w:bottom w:val="nil"/>
              <w:right w:val="nil"/>
            </w:tcBorders>
          </w:tcPr>
          <w:p w:rsidR="00986586" w:rsidRDefault="00986586">
            <w:pPr>
              <w:pStyle w:val="Heading2"/>
            </w:pPr>
            <w:r>
              <w:t>Permit Availability</w:t>
            </w:r>
          </w:p>
        </w:tc>
        <w:tc>
          <w:tcPr>
            <w:tcW w:w="6624" w:type="dxa"/>
            <w:tcBorders>
              <w:top w:val="nil"/>
              <w:left w:val="nil"/>
              <w:bottom w:val="nil"/>
              <w:right w:val="nil"/>
            </w:tcBorders>
          </w:tcPr>
          <w:p w:rsidR="00986586" w:rsidRDefault="00986586">
            <w:pPr>
              <w:pStyle w:val="Bodytext"/>
            </w:pPr>
            <w:r>
              <w:t>The permittee must have a copy of the permit available at the facility at all times.</w:t>
            </w:r>
          </w:p>
        </w:tc>
      </w:tr>
      <w:tr w:rsidR="00986586">
        <w:tc>
          <w:tcPr>
            <w:tcW w:w="2880" w:type="dxa"/>
            <w:tcBorders>
              <w:top w:val="nil"/>
              <w:left w:val="nil"/>
              <w:bottom w:val="nil"/>
              <w:right w:val="nil"/>
            </w:tcBorders>
          </w:tcPr>
          <w:p w:rsidR="00986586" w:rsidRDefault="00986586">
            <w:pPr>
              <w:pStyle w:val="Heading2"/>
            </w:pPr>
            <w:r>
              <w:t>Open Burning</w:t>
            </w:r>
          </w:p>
        </w:tc>
        <w:tc>
          <w:tcPr>
            <w:tcW w:w="6624" w:type="dxa"/>
            <w:tcBorders>
              <w:top w:val="nil"/>
              <w:left w:val="nil"/>
              <w:bottom w:val="nil"/>
              <w:right w:val="nil"/>
            </w:tcBorders>
          </w:tcPr>
          <w:p w:rsidR="00986586" w:rsidRDefault="00986586">
            <w:pPr>
              <w:pStyle w:val="Bodytext"/>
            </w:pPr>
            <w:r>
              <w:t>The permittee may not conduct any open burning except as allowed by OAR 340 Division 264.</w:t>
            </w:r>
          </w:p>
        </w:tc>
      </w:tr>
      <w:tr w:rsidR="00986586">
        <w:tc>
          <w:tcPr>
            <w:tcW w:w="2880" w:type="dxa"/>
            <w:tcBorders>
              <w:top w:val="nil"/>
              <w:left w:val="nil"/>
              <w:bottom w:val="nil"/>
              <w:right w:val="nil"/>
            </w:tcBorders>
          </w:tcPr>
          <w:p w:rsidR="00986586" w:rsidRDefault="00986586">
            <w:pPr>
              <w:pStyle w:val="Heading2"/>
            </w:pPr>
            <w:r>
              <w:t>Asbestos</w:t>
            </w:r>
          </w:p>
        </w:tc>
        <w:tc>
          <w:tcPr>
            <w:tcW w:w="6624" w:type="dxa"/>
            <w:tcBorders>
              <w:top w:val="nil"/>
              <w:left w:val="nil"/>
              <w:bottom w:val="nil"/>
              <w:right w:val="nil"/>
            </w:tcBorders>
          </w:tcPr>
          <w:p w:rsidR="00986586" w:rsidRDefault="00986586">
            <w:pPr>
              <w:pStyle w:val="Bodytext"/>
            </w:pPr>
            <w:r>
              <w:t>The permittee must comply with the asbestos abatement requirements in OAR 340, Division 248 for all activities involving asbestos-containing materials, including, but not limit to, demolition, renovation, repair, construction, and maintenance.</w:t>
            </w:r>
          </w:p>
        </w:tc>
      </w:tr>
      <w:tr w:rsidR="00986586">
        <w:tc>
          <w:tcPr>
            <w:tcW w:w="2880" w:type="dxa"/>
            <w:tcBorders>
              <w:top w:val="nil"/>
              <w:left w:val="nil"/>
              <w:bottom w:val="nil"/>
              <w:right w:val="nil"/>
            </w:tcBorders>
          </w:tcPr>
          <w:p w:rsidR="00986586" w:rsidRDefault="00986586">
            <w:pPr>
              <w:pStyle w:val="Heading2"/>
            </w:pPr>
            <w:r>
              <w:t>Property Rights</w:t>
            </w:r>
          </w:p>
        </w:tc>
        <w:tc>
          <w:tcPr>
            <w:tcW w:w="6624" w:type="dxa"/>
            <w:tcBorders>
              <w:top w:val="nil"/>
              <w:left w:val="nil"/>
              <w:bottom w:val="nil"/>
              <w:right w:val="nil"/>
            </w:tcBorders>
          </w:tcPr>
          <w:p w:rsidR="00986586" w:rsidRDefault="00986586">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CF6723">
        <w:tc>
          <w:tcPr>
            <w:tcW w:w="2880" w:type="dxa"/>
            <w:tcBorders>
              <w:top w:val="nil"/>
              <w:left w:val="nil"/>
              <w:bottom w:val="nil"/>
              <w:right w:val="nil"/>
            </w:tcBorders>
          </w:tcPr>
          <w:p w:rsidR="00CF6723" w:rsidRDefault="00CF6723" w:rsidP="00D405DF">
            <w:pPr>
              <w:pStyle w:val="Heading2"/>
            </w:pPr>
            <w:r>
              <w:t>Permit Expiration</w:t>
            </w:r>
          </w:p>
        </w:tc>
        <w:tc>
          <w:tcPr>
            <w:tcW w:w="6624" w:type="dxa"/>
            <w:tcBorders>
              <w:top w:val="nil"/>
              <w:left w:val="nil"/>
              <w:bottom w:val="nil"/>
              <w:right w:val="nil"/>
            </w:tcBorders>
          </w:tcPr>
          <w:p w:rsidR="008E4985" w:rsidRPr="008E4985" w:rsidRDefault="00CF6723" w:rsidP="008E4985">
            <w:pPr>
              <w:pStyle w:val="Heading3"/>
            </w:pPr>
            <w:r>
              <w:t>A source may not be operated after the expiration date of the permit, unless any of the following occur prior to the expiration date of the permit:</w:t>
            </w:r>
          </w:p>
          <w:p w:rsidR="00CF6723" w:rsidRDefault="008E4985" w:rsidP="008E4985">
            <w:pPr>
              <w:pStyle w:val="Heading4"/>
              <w:spacing w:line="240" w:lineRule="exact"/>
              <w:ind w:left="1886"/>
            </w:pPr>
            <w:r>
              <w:tab/>
            </w:r>
            <w:r w:rsidR="00B8155F">
              <w:t>A</w:t>
            </w:r>
            <w:r w:rsidR="00CF6723">
              <w:t xml:space="preserve"> timely and complete application for renewal or</w:t>
            </w:r>
            <w:r>
              <w:t xml:space="preserve"> for an Oregon Title V operating Permit has been submitted, or </w:t>
            </w:r>
          </w:p>
          <w:p w:rsidR="00CF6723" w:rsidRDefault="008E4985" w:rsidP="008E4985">
            <w:pPr>
              <w:pStyle w:val="Heading4"/>
              <w:spacing w:line="240" w:lineRule="exact"/>
            </w:pPr>
            <w:r>
              <w:tab/>
            </w:r>
            <w:r w:rsidR="00B8155F">
              <w:t>A</w:t>
            </w:r>
            <w:r w:rsidR="00CF6723">
              <w:t>nother type of permit (ACDP or Oregon Title V</w:t>
            </w:r>
            <w:r>
              <w:t xml:space="preserve"> Operating Permit) has been issued authorizing operation of the source.</w:t>
            </w:r>
          </w:p>
          <w:p w:rsidR="00CF6723" w:rsidRDefault="00CF6723" w:rsidP="00D405DF">
            <w:pPr>
              <w:pStyle w:val="Heading3"/>
            </w:pPr>
            <w:r>
              <w:t>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EC4FE9" w:rsidRPr="00EC4FE9" w:rsidRDefault="00EC4FE9" w:rsidP="00EC4FE9"/>
        </w:tc>
      </w:tr>
      <w:tr w:rsidR="00986586">
        <w:tc>
          <w:tcPr>
            <w:tcW w:w="2880" w:type="dxa"/>
            <w:tcBorders>
              <w:top w:val="nil"/>
              <w:left w:val="nil"/>
              <w:bottom w:val="nil"/>
              <w:right w:val="nil"/>
            </w:tcBorders>
          </w:tcPr>
          <w:p w:rsidR="00986586" w:rsidRDefault="00CF6723">
            <w:pPr>
              <w:pStyle w:val="Heading2"/>
            </w:pPr>
            <w:r>
              <w:t xml:space="preserve">Permit </w:t>
            </w:r>
            <w:r w:rsidR="00986586">
              <w:t>Termination, Revocation, or Modification</w:t>
            </w:r>
          </w:p>
        </w:tc>
        <w:tc>
          <w:tcPr>
            <w:tcW w:w="6624" w:type="dxa"/>
            <w:tcBorders>
              <w:top w:val="nil"/>
              <w:left w:val="nil"/>
              <w:bottom w:val="nil"/>
              <w:right w:val="nil"/>
            </w:tcBorders>
          </w:tcPr>
          <w:p w:rsidR="00986586" w:rsidRDefault="00986586">
            <w:pPr>
              <w:pStyle w:val="Bodytext"/>
            </w:pPr>
            <w:r>
              <w:t>The Department may modify or revoke this permit pursuant to OAR 340-216-0082 and 340-216-0084.</w:t>
            </w:r>
          </w:p>
        </w:tc>
      </w:tr>
    </w:tbl>
    <w:p w:rsidR="0017163F" w:rsidRDefault="0017163F"/>
    <w:p w:rsidR="0017163F" w:rsidRDefault="0017163F">
      <w:r>
        <w:br w:type="page"/>
      </w:r>
    </w:p>
    <w:p w:rsidR="00986586" w:rsidRDefault="00986586" w:rsidP="00FD1DC6">
      <w:pPr>
        <w:pStyle w:val="Heading1"/>
        <w:ind w:left="1152"/>
      </w:pPr>
      <w:bookmarkStart w:id="36" w:name="_Ref516384376"/>
      <w:bookmarkStart w:id="37" w:name="_Ref516385193"/>
      <w:bookmarkStart w:id="38" w:name="_Ref516395980"/>
      <w:bookmarkStart w:id="39" w:name="_Toc219264983"/>
      <w:r>
        <w:t>Emission Factors</w:t>
      </w:r>
      <w:bookmarkEnd w:id="36"/>
      <w:bookmarkEnd w:id="37"/>
      <w:bookmarkEnd w:id="38"/>
      <w:bookmarkEnd w:id="39"/>
    </w:p>
    <w:p w:rsidR="000B0BEB" w:rsidRPr="000B0BEB" w:rsidRDefault="000B0BEB" w:rsidP="000B0BEB"/>
    <w:p w:rsidR="00986586" w:rsidRDefault="00986586"/>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2"/>
        <w:gridCol w:w="1728"/>
        <w:gridCol w:w="1872"/>
        <w:gridCol w:w="1872"/>
        <w:gridCol w:w="2103"/>
      </w:tblGrid>
      <w:tr w:rsidR="00986586" w:rsidTr="0082153F">
        <w:tc>
          <w:tcPr>
            <w:tcW w:w="2632" w:type="dxa"/>
            <w:tcBorders>
              <w:top w:val="double" w:sz="4" w:space="0" w:color="auto"/>
              <w:left w:val="double" w:sz="4" w:space="0" w:color="auto"/>
              <w:bottom w:val="nil"/>
              <w:right w:val="nil"/>
            </w:tcBorders>
            <w:vAlign w:val="bottom"/>
          </w:tcPr>
          <w:p w:rsidR="00986586" w:rsidRDefault="00986586">
            <w:pPr>
              <w:spacing w:before="60" w:after="60"/>
              <w:rPr>
                <w:b/>
              </w:rPr>
            </w:pPr>
            <w:r>
              <w:rPr>
                <w:b/>
              </w:rPr>
              <w:t>Emissions device or activity</w:t>
            </w:r>
          </w:p>
        </w:tc>
        <w:tc>
          <w:tcPr>
            <w:tcW w:w="1728" w:type="dxa"/>
            <w:tcBorders>
              <w:top w:val="double" w:sz="4" w:space="0" w:color="auto"/>
              <w:left w:val="single" w:sz="4" w:space="0" w:color="auto"/>
              <w:bottom w:val="nil"/>
              <w:right w:val="single" w:sz="4" w:space="0" w:color="auto"/>
            </w:tcBorders>
            <w:vAlign w:val="bottom"/>
          </w:tcPr>
          <w:p w:rsidR="00986586" w:rsidRDefault="00986586">
            <w:pPr>
              <w:spacing w:before="60" w:after="60"/>
              <w:rPr>
                <w:b/>
              </w:rPr>
            </w:pPr>
            <w:r>
              <w:rPr>
                <w:b/>
              </w:rPr>
              <w:t>Pollutant</w:t>
            </w:r>
          </w:p>
        </w:tc>
        <w:tc>
          <w:tcPr>
            <w:tcW w:w="1872" w:type="dxa"/>
            <w:tcBorders>
              <w:top w:val="double" w:sz="4" w:space="0" w:color="auto"/>
              <w:left w:val="nil"/>
              <w:bottom w:val="nil"/>
              <w:right w:val="single" w:sz="4" w:space="0" w:color="auto"/>
            </w:tcBorders>
            <w:vAlign w:val="bottom"/>
          </w:tcPr>
          <w:p w:rsidR="00986586" w:rsidRDefault="00986586">
            <w:pPr>
              <w:spacing w:before="60" w:after="60"/>
              <w:rPr>
                <w:b/>
              </w:rPr>
            </w:pPr>
            <w:r>
              <w:rPr>
                <w:b/>
              </w:rPr>
              <w:t>Emission Factor (EF)</w:t>
            </w:r>
          </w:p>
        </w:tc>
        <w:tc>
          <w:tcPr>
            <w:tcW w:w="1872" w:type="dxa"/>
            <w:tcBorders>
              <w:top w:val="double" w:sz="4" w:space="0" w:color="auto"/>
              <w:left w:val="nil"/>
              <w:bottom w:val="nil"/>
              <w:right w:val="single" w:sz="4" w:space="0" w:color="auto"/>
            </w:tcBorders>
            <w:vAlign w:val="bottom"/>
          </w:tcPr>
          <w:p w:rsidR="00986586" w:rsidRDefault="00986586">
            <w:pPr>
              <w:spacing w:before="60" w:after="60"/>
              <w:rPr>
                <w:b/>
              </w:rPr>
            </w:pPr>
            <w:r>
              <w:rPr>
                <w:b/>
              </w:rPr>
              <w:t>EF units</w:t>
            </w:r>
          </w:p>
        </w:tc>
        <w:tc>
          <w:tcPr>
            <w:tcW w:w="2103" w:type="dxa"/>
            <w:tcBorders>
              <w:top w:val="double" w:sz="4" w:space="0" w:color="auto"/>
              <w:left w:val="nil"/>
              <w:bottom w:val="nil"/>
              <w:right w:val="double" w:sz="4" w:space="0" w:color="auto"/>
            </w:tcBorders>
            <w:vAlign w:val="bottom"/>
          </w:tcPr>
          <w:p w:rsidR="00986586" w:rsidRDefault="00986586">
            <w:pPr>
              <w:spacing w:before="60" w:after="60"/>
              <w:rPr>
                <w:b/>
              </w:rPr>
            </w:pPr>
            <w:r>
              <w:rPr>
                <w:b/>
              </w:rPr>
              <w:t>EF reference</w:t>
            </w:r>
          </w:p>
        </w:tc>
      </w:tr>
      <w:tr w:rsidR="00986586" w:rsidTr="0082153F">
        <w:trPr>
          <w:cantSplit/>
        </w:trPr>
        <w:tc>
          <w:tcPr>
            <w:tcW w:w="2632" w:type="dxa"/>
            <w:tcBorders>
              <w:top w:val="double" w:sz="4" w:space="0" w:color="auto"/>
              <w:left w:val="double" w:sz="4" w:space="0" w:color="auto"/>
              <w:bottom w:val="single" w:sz="4" w:space="0" w:color="auto"/>
              <w:right w:val="nil"/>
            </w:tcBorders>
          </w:tcPr>
          <w:p w:rsidR="00986586" w:rsidRDefault="0082153F">
            <w:pPr>
              <w:spacing w:before="60" w:after="60"/>
            </w:pPr>
            <w:r>
              <w:t>Natural gas combustion</w:t>
            </w:r>
          </w:p>
        </w:tc>
        <w:tc>
          <w:tcPr>
            <w:tcW w:w="1728" w:type="dxa"/>
            <w:tcBorders>
              <w:top w:val="double" w:sz="4" w:space="0" w:color="auto"/>
              <w:left w:val="single" w:sz="4" w:space="0" w:color="auto"/>
              <w:bottom w:val="single" w:sz="4" w:space="0" w:color="auto"/>
              <w:right w:val="single" w:sz="4" w:space="0" w:color="auto"/>
            </w:tcBorders>
          </w:tcPr>
          <w:p w:rsidR="00986586" w:rsidRDefault="0082153F" w:rsidP="0082153F">
            <w:pPr>
              <w:spacing w:before="60" w:after="60"/>
            </w:pPr>
            <w:r>
              <w:t>PM</w:t>
            </w:r>
            <w:r w:rsidRPr="0082153F">
              <w:rPr>
                <w:vertAlign w:val="subscript"/>
              </w:rPr>
              <w:t>10</w:t>
            </w:r>
          </w:p>
        </w:tc>
        <w:tc>
          <w:tcPr>
            <w:tcW w:w="1872" w:type="dxa"/>
            <w:tcBorders>
              <w:top w:val="double" w:sz="4" w:space="0" w:color="auto"/>
              <w:left w:val="nil"/>
              <w:bottom w:val="single" w:sz="4" w:space="0" w:color="auto"/>
              <w:right w:val="single" w:sz="4" w:space="0" w:color="auto"/>
            </w:tcBorders>
          </w:tcPr>
          <w:p w:rsidR="00986586" w:rsidRDefault="0082153F" w:rsidP="0082153F">
            <w:pPr>
              <w:tabs>
                <w:tab w:val="decimal" w:pos="720"/>
              </w:tabs>
              <w:spacing w:before="60" w:after="60"/>
            </w:pPr>
            <w:r>
              <w:t>7.6</w:t>
            </w:r>
          </w:p>
        </w:tc>
        <w:tc>
          <w:tcPr>
            <w:tcW w:w="1872" w:type="dxa"/>
            <w:tcBorders>
              <w:top w:val="double" w:sz="4" w:space="0" w:color="auto"/>
              <w:left w:val="nil"/>
              <w:bottom w:val="single" w:sz="4" w:space="0" w:color="auto"/>
              <w:right w:val="single" w:sz="4" w:space="0" w:color="auto"/>
            </w:tcBorders>
          </w:tcPr>
          <w:p w:rsidR="00986586" w:rsidRDefault="0082153F" w:rsidP="0082153F">
            <w:pPr>
              <w:spacing w:before="60" w:after="60"/>
              <w:jc w:val="both"/>
            </w:pPr>
            <w:r>
              <w:t>lb/MMCF</w:t>
            </w:r>
          </w:p>
        </w:tc>
        <w:tc>
          <w:tcPr>
            <w:tcW w:w="2103" w:type="dxa"/>
            <w:tcBorders>
              <w:top w:val="double" w:sz="4" w:space="0" w:color="auto"/>
              <w:left w:val="nil"/>
              <w:bottom w:val="single" w:sz="4" w:space="0" w:color="auto"/>
              <w:right w:val="double" w:sz="4" w:space="0" w:color="auto"/>
            </w:tcBorders>
          </w:tcPr>
          <w:p w:rsidR="00986586" w:rsidRDefault="0082153F" w:rsidP="0082153F">
            <w:pPr>
              <w:spacing w:before="60" w:after="60"/>
              <w:jc w:val="both"/>
            </w:pPr>
            <w:r>
              <w:t>AP-42</w:t>
            </w:r>
          </w:p>
        </w:tc>
      </w:tr>
      <w:tr w:rsidR="00986586" w:rsidTr="0082153F">
        <w:tc>
          <w:tcPr>
            <w:tcW w:w="2632" w:type="dxa"/>
            <w:tcBorders>
              <w:top w:val="nil"/>
              <w:left w:val="double" w:sz="4" w:space="0" w:color="auto"/>
              <w:bottom w:val="nil"/>
              <w:right w:val="nil"/>
            </w:tcBorders>
          </w:tcPr>
          <w:p w:rsidR="00986586" w:rsidRDefault="00986586">
            <w:pPr>
              <w:spacing w:before="60" w:after="60"/>
            </w:pPr>
          </w:p>
        </w:tc>
        <w:tc>
          <w:tcPr>
            <w:tcW w:w="1728" w:type="dxa"/>
            <w:tcBorders>
              <w:top w:val="nil"/>
              <w:left w:val="single" w:sz="4" w:space="0" w:color="auto"/>
              <w:bottom w:val="nil"/>
              <w:right w:val="single" w:sz="4" w:space="0" w:color="auto"/>
            </w:tcBorders>
          </w:tcPr>
          <w:p w:rsidR="00986586" w:rsidRPr="0082153F" w:rsidRDefault="0082153F" w:rsidP="0082153F">
            <w:pPr>
              <w:spacing w:before="60" w:after="60"/>
              <w:jc w:val="both"/>
            </w:pPr>
            <w:r>
              <w:t>SO</w:t>
            </w:r>
            <w:r w:rsidRPr="0082153F">
              <w:rPr>
                <w:vertAlign w:val="subscript"/>
              </w:rPr>
              <w:t>2</w:t>
            </w:r>
          </w:p>
        </w:tc>
        <w:tc>
          <w:tcPr>
            <w:tcW w:w="1872" w:type="dxa"/>
            <w:tcBorders>
              <w:top w:val="nil"/>
              <w:left w:val="nil"/>
              <w:bottom w:val="nil"/>
              <w:right w:val="single" w:sz="4" w:space="0" w:color="auto"/>
            </w:tcBorders>
          </w:tcPr>
          <w:p w:rsidR="00986586" w:rsidRDefault="0082153F" w:rsidP="0082153F">
            <w:pPr>
              <w:tabs>
                <w:tab w:val="decimal" w:pos="720"/>
              </w:tabs>
              <w:spacing w:before="60" w:after="60"/>
              <w:jc w:val="both"/>
            </w:pPr>
            <w:r>
              <w:t>0.6</w:t>
            </w:r>
          </w:p>
        </w:tc>
        <w:tc>
          <w:tcPr>
            <w:tcW w:w="1872" w:type="dxa"/>
            <w:tcBorders>
              <w:top w:val="nil"/>
              <w:left w:val="nil"/>
              <w:bottom w:val="nil"/>
              <w:right w:val="single" w:sz="4" w:space="0" w:color="auto"/>
            </w:tcBorders>
          </w:tcPr>
          <w:p w:rsidR="00986586" w:rsidRDefault="0082153F" w:rsidP="0082153F">
            <w:pPr>
              <w:spacing w:before="60" w:after="60"/>
              <w:jc w:val="both"/>
            </w:pPr>
            <w:r>
              <w:t>lb/MMCF</w:t>
            </w:r>
          </w:p>
        </w:tc>
        <w:tc>
          <w:tcPr>
            <w:tcW w:w="2103" w:type="dxa"/>
            <w:tcBorders>
              <w:top w:val="nil"/>
              <w:left w:val="nil"/>
              <w:bottom w:val="nil"/>
              <w:right w:val="double" w:sz="4" w:space="0" w:color="auto"/>
            </w:tcBorders>
          </w:tcPr>
          <w:p w:rsidR="00986586" w:rsidRDefault="0082153F" w:rsidP="0082153F">
            <w:pPr>
              <w:spacing w:before="60" w:after="60"/>
              <w:jc w:val="both"/>
            </w:pPr>
            <w:r>
              <w:t>AP-42</w:t>
            </w:r>
          </w:p>
        </w:tc>
      </w:tr>
      <w:tr w:rsidR="00986586" w:rsidTr="0082153F">
        <w:tc>
          <w:tcPr>
            <w:tcW w:w="2632" w:type="dxa"/>
            <w:tcBorders>
              <w:top w:val="single" w:sz="4" w:space="0" w:color="auto"/>
              <w:left w:val="double" w:sz="4" w:space="0" w:color="auto"/>
              <w:bottom w:val="single" w:sz="4" w:space="0" w:color="auto"/>
              <w:right w:val="nil"/>
            </w:tcBorders>
          </w:tcPr>
          <w:p w:rsidR="00986586" w:rsidRDefault="00986586">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986586" w:rsidRDefault="0082153F" w:rsidP="0082153F">
            <w:pPr>
              <w:spacing w:before="60" w:after="60"/>
              <w:jc w:val="both"/>
            </w:pPr>
            <w:r>
              <w:t>NO</w:t>
            </w:r>
            <w:r w:rsidRPr="0082153F">
              <w:rPr>
                <w:vertAlign w:val="subscript"/>
              </w:rPr>
              <w:t>X</w:t>
            </w:r>
          </w:p>
        </w:tc>
        <w:tc>
          <w:tcPr>
            <w:tcW w:w="1872" w:type="dxa"/>
            <w:tcBorders>
              <w:top w:val="single" w:sz="4" w:space="0" w:color="auto"/>
              <w:left w:val="nil"/>
              <w:bottom w:val="single" w:sz="4" w:space="0" w:color="auto"/>
              <w:right w:val="single" w:sz="4" w:space="0" w:color="auto"/>
            </w:tcBorders>
          </w:tcPr>
          <w:p w:rsidR="00986586" w:rsidRDefault="0082153F" w:rsidP="0082153F">
            <w:pPr>
              <w:tabs>
                <w:tab w:val="decimal" w:pos="720"/>
              </w:tabs>
              <w:spacing w:before="60" w:after="60"/>
              <w:jc w:val="both"/>
            </w:pPr>
            <w:r>
              <w:t>100.0</w:t>
            </w:r>
          </w:p>
        </w:tc>
        <w:tc>
          <w:tcPr>
            <w:tcW w:w="1872" w:type="dxa"/>
            <w:tcBorders>
              <w:top w:val="single" w:sz="4" w:space="0" w:color="auto"/>
              <w:left w:val="nil"/>
              <w:bottom w:val="single" w:sz="4" w:space="0" w:color="auto"/>
              <w:right w:val="single" w:sz="4" w:space="0" w:color="auto"/>
            </w:tcBorders>
          </w:tcPr>
          <w:p w:rsidR="00986586" w:rsidRDefault="0082153F" w:rsidP="0082153F">
            <w:pPr>
              <w:spacing w:before="60" w:after="60"/>
              <w:jc w:val="both"/>
            </w:pPr>
            <w:r>
              <w:t>lb/MMCF</w:t>
            </w:r>
          </w:p>
        </w:tc>
        <w:tc>
          <w:tcPr>
            <w:tcW w:w="2103" w:type="dxa"/>
            <w:tcBorders>
              <w:top w:val="single" w:sz="4" w:space="0" w:color="auto"/>
              <w:left w:val="nil"/>
              <w:bottom w:val="single" w:sz="4" w:space="0" w:color="auto"/>
              <w:right w:val="double" w:sz="4" w:space="0" w:color="auto"/>
            </w:tcBorders>
          </w:tcPr>
          <w:p w:rsidR="00986586" w:rsidRDefault="0082153F" w:rsidP="0082153F">
            <w:pPr>
              <w:spacing w:before="60" w:after="60"/>
              <w:jc w:val="both"/>
            </w:pPr>
            <w:r>
              <w:t>AP-42</w:t>
            </w:r>
          </w:p>
        </w:tc>
      </w:tr>
      <w:tr w:rsidR="00986586" w:rsidTr="0082153F">
        <w:tc>
          <w:tcPr>
            <w:tcW w:w="2632" w:type="dxa"/>
            <w:tcBorders>
              <w:top w:val="nil"/>
              <w:left w:val="double" w:sz="4" w:space="0" w:color="auto"/>
              <w:bottom w:val="nil"/>
              <w:right w:val="nil"/>
            </w:tcBorders>
          </w:tcPr>
          <w:p w:rsidR="00986586" w:rsidRDefault="00986586">
            <w:pPr>
              <w:spacing w:before="60" w:after="60"/>
            </w:pPr>
          </w:p>
        </w:tc>
        <w:tc>
          <w:tcPr>
            <w:tcW w:w="1728" w:type="dxa"/>
            <w:tcBorders>
              <w:top w:val="nil"/>
              <w:left w:val="single" w:sz="4" w:space="0" w:color="auto"/>
              <w:bottom w:val="nil"/>
              <w:right w:val="single" w:sz="4" w:space="0" w:color="auto"/>
            </w:tcBorders>
          </w:tcPr>
          <w:p w:rsidR="00986586" w:rsidRDefault="0082153F" w:rsidP="0082153F">
            <w:pPr>
              <w:spacing w:before="60" w:after="60"/>
              <w:jc w:val="both"/>
            </w:pPr>
            <w:r>
              <w:t>CO</w:t>
            </w:r>
          </w:p>
        </w:tc>
        <w:tc>
          <w:tcPr>
            <w:tcW w:w="1872" w:type="dxa"/>
            <w:tcBorders>
              <w:top w:val="nil"/>
              <w:left w:val="nil"/>
              <w:bottom w:val="nil"/>
              <w:right w:val="single" w:sz="4" w:space="0" w:color="auto"/>
            </w:tcBorders>
          </w:tcPr>
          <w:p w:rsidR="00986586" w:rsidRDefault="0082153F" w:rsidP="0082153F">
            <w:pPr>
              <w:tabs>
                <w:tab w:val="decimal" w:pos="720"/>
              </w:tabs>
              <w:spacing w:before="60" w:after="60"/>
              <w:jc w:val="both"/>
            </w:pPr>
            <w:r>
              <w:t>84.0</w:t>
            </w:r>
          </w:p>
        </w:tc>
        <w:tc>
          <w:tcPr>
            <w:tcW w:w="1872" w:type="dxa"/>
            <w:tcBorders>
              <w:top w:val="nil"/>
              <w:left w:val="nil"/>
              <w:bottom w:val="nil"/>
              <w:right w:val="single" w:sz="4" w:space="0" w:color="auto"/>
            </w:tcBorders>
          </w:tcPr>
          <w:p w:rsidR="00986586" w:rsidRDefault="0082153F" w:rsidP="0082153F">
            <w:pPr>
              <w:spacing w:before="60" w:after="60"/>
              <w:jc w:val="both"/>
            </w:pPr>
            <w:r>
              <w:t>lb/MMCF</w:t>
            </w:r>
          </w:p>
        </w:tc>
        <w:tc>
          <w:tcPr>
            <w:tcW w:w="2103" w:type="dxa"/>
            <w:tcBorders>
              <w:top w:val="nil"/>
              <w:left w:val="nil"/>
              <w:bottom w:val="nil"/>
              <w:right w:val="double" w:sz="4" w:space="0" w:color="auto"/>
            </w:tcBorders>
          </w:tcPr>
          <w:p w:rsidR="00986586" w:rsidRDefault="0082153F" w:rsidP="0082153F">
            <w:pPr>
              <w:spacing w:before="60" w:after="60"/>
              <w:jc w:val="both"/>
            </w:pPr>
            <w:r>
              <w:t>AP-42</w:t>
            </w:r>
          </w:p>
        </w:tc>
      </w:tr>
      <w:tr w:rsidR="00986586" w:rsidTr="0082153F">
        <w:tc>
          <w:tcPr>
            <w:tcW w:w="2632" w:type="dxa"/>
            <w:tcBorders>
              <w:top w:val="single" w:sz="4" w:space="0" w:color="auto"/>
              <w:left w:val="double" w:sz="4" w:space="0" w:color="auto"/>
              <w:bottom w:val="single" w:sz="4" w:space="0" w:color="auto"/>
              <w:right w:val="nil"/>
            </w:tcBorders>
          </w:tcPr>
          <w:p w:rsidR="00986586" w:rsidRDefault="00986586">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986586" w:rsidRDefault="0082153F" w:rsidP="0082153F">
            <w:pPr>
              <w:spacing w:before="60" w:after="60"/>
              <w:jc w:val="both"/>
            </w:pPr>
            <w:r>
              <w:t>VOC</w:t>
            </w:r>
          </w:p>
        </w:tc>
        <w:tc>
          <w:tcPr>
            <w:tcW w:w="1872" w:type="dxa"/>
            <w:tcBorders>
              <w:top w:val="single" w:sz="4" w:space="0" w:color="auto"/>
              <w:left w:val="nil"/>
              <w:bottom w:val="single" w:sz="4" w:space="0" w:color="auto"/>
              <w:right w:val="single" w:sz="4" w:space="0" w:color="auto"/>
            </w:tcBorders>
          </w:tcPr>
          <w:p w:rsidR="00986586" w:rsidRDefault="0082153F" w:rsidP="0082153F">
            <w:pPr>
              <w:tabs>
                <w:tab w:val="decimal" w:pos="720"/>
              </w:tabs>
              <w:spacing w:before="60" w:after="60"/>
              <w:jc w:val="both"/>
            </w:pPr>
            <w:r>
              <w:t>5.5</w:t>
            </w:r>
          </w:p>
        </w:tc>
        <w:tc>
          <w:tcPr>
            <w:tcW w:w="1872" w:type="dxa"/>
            <w:tcBorders>
              <w:top w:val="single" w:sz="4" w:space="0" w:color="auto"/>
              <w:left w:val="nil"/>
              <w:bottom w:val="single" w:sz="4" w:space="0" w:color="auto"/>
              <w:right w:val="single" w:sz="4" w:space="0" w:color="auto"/>
            </w:tcBorders>
          </w:tcPr>
          <w:p w:rsidR="00986586" w:rsidRDefault="0082153F" w:rsidP="0082153F">
            <w:pPr>
              <w:spacing w:before="60" w:after="60"/>
              <w:jc w:val="both"/>
            </w:pPr>
            <w:r>
              <w:t>lb/MMCF</w:t>
            </w:r>
          </w:p>
        </w:tc>
        <w:tc>
          <w:tcPr>
            <w:tcW w:w="2103" w:type="dxa"/>
            <w:tcBorders>
              <w:top w:val="single" w:sz="4" w:space="0" w:color="auto"/>
              <w:left w:val="nil"/>
              <w:bottom w:val="single" w:sz="4" w:space="0" w:color="auto"/>
              <w:right w:val="double" w:sz="4" w:space="0" w:color="auto"/>
            </w:tcBorders>
          </w:tcPr>
          <w:p w:rsidR="00986586" w:rsidRDefault="0082153F" w:rsidP="0082153F">
            <w:pPr>
              <w:spacing w:before="60" w:after="60"/>
              <w:jc w:val="both"/>
            </w:pPr>
            <w:r>
              <w:t>AP-42</w:t>
            </w:r>
          </w:p>
        </w:tc>
      </w:tr>
      <w:tr w:rsidR="0082153F" w:rsidTr="0082153F">
        <w:tc>
          <w:tcPr>
            <w:tcW w:w="2632" w:type="dxa"/>
            <w:tcBorders>
              <w:top w:val="single" w:sz="4" w:space="0" w:color="auto"/>
              <w:left w:val="double" w:sz="4" w:space="0" w:color="auto"/>
              <w:bottom w:val="single" w:sz="4" w:space="0" w:color="auto"/>
              <w:right w:val="nil"/>
            </w:tcBorders>
          </w:tcPr>
          <w:p w:rsidR="0082153F" w:rsidRDefault="0082153F">
            <w:pPr>
              <w:spacing w:before="60" w:after="60"/>
            </w:pPr>
            <w:r>
              <w:t>Diesel fuel combustion</w:t>
            </w:r>
          </w:p>
        </w:tc>
        <w:tc>
          <w:tcPr>
            <w:tcW w:w="1728" w:type="dxa"/>
            <w:tcBorders>
              <w:top w:val="single" w:sz="4" w:space="0" w:color="auto"/>
              <w:left w:val="single" w:sz="4" w:space="0" w:color="auto"/>
              <w:bottom w:val="single" w:sz="4" w:space="0" w:color="auto"/>
              <w:right w:val="single" w:sz="4" w:space="0" w:color="auto"/>
            </w:tcBorders>
          </w:tcPr>
          <w:p w:rsidR="0082153F" w:rsidRDefault="0082153F" w:rsidP="0082153F">
            <w:pPr>
              <w:spacing w:before="60" w:after="60"/>
              <w:jc w:val="both"/>
            </w:pPr>
            <w:r>
              <w:t>PM</w:t>
            </w:r>
            <w:r w:rsidRPr="0082153F">
              <w:rPr>
                <w:vertAlign w:val="subscript"/>
              </w:rPr>
              <w:t>10</w:t>
            </w:r>
          </w:p>
        </w:tc>
        <w:tc>
          <w:tcPr>
            <w:tcW w:w="1872" w:type="dxa"/>
            <w:tcBorders>
              <w:top w:val="single" w:sz="4" w:space="0" w:color="auto"/>
              <w:left w:val="nil"/>
              <w:bottom w:val="single" w:sz="4" w:space="0" w:color="auto"/>
              <w:right w:val="single" w:sz="4" w:space="0" w:color="auto"/>
            </w:tcBorders>
          </w:tcPr>
          <w:p w:rsidR="0082153F" w:rsidRDefault="0082153F" w:rsidP="0082153F">
            <w:pPr>
              <w:tabs>
                <w:tab w:val="decimal" w:pos="720"/>
              </w:tabs>
              <w:spacing w:before="60" w:after="60"/>
              <w:jc w:val="both"/>
            </w:pPr>
            <w:r>
              <w:t>2.0</w:t>
            </w:r>
          </w:p>
        </w:tc>
        <w:tc>
          <w:tcPr>
            <w:tcW w:w="1872" w:type="dxa"/>
            <w:tcBorders>
              <w:top w:val="single" w:sz="4" w:space="0" w:color="auto"/>
              <w:left w:val="nil"/>
              <w:bottom w:val="single" w:sz="4" w:space="0" w:color="auto"/>
              <w:right w:val="single" w:sz="4" w:space="0" w:color="auto"/>
            </w:tcBorders>
          </w:tcPr>
          <w:p w:rsidR="0082153F" w:rsidRDefault="0082153F" w:rsidP="0082153F">
            <w:pPr>
              <w:spacing w:before="60" w:after="60"/>
              <w:jc w:val="both"/>
            </w:pPr>
            <w:r>
              <w:t>lb/1,000 Gal.</w:t>
            </w:r>
          </w:p>
        </w:tc>
        <w:tc>
          <w:tcPr>
            <w:tcW w:w="2103" w:type="dxa"/>
            <w:tcBorders>
              <w:top w:val="single" w:sz="4" w:space="0" w:color="auto"/>
              <w:left w:val="nil"/>
              <w:bottom w:val="single" w:sz="4" w:space="0" w:color="auto"/>
              <w:right w:val="double" w:sz="4" w:space="0" w:color="auto"/>
            </w:tcBorders>
          </w:tcPr>
          <w:p w:rsidR="0082153F" w:rsidRDefault="0082153F" w:rsidP="0082153F">
            <w:pPr>
              <w:spacing w:before="60" w:after="60"/>
              <w:jc w:val="both"/>
            </w:pPr>
            <w:r>
              <w:t>AP-42</w:t>
            </w:r>
          </w:p>
        </w:tc>
      </w:tr>
      <w:tr w:rsidR="0082153F" w:rsidTr="0082153F">
        <w:tc>
          <w:tcPr>
            <w:tcW w:w="2632" w:type="dxa"/>
            <w:tcBorders>
              <w:top w:val="single" w:sz="4" w:space="0" w:color="auto"/>
              <w:left w:val="double" w:sz="4" w:space="0" w:color="auto"/>
              <w:bottom w:val="single" w:sz="4" w:space="0" w:color="auto"/>
              <w:right w:val="nil"/>
            </w:tcBorders>
          </w:tcPr>
          <w:p w:rsidR="0082153F" w:rsidRDefault="0082153F">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82153F" w:rsidRDefault="0082153F" w:rsidP="0082153F">
            <w:pPr>
              <w:spacing w:before="60" w:after="60"/>
              <w:jc w:val="both"/>
            </w:pPr>
            <w:r>
              <w:t>SO</w:t>
            </w:r>
            <w:r w:rsidRPr="0082153F">
              <w:rPr>
                <w:vertAlign w:val="subscript"/>
              </w:rPr>
              <w:t>2</w:t>
            </w:r>
          </w:p>
        </w:tc>
        <w:tc>
          <w:tcPr>
            <w:tcW w:w="1872" w:type="dxa"/>
            <w:tcBorders>
              <w:top w:val="single" w:sz="4" w:space="0" w:color="auto"/>
              <w:left w:val="nil"/>
              <w:bottom w:val="single" w:sz="4" w:space="0" w:color="auto"/>
              <w:right w:val="single" w:sz="4" w:space="0" w:color="auto"/>
            </w:tcBorders>
          </w:tcPr>
          <w:p w:rsidR="0082153F" w:rsidRDefault="0082153F" w:rsidP="0082153F">
            <w:pPr>
              <w:tabs>
                <w:tab w:val="decimal" w:pos="720"/>
              </w:tabs>
              <w:spacing w:before="60" w:after="60"/>
              <w:jc w:val="both"/>
            </w:pPr>
            <w:r>
              <w:t>71.0</w:t>
            </w:r>
          </w:p>
        </w:tc>
        <w:tc>
          <w:tcPr>
            <w:tcW w:w="1872" w:type="dxa"/>
            <w:tcBorders>
              <w:top w:val="single" w:sz="4" w:space="0" w:color="auto"/>
              <w:left w:val="nil"/>
              <w:bottom w:val="single" w:sz="4" w:space="0" w:color="auto"/>
              <w:right w:val="single" w:sz="4" w:space="0" w:color="auto"/>
            </w:tcBorders>
          </w:tcPr>
          <w:p w:rsidR="0082153F" w:rsidRDefault="0082153F" w:rsidP="0082153F">
            <w:pPr>
              <w:spacing w:before="60" w:after="60"/>
              <w:jc w:val="both"/>
            </w:pPr>
            <w:r>
              <w:t>lb/1,000 Gal.</w:t>
            </w:r>
          </w:p>
        </w:tc>
        <w:tc>
          <w:tcPr>
            <w:tcW w:w="2103" w:type="dxa"/>
            <w:tcBorders>
              <w:top w:val="single" w:sz="4" w:space="0" w:color="auto"/>
              <w:left w:val="nil"/>
              <w:bottom w:val="single" w:sz="4" w:space="0" w:color="auto"/>
              <w:right w:val="double" w:sz="4" w:space="0" w:color="auto"/>
            </w:tcBorders>
          </w:tcPr>
          <w:p w:rsidR="0082153F" w:rsidRDefault="0082153F" w:rsidP="0082153F">
            <w:pPr>
              <w:spacing w:before="60" w:after="60"/>
              <w:jc w:val="both"/>
            </w:pPr>
            <w:r>
              <w:t>AP-42</w:t>
            </w:r>
          </w:p>
        </w:tc>
      </w:tr>
      <w:tr w:rsidR="0082153F" w:rsidTr="0082153F">
        <w:tc>
          <w:tcPr>
            <w:tcW w:w="2632" w:type="dxa"/>
            <w:tcBorders>
              <w:top w:val="single" w:sz="4" w:space="0" w:color="auto"/>
              <w:left w:val="double" w:sz="4" w:space="0" w:color="auto"/>
              <w:bottom w:val="single" w:sz="4" w:space="0" w:color="auto"/>
              <w:right w:val="nil"/>
            </w:tcBorders>
          </w:tcPr>
          <w:p w:rsidR="0082153F" w:rsidRDefault="0082153F">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82153F" w:rsidRDefault="0082153F" w:rsidP="0082153F">
            <w:pPr>
              <w:spacing w:before="60" w:after="60"/>
              <w:jc w:val="both"/>
            </w:pPr>
            <w:r>
              <w:t>NO</w:t>
            </w:r>
            <w:r w:rsidRPr="0082153F">
              <w:rPr>
                <w:vertAlign w:val="subscript"/>
              </w:rPr>
              <w:t>X</w:t>
            </w:r>
          </w:p>
        </w:tc>
        <w:tc>
          <w:tcPr>
            <w:tcW w:w="1872" w:type="dxa"/>
            <w:tcBorders>
              <w:top w:val="single" w:sz="4" w:space="0" w:color="auto"/>
              <w:left w:val="nil"/>
              <w:bottom w:val="single" w:sz="4" w:space="0" w:color="auto"/>
              <w:right w:val="single" w:sz="4" w:space="0" w:color="auto"/>
            </w:tcBorders>
          </w:tcPr>
          <w:p w:rsidR="0082153F" w:rsidRDefault="0082153F" w:rsidP="0082153F">
            <w:pPr>
              <w:tabs>
                <w:tab w:val="decimal" w:pos="720"/>
              </w:tabs>
              <w:spacing w:before="60" w:after="60"/>
              <w:jc w:val="both"/>
            </w:pPr>
            <w:r>
              <w:t>20.0</w:t>
            </w:r>
          </w:p>
        </w:tc>
        <w:tc>
          <w:tcPr>
            <w:tcW w:w="1872" w:type="dxa"/>
            <w:tcBorders>
              <w:top w:val="single" w:sz="4" w:space="0" w:color="auto"/>
              <w:left w:val="nil"/>
              <w:bottom w:val="single" w:sz="4" w:space="0" w:color="auto"/>
              <w:right w:val="single" w:sz="4" w:space="0" w:color="auto"/>
            </w:tcBorders>
          </w:tcPr>
          <w:p w:rsidR="0082153F" w:rsidRDefault="0082153F" w:rsidP="0082153F">
            <w:pPr>
              <w:spacing w:before="60" w:after="60"/>
              <w:jc w:val="both"/>
            </w:pPr>
            <w:r>
              <w:t>lb/1,000 Gal.</w:t>
            </w:r>
          </w:p>
        </w:tc>
        <w:tc>
          <w:tcPr>
            <w:tcW w:w="2103" w:type="dxa"/>
            <w:tcBorders>
              <w:top w:val="single" w:sz="4" w:space="0" w:color="auto"/>
              <w:left w:val="nil"/>
              <w:bottom w:val="single" w:sz="4" w:space="0" w:color="auto"/>
              <w:right w:val="double" w:sz="4" w:space="0" w:color="auto"/>
            </w:tcBorders>
          </w:tcPr>
          <w:p w:rsidR="0082153F" w:rsidRDefault="0082153F" w:rsidP="0082153F">
            <w:pPr>
              <w:spacing w:before="60" w:after="60"/>
              <w:jc w:val="both"/>
            </w:pPr>
            <w:r>
              <w:t>AP-42</w:t>
            </w:r>
          </w:p>
        </w:tc>
      </w:tr>
      <w:tr w:rsidR="0082153F" w:rsidTr="0082153F">
        <w:tc>
          <w:tcPr>
            <w:tcW w:w="2632" w:type="dxa"/>
            <w:tcBorders>
              <w:top w:val="single" w:sz="4" w:space="0" w:color="auto"/>
              <w:left w:val="double" w:sz="4" w:space="0" w:color="auto"/>
              <w:bottom w:val="single" w:sz="4" w:space="0" w:color="auto"/>
              <w:right w:val="nil"/>
            </w:tcBorders>
          </w:tcPr>
          <w:p w:rsidR="0082153F" w:rsidRDefault="0082153F">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82153F" w:rsidRDefault="0082153F" w:rsidP="0082153F">
            <w:pPr>
              <w:spacing w:before="60" w:after="60"/>
              <w:jc w:val="both"/>
            </w:pPr>
            <w:r>
              <w:t>CO</w:t>
            </w:r>
          </w:p>
        </w:tc>
        <w:tc>
          <w:tcPr>
            <w:tcW w:w="1872" w:type="dxa"/>
            <w:tcBorders>
              <w:top w:val="single" w:sz="4" w:space="0" w:color="auto"/>
              <w:left w:val="nil"/>
              <w:bottom w:val="single" w:sz="4" w:space="0" w:color="auto"/>
              <w:right w:val="single" w:sz="4" w:space="0" w:color="auto"/>
            </w:tcBorders>
          </w:tcPr>
          <w:p w:rsidR="0082153F" w:rsidRDefault="0082153F" w:rsidP="0082153F">
            <w:pPr>
              <w:tabs>
                <w:tab w:val="decimal" w:pos="720"/>
              </w:tabs>
              <w:spacing w:before="60" w:after="60"/>
              <w:jc w:val="both"/>
            </w:pPr>
            <w:r>
              <w:t>5.0</w:t>
            </w:r>
          </w:p>
        </w:tc>
        <w:tc>
          <w:tcPr>
            <w:tcW w:w="1872" w:type="dxa"/>
            <w:tcBorders>
              <w:top w:val="single" w:sz="4" w:space="0" w:color="auto"/>
              <w:left w:val="nil"/>
              <w:bottom w:val="single" w:sz="4" w:space="0" w:color="auto"/>
              <w:right w:val="single" w:sz="4" w:space="0" w:color="auto"/>
            </w:tcBorders>
          </w:tcPr>
          <w:p w:rsidR="0082153F" w:rsidRDefault="0082153F" w:rsidP="0082153F">
            <w:pPr>
              <w:spacing w:before="60" w:after="60"/>
              <w:jc w:val="both"/>
            </w:pPr>
            <w:r>
              <w:t>lb/1,000 Gal.</w:t>
            </w:r>
          </w:p>
        </w:tc>
        <w:tc>
          <w:tcPr>
            <w:tcW w:w="2103" w:type="dxa"/>
            <w:tcBorders>
              <w:top w:val="single" w:sz="4" w:space="0" w:color="auto"/>
              <w:left w:val="nil"/>
              <w:bottom w:val="single" w:sz="4" w:space="0" w:color="auto"/>
              <w:right w:val="double" w:sz="4" w:space="0" w:color="auto"/>
            </w:tcBorders>
          </w:tcPr>
          <w:p w:rsidR="0082153F" w:rsidRDefault="0082153F" w:rsidP="0082153F">
            <w:pPr>
              <w:spacing w:before="60" w:after="60"/>
              <w:jc w:val="both"/>
            </w:pPr>
            <w:r>
              <w:t>AP-42</w:t>
            </w:r>
          </w:p>
        </w:tc>
      </w:tr>
      <w:tr w:rsidR="0082153F" w:rsidTr="0082153F">
        <w:tc>
          <w:tcPr>
            <w:tcW w:w="2632" w:type="dxa"/>
            <w:tcBorders>
              <w:top w:val="single" w:sz="4" w:space="0" w:color="auto"/>
              <w:left w:val="double" w:sz="4" w:space="0" w:color="auto"/>
              <w:bottom w:val="single" w:sz="4" w:space="0" w:color="auto"/>
              <w:right w:val="nil"/>
            </w:tcBorders>
          </w:tcPr>
          <w:p w:rsidR="0082153F" w:rsidRDefault="0082153F">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82153F" w:rsidRDefault="0082153F" w:rsidP="0082153F">
            <w:pPr>
              <w:spacing w:before="60" w:after="60"/>
              <w:jc w:val="both"/>
            </w:pPr>
            <w:r>
              <w:t>VOC</w:t>
            </w:r>
          </w:p>
        </w:tc>
        <w:tc>
          <w:tcPr>
            <w:tcW w:w="1872" w:type="dxa"/>
            <w:tcBorders>
              <w:top w:val="single" w:sz="4" w:space="0" w:color="auto"/>
              <w:left w:val="nil"/>
              <w:bottom w:val="single" w:sz="4" w:space="0" w:color="auto"/>
              <w:right w:val="single" w:sz="4" w:space="0" w:color="auto"/>
            </w:tcBorders>
          </w:tcPr>
          <w:p w:rsidR="0082153F" w:rsidRDefault="0082153F" w:rsidP="0082153F">
            <w:pPr>
              <w:tabs>
                <w:tab w:val="decimal" w:pos="720"/>
              </w:tabs>
              <w:spacing w:before="60" w:after="60"/>
              <w:jc w:val="both"/>
            </w:pPr>
            <w:r>
              <w:t>0.34</w:t>
            </w:r>
          </w:p>
        </w:tc>
        <w:tc>
          <w:tcPr>
            <w:tcW w:w="1872" w:type="dxa"/>
            <w:tcBorders>
              <w:top w:val="single" w:sz="4" w:space="0" w:color="auto"/>
              <w:left w:val="nil"/>
              <w:bottom w:val="single" w:sz="4" w:space="0" w:color="auto"/>
              <w:right w:val="single" w:sz="4" w:space="0" w:color="auto"/>
            </w:tcBorders>
          </w:tcPr>
          <w:p w:rsidR="0082153F" w:rsidRDefault="0082153F" w:rsidP="0082153F">
            <w:pPr>
              <w:spacing w:before="60" w:after="60"/>
              <w:jc w:val="both"/>
            </w:pPr>
            <w:r>
              <w:t>lb/1,000 Gal.</w:t>
            </w:r>
          </w:p>
        </w:tc>
        <w:tc>
          <w:tcPr>
            <w:tcW w:w="2103" w:type="dxa"/>
            <w:tcBorders>
              <w:top w:val="single" w:sz="4" w:space="0" w:color="auto"/>
              <w:left w:val="nil"/>
              <w:bottom w:val="single" w:sz="4" w:space="0" w:color="auto"/>
              <w:right w:val="double" w:sz="4" w:space="0" w:color="auto"/>
            </w:tcBorders>
          </w:tcPr>
          <w:p w:rsidR="0082153F" w:rsidRDefault="0082153F" w:rsidP="0082153F">
            <w:pPr>
              <w:spacing w:before="60" w:after="60"/>
              <w:jc w:val="both"/>
            </w:pPr>
            <w:r>
              <w:t>AP-42</w:t>
            </w:r>
          </w:p>
        </w:tc>
      </w:tr>
      <w:tr w:rsidR="0082153F" w:rsidTr="0082153F">
        <w:tc>
          <w:tcPr>
            <w:tcW w:w="2632" w:type="dxa"/>
            <w:tcBorders>
              <w:top w:val="single" w:sz="4" w:space="0" w:color="auto"/>
              <w:left w:val="double" w:sz="4" w:space="0" w:color="auto"/>
              <w:bottom w:val="single" w:sz="4" w:space="0" w:color="auto"/>
              <w:right w:val="nil"/>
            </w:tcBorders>
          </w:tcPr>
          <w:p w:rsidR="0082153F" w:rsidRDefault="0082153F">
            <w:pPr>
              <w:spacing w:before="60" w:after="60"/>
            </w:pPr>
            <w:r>
              <w:t>Corrugator</w:t>
            </w:r>
          </w:p>
        </w:tc>
        <w:tc>
          <w:tcPr>
            <w:tcW w:w="1728" w:type="dxa"/>
            <w:tcBorders>
              <w:top w:val="single" w:sz="4" w:space="0" w:color="auto"/>
              <w:left w:val="single" w:sz="4" w:space="0" w:color="auto"/>
              <w:bottom w:val="single" w:sz="4" w:space="0" w:color="auto"/>
              <w:right w:val="single" w:sz="4" w:space="0" w:color="auto"/>
            </w:tcBorders>
          </w:tcPr>
          <w:p w:rsidR="0082153F" w:rsidRDefault="0082153F" w:rsidP="0082153F">
            <w:pPr>
              <w:spacing w:before="60" w:after="60"/>
              <w:jc w:val="both"/>
            </w:pPr>
            <w:r>
              <w:t>PM</w:t>
            </w:r>
            <w:r w:rsidRPr="0082153F">
              <w:rPr>
                <w:vertAlign w:val="subscript"/>
              </w:rPr>
              <w:t>10</w:t>
            </w:r>
          </w:p>
        </w:tc>
        <w:tc>
          <w:tcPr>
            <w:tcW w:w="1872" w:type="dxa"/>
            <w:tcBorders>
              <w:top w:val="single" w:sz="4" w:space="0" w:color="auto"/>
              <w:left w:val="nil"/>
              <w:bottom w:val="single" w:sz="4" w:space="0" w:color="auto"/>
              <w:right w:val="single" w:sz="4" w:space="0" w:color="auto"/>
            </w:tcBorders>
          </w:tcPr>
          <w:p w:rsidR="0082153F" w:rsidRDefault="0082153F" w:rsidP="0082153F">
            <w:pPr>
              <w:tabs>
                <w:tab w:val="decimal" w:pos="720"/>
              </w:tabs>
              <w:spacing w:before="60" w:after="60"/>
              <w:jc w:val="both"/>
            </w:pPr>
            <w:r>
              <w:t>0.006</w:t>
            </w:r>
          </w:p>
        </w:tc>
        <w:tc>
          <w:tcPr>
            <w:tcW w:w="1872" w:type="dxa"/>
            <w:tcBorders>
              <w:top w:val="single" w:sz="4" w:space="0" w:color="auto"/>
              <w:left w:val="nil"/>
              <w:bottom w:val="single" w:sz="4" w:space="0" w:color="auto"/>
              <w:right w:val="single" w:sz="4" w:space="0" w:color="auto"/>
            </w:tcBorders>
          </w:tcPr>
          <w:p w:rsidR="0082153F" w:rsidRDefault="0082153F" w:rsidP="0082153F">
            <w:pPr>
              <w:spacing w:before="60" w:after="60"/>
              <w:jc w:val="both"/>
            </w:pPr>
            <w:r>
              <w:t>lb/MSF</w:t>
            </w:r>
          </w:p>
        </w:tc>
        <w:tc>
          <w:tcPr>
            <w:tcW w:w="2103" w:type="dxa"/>
            <w:tcBorders>
              <w:top w:val="single" w:sz="4" w:space="0" w:color="auto"/>
              <w:left w:val="nil"/>
              <w:bottom w:val="single" w:sz="4" w:space="0" w:color="auto"/>
              <w:right w:val="double" w:sz="4" w:space="0" w:color="auto"/>
            </w:tcBorders>
          </w:tcPr>
          <w:p w:rsidR="0082153F" w:rsidRDefault="0082153F" w:rsidP="0082153F">
            <w:pPr>
              <w:spacing w:before="60" w:after="60"/>
              <w:jc w:val="both"/>
            </w:pPr>
            <w:r>
              <w:t>Engineer Estimate</w:t>
            </w:r>
          </w:p>
        </w:tc>
      </w:tr>
      <w:tr w:rsidR="0082153F" w:rsidTr="0082153F">
        <w:tc>
          <w:tcPr>
            <w:tcW w:w="2632" w:type="dxa"/>
            <w:tcBorders>
              <w:top w:val="single" w:sz="4" w:space="0" w:color="auto"/>
              <w:left w:val="double" w:sz="4" w:space="0" w:color="auto"/>
              <w:bottom w:val="single" w:sz="4" w:space="0" w:color="auto"/>
              <w:right w:val="nil"/>
            </w:tcBorders>
          </w:tcPr>
          <w:p w:rsidR="0082153F" w:rsidRDefault="0082153F">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82153F" w:rsidRDefault="0082153F" w:rsidP="0082153F">
            <w:pPr>
              <w:spacing w:before="60" w:after="60"/>
              <w:jc w:val="both"/>
            </w:pPr>
            <w:r>
              <w:t>VOC</w:t>
            </w:r>
          </w:p>
        </w:tc>
        <w:tc>
          <w:tcPr>
            <w:tcW w:w="1872" w:type="dxa"/>
            <w:tcBorders>
              <w:top w:val="single" w:sz="4" w:space="0" w:color="auto"/>
              <w:left w:val="nil"/>
              <w:bottom w:val="single" w:sz="4" w:space="0" w:color="auto"/>
              <w:right w:val="single" w:sz="4" w:space="0" w:color="auto"/>
            </w:tcBorders>
          </w:tcPr>
          <w:p w:rsidR="0082153F" w:rsidRDefault="0082153F" w:rsidP="0082153F">
            <w:pPr>
              <w:tabs>
                <w:tab w:val="decimal" w:pos="720"/>
              </w:tabs>
              <w:spacing w:before="60" w:after="60"/>
              <w:jc w:val="both"/>
            </w:pPr>
            <w:r>
              <w:t>0.0082</w:t>
            </w:r>
          </w:p>
        </w:tc>
        <w:tc>
          <w:tcPr>
            <w:tcW w:w="1872" w:type="dxa"/>
            <w:tcBorders>
              <w:top w:val="single" w:sz="4" w:space="0" w:color="auto"/>
              <w:left w:val="nil"/>
              <w:bottom w:val="single" w:sz="4" w:space="0" w:color="auto"/>
              <w:right w:val="single" w:sz="4" w:space="0" w:color="auto"/>
            </w:tcBorders>
          </w:tcPr>
          <w:p w:rsidR="0082153F" w:rsidRDefault="0082153F" w:rsidP="004B5502">
            <w:pPr>
              <w:spacing w:before="60" w:after="60"/>
              <w:jc w:val="both"/>
            </w:pPr>
            <w:r>
              <w:t>lb/</w:t>
            </w:r>
            <w:r w:rsidR="004B5502">
              <w:t>MSF</w:t>
            </w:r>
          </w:p>
        </w:tc>
        <w:tc>
          <w:tcPr>
            <w:tcW w:w="2103" w:type="dxa"/>
            <w:tcBorders>
              <w:top w:val="single" w:sz="4" w:space="0" w:color="auto"/>
              <w:left w:val="nil"/>
              <w:bottom w:val="single" w:sz="4" w:space="0" w:color="auto"/>
              <w:right w:val="double" w:sz="4" w:space="0" w:color="auto"/>
            </w:tcBorders>
          </w:tcPr>
          <w:p w:rsidR="0082153F" w:rsidRDefault="0082153F" w:rsidP="0082153F">
            <w:pPr>
              <w:spacing w:before="60" w:after="60"/>
              <w:jc w:val="both"/>
            </w:pPr>
            <w:r>
              <w:t>Engineer Estimate</w:t>
            </w:r>
          </w:p>
        </w:tc>
      </w:tr>
      <w:tr w:rsidR="0082153F" w:rsidTr="0082153F">
        <w:tc>
          <w:tcPr>
            <w:tcW w:w="2632" w:type="dxa"/>
            <w:tcBorders>
              <w:top w:val="single" w:sz="4" w:space="0" w:color="auto"/>
              <w:left w:val="double" w:sz="4" w:space="0" w:color="auto"/>
              <w:bottom w:val="single" w:sz="4" w:space="0" w:color="auto"/>
              <w:right w:val="nil"/>
            </w:tcBorders>
          </w:tcPr>
          <w:p w:rsidR="0082153F" w:rsidRDefault="0082153F">
            <w:pPr>
              <w:spacing w:before="60" w:after="60"/>
            </w:pPr>
            <w:r>
              <w:t>Finishing Inks</w:t>
            </w:r>
          </w:p>
        </w:tc>
        <w:tc>
          <w:tcPr>
            <w:tcW w:w="1728" w:type="dxa"/>
            <w:tcBorders>
              <w:top w:val="single" w:sz="4" w:space="0" w:color="auto"/>
              <w:left w:val="single" w:sz="4" w:space="0" w:color="auto"/>
              <w:bottom w:val="single" w:sz="4" w:space="0" w:color="auto"/>
              <w:right w:val="single" w:sz="4" w:space="0" w:color="auto"/>
            </w:tcBorders>
          </w:tcPr>
          <w:p w:rsidR="0082153F" w:rsidRDefault="0082153F" w:rsidP="0082153F">
            <w:pPr>
              <w:spacing w:before="60" w:after="60"/>
              <w:jc w:val="both"/>
            </w:pPr>
            <w:r>
              <w:t>VOC</w:t>
            </w:r>
          </w:p>
        </w:tc>
        <w:tc>
          <w:tcPr>
            <w:tcW w:w="1872" w:type="dxa"/>
            <w:tcBorders>
              <w:top w:val="single" w:sz="4" w:space="0" w:color="auto"/>
              <w:left w:val="nil"/>
              <w:bottom w:val="single" w:sz="4" w:space="0" w:color="auto"/>
              <w:right w:val="single" w:sz="4" w:space="0" w:color="auto"/>
            </w:tcBorders>
          </w:tcPr>
          <w:p w:rsidR="0082153F" w:rsidRDefault="0082153F" w:rsidP="0082153F">
            <w:pPr>
              <w:tabs>
                <w:tab w:val="decimal" w:pos="720"/>
              </w:tabs>
              <w:spacing w:before="60" w:after="60"/>
              <w:jc w:val="both"/>
            </w:pPr>
            <w:r>
              <w:t>0.05</w:t>
            </w:r>
          </w:p>
        </w:tc>
        <w:tc>
          <w:tcPr>
            <w:tcW w:w="1872" w:type="dxa"/>
            <w:tcBorders>
              <w:top w:val="single" w:sz="4" w:space="0" w:color="auto"/>
              <w:left w:val="nil"/>
              <w:bottom w:val="single" w:sz="4" w:space="0" w:color="auto"/>
              <w:right w:val="single" w:sz="4" w:space="0" w:color="auto"/>
            </w:tcBorders>
          </w:tcPr>
          <w:p w:rsidR="0082153F" w:rsidRDefault="0082153F" w:rsidP="0082153F">
            <w:pPr>
              <w:spacing w:before="60" w:after="60"/>
              <w:jc w:val="both"/>
            </w:pPr>
            <w:r>
              <w:t>lb/lb ink</w:t>
            </w:r>
          </w:p>
        </w:tc>
        <w:tc>
          <w:tcPr>
            <w:tcW w:w="2103" w:type="dxa"/>
            <w:tcBorders>
              <w:top w:val="single" w:sz="4" w:space="0" w:color="auto"/>
              <w:left w:val="nil"/>
              <w:bottom w:val="single" w:sz="4" w:space="0" w:color="auto"/>
              <w:right w:val="double" w:sz="4" w:space="0" w:color="auto"/>
            </w:tcBorders>
          </w:tcPr>
          <w:p w:rsidR="0082153F" w:rsidRDefault="0082153F" w:rsidP="0082153F">
            <w:pPr>
              <w:spacing w:before="60" w:after="60"/>
              <w:jc w:val="both"/>
            </w:pPr>
            <w:r>
              <w:t>Mass Balance</w:t>
            </w:r>
          </w:p>
        </w:tc>
      </w:tr>
      <w:tr w:rsidR="0082153F" w:rsidTr="00E46FE0">
        <w:tc>
          <w:tcPr>
            <w:tcW w:w="2632" w:type="dxa"/>
            <w:tcBorders>
              <w:top w:val="single" w:sz="4" w:space="0" w:color="auto"/>
              <w:left w:val="double" w:sz="4" w:space="0" w:color="auto"/>
              <w:bottom w:val="double" w:sz="4" w:space="0" w:color="auto"/>
              <w:right w:val="nil"/>
            </w:tcBorders>
          </w:tcPr>
          <w:p w:rsidR="0082153F" w:rsidRDefault="0082153F">
            <w:pPr>
              <w:spacing w:before="60" w:after="60"/>
            </w:pPr>
            <w:r>
              <w:t>Scrap Cyclones</w:t>
            </w:r>
          </w:p>
        </w:tc>
        <w:tc>
          <w:tcPr>
            <w:tcW w:w="1728" w:type="dxa"/>
            <w:tcBorders>
              <w:top w:val="single" w:sz="4" w:space="0" w:color="auto"/>
              <w:left w:val="single" w:sz="4" w:space="0" w:color="auto"/>
              <w:bottom w:val="double" w:sz="4" w:space="0" w:color="auto"/>
              <w:right w:val="single" w:sz="4" w:space="0" w:color="auto"/>
            </w:tcBorders>
          </w:tcPr>
          <w:p w:rsidR="0082153F" w:rsidRDefault="0082153F" w:rsidP="0082153F">
            <w:pPr>
              <w:spacing w:before="60" w:after="60"/>
              <w:jc w:val="both"/>
            </w:pPr>
            <w:r>
              <w:t>PM</w:t>
            </w:r>
          </w:p>
        </w:tc>
        <w:tc>
          <w:tcPr>
            <w:tcW w:w="1872" w:type="dxa"/>
            <w:tcBorders>
              <w:top w:val="single" w:sz="4" w:space="0" w:color="auto"/>
              <w:left w:val="nil"/>
              <w:bottom w:val="double" w:sz="4" w:space="0" w:color="auto"/>
              <w:right w:val="single" w:sz="4" w:space="0" w:color="auto"/>
            </w:tcBorders>
          </w:tcPr>
          <w:p w:rsidR="0082153F" w:rsidRDefault="0082153F" w:rsidP="0082153F">
            <w:pPr>
              <w:tabs>
                <w:tab w:val="decimal" w:pos="720"/>
              </w:tabs>
              <w:spacing w:before="60" w:after="60"/>
              <w:jc w:val="both"/>
            </w:pPr>
            <w:r>
              <w:t>0.83</w:t>
            </w:r>
          </w:p>
        </w:tc>
        <w:tc>
          <w:tcPr>
            <w:tcW w:w="1872" w:type="dxa"/>
            <w:tcBorders>
              <w:top w:val="single" w:sz="4" w:space="0" w:color="auto"/>
              <w:left w:val="nil"/>
              <w:bottom w:val="double" w:sz="4" w:space="0" w:color="auto"/>
              <w:right w:val="single" w:sz="4" w:space="0" w:color="auto"/>
            </w:tcBorders>
          </w:tcPr>
          <w:p w:rsidR="0082153F" w:rsidRDefault="0082153F" w:rsidP="0082153F">
            <w:pPr>
              <w:spacing w:before="60" w:after="60"/>
              <w:jc w:val="both"/>
            </w:pPr>
            <w:r>
              <w:t>lb/ton scrap</w:t>
            </w:r>
          </w:p>
        </w:tc>
        <w:tc>
          <w:tcPr>
            <w:tcW w:w="2103" w:type="dxa"/>
            <w:tcBorders>
              <w:top w:val="single" w:sz="4" w:space="0" w:color="auto"/>
              <w:left w:val="nil"/>
              <w:bottom w:val="double" w:sz="4" w:space="0" w:color="auto"/>
              <w:right w:val="double" w:sz="4" w:space="0" w:color="auto"/>
            </w:tcBorders>
          </w:tcPr>
          <w:p w:rsidR="0082153F" w:rsidRDefault="0082153F" w:rsidP="0082153F">
            <w:pPr>
              <w:spacing w:before="60" w:after="60"/>
              <w:jc w:val="both"/>
            </w:pPr>
            <w:r>
              <w:t>Source Test</w:t>
            </w:r>
          </w:p>
        </w:tc>
      </w:tr>
    </w:tbl>
    <w:p w:rsidR="00986586" w:rsidRDefault="00986586"/>
    <w:p w:rsidR="00986586" w:rsidRDefault="00986586"/>
    <w:p w:rsidR="00986586" w:rsidRDefault="00986586" w:rsidP="00FD1DC6">
      <w:pPr>
        <w:pStyle w:val="Heading1"/>
        <w:tabs>
          <w:tab w:val="num" w:pos="864"/>
        </w:tabs>
        <w:ind w:left="1152"/>
      </w:pPr>
      <w:bookmarkStart w:id="40" w:name="_Ref516384391"/>
      <w:bookmarkStart w:id="41" w:name="_Ref516385203"/>
      <w:r>
        <w:br w:type="page"/>
      </w:r>
      <w:bookmarkStart w:id="42" w:name="_Toc219264984"/>
      <w:bookmarkEnd w:id="40"/>
      <w:bookmarkEnd w:id="41"/>
      <w:r>
        <w:lastRenderedPageBreak/>
        <w:t>Abbreviations, acronyms, and definitions</w:t>
      </w:r>
      <w:bookmarkEnd w:id="42"/>
    </w:p>
    <w:p w:rsidR="00986586" w:rsidRDefault="00986586"/>
    <w:p w:rsidR="00986586" w:rsidRDefault="00986586">
      <w:pPr>
        <w:numPr>
          <w:ilvl w:val="3"/>
          <w:numId w:val="27"/>
        </w:numPr>
        <w:suppressAutoHyphens/>
        <w:spacing w:before="40" w:after="40"/>
        <w:sectPr w:rsidR="00986586" w:rsidSect="00E50D91">
          <w:headerReference w:type="default" r:id="rId8"/>
          <w:footerReference w:type="default" r:id="rId9"/>
          <w:type w:val="continuous"/>
          <w:pgSz w:w="12240" w:h="15840"/>
          <w:pgMar w:top="1800" w:right="1728" w:bottom="1440" w:left="1440" w:header="360" w:footer="720" w:gutter="0"/>
          <w:cols w:space="720"/>
        </w:sect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420"/>
        <w:gridCol w:w="3188"/>
      </w:tblGrid>
      <w:tr w:rsidR="00986586">
        <w:tc>
          <w:tcPr>
            <w:tcW w:w="1420" w:type="dxa"/>
            <w:tcBorders>
              <w:top w:val="nil"/>
              <w:left w:val="nil"/>
              <w:bottom w:val="nil"/>
              <w:right w:val="nil"/>
            </w:tcBorders>
          </w:tcPr>
          <w:p w:rsidR="00986586" w:rsidRDefault="00986586">
            <w:pPr>
              <w:pStyle w:val="Bodytext"/>
            </w:pPr>
            <w:r>
              <w:lastRenderedPageBreak/>
              <w:t>ACDP</w:t>
            </w:r>
          </w:p>
        </w:tc>
        <w:tc>
          <w:tcPr>
            <w:tcW w:w="3188" w:type="dxa"/>
            <w:tcBorders>
              <w:top w:val="nil"/>
              <w:left w:val="nil"/>
              <w:bottom w:val="nil"/>
              <w:right w:val="nil"/>
            </w:tcBorders>
          </w:tcPr>
          <w:p w:rsidR="00986586" w:rsidRDefault="00986586">
            <w:pPr>
              <w:pStyle w:val="Bodytext"/>
            </w:pPr>
            <w:r>
              <w:t>Air Contaminant Discharge Permit</w:t>
            </w:r>
          </w:p>
        </w:tc>
      </w:tr>
      <w:tr w:rsidR="00986586">
        <w:tc>
          <w:tcPr>
            <w:tcW w:w="1420" w:type="dxa"/>
            <w:tcBorders>
              <w:top w:val="nil"/>
              <w:left w:val="nil"/>
              <w:bottom w:val="nil"/>
              <w:right w:val="nil"/>
            </w:tcBorders>
          </w:tcPr>
          <w:p w:rsidR="00986586" w:rsidRDefault="00986586">
            <w:pPr>
              <w:pStyle w:val="Bodytext"/>
            </w:pPr>
            <w:r>
              <w:t>ASTM</w:t>
            </w:r>
          </w:p>
        </w:tc>
        <w:tc>
          <w:tcPr>
            <w:tcW w:w="3188" w:type="dxa"/>
            <w:tcBorders>
              <w:top w:val="nil"/>
              <w:left w:val="nil"/>
              <w:bottom w:val="nil"/>
              <w:right w:val="nil"/>
            </w:tcBorders>
          </w:tcPr>
          <w:p w:rsidR="00986586" w:rsidRDefault="00986586">
            <w:pPr>
              <w:pStyle w:val="Bodytext"/>
            </w:pPr>
            <w:r>
              <w:t>American Society for Testing and Materials</w:t>
            </w:r>
          </w:p>
        </w:tc>
      </w:tr>
      <w:tr w:rsidR="00986586">
        <w:tc>
          <w:tcPr>
            <w:tcW w:w="1420" w:type="dxa"/>
            <w:tcBorders>
              <w:top w:val="nil"/>
              <w:left w:val="nil"/>
              <w:bottom w:val="nil"/>
              <w:right w:val="nil"/>
            </w:tcBorders>
          </w:tcPr>
          <w:p w:rsidR="00986586" w:rsidRDefault="00986586">
            <w:pPr>
              <w:pStyle w:val="Bodytext"/>
            </w:pPr>
            <w:r>
              <w:t>AQMA</w:t>
            </w:r>
          </w:p>
        </w:tc>
        <w:tc>
          <w:tcPr>
            <w:tcW w:w="3188" w:type="dxa"/>
            <w:tcBorders>
              <w:top w:val="nil"/>
              <w:left w:val="nil"/>
              <w:bottom w:val="nil"/>
              <w:right w:val="nil"/>
            </w:tcBorders>
          </w:tcPr>
          <w:p w:rsidR="00986586" w:rsidRDefault="00986586">
            <w:pPr>
              <w:pStyle w:val="Bodytext"/>
            </w:pPr>
            <w:r>
              <w:t>Air Quality Maintenance Area</w:t>
            </w:r>
          </w:p>
        </w:tc>
      </w:tr>
      <w:tr w:rsidR="00986586">
        <w:tc>
          <w:tcPr>
            <w:tcW w:w="1420" w:type="dxa"/>
            <w:tcBorders>
              <w:top w:val="nil"/>
              <w:left w:val="nil"/>
              <w:bottom w:val="nil"/>
              <w:right w:val="nil"/>
            </w:tcBorders>
          </w:tcPr>
          <w:p w:rsidR="00986586" w:rsidRDefault="00986586">
            <w:pPr>
              <w:pStyle w:val="Bodytext"/>
            </w:pPr>
            <w:r>
              <w:t>calendar year</w:t>
            </w:r>
          </w:p>
        </w:tc>
        <w:tc>
          <w:tcPr>
            <w:tcW w:w="3188" w:type="dxa"/>
            <w:tcBorders>
              <w:top w:val="nil"/>
              <w:left w:val="nil"/>
              <w:bottom w:val="nil"/>
              <w:right w:val="nil"/>
            </w:tcBorders>
          </w:tcPr>
          <w:p w:rsidR="00986586" w:rsidRDefault="00986586">
            <w:pPr>
              <w:pStyle w:val="Bodytext"/>
            </w:pPr>
            <w:r>
              <w:t>The 12-month period beginning January 1st and ending December 31st</w:t>
            </w:r>
          </w:p>
        </w:tc>
      </w:tr>
      <w:tr w:rsidR="00986586">
        <w:tc>
          <w:tcPr>
            <w:tcW w:w="1420" w:type="dxa"/>
            <w:tcBorders>
              <w:top w:val="nil"/>
              <w:left w:val="nil"/>
              <w:bottom w:val="nil"/>
              <w:right w:val="nil"/>
            </w:tcBorders>
          </w:tcPr>
          <w:p w:rsidR="00986586" w:rsidRDefault="00986586">
            <w:pPr>
              <w:pStyle w:val="Bodytext"/>
            </w:pPr>
            <w:r>
              <w:t>CFR</w:t>
            </w:r>
          </w:p>
        </w:tc>
        <w:tc>
          <w:tcPr>
            <w:tcW w:w="3188" w:type="dxa"/>
            <w:tcBorders>
              <w:top w:val="nil"/>
              <w:left w:val="nil"/>
              <w:bottom w:val="nil"/>
              <w:right w:val="nil"/>
            </w:tcBorders>
          </w:tcPr>
          <w:p w:rsidR="00986586" w:rsidRDefault="00986586">
            <w:pPr>
              <w:pStyle w:val="Bodytext"/>
            </w:pPr>
            <w:r>
              <w:t>Code of Federal Regulations</w:t>
            </w:r>
          </w:p>
        </w:tc>
      </w:tr>
      <w:tr w:rsidR="00986586">
        <w:tc>
          <w:tcPr>
            <w:tcW w:w="1420" w:type="dxa"/>
            <w:tcBorders>
              <w:top w:val="nil"/>
              <w:left w:val="nil"/>
              <w:bottom w:val="nil"/>
              <w:right w:val="nil"/>
            </w:tcBorders>
          </w:tcPr>
          <w:p w:rsidR="00986586" w:rsidRDefault="00986586">
            <w:pPr>
              <w:pStyle w:val="Bodytext"/>
            </w:pPr>
            <w:r>
              <w:t>CO</w:t>
            </w:r>
          </w:p>
        </w:tc>
        <w:tc>
          <w:tcPr>
            <w:tcW w:w="3188" w:type="dxa"/>
            <w:tcBorders>
              <w:top w:val="nil"/>
              <w:left w:val="nil"/>
              <w:bottom w:val="nil"/>
              <w:right w:val="nil"/>
            </w:tcBorders>
          </w:tcPr>
          <w:p w:rsidR="00986586" w:rsidRDefault="00986586">
            <w:pPr>
              <w:pStyle w:val="Bodytext"/>
            </w:pPr>
            <w:r>
              <w:t>carbon monoxide</w:t>
            </w:r>
          </w:p>
        </w:tc>
      </w:tr>
      <w:tr w:rsidR="00986586">
        <w:tc>
          <w:tcPr>
            <w:tcW w:w="1420" w:type="dxa"/>
            <w:tcBorders>
              <w:top w:val="nil"/>
              <w:left w:val="nil"/>
              <w:bottom w:val="nil"/>
              <w:right w:val="nil"/>
            </w:tcBorders>
          </w:tcPr>
          <w:p w:rsidR="00986586" w:rsidRDefault="00986586">
            <w:pPr>
              <w:pStyle w:val="Bodytext"/>
            </w:pPr>
            <w:r>
              <w:t>DEQ</w:t>
            </w:r>
          </w:p>
        </w:tc>
        <w:tc>
          <w:tcPr>
            <w:tcW w:w="3188" w:type="dxa"/>
            <w:tcBorders>
              <w:top w:val="nil"/>
              <w:left w:val="nil"/>
              <w:bottom w:val="nil"/>
              <w:right w:val="nil"/>
            </w:tcBorders>
          </w:tcPr>
          <w:p w:rsidR="00986586" w:rsidRDefault="00986586">
            <w:pPr>
              <w:pStyle w:val="Bodytext"/>
            </w:pPr>
            <w:r>
              <w:t>Oregon Department of Environmental Quality</w:t>
            </w:r>
          </w:p>
        </w:tc>
      </w:tr>
      <w:tr w:rsidR="00986586">
        <w:tc>
          <w:tcPr>
            <w:tcW w:w="1420" w:type="dxa"/>
            <w:tcBorders>
              <w:top w:val="nil"/>
              <w:left w:val="nil"/>
              <w:bottom w:val="nil"/>
              <w:right w:val="nil"/>
            </w:tcBorders>
          </w:tcPr>
          <w:p w:rsidR="00986586" w:rsidRDefault="00986586">
            <w:pPr>
              <w:pStyle w:val="Bodytext"/>
            </w:pPr>
            <w:r>
              <w:t>dscf</w:t>
            </w:r>
          </w:p>
        </w:tc>
        <w:tc>
          <w:tcPr>
            <w:tcW w:w="3188" w:type="dxa"/>
            <w:tcBorders>
              <w:top w:val="nil"/>
              <w:left w:val="nil"/>
              <w:bottom w:val="nil"/>
              <w:right w:val="nil"/>
            </w:tcBorders>
          </w:tcPr>
          <w:p w:rsidR="00986586" w:rsidRDefault="00986586">
            <w:pPr>
              <w:pStyle w:val="Bodytext"/>
            </w:pPr>
            <w:r>
              <w:t>dry standard cubic foot</w:t>
            </w:r>
          </w:p>
        </w:tc>
      </w:tr>
      <w:tr w:rsidR="00986586">
        <w:tc>
          <w:tcPr>
            <w:tcW w:w="1420" w:type="dxa"/>
            <w:tcBorders>
              <w:top w:val="nil"/>
              <w:left w:val="nil"/>
              <w:bottom w:val="nil"/>
              <w:right w:val="nil"/>
            </w:tcBorders>
          </w:tcPr>
          <w:p w:rsidR="00986586" w:rsidRDefault="00986586">
            <w:pPr>
              <w:pStyle w:val="Bodytext"/>
            </w:pPr>
            <w:r>
              <w:t>EPA</w:t>
            </w:r>
          </w:p>
        </w:tc>
        <w:tc>
          <w:tcPr>
            <w:tcW w:w="3188" w:type="dxa"/>
            <w:tcBorders>
              <w:top w:val="nil"/>
              <w:left w:val="nil"/>
              <w:bottom w:val="nil"/>
              <w:right w:val="nil"/>
            </w:tcBorders>
          </w:tcPr>
          <w:p w:rsidR="00986586" w:rsidRDefault="00986586">
            <w:pPr>
              <w:pStyle w:val="Bodytext"/>
            </w:pPr>
            <w:r>
              <w:t>US Environmental Protection Agency</w:t>
            </w:r>
          </w:p>
        </w:tc>
      </w:tr>
      <w:tr w:rsidR="00986586">
        <w:tc>
          <w:tcPr>
            <w:tcW w:w="1420" w:type="dxa"/>
            <w:tcBorders>
              <w:top w:val="nil"/>
              <w:left w:val="nil"/>
              <w:bottom w:val="nil"/>
              <w:right w:val="nil"/>
            </w:tcBorders>
          </w:tcPr>
          <w:p w:rsidR="00986586" w:rsidRDefault="00986586">
            <w:pPr>
              <w:pStyle w:val="Bodytext"/>
            </w:pPr>
            <w:r>
              <w:t>FCAA</w:t>
            </w:r>
          </w:p>
        </w:tc>
        <w:tc>
          <w:tcPr>
            <w:tcW w:w="3188" w:type="dxa"/>
            <w:tcBorders>
              <w:top w:val="nil"/>
              <w:left w:val="nil"/>
              <w:bottom w:val="nil"/>
              <w:right w:val="nil"/>
            </w:tcBorders>
          </w:tcPr>
          <w:p w:rsidR="00986586" w:rsidRDefault="00986586">
            <w:pPr>
              <w:pStyle w:val="Bodytext"/>
            </w:pPr>
            <w:r>
              <w:t>Federal Clean Air Act</w:t>
            </w:r>
          </w:p>
        </w:tc>
      </w:tr>
      <w:tr w:rsidR="00986586">
        <w:tc>
          <w:tcPr>
            <w:tcW w:w="1420" w:type="dxa"/>
            <w:tcBorders>
              <w:top w:val="nil"/>
              <w:left w:val="nil"/>
              <w:bottom w:val="nil"/>
              <w:right w:val="nil"/>
            </w:tcBorders>
          </w:tcPr>
          <w:p w:rsidR="00986586" w:rsidRDefault="00986586">
            <w:pPr>
              <w:pStyle w:val="Bodytext"/>
            </w:pPr>
            <w:r>
              <w:t>gal</w:t>
            </w:r>
          </w:p>
        </w:tc>
        <w:tc>
          <w:tcPr>
            <w:tcW w:w="3188" w:type="dxa"/>
            <w:tcBorders>
              <w:top w:val="nil"/>
              <w:left w:val="nil"/>
              <w:bottom w:val="nil"/>
              <w:right w:val="nil"/>
            </w:tcBorders>
          </w:tcPr>
          <w:p w:rsidR="00986586" w:rsidRDefault="00986586">
            <w:pPr>
              <w:pStyle w:val="Bodytext"/>
            </w:pPr>
            <w:r>
              <w:t>gallon(s)</w:t>
            </w:r>
          </w:p>
        </w:tc>
      </w:tr>
      <w:tr w:rsidR="00986586">
        <w:tc>
          <w:tcPr>
            <w:tcW w:w="1420" w:type="dxa"/>
            <w:tcBorders>
              <w:top w:val="nil"/>
              <w:left w:val="nil"/>
              <w:bottom w:val="nil"/>
              <w:right w:val="nil"/>
            </w:tcBorders>
          </w:tcPr>
          <w:p w:rsidR="00986586" w:rsidRDefault="00986586">
            <w:pPr>
              <w:pStyle w:val="Bodytext"/>
            </w:pPr>
            <w:r>
              <w:t>gr/dscf</w:t>
            </w:r>
          </w:p>
        </w:tc>
        <w:tc>
          <w:tcPr>
            <w:tcW w:w="3188" w:type="dxa"/>
            <w:tcBorders>
              <w:top w:val="nil"/>
              <w:left w:val="nil"/>
              <w:bottom w:val="nil"/>
              <w:right w:val="nil"/>
            </w:tcBorders>
          </w:tcPr>
          <w:p w:rsidR="00986586" w:rsidRDefault="00986586">
            <w:pPr>
              <w:pStyle w:val="Bodytext"/>
            </w:pPr>
            <w:r>
              <w:t>grains per dry standard cubic foot</w:t>
            </w:r>
          </w:p>
        </w:tc>
      </w:tr>
      <w:tr w:rsidR="00986586">
        <w:tc>
          <w:tcPr>
            <w:tcW w:w="1420" w:type="dxa"/>
            <w:tcBorders>
              <w:top w:val="nil"/>
              <w:left w:val="nil"/>
              <w:bottom w:val="nil"/>
              <w:right w:val="nil"/>
            </w:tcBorders>
          </w:tcPr>
          <w:p w:rsidR="00986586" w:rsidRDefault="00986586">
            <w:pPr>
              <w:pStyle w:val="Bodytext"/>
            </w:pPr>
            <w:r>
              <w:t>HAP</w:t>
            </w:r>
          </w:p>
        </w:tc>
        <w:tc>
          <w:tcPr>
            <w:tcW w:w="3188" w:type="dxa"/>
            <w:tcBorders>
              <w:top w:val="nil"/>
              <w:left w:val="nil"/>
              <w:bottom w:val="nil"/>
              <w:right w:val="nil"/>
            </w:tcBorders>
          </w:tcPr>
          <w:p w:rsidR="00986586" w:rsidRDefault="00986586">
            <w:pPr>
              <w:pStyle w:val="Bodytext"/>
            </w:pPr>
            <w:r>
              <w:t>Hazardous Air Pollutant as defined by OAR 340-244-0040</w:t>
            </w:r>
          </w:p>
        </w:tc>
      </w:tr>
      <w:tr w:rsidR="00986586">
        <w:tc>
          <w:tcPr>
            <w:tcW w:w="1420" w:type="dxa"/>
            <w:tcBorders>
              <w:top w:val="nil"/>
              <w:left w:val="nil"/>
              <w:bottom w:val="nil"/>
              <w:right w:val="nil"/>
            </w:tcBorders>
          </w:tcPr>
          <w:p w:rsidR="00986586" w:rsidRDefault="00986586">
            <w:pPr>
              <w:pStyle w:val="Bodytext"/>
            </w:pPr>
            <w:r>
              <w:t>I&amp;M</w:t>
            </w:r>
          </w:p>
        </w:tc>
        <w:tc>
          <w:tcPr>
            <w:tcW w:w="3188" w:type="dxa"/>
            <w:tcBorders>
              <w:top w:val="nil"/>
              <w:left w:val="nil"/>
              <w:bottom w:val="nil"/>
              <w:right w:val="nil"/>
            </w:tcBorders>
          </w:tcPr>
          <w:p w:rsidR="00986586" w:rsidRDefault="00986586">
            <w:pPr>
              <w:pStyle w:val="Bodytext"/>
            </w:pPr>
            <w:r>
              <w:t>inspection and maintenance</w:t>
            </w:r>
          </w:p>
        </w:tc>
      </w:tr>
      <w:tr w:rsidR="00986586">
        <w:tc>
          <w:tcPr>
            <w:tcW w:w="1420" w:type="dxa"/>
            <w:tcBorders>
              <w:top w:val="nil"/>
              <w:left w:val="nil"/>
              <w:bottom w:val="nil"/>
              <w:right w:val="nil"/>
            </w:tcBorders>
          </w:tcPr>
          <w:p w:rsidR="00986586" w:rsidRDefault="00986586">
            <w:pPr>
              <w:pStyle w:val="Bodytext"/>
            </w:pPr>
            <w:r>
              <w:t>lb</w:t>
            </w:r>
          </w:p>
        </w:tc>
        <w:tc>
          <w:tcPr>
            <w:tcW w:w="3188" w:type="dxa"/>
            <w:tcBorders>
              <w:top w:val="nil"/>
              <w:left w:val="nil"/>
              <w:bottom w:val="nil"/>
              <w:right w:val="nil"/>
            </w:tcBorders>
          </w:tcPr>
          <w:p w:rsidR="00986586" w:rsidRDefault="00986586">
            <w:pPr>
              <w:pStyle w:val="Bodytext"/>
            </w:pPr>
            <w:r>
              <w:t>pound(s)</w:t>
            </w:r>
          </w:p>
        </w:tc>
      </w:tr>
      <w:tr w:rsidR="00986586">
        <w:tc>
          <w:tcPr>
            <w:tcW w:w="1420" w:type="dxa"/>
            <w:tcBorders>
              <w:top w:val="nil"/>
              <w:left w:val="nil"/>
              <w:bottom w:val="nil"/>
              <w:right w:val="nil"/>
            </w:tcBorders>
          </w:tcPr>
          <w:p w:rsidR="00986586" w:rsidRDefault="00986586">
            <w:pPr>
              <w:pStyle w:val="Bodytext"/>
            </w:pPr>
            <w:r>
              <w:t>MMBtu</w:t>
            </w:r>
          </w:p>
        </w:tc>
        <w:tc>
          <w:tcPr>
            <w:tcW w:w="3188" w:type="dxa"/>
            <w:tcBorders>
              <w:top w:val="nil"/>
              <w:left w:val="nil"/>
              <w:bottom w:val="nil"/>
              <w:right w:val="nil"/>
            </w:tcBorders>
          </w:tcPr>
          <w:p w:rsidR="00986586" w:rsidRDefault="00986586">
            <w:pPr>
              <w:pStyle w:val="Bodytext"/>
            </w:pPr>
            <w:r>
              <w:t>million British thermal units</w:t>
            </w:r>
          </w:p>
        </w:tc>
      </w:tr>
      <w:tr w:rsidR="00986586">
        <w:tc>
          <w:tcPr>
            <w:tcW w:w="1420" w:type="dxa"/>
            <w:tcBorders>
              <w:top w:val="nil"/>
              <w:left w:val="nil"/>
              <w:bottom w:val="nil"/>
              <w:right w:val="nil"/>
            </w:tcBorders>
          </w:tcPr>
          <w:p w:rsidR="00986586" w:rsidRDefault="00986586">
            <w:pPr>
              <w:pStyle w:val="Bodytext"/>
            </w:pPr>
            <w:r>
              <w:t>NA</w:t>
            </w:r>
          </w:p>
        </w:tc>
        <w:tc>
          <w:tcPr>
            <w:tcW w:w="3188" w:type="dxa"/>
            <w:tcBorders>
              <w:top w:val="nil"/>
              <w:left w:val="nil"/>
              <w:bottom w:val="nil"/>
              <w:right w:val="nil"/>
            </w:tcBorders>
          </w:tcPr>
          <w:p w:rsidR="00986586" w:rsidRDefault="00986586">
            <w:pPr>
              <w:pStyle w:val="Bodytext"/>
            </w:pPr>
            <w:r>
              <w:t>not applicable</w:t>
            </w:r>
          </w:p>
        </w:tc>
      </w:tr>
      <w:tr w:rsidR="00986586">
        <w:tc>
          <w:tcPr>
            <w:tcW w:w="1420" w:type="dxa"/>
            <w:tcBorders>
              <w:top w:val="nil"/>
              <w:left w:val="nil"/>
              <w:bottom w:val="nil"/>
              <w:right w:val="nil"/>
            </w:tcBorders>
          </w:tcPr>
          <w:p w:rsidR="00986586" w:rsidRDefault="00986586">
            <w:pPr>
              <w:pStyle w:val="Bodytext"/>
            </w:pPr>
            <w:r>
              <w:t>NESHAP</w:t>
            </w:r>
          </w:p>
        </w:tc>
        <w:tc>
          <w:tcPr>
            <w:tcW w:w="3188" w:type="dxa"/>
            <w:tcBorders>
              <w:top w:val="nil"/>
              <w:left w:val="nil"/>
              <w:bottom w:val="nil"/>
              <w:right w:val="nil"/>
            </w:tcBorders>
          </w:tcPr>
          <w:p w:rsidR="00986586" w:rsidRDefault="00986586">
            <w:pPr>
              <w:pStyle w:val="Bodytext"/>
            </w:pPr>
            <w:r>
              <w:t>National Emissions Standards for Hazardous Air Pollutants</w:t>
            </w:r>
          </w:p>
        </w:tc>
      </w:tr>
      <w:tr w:rsidR="00986586">
        <w:tc>
          <w:tcPr>
            <w:tcW w:w="1420" w:type="dxa"/>
            <w:tcBorders>
              <w:top w:val="nil"/>
              <w:left w:val="nil"/>
              <w:bottom w:val="nil"/>
              <w:right w:val="nil"/>
            </w:tcBorders>
          </w:tcPr>
          <w:p w:rsidR="00986586" w:rsidRDefault="00986586">
            <w:pPr>
              <w:pStyle w:val="Bodytext"/>
            </w:pPr>
            <w:r>
              <w:t>NO</w:t>
            </w:r>
            <w:r>
              <w:rPr>
                <w:vertAlign w:val="subscript"/>
              </w:rPr>
              <w:t>X</w:t>
            </w:r>
          </w:p>
        </w:tc>
        <w:tc>
          <w:tcPr>
            <w:tcW w:w="3188" w:type="dxa"/>
            <w:tcBorders>
              <w:top w:val="nil"/>
              <w:left w:val="nil"/>
              <w:bottom w:val="nil"/>
              <w:right w:val="nil"/>
            </w:tcBorders>
          </w:tcPr>
          <w:p w:rsidR="00986586" w:rsidRDefault="00986586">
            <w:pPr>
              <w:pStyle w:val="Bodytext"/>
            </w:pPr>
            <w:r>
              <w:t>nitrogen oxides</w:t>
            </w:r>
          </w:p>
        </w:tc>
      </w:tr>
      <w:tr w:rsidR="00986586">
        <w:tc>
          <w:tcPr>
            <w:tcW w:w="1420" w:type="dxa"/>
            <w:tcBorders>
              <w:top w:val="nil"/>
              <w:left w:val="nil"/>
              <w:bottom w:val="nil"/>
              <w:right w:val="nil"/>
            </w:tcBorders>
          </w:tcPr>
          <w:p w:rsidR="00986586" w:rsidRDefault="00986586">
            <w:pPr>
              <w:pStyle w:val="Bodytext"/>
            </w:pPr>
            <w:r>
              <w:t>NSPS</w:t>
            </w:r>
          </w:p>
        </w:tc>
        <w:tc>
          <w:tcPr>
            <w:tcW w:w="3188" w:type="dxa"/>
            <w:tcBorders>
              <w:top w:val="nil"/>
              <w:left w:val="nil"/>
              <w:bottom w:val="nil"/>
              <w:right w:val="nil"/>
            </w:tcBorders>
          </w:tcPr>
          <w:p w:rsidR="00986586" w:rsidRDefault="00986586">
            <w:pPr>
              <w:pStyle w:val="Bodytext"/>
            </w:pPr>
            <w:r>
              <w:t>New Source Performance Standard</w:t>
            </w:r>
          </w:p>
        </w:tc>
      </w:tr>
      <w:tr w:rsidR="00986586">
        <w:tc>
          <w:tcPr>
            <w:tcW w:w="1420" w:type="dxa"/>
            <w:tcBorders>
              <w:top w:val="nil"/>
              <w:left w:val="nil"/>
              <w:bottom w:val="nil"/>
              <w:right w:val="nil"/>
            </w:tcBorders>
          </w:tcPr>
          <w:p w:rsidR="00986586" w:rsidRDefault="00986586">
            <w:pPr>
              <w:pStyle w:val="Bodytext"/>
            </w:pPr>
            <w:r>
              <w:lastRenderedPageBreak/>
              <w:t>NSR</w:t>
            </w:r>
          </w:p>
        </w:tc>
        <w:tc>
          <w:tcPr>
            <w:tcW w:w="3188" w:type="dxa"/>
            <w:tcBorders>
              <w:top w:val="nil"/>
              <w:left w:val="nil"/>
              <w:bottom w:val="nil"/>
              <w:right w:val="nil"/>
            </w:tcBorders>
          </w:tcPr>
          <w:p w:rsidR="00986586" w:rsidRDefault="00986586">
            <w:pPr>
              <w:pStyle w:val="Bodytext"/>
            </w:pPr>
            <w:r>
              <w:t>New Source Review</w:t>
            </w:r>
          </w:p>
        </w:tc>
      </w:tr>
      <w:tr w:rsidR="00986586">
        <w:tc>
          <w:tcPr>
            <w:tcW w:w="1420" w:type="dxa"/>
            <w:tcBorders>
              <w:top w:val="nil"/>
              <w:left w:val="nil"/>
              <w:bottom w:val="nil"/>
              <w:right w:val="nil"/>
            </w:tcBorders>
          </w:tcPr>
          <w:p w:rsidR="00986586" w:rsidRDefault="00986586">
            <w:pPr>
              <w:pStyle w:val="Bodytext"/>
            </w:pPr>
            <w:r>
              <w:t>O</w:t>
            </w:r>
            <w:r>
              <w:rPr>
                <w:vertAlign w:val="subscript"/>
              </w:rPr>
              <w:t>2</w:t>
            </w:r>
          </w:p>
        </w:tc>
        <w:tc>
          <w:tcPr>
            <w:tcW w:w="3188" w:type="dxa"/>
            <w:tcBorders>
              <w:top w:val="nil"/>
              <w:left w:val="nil"/>
              <w:bottom w:val="nil"/>
              <w:right w:val="nil"/>
            </w:tcBorders>
          </w:tcPr>
          <w:p w:rsidR="00986586" w:rsidRDefault="00986586">
            <w:pPr>
              <w:pStyle w:val="Bodytext"/>
            </w:pPr>
            <w:r>
              <w:t>oxygen</w:t>
            </w:r>
          </w:p>
        </w:tc>
      </w:tr>
      <w:tr w:rsidR="00986586">
        <w:tc>
          <w:tcPr>
            <w:tcW w:w="1420" w:type="dxa"/>
            <w:tcBorders>
              <w:top w:val="nil"/>
              <w:left w:val="nil"/>
              <w:bottom w:val="nil"/>
              <w:right w:val="nil"/>
            </w:tcBorders>
          </w:tcPr>
          <w:p w:rsidR="00986586" w:rsidRDefault="00986586">
            <w:pPr>
              <w:pStyle w:val="Bodytext"/>
            </w:pPr>
            <w:r>
              <w:t>OAR</w:t>
            </w:r>
          </w:p>
        </w:tc>
        <w:tc>
          <w:tcPr>
            <w:tcW w:w="3188" w:type="dxa"/>
            <w:tcBorders>
              <w:top w:val="nil"/>
              <w:left w:val="nil"/>
              <w:bottom w:val="nil"/>
              <w:right w:val="nil"/>
            </w:tcBorders>
          </w:tcPr>
          <w:p w:rsidR="00986586" w:rsidRDefault="00986586">
            <w:pPr>
              <w:pStyle w:val="Bodytext"/>
            </w:pPr>
            <w:smartTag w:uri="urn:schemas-microsoft-com:office:smarttags" w:element="State">
              <w:smartTag w:uri="urn:schemas-microsoft-com:office:smarttags" w:element="place">
                <w:r>
                  <w:t>Oregon</w:t>
                </w:r>
              </w:smartTag>
            </w:smartTag>
            <w:r>
              <w:t xml:space="preserve"> Administrative Rules</w:t>
            </w:r>
          </w:p>
        </w:tc>
      </w:tr>
      <w:tr w:rsidR="00986586">
        <w:tc>
          <w:tcPr>
            <w:tcW w:w="1420" w:type="dxa"/>
            <w:tcBorders>
              <w:top w:val="nil"/>
              <w:left w:val="nil"/>
              <w:bottom w:val="nil"/>
              <w:right w:val="nil"/>
            </w:tcBorders>
          </w:tcPr>
          <w:p w:rsidR="00986586" w:rsidRDefault="00986586">
            <w:pPr>
              <w:pStyle w:val="Bodytext"/>
            </w:pPr>
            <w:r>
              <w:t>ORS</w:t>
            </w:r>
          </w:p>
        </w:tc>
        <w:tc>
          <w:tcPr>
            <w:tcW w:w="3188" w:type="dxa"/>
            <w:tcBorders>
              <w:top w:val="nil"/>
              <w:left w:val="nil"/>
              <w:bottom w:val="nil"/>
              <w:right w:val="nil"/>
            </w:tcBorders>
          </w:tcPr>
          <w:p w:rsidR="00986586" w:rsidRDefault="00986586">
            <w:pPr>
              <w:pStyle w:val="Bodytext"/>
            </w:pPr>
            <w:smartTag w:uri="urn:schemas-microsoft-com:office:smarttags" w:element="State">
              <w:smartTag w:uri="urn:schemas-microsoft-com:office:smarttags" w:element="place">
                <w:r>
                  <w:t>Oregon</w:t>
                </w:r>
              </w:smartTag>
            </w:smartTag>
            <w:r>
              <w:t xml:space="preserve"> Revised Statutes</w:t>
            </w:r>
          </w:p>
        </w:tc>
      </w:tr>
      <w:tr w:rsidR="00986586">
        <w:tc>
          <w:tcPr>
            <w:tcW w:w="1420" w:type="dxa"/>
            <w:tcBorders>
              <w:top w:val="nil"/>
              <w:left w:val="nil"/>
              <w:bottom w:val="nil"/>
              <w:right w:val="nil"/>
            </w:tcBorders>
          </w:tcPr>
          <w:p w:rsidR="00986586" w:rsidRDefault="00986586">
            <w:pPr>
              <w:pStyle w:val="Bodytext"/>
            </w:pPr>
            <w:r>
              <w:t>O&amp;M</w:t>
            </w:r>
          </w:p>
        </w:tc>
        <w:tc>
          <w:tcPr>
            <w:tcW w:w="3188" w:type="dxa"/>
            <w:tcBorders>
              <w:top w:val="nil"/>
              <w:left w:val="nil"/>
              <w:bottom w:val="nil"/>
              <w:right w:val="nil"/>
            </w:tcBorders>
          </w:tcPr>
          <w:p w:rsidR="00986586" w:rsidRDefault="00986586">
            <w:pPr>
              <w:pStyle w:val="Bodytext"/>
            </w:pPr>
            <w:r>
              <w:t>operation and maintenance</w:t>
            </w:r>
          </w:p>
        </w:tc>
      </w:tr>
      <w:tr w:rsidR="00986586">
        <w:tc>
          <w:tcPr>
            <w:tcW w:w="1420" w:type="dxa"/>
            <w:tcBorders>
              <w:top w:val="nil"/>
              <w:left w:val="nil"/>
              <w:bottom w:val="nil"/>
              <w:right w:val="nil"/>
            </w:tcBorders>
          </w:tcPr>
          <w:p w:rsidR="00986586" w:rsidRDefault="00986586">
            <w:pPr>
              <w:pStyle w:val="Bodytext"/>
            </w:pPr>
            <w:r>
              <w:t>Pb</w:t>
            </w:r>
          </w:p>
        </w:tc>
        <w:tc>
          <w:tcPr>
            <w:tcW w:w="3188" w:type="dxa"/>
            <w:tcBorders>
              <w:top w:val="nil"/>
              <w:left w:val="nil"/>
              <w:bottom w:val="nil"/>
              <w:right w:val="nil"/>
            </w:tcBorders>
          </w:tcPr>
          <w:p w:rsidR="00986586" w:rsidRDefault="00986586">
            <w:pPr>
              <w:pStyle w:val="Bodytext"/>
            </w:pPr>
            <w:r>
              <w:t>lead</w:t>
            </w:r>
          </w:p>
        </w:tc>
      </w:tr>
      <w:tr w:rsidR="00986586">
        <w:tc>
          <w:tcPr>
            <w:tcW w:w="1420" w:type="dxa"/>
            <w:tcBorders>
              <w:top w:val="nil"/>
              <w:left w:val="nil"/>
              <w:bottom w:val="nil"/>
              <w:right w:val="nil"/>
            </w:tcBorders>
          </w:tcPr>
          <w:p w:rsidR="00986586" w:rsidRDefault="00986586">
            <w:pPr>
              <w:pStyle w:val="Bodytext"/>
            </w:pPr>
            <w:r>
              <w:t>PCD</w:t>
            </w:r>
          </w:p>
        </w:tc>
        <w:tc>
          <w:tcPr>
            <w:tcW w:w="3188" w:type="dxa"/>
            <w:tcBorders>
              <w:top w:val="nil"/>
              <w:left w:val="nil"/>
              <w:bottom w:val="nil"/>
              <w:right w:val="nil"/>
            </w:tcBorders>
          </w:tcPr>
          <w:p w:rsidR="00986586" w:rsidRDefault="00986586">
            <w:pPr>
              <w:pStyle w:val="Bodytext"/>
            </w:pPr>
            <w:r>
              <w:t>pollution control device</w:t>
            </w:r>
          </w:p>
        </w:tc>
      </w:tr>
      <w:tr w:rsidR="00986586">
        <w:tc>
          <w:tcPr>
            <w:tcW w:w="1420" w:type="dxa"/>
            <w:tcBorders>
              <w:top w:val="nil"/>
              <w:left w:val="nil"/>
              <w:bottom w:val="nil"/>
              <w:right w:val="nil"/>
            </w:tcBorders>
          </w:tcPr>
          <w:p w:rsidR="00986586" w:rsidRDefault="00986586">
            <w:pPr>
              <w:pStyle w:val="Bodytext"/>
            </w:pPr>
            <w:r>
              <w:t>PM</w:t>
            </w:r>
          </w:p>
        </w:tc>
        <w:tc>
          <w:tcPr>
            <w:tcW w:w="3188" w:type="dxa"/>
            <w:tcBorders>
              <w:top w:val="nil"/>
              <w:left w:val="nil"/>
              <w:bottom w:val="nil"/>
              <w:right w:val="nil"/>
            </w:tcBorders>
          </w:tcPr>
          <w:p w:rsidR="00986586" w:rsidRDefault="00986586">
            <w:pPr>
              <w:pStyle w:val="Bodytext"/>
            </w:pPr>
            <w:r>
              <w:t>particulate matter</w:t>
            </w:r>
          </w:p>
        </w:tc>
      </w:tr>
      <w:tr w:rsidR="00986586">
        <w:tc>
          <w:tcPr>
            <w:tcW w:w="1420" w:type="dxa"/>
            <w:tcBorders>
              <w:top w:val="nil"/>
              <w:left w:val="nil"/>
              <w:bottom w:val="nil"/>
              <w:right w:val="nil"/>
            </w:tcBorders>
          </w:tcPr>
          <w:p w:rsidR="00986586" w:rsidRDefault="00986586">
            <w:pPr>
              <w:pStyle w:val="Bodytext"/>
              <w:rPr>
                <w:vertAlign w:val="subscript"/>
              </w:rPr>
            </w:pPr>
            <w:r>
              <w:t>PM</w:t>
            </w:r>
            <w:r>
              <w:rPr>
                <w:vertAlign w:val="subscript"/>
              </w:rPr>
              <w:t>10</w:t>
            </w:r>
          </w:p>
        </w:tc>
        <w:tc>
          <w:tcPr>
            <w:tcW w:w="3188" w:type="dxa"/>
            <w:tcBorders>
              <w:top w:val="nil"/>
              <w:left w:val="nil"/>
              <w:bottom w:val="nil"/>
              <w:right w:val="nil"/>
            </w:tcBorders>
          </w:tcPr>
          <w:p w:rsidR="00986586" w:rsidRDefault="00986586">
            <w:pPr>
              <w:pStyle w:val="Bodytext"/>
            </w:pPr>
            <w:r>
              <w:t>particulate matter less than 10 microns in size</w:t>
            </w:r>
          </w:p>
        </w:tc>
      </w:tr>
      <w:tr w:rsidR="00986586">
        <w:tc>
          <w:tcPr>
            <w:tcW w:w="1420" w:type="dxa"/>
            <w:tcBorders>
              <w:top w:val="nil"/>
              <w:left w:val="nil"/>
              <w:bottom w:val="nil"/>
              <w:right w:val="nil"/>
            </w:tcBorders>
          </w:tcPr>
          <w:p w:rsidR="00986586" w:rsidRDefault="00986586">
            <w:pPr>
              <w:pStyle w:val="Bodytext"/>
            </w:pPr>
            <w:r>
              <w:t>ppm</w:t>
            </w:r>
          </w:p>
        </w:tc>
        <w:tc>
          <w:tcPr>
            <w:tcW w:w="3188" w:type="dxa"/>
            <w:tcBorders>
              <w:top w:val="nil"/>
              <w:left w:val="nil"/>
              <w:bottom w:val="nil"/>
              <w:right w:val="nil"/>
            </w:tcBorders>
          </w:tcPr>
          <w:p w:rsidR="00986586" w:rsidRDefault="00986586">
            <w:pPr>
              <w:pStyle w:val="Bodytext"/>
            </w:pPr>
            <w:r>
              <w:t>part per million</w:t>
            </w:r>
          </w:p>
        </w:tc>
      </w:tr>
      <w:tr w:rsidR="00986586">
        <w:tc>
          <w:tcPr>
            <w:tcW w:w="1420" w:type="dxa"/>
            <w:tcBorders>
              <w:top w:val="nil"/>
              <w:left w:val="nil"/>
              <w:bottom w:val="nil"/>
              <w:right w:val="nil"/>
            </w:tcBorders>
          </w:tcPr>
          <w:p w:rsidR="00986586" w:rsidRDefault="00986586">
            <w:pPr>
              <w:pStyle w:val="Bodytext"/>
            </w:pPr>
            <w:r>
              <w:t>PSD</w:t>
            </w:r>
          </w:p>
        </w:tc>
        <w:tc>
          <w:tcPr>
            <w:tcW w:w="3188" w:type="dxa"/>
            <w:tcBorders>
              <w:top w:val="nil"/>
              <w:left w:val="nil"/>
              <w:bottom w:val="nil"/>
              <w:right w:val="nil"/>
            </w:tcBorders>
          </w:tcPr>
          <w:p w:rsidR="00986586" w:rsidRDefault="00986586">
            <w:pPr>
              <w:pStyle w:val="Bodytext"/>
            </w:pPr>
            <w:r>
              <w:t>Prevention of Significant Deterioration</w:t>
            </w:r>
          </w:p>
        </w:tc>
      </w:tr>
      <w:tr w:rsidR="00986586">
        <w:tc>
          <w:tcPr>
            <w:tcW w:w="1420" w:type="dxa"/>
            <w:tcBorders>
              <w:top w:val="nil"/>
              <w:left w:val="nil"/>
              <w:bottom w:val="nil"/>
              <w:right w:val="nil"/>
            </w:tcBorders>
          </w:tcPr>
          <w:p w:rsidR="00986586" w:rsidRDefault="00986586">
            <w:pPr>
              <w:pStyle w:val="Bodytext"/>
            </w:pPr>
            <w:r>
              <w:t>PSEL</w:t>
            </w:r>
          </w:p>
        </w:tc>
        <w:tc>
          <w:tcPr>
            <w:tcW w:w="3188" w:type="dxa"/>
            <w:tcBorders>
              <w:top w:val="nil"/>
              <w:left w:val="nil"/>
              <w:bottom w:val="nil"/>
              <w:right w:val="nil"/>
            </w:tcBorders>
          </w:tcPr>
          <w:p w:rsidR="00986586" w:rsidRDefault="00986586">
            <w:pPr>
              <w:pStyle w:val="Bodytext"/>
            </w:pPr>
            <w:r>
              <w:t>Plant Site Emission Limit</w:t>
            </w:r>
          </w:p>
        </w:tc>
      </w:tr>
      <w:tr w:rsidR="00986586">
        <w:tc>
          <w:tcPr>
            <w:tcW w:w="1420" w:type="dxa"/>
            <w:tcBorders>
              <w:top w:val="nil"/>
              <w:left w:val="nil"/>
              <w:bottom w:val="nil"/>
              <w:right w:val="nil"/>
            </w:tcBorders>
          </w:tcPr>
          <w:p w:rsidR="00986586" w:rsidRDefault="00986586">
            <w:pPr>
              <w:pStyle w:val="Bodytext"/>
            </w:pPr>
            <w:r>
              <w:t>PTE</w:t>
            </w:r>
          </w:p>
        </w:tc>
        <w:tc>
          <w:tcPr>
            <w:tcW w:w="3188" w:type="dxa"/>
            <w:tcBorders>
              <w:top w:val="nil"/>
              <w:left w:val="nil"/>
              <w:bottom w:val="nil"/>
              <w:right w:val="nil"/>
            </w:tcBorders>
          </w:tcPr>
          <w:p w:rsidR="00986586" w:rsidRDefault="00986586">
            <w:pPr>
              <w:pStyle w:val="Bodytext"/>
            </w:pPr>
            <w:r>
              <w:t>Potential to Emit</w:t>
            </w:r>
          </w:p>
        </w:tc>
      </w:tr>
      <w:tr w:rsidR="00986586">
        <w:tc>
          <w:tcPr>
            <w:tcW w:w="1420" w:type="dxa"/>
            <w:tcBorders>
              <w:top w:val="nil"/>
              <w:left w:val="nil"/>
              <w:bottom w:val="nil"/>
              <w:right w:val="nil"/>
            </w:tcBorders>
          </w:tcPr>
          <w:p w:rsidR="00986586" w:rsidRDefault="00986586">
            <w:pPr>
              <w:pStyle w:val="Bodytext"/>
            </w:pPr>
            <w:r>
              <w:t>RACT</w:t>
            </w:r>
          </w:p>
        </w:tc>
        <w:tc>
          <w:tcPr>
            <w:tcW w:w="3188" w:type="dxa"/>
            <w:tcBorders>
              <w:top w:val="nil"/>
              <w:left w:val="nil"/>
              <w:bottom w:val="nil"/>
              <w:right w:val="nil"/>
            </w:tcBorders>
          </w:tcPr>
          <w:p w:rsidR="00986586" w:rsidRDefault="00986586">
            <w:pPr>
              <w:pStyle w:val="Bodytext"/>
            </w:pPr>
            <w:r>
              <w:t>Reasonably Available Control Technology</w:t>
            </w:r>
          </w:p>
        </w:tc>
      </w:tr>
      <w:tr w:rsidR="00986586">
        <w:tc>
          <w:tcPr>
            <w:tcW w:w="1420" w:type="dxa"/>
            <w:tcBorders>
              <w:top w:val="nil"/>
              <w:left w:val="nil"/>
              <w:bottom w:val="nil"/>
              <w:right w:val="nil"/>
            </w:tcBorders>
          </w:tcPr>
          <w:p w:rsidR="00986586" w:rsidRDefault="00986586">
            <w:pPr>
              <w:pStyle w:val="Bodytext"/>
            </w:pPr>
            <w:r>
              <w:t>scf</w:t>
            </w:r>
          </w:p>
        </w:tc>
        <w:tc>
          <w:tcPr>
            <w:tcW w:w="3188" w:type="dxa"/>
            <w:tcBorders>
              <w:top w:val="nil"/>
              <w:left w:val="nil"/>
              <w:bottom w:val="nil"/>
              <w:right w:val="nil"/>
            </w:tcBorders>
          </w:tcPr>
          <w:p w:rsidR="00986586" w:rsidRDefault="00986586">
            <w:pPr>
              <w:pStyle w:val="Bodytext"/>
            </w:pPr>
            <w:r>
              <w:t>standard cubic foot</w:t>
            </w:r>
          </w:p>
        </w:tc>
      </w:tr>
      <w:tr w:rsidR="00986586">
        <w:tc>
          <w:tcPr>
            <w:tcW w:w="1420" w:type="dxa"/>
            <w:tcBorders>
              <w:top w:val="nil"/>
              <w:left w:val="nil"/>
              <w:bottom w:val="nil"/>
              <w:right w:val="nil"/>
            </w:tcBorders>
          </w:tcPr>
          <w:p w:rsidR="00986586" w:rsidRDefault="00986586">
            <w:pPr>
              <w:pStyle w:val="Bodytext"/>
            </w:pPr>
            <w:r>
              <w:t>SER</w:t>
            </w:r>
          </w:p>
        </w:tc>
        <w:tc>
          <w:tcPr>
            <w:tcW w:w="3188" w:type="dxa"/>
            <w:tcBorders>
              <w:top w:val="nil"/>
              <w:left w:val="nil"/>
              <w:bottom w:val="nil"/>
              <w:right w:val="nil"/>
            </w:tcBorders>
          </w:tcPr>
          <w:p w:rsidR="00986586" w:rsidRDefault="00986586">
            <w:pPr>
              <w:pStyle w:val="Bodytext"/>
            </w:pPr>
            <w:r>
              <w:t>Significant Emission Rate</w:t>
            </w:r>
          </w:p>
        </w:tc>
      </w:tr>
      <w:tr w:rsidR="00986586">
        <w:tc>
          <w:tcPr>
            <w:tcW w:w="1420" w:type="dxa"/>
            <w:tcBorders>
              <w:top w:val="nil"/>
              <w:left w:val="nil"/>
              <w:bottom w:val="nil"/>
              <w:right w:val="nil"/>
            </w:tcBorders>
          </w:tcPr>
          <w:p w:rsidR="00986586" w:rsidRDefault="00986586">
            <w:pPr>
              <w:pStyle w:val="Bodytext"/>
            </w:pPr>
            <w:r>
              <w:t>SIC</w:t>
            </w:r>
          </w:p>
        </w:tc>
        <w:tc>
          <w:tcPr>
            <w:tcW w:w="3188" w:type="dxa"/>
            <w:tcBorders>
              <w:top w:val="nil"/>
              <w:left w:val="nil"/>
              <w:bottom w:val="nil"/>
              <w:right w:val="nil"/>
            </w:tcBorders>
          </w:tcPr>
          <w:p w:rsidR="00986586" w:rsidRDefault="00986586">
            <w:pPr>
              <w:pStyle w:val="Bodytext"/>
            </w:pPr>
            <w:r>
              <w:t>Standard Industrial Code</w:t>
            </w:r>
          </w:p>
        </w:tc>
      </w:tr>
      <w:tr w:rsidR="00986586">
        <w:tc>
          <w:tcPr>
            <w:tcW w:w="1420" w:type="dxa"/>
            <w:tcBorders>
              <w:top w:val="nil"/>
              <w:left w:val="nil"/>
              <w:bottom w:val="nil"/>
              <w:right w:val="nil"/>
            </w:tcBorders>
          </w:tcPr>
          <w:p w:rsidR="00986586" w:rsidRDefault="00986586">
            <w:pPr>
              <w:pStyle w:val="Bodytext"/>
            </w:pPr>
            <w:r>
              <w:t>SIP</w:t>
            </w:r>
          </w:p>
        </w:tc>
        <w:tc>
          <w:tcPr>
            <w:tcW w:w="3188" w:type="dxa"/>
            <w:tcBorders>
              <w:top w:val="nil"/>
              <w:left w:val="nil"/>
              <w:bottom w:val="nil"/>
              <w:right w:val="nil"/>
            </w:tcBorders>
          </w:tcPr>
          <w:p w:rsidR="00986586" w:rsidRDefault="00986586">
            <w:pPr>
              <w:pStyle w:val="Bodytext"/>
            </w:pPr>
            <w:r>
              <w:t>State Implementation Plan</w:t>
            </w:r>
          </w:p>
        </w:tc>
      </w:tr>
      <w:tr w:rsidR="00986586">
        <w:tc>
          <w:tcPr>
            <w:tcW w:w="1420" w:type="dxa"/>
            <w:tcBorders>
              <w:top w:val="nil"/>
              <w:left w:val="nil"/>
              <w:bottom w:val="nil"/>
              <w:right w:val="nil"/>
            </w:tcBorders>
          </w:tcPr>
          <w:p w:rsidR="00986586" w:rsidRDefault="00986586">
            <w:pPr>
              <w:pStyle w:val="Bodytext"/>
            </w:pPr>
            <w:r>
              <w:t>SO</w:t>
            </w:r>
            <w:r>
              <w:rPr>
                <w:vertAlign w:val="subscript"/>
              </w:rPr>
              <w:t>2</w:t>
            </w:r>
          </w:p>
        </w:tc>
        <w:tc>
          <w:tcPr>
            <w:tcW w:w="3188" w:type="dxa"/>
            <w:tcBorders>
              <w:top w:val="nil"/>
              <w:left w:val="nil"/>
              <w:bottom w:val="nil"/>
              <w:right w:val="nil"/>
            </w:tcBorders>
          </w:tcPr>
          <w:p w:rsidR="00986586" w:rsidRDefault="00986586">
            <w:pPr>
              <w:pStyle w:val="Bodytext"/>
            </w:pPr>
            <w:r>
              <w:t>sulfur dioxide</w:t>
            </w:r>
          </w:p>
        </w:tc>
      </w:tr>
      <w:tr w:rsidR="00986586">
        <w:tc>
          <w:tcPr>
            <w:tcW w:w="1420" w:type="dxa"/>
            <w:tcBorders>
              <w:top w:val="nil"/>
              <w:left w:val="nil"/>
              <w:bottom w:val="nil"/>
              <w:right w:val="nil"/>
            </w:tcBorders>
          </w:tcPr>
          <w:p w:rsidR="00986586" w:rsidRDefault="00986586">
            <w:pPr>
              <w:pStyle w:val="Bodytext"/>
            </w:pPr>
            <w:r>
              <w:t>Special Control Area</w:t>
            </w:r>
          </w:p>
        </w:tc>
        <w:tc>
          <w:tcPr>
            <w:tcW w:w="3188" w:type="dxa"/>
            <w:tcBorders>
              <w:top w:val="nil"/>
              <w:left w:val="nil"/>
              <w:bottom w:val="nil"/>
              <w:right w:val="nil"/>
            </w:tcBorders>
          </w:tcPr>
          <w:p w:rsidR="00986586" w:rsidRDefault="00986586">
            <w:pPr>
              <w:pStyle w:val="Bodytext"/>
            </w:pPr>
            <w:r>
              <w:t>as defined in OAR 340-204-0070</w:t>
            </w:r>
          </w:p>
        </w:tc>
      </w:tr>
      <w:tr w:rsidR="00986586">
        <w:tc>
          <w:tcPr>
            <w:tcW w:w="1420" w:type="dxa"/>
            <w:tcBorders>
              <w:top w:val="nil"/>
              <w:left w:val="nil"/>
              <w:bottom w:val="nil"/>
              <w:right w:val="nil"/>
            </w:tcBorders>
          </w:tcPr>
          <w:p w:rsidR="00986586" w:rsidRDefault="00986586">
            <w:pPr>
              <w:pStyle w:val="Bodytext"/>
            </w:pPr>
            <w:r>
              <w:t>VE</w:t>
            </w:r>
          </w:p>
        </w:tc>
        <w:tc>
          <w:tcPr>
            <w:tcW w:w="3188" w:type="dxa"/>
            <w:tcBorders>
              <w:top w:val="nil"/>
              <w:left w:val="nil"/>
              <w:bottom w:val="nil"/>
              <w:right w:val="nil"/>
            </w:tcBorders>
          </w:tcPr>
          <w:p w:rsidR="00986586" w:rsidRDefault="00986586">
            <w:pPr>
              <w:pStyle w:val="Bodytext"/>
            </w:pPr>
            <w:r>
              <w:t>visible emissions</w:t>
            </w:r>
          </w:p>
        </w:tc>
      </w:tr>
      <w:tr w:rsidR="00986586">
        <w:tc>
          <w:tcPr>
            <w:tcW w:w="1420" w:type="dxa"/>
            <w:tcBorders>
              <w:top w:val="nil"/>
              <w:left w:val="nil"/>
              <w:bottom w:val="nil"/>
              <w:right w:val="nil"/>
            </w:tcBorders>
          </w:tcPr>
          <w:p w:rsidR="00986586" w:rsidRDefault="00986586">
            <w:pPr>
              <w:pStyle w:val="Bodytext"/>
            </w:pPr>
            <w:r>
              <w:t>VOC</w:t>
            </w:r>
          </w:p>
        </w:tc>
        <w:tc>
          <w:tcPr>
            <w:tcW w:w="3188" w:type="dxa"/>
            <w:tcBorders>
              <w:top w:val="nil"/>
              <w:left w:val="nil"/>
              <w:bottom w:val="nil"/>
              <w:right w:val="nil"/>
            </w:tcBorders>
          </w:tcPr>
          <w:p w:rsidR="00986586" w:rsidRDefault="00986586">
            <w:pPr>
              <w:pStyle w:val="Bodytext"/>
            </w:pPr>
            <w:r>
              <w:t>volatile organic compound</w:t>
            </w:r>
          </w:p>
        </w:tc>
      </w:tr>
      <w:tr w:rsidR="00986586">
        <w:tc>
          <w:tcPr>
            <w:tcW w:w="1420" w:type="dxa"/>
            <w:tcBorders>
              <w:top w:val="nil"/>
              <w:left w:val="nil"/>
              <w:bottom w:val="nil"/>
              <w:right w:val="nil"/>
            </w:tcBorders>
          </w:tcPr>
          <w:p w:rsidR="00986586" w:rsidRDefault="00986586">
            <w:pPr>
              <w:pStyle w:val="Bodytext"/>
            </w:pPr>
            <w:r>
              <w:t>year</w:t>
            </w:r>
          </w:p>
        </w:tc>
        <w:tc>
          <w:tcPr>
            <w:tcW w:w="3188" w:type="dxa"/>
            <w:tcBorders>
              <w:top w:val="nil"/>
              <w:left w:val="nil"/>
              <w:bottom w:val="nil"/>
              <w:right w:val="nil"/>
            </w:tcBorders>
          </w:tcPr>
          <w:p w:rsidR="00986586" w:rsidRDefault="00986586">
            <w:pPr>
              <w:pStyle w:val="Bodytext"/>
            </w:pPr>
            <w:r>
              <w:t>A period consisting of any 12- consecutive calendar months</w:t>
            </w:r>
          </w:p>
        </w:tc>
      </w:tr>
    </w:tbl>
    <w:p w:rsidR="00986586" w:rsidRDefault="00986586">
      <w:pPr>
        <w:sectPr w:rsidR="00986586">
          <w:type w:val="continuous"/>
          <w:pgSz w:w="12240" w:h="15840"/>
          <w:pgMar w:top="1800" w:right="1440" w:bottom="1440" w:left="1440" w:header="720" w:footer="720" w:gutter="0"/>
          <w:cols w:num="2" w:space="720" w:equalWidth="0">
            <w:col w:w="4320" w:space="720"/>
            <w:col w:w="4320"/>
          </w:cols>
        </w:sectPr>
      </w:pPr>
    </w:p>
    <w:p w:rsidR="00986586" w:rsidRDefault="00986586"/>
    <w:p w:rsidR="00986586" w:rsidRDefault="00634B64">
      <w:fldSimple w:instr=" FILENAME  \* MERGEFORMAT ">
        <w:r w:rsidR="00B300C6">
          <w:rPr>
            <w:noProof/>
          </w:rPr>
          <w:t>Document3</w:t>
        </w:r>
      </w:fldSimple>
    </w:p>
    <w:sectPr w:rsidR="00986586" w:rsidSect="0059490F">
      <w:headerReference w:type="default" r:id="rId10"/>
      <w:type w:val="continuous"/>
      <w:pgSz w:w="12240" w:h="15840"/>
      <w:pgMar w:top="180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B28" w:rsidRDefault="00F27B28">
      <w:r>
        <w:separator/>
      </w:r>
    </w:p>
  </w:endnote>
  <w:endnote w:type="continuationSeparator" w:id="1">
    <w:p w:rsidR="00F27B28" w:rsidRDefault="00F27B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DEC Multinational">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3A" w:rsidRPr="00093A8F" w:rsidRDefault="00E0793A">
    <w:pPr>
      <w:pStyle w:val="Footer"/>
      <w:rPr>
        <w:i/>
        <w:sz w:val="16"/>
        <w:szCs w:val="16"/>
      </w:rPr>
    </w:pPr>
    <w:r w:rsidRPr="00093A8F">
      <w:rPr>
        <w:i/>
        <w:sz w:val="16"/>
        <w:szCs w:val="16"/>
      </w:rPr>
      <w:t>Template revis</w:t>
    </w:r>
    <w:r>
      <w:rPr>
        <w:i/>
        <w:sz w:val="16"/>
        <w:szCs w:val="16"/>
      </w:rPr>
      <w:t>ed</w:t>
    </w:r>
    <w:r w:rsidRPr="00093A8F">
      <w:rPr>
        <w:i/>
        <w:sz w:val="16"/>
        <w:szCs w:val="16"/>
      </w:rPr>
      <w:t xml:space="preserve"> </w:t>
    </w:r>
    <w:smartTag w:uri="urn:schemas-microsoft-com:office:smarttags" w:element="date">
      <w:smartTagPr>
        <w:attr w:name="Month" w:val="3"/>
        <w:attr w:name="Day" w:val="18"/>
        <w:attr w:name="Year" w:val="2008"/>
      </w:smartTagPr>
      <w:r>
        <w:rPr>
          <w:i/>
          <w:sz w:val="16"/>
          <w:szCs w:val="16"/>
        </w:rPr>
        <w:t>3/18/08</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B28" w:rsidRDefault="00F27B28">
      <w:r>
        <w:separator/>
      </w:r>
    </w:p>
  </w:footnote>
  <w:footnote w:type="continuationSeparator" w:id="1">
    <w:p w:rsidR="00F27B28" w:rsidRDefault="00F27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3A" w:rsidRDefault="00E0793A">
    <w:pPr>
      <w:jc w:val="right"/>
    </w:pPr>
    <w:r>
      <w:t>Permit Number: 26-3051</w:t>
    </w:r>
  </w:p>
  <w:p w:rsidR="00E0793A" w:rsidRDefault="00E0793A">
    <w:pPr>
      <w:jc w:val="right"/>
    </w:pPr>
    <w:r>
      <w:t xml:space="preserve">Expiration Date: 2/1/2014 </w:t>
    </w:r>
  </w:p>
  <w:p w:rsidR="00E0793A" w:rsidRDefault="00E0793A">
    <w:pP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203941">
      <w:rPr>
        <w:noProof/>
        <w:snapToGrid w:val="0"/>
      </w:rPr>
      <w:t>1</w:t>
    </w:r>
    <w:r>
      <w:rPr>
        <w:snapToGrid w:val="0"/>
      </w:rPr>
      <w:fldChar w:fldCharType="end"/>
    </w:r>
    <w:r>
      <w:rP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203941">
      <w:rPr>
        <w:rStyle w:val="PageNumber"/>
        <w:noProof/>
      </w:rPr>
      <w:t>13</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3A" w:rsidRDefault="00E0793A">
    <w:pPr>
      <w:pStyle w:val="Header"/>
      <w:jc w:val="right"/>
    </w:pPr>
    <w:r>
      <w:t xml:space="preserve">Permit No.: </w:t>
    </w:r>
  </w:p>
  <w:p w:rsidR="00E0793A" w:rsidRDefault="00E0793A">
    <w:pPr>
      <w:pStyle w:val="Header"/>
      <w:jc w:val="right"/>
    </w:pPr>
    <w:r>
      <w:t xml:space="preserve">Expiration Date: </w:t>
    </w:r>
  </w:p>
  <w:p w:rsidR="00E0793A" w:rsidRDefault="00E0793A">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2D31E3">
      <w:rPr>
        <w:noProof/>
        <w:snapToGrid w:val="0"/>
      </w:rPr>
      <w:t>13</w:t>
    </w:r>
    <w:r>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A629C1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FFFFFFFE"/>
    <w:multiLevelType w:val="singleLevel"/>
    <w:tmpl w:val="FFFFFFFF"/>
    <w:lvl w:ilvl="0">
      <w:numFmt w:val="decimal"/>
      <w:lvlText w:val="*"/>
      <w:lvlJc w:val="left"/>
    </w:lvl>
  </w:abstractNum>
  <w:abstractNum w:abstractNumId="2">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11286962"/>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1BD34F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5F70A1"/>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B414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4A805AF"/>
    <w:multiLevelType w:val="hybridMultilevel"/>
    <w:tmpl w:val="679641F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2D7A68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2E220DF3"/>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028255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152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2354BF7"/>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5EF4C0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3490004"/>
    <w:multiLevelType w:val="multilevel"/>
    <w:tmpl w:val="C4D6C7D2"/>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4AD500E8"/>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30B138D"/>
    <w:multiLevelType w:val="multilevel"/>
    <w:tmpl w:val="EF24D18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56357F3E"/>
    <w:multiLevelType w:val="multilevel"/>
    <w:tmpl w:val="755475F0"/>
    <w:lvl w:ilvl="0">
      <w:start w:val="1"/>
      <w:numFmt w:val="decimal"/>
      <w:lvlText w:val="%1.0"/>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20">
    <w:nsid w:val="5688621A"/>
    <w:multiLevelType w:val="singleLevel"/>
    <w:tmpl w:val="0409000F"/>
    <w:lvl w:ilvl="0">
      <w:start w:val="1"/>
      <w:numFmt w:val="decimal"/>
      <w:lvlText w:val="%1."/>
      <w:lvlJc w:val="left"/>
      <w:pPr>
        <w:tabs>
          <w:tab w:val="num" w:pos="360"/>
        </w:tabs>
        <w:ind w:left="360" w:hanging="360"/>
      </w:pPr>
    </w:lvl>
  </w:abstractNum>
  <w:abstractNum w:abstractNumId="21">
    <w:nsid w:val="599D228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9F710C6"/>
    <w:multiLevelType w:val="singleLevel"/>
    <w:tmpl w:val="0409000F"/>
    <w:lvl w:ilvl="0">
      <w:start w:val="1"/>
      <w:numFmt w:val="decimal"/>
      <w:lvlText w:val="%1."/>
      <w:lvlJc w:val="left"/>
      <w:pPr>
        <w:tabs>
          <w:tab w:val="num" w:pos="360"/>
        </w:tabs>
        <w:ind w:left="360" w:hanging="360"/>
      </w:pPr>
    </w:lvl>
  </w:abstractNum>
  <w:abstractNum w:abstractNumId="23">
    <w:nsid w:val="5E0A789B"/>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46D7139"/>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4AB52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67FC6B9D"/>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9B22B9E"/>
    <w:multiLevelType w:val="singleLevel"/>
    <w:tmpl w:val="0409000F"/>
    <w:lvl w:ilvl="0">
      <w:start w:val="1"/>
      <w:numFmt w:val="decimal"/>
      <w:lvlText w:val="%1."/>
      <w:lvlJc w:val="left"/>
      <w:pPr>
        <w:tabs>
          <w:tab w:val="num" w:pos="360"/>
        </w:tabs>
        <w:ind w:left="360" w:hanging="360"/>
      </w:pPr>
    </w:lvl>
  </w:abstractNum>
  <w:abstractNum w:abstractNumId="29">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F1B2931"/>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245192A"/>
    <w:multiLevelType w:val="multilevel"/>
    <w:tmpl w:val="7200DB62"/>
    <w:lvl w:ilvl="0">
      <w:start w:val="1"/>
      <w:numFmt w:val="decimal"/>
      <w:pStyle w:val="Heading1"/>
      <w:lvlText w:val="%1.0"/>
      <w:lvlJc w:val="left"/>
      <w:pPr>
        <w:tabs>
          <w:tab w:val="num" w:pos="1584"/>
        </w:tabs>
        <w:ind w:left="1584" w:hanging="864"/>
      </w:pPr>
      <w:rPr>
        <w:rFonts w:ascii="Arial Black" w:hAnsi="DEC Multinational" w:hint="default"/>
        <w:b/>
        <w:i w:val="0"/>
        <w:sz w:val="28"/>
      </w:rPr>
    </w:lvl>
    <w:lvl w:ilvl="1">
      <w:start w:val="1"/>
      <w:numFmt w:val="decimal"/>
      <w:pStyle w:val="Heading2"/>
      <w:lvlText w:val="%1.%2."/>
      <w:lvlJc w:val="left"/>
      <w:pPr>
        <w:tabs>
          <w:tab w:val="num" w:pos="1170"/>
        </w:tabs>
        <w:ind w:left="1170" w:hanging="720"/>
      </w:pPr>
      <w:rPr>
        <w:rFonts w:ascii="Times New Roman" w:hAnsi="Times New Roman" w:hint="default"/>
        <w:b/>
        <w:i w:val="0"/>
        <w:sz w:val="24"/>
      </w:rPr>
    </w:lvl>
    <w:lvl w:ilvl="2">
      <w:start w:val="1"/>
      <w:numFmt w:val="lowerLetter"/>
      <w:pStyle w:val="Heading3"/>
      <w:lvlText w:val="%3."/>
      <w:lvlJc w:val="left"/>
      <w:pPr>
        <w:tabs>
          <w:tab w:val="num" w:pos="1170"/>
        </w:tabs>
        <w:ind w:left="1170" w:hanging="720"/>
      </w:pPr>
      <w:rPr>
        <w:rFonts w:ascii="Times New Roman" w:hAnsi="Times New Roman" w:hint="default"/>
        <w:b w:val="0"/>
        <w:i w:val="0"/>
        <w:sz w:val="24"/>
      </w:rPr>
    </w:lvl>
    <w:lvl w:ilvl="3">
      <w:start w:val="1"/>
      <w:numFmt w:val="lowerRoman"/>
      <w:pStyle w:val="Heading4"/>
      <w:lvlText w:val="%4."/>
      <w:lvlJc w:val="left"/>
      <w:pPr>
        <w:tabs>
          <w:tab w:val="num" w:pos="1890"/>
        </w:tabs>
        <w:ind w:left="1890" w:hanging="720"/>
      </w:pPr>
      <w:rPr>
        <w:rFonts w:ascii="Times New Roman" w:hAnsi="Times New Roman" w:hint="default"/>
        <w:b w:val="0"/>
        <w:i w:val="0"/>
        <w:sz w:val="24"/>
      </w:rPr>
    </w:lvl>
    <w:lvl w:ilvl="4">
      <w:start w:val="1"/>
      <w:numFmt w:val="lowerLetter"/>
      <w:pStyle w:val="Heading5"/>
      <w:lvlText w:val="%1.%2.%3.(%4)(%5)   "/>
      <w:lvlJc w:val="left"/>
      <w:pPr>
        <w:tabs>
          <w:tab w:val="num" w:pos="4194"/>
        </w:tabs>
        <w:ind w:left="3762" w:hanging="1008"/>
      </w:pPr>
      <w:rPr>
        <w:rFonts w:ascii="CG Times" w:hAnsi="Garamond" w:hint="default"/>
        <w:b w:val="0"/>
        <w:i w:val="0"/>
        <w:sz w:val="20"/>
      </w:rPr>
    </w:lvl>
    <w:lvl w:ilvl="5">
      <w:start w:val="1"/>
      <w:numFmt w:val="decimal"/>
      <w:pStyle w:val="Heading6"/>
      <w:lvlText w:val="%1.%2.%3.(%4)(%5)(%6)     "/>
      <w:lvlJc w:val="left"/>
      <w:pPr>
        <w:tabs>
          <w:tab w:val="num" w:pos="5130"/>
        </w:tabs>
        <w:ind w:left="4338" w:hanging="1008"/>
      </w:pPr>
      <w:rPr>
        <w:rFonts w:ascii="CG Times" w:hAnsi="Tahoma" w:hint="default"/>
        <w:b w:val="0"/>
        <w:i/>
        <w:sz w:val="22"/>
      </w:rPr>
    </w:lvl>
    <w:lvl w:ilvl="6">
      <w:start w:val="1"/>
      <w:numFmt w:val="decimal"/>
      <w:pStyle w:val="Heading7"/>
      <w:lvlText w:val="%1.%2.%3.(%4)(%5)(%6)%7)"/>
      <w:lvlJc w:val="left"/>
      <w:pPr>
        <w:tabs>
          <w:tab w:val="num" w:pos="450"/>
        </w:tabs>
        <w:ind w:left="450" w:firstLine="0"/>
      </w:pPr>
    </w:lvl>
    <w:lvl w:ilvl="7">
      <w:start w:val="1"/>
      <w:numFmt w:val="lowerLetter"/>
      <w:pStyle w:val="Heading8"/>
      <w:lvlText w:val="%1.%2.%3.(%4)(%5)(%6)%7)%8)"/>
      <w:lvlJc w:val="left"/>
      <w:pPr>
        <w:tabs>
          <w:tab w:val="num" w:pos="450"/>
        </w:tabs>
        <w:ind w:left="450" w:firstLine="0"/>
      </w:pPr>
    </w:lvl>
    <w:lvl w:ilvl="8">
      <w:numFmt w:val="decimal"/>
      <w:pStyle w:val="Heading9"/>
      <w:lvlText w:val="%9"/>
      <w:lvlJc w:val="left"/>
      <w:pPr>
        <w:tabs>
          <w:tab w:val="num" w:pos="450"/>
        </w:tabs>
        <w:ind w:left="450" w:firstLine="0"/>
      </w:pPr>
      <w:rPr>
        <w:rFonts w:ascii="Times New Roman" w:hAnsi="Times New Roman" w:hint="default"/>
      </w:rPr>
    </w:lvl>
  </w:abstractNum>
  <w:num w:numId="1">
    <w:abstractNumId w:val="28"/>
  </w:num>
  <w:num w:numId="2">
    <w:abstractNumId w:val="24"/>
  </w:num>
  <w:num w:numId="3">
    <w:abstractNumId w:val="24"/>
  </w:num>
  <w:num w:numId="4">
    <w:abstractNumId w:val="24"/>
  </w:num>
  <w:num w:numId="5">
    <w:abstractNumId w:val="24"/>
  </w:num>
  <w:num w:numId="6">
    <w:abstractNumId w:val="24"/>
  </w:num>
  <w:num w:numId="7">
    <w:abstractNumId w:val="2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20"/>
  </w:num>
  <w:num w:numId="17">
    <w:abstractNumId w:val="4"/>
  </w:num>
  <w:num w:numId="18">
    <w:abstractNumId w:val="10"/>
  </w:num>
  <w:num w:numId="19">
    <w:abstractNumId w:val="18"/>
  </w:num>
  <w:num w:numId="20">
    <w:abstractNumId w:val="6"/>
  </w:num>
  <w:num w:numId="21">
    <w:abstractNumId w:val="2"/>
  </w:num>
  <w:num w:numId="22">
    <w:abstractNumId w:val="26"/>
  </w:num>
  <w:num w:numId="23">
    <w:abstractNumId w:val="31"/>
  </w:num>
  <w:num w:numId="24">
    <w:abstractNumId w:val="7"/>
  </w:num>
  <w:num w:numId="25">
    <w:abstractNumId w:val="0"/>
  </w:num>
  <w:num w:numId="26">
    <w:abstractNumId w:val="8"/>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6"/>
  </w:num>
  <w:num w:numId="30">
    <w:abstractNumId w:val="19"/>
  </w:num>
  <w:num w:numId="31">
    <w:abstractNumId w:val="1"/>
    <w:lvlOverride w:ilvl="0">
      <w:lvl w:ilvl="0">
        <w:start w:val="1"/>
        <w:numFmt w:val="bullet"/>
        <w:lvlText w:val=""/>
        <w:legacy w:legacy="1" w:legacySpace="0" w:legacyIndent="187"/>
        <w:lvlJc w:val="left"/>
        <w:pPr>
          <w:ind w:left="187" w:hanging="187"/>
        </w:pPr>
        <w:rPr>
          <w:rFonts w:ascii="Helvetica" w:hAnsi="Helvetica" w:hint="default"/>
          <w:sz w:val="20"/>
        </w:rPr>
      </w:lvl>
    </w:lvlOverride>
  </w:num>
  <w:num w:numId="32">
    <w:abstractNumId w:val="31"/>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31"/>
  </w:num>
  <w:num w:numId="43">
    <w:abstractNumId w:val="31"/>
  </w:num>
  <w:num w:numId="44">
    <w:abstractNumId w:val="31"/>
  </w:num>
  <w:num w:numId="45">
    <w:abstractNumId w:val="9"/>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oNotTrackMoves/>
  <w:documentProtection w:edit="forms" w:enforcement="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60C1"/>
    <w:rsid w:val="000060CE"/>
    <w:rsid w:val="00047465"/>
    <w:rsid w:val="00060D65"/>
    <w:rsid w:val="000648EE"/>
    <w:rsid w:val="00093A8F"/>
    <w:rsid w:val="000B0BEB"/>
    <w:rsid w:val="00133F83"/>
    <w:rsid w:val="0017163F"/>
    <w:rsid w:val="001A003E"/>
    <w:rsid w:val="00203941"/>
    <w:rsid w:val="00272ADF"/>
    <w:rsid w:val="00276FE9"/>
    <w:rsid w:val="002D31E3"/>
    <w:rsid w:val="002F24E8"/>
    <w:rsid w:val="00327E11"/>
    <w:rsid w:val="0035293A"/>
    <w:rsid w:val="00375DC6"/>
    <w:rsid w:val="00394B7C"/>
    <w:rsid w:val="003C60C1"/>
    <w:rsid w:val="00493FB7"/>
    <w:rsid w:val="004B499C"/>
    <w:rsid w:val="004B5502"/>
    <w:rsid w:val="004D0C5A"/>
    <w:rsid w:val="0051598F"/>
    <w:rsid w:val="00524586"/>
    <w:rsid w:val="0059490F"/>
    <w:rsid w:val="006148F9"/>
    <w:rsid w:val="00634B64"/>
    <w:rsid w:val="00656772"/>
    <w:rsid w:val="006A6506"/>
    <w:rsid w:val="006B3203"/>
    <w:rsid w:val="006C0D1B"/>
    <w:rsid w:val="00730A17"/>
    <w:rsid w:val="0073305D"/>
    <w:rsid w:val="00734494"/>
    <w:rsid w:val="007627A1"/>
    <w:rsid w:val="007B582B"/>
    <w:rsid w:val="007D0D4F"/>
    <w:rsid w:val="0082153F"/>
    <w:rsid w:val="00855122"/>
    <w:rsid w:val="00880DA7"/>
    <w:rsid w:val="008B2936"/>
    <w:rsid w:val="008B563C"/>
    <w:rsid w:val="008E4985"/>
    <w:rsid w:val="00972E27"/>
    <w:rsid w:val="00981695"/>
    <w:rsid w:val="00986586"/>
    <w:rsid w:val="009F75F5"/>
    <w:rsid w:val="00A11034"/>
    <w:rsid w:val="00B15E1C"/>
    <w:rsid w:val="00B213BC"/>
    <w:rsid w:val="00B300C6"/>
    <w:rsid w:val="00B309D0"/>
    <w:rsid w:val="00B8155F"/>
    <w:rsid w:val="00BD3088"/>
    <w:rsid w:val="00C44733"/>
    <w:rsid w:val="00C77781"/>
    <w:rsid w:val="00CB18CD"/>
    <w:rsid w:val="00CE141D"/>
    <w:rsid w:val="00CE2948"/>
    <w:rsid w:val="00CF6723"/>
    <w:rsid w:val="00D27C32"/>
    <w:rsid w:val="00D405DF"/>
    <w:rsid w:val="00E0793A"/>
    <w:rsid w:val="00E46FE0"/>
    <w:rsid w:val="00E50D91"/>
    <w:rsid w:val="00EB7A14"/>
    <w:rsid w:val="00EC16B3"/>
    <w:rsid w:val="00EC46F3"/>
    <w:rsid w:val="00EC4FE9"/>
    <w:rsid w:val="00F11FEF"/>
    <w:rsid w:val="00F13306"/>
    <w:rsid w:val="00F27B28"/>
    <w:rsid w:val="00FA2F7A"/>
    <w:rsid w:val="00FD1DC6"/>
    <w:rsid w:val="00FD5285"/>
    <w:rsid w:val="00FD7D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address"/>
  <w:shapeDefaults>
    <o:shapedefaults v:ext="edit" spidmax="2050">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490F"/>
    <w:rPr>
      <w:sz w:val="24"/>
    </w:rPr>
  </w:style>
  <w:style w:type="paragraph" w:styleId="Heading1">
    <w:name w:val="heading 1"/>
    <w:basedOn w:val="Normal"/>
    <w:next w:val="Normal"/>
    <w:qFormat/>
    <w:rsid w:val="0059490F"/>
    <w:pPr>
      <w:widowControl w:val="0"/>
      <w:numPr>
        <w:numId w:val="23"/>
      </w:numPr>
      <w:outlineLvl w:val="0"/>
    </w:pPr>
    <w:rPr>
      <w:rFonts w:ascii="Arial Black" w:hAnsi="Arial Black"/>
      <w:b/>
      <w:caps/>
      <w:sz w:val="28"/>
    </w:rPr>
  </w:style>
  <w:style w:type="paragraph" w:styleId="Heading2">
    <w:name w:val="heading 2"/>
    <w:basedOn w:val="Normal"/>
    <w:next w:val="Normal"/>
    <w:qFormat/>
    <w:rsid w:val="0059490F"/>
    <w:pPr>
      <w:widowControl w:val="0"/>
      <w:numPr>
        <w:ilvl w:val="1"/>
        <w:numId w:val="23"/>
      </w:numPr>
      <w:spacing w:before="60" w:after="60"/>
      <w:outlineLvl w:val="1"/>
    </w:pPr>
    <w:rPr>
      <w:b/>
    </w:rPr>
  </w:style>
  <w:style w:type="paragraph" w:styleId="Heading3">
    <w:name w:val="heading 3"/>
    <w:aliases w:val="Section"/>
    <w:basedOn w:val="Normal"/>
    <w:next w:val="Normal"/>
    <w:qFormat/>
    <w:rsid w:val="0059490F"/>
    <w:pPr>
      <w:widowControl w:val="0"/>
      <w:numPr>
        <w:ilvl w:val="2"/>
        <w:numId w:val="23"/>
      </w:numPr>
      <w:spacing w:before="60" w:after="60"/>
      <w:outlineLvl w:val="2"/>
    </w:pPr>
  </w:style>
  <w:style w:type="paragraph" w:styleId="Heading4">
    <w:name w:val="heading 4"/>
    <w:aliases w:val="Map Title"/>
    <w:basedOn w:val="Normal"/>
    <w:next w:val="Normal"/>
    <w:qFormat/>
    <w:rsid w:val="0059490F"/>
    <w:pPr>
      <w:keepNext/>
      <w:numPr>
        <w:ilvl w:val="3"/>
        <w:numId w:val="23"/>
      </w:numPr>
      <w:tabs>
        <w:tab w:val="left" w:pos="720"/>
        <w:tab w:val="left" w:pos="1440"/>
      </w:tabs>
      <w:spacing w:before="60" w:after="60"/>
      <w:outlineLvl w:val="3"/>
    </w:pPr>
  </w:style>
  <w:style w:type="paragraph" w:styleId="Heading5">
    <w:name w:val="heading 5"/>
    <w:aliases w:val="Block Label"/>
    <w:basedOn w:val="Normal"/>
    <w:next w:val="Normal"/>
    <w:qFormat/>
    <w:rsid w:val="0059490F"/>
    <w:pPr>
      <w:numPr>
        <w:ilvl w:val="4"/>
        <w:numId w:val="23"/>
      </w:numPr>
      <w:spacing w:before="240" w:after="60"/>
      <w:outlineLvl w:val="4"/>
    </w:pPr>
    <w:rPr>
      <w:sz w:val="22"/>
    </w:rPr>
  </w:style>
  <w:style w:type="paragraph" w:styleId="Heading6">
    <w:name w:val="heading 6"/>
    <w:basedOn w:val="Normal"/>
    <w:next w:val="Normal"/>
    <w:qFormat/>
    <w:rsid w:val="0059490F"/>
    <w:pPr>
      <w:numPr>
        <w:ilvl w:val="5"/>
        <w:numId w:val="23"/>
      </w:numPr>
      <w:spacing w:before="240" w:after="60"/>
      <w:outlineLvl w:val="5"/>
    </w:pPr>
    <w:rPr>
      <w:i/>
      <w:sz w:val="22"/>
    </w:rPr>
  </w:style>
  <w:style w:type="paragraph" w:styleId="Heading7">
    <w:name w:val="heading 7"/>
    <w:basedOn w:val="Normal"/>
    <w:next w:val="Normal"/>
    <w:qFormat/>
    <w:rsid w:val="0059490F"/>
    <w:pPr>
      <w:numPr>
        <w:ilvl w:val="6"/>
        <w:numId w:val="23"/>
      </w:numPr>
      <w:spacing w:before="240" w:after="60"/>
      <w:outlineLvl w:val="6"/>
    </w:pPr>
    <w:rPr>
      <w:rFonts w:ascii="Arial" w:hAnsi="Arial"/>
    </w:rPr>
  </w:style>
  <w:style w:type="paragraph" w:styleId="Heading8">
    <w:name w:val="heading 8"/>
    <w:basedOn w:val="Normal"/>
    <w:next w:val="Normal"/>
    <w:qFormat/>
    <w:rsid w:val="0059490F"/>
    <w:pPr>
      <w:numPr>
        <w:ilvl w:val="7"/>
        <w:numId w:val="23"/>
      </w:numPr>
      <w:spacing w:before="240" w:after="60"/>
      <w:outlineLvl w:val="7"/>
    </w:pPr>
    <w:rPr>
      <w:rFonts w:ascii="Arial" w:hAnsi="Arial"/>
      <w:i/>
    </w:rPr>
  </w:style>
  <w:style w:type="paragraph" w:styleId="Heading9">
    <w:name w:val="heading 9"/>
    <w:basedOn w:val="Normal"/>
    <w:next w:val="Normal"/>
    <w:qFormat/>
    <w:rsid w:val="0059490F"/>
    <w:pPr>
      <w:numPr>
        <w:ilvl w:val="8"/>
        <w:numId w:val="2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490F"/>
    <w:pPr>
      <w:tabs>
        <w:tab w:val="center" w:pos="4320"/>
        <w:tab w:val="right" w:pos="8640"/>
      </w:tabs>
    </w:pPr>
  </w:style>
  <w:style w:type="paragraph" w:styleId="Footer">
    <w:name w:val="footer"/>
    <w:basedOn w:val="Normal"/>
    <w:rsid w:val="0059490F"/>
    <w:pPr>
      <w:tabs>
        <w:tab w:val="center" w:pos="4320"/>
        <w:tab w:val="right" w:pos="8640"/>
      </w:tabs>
    </w:pPr>
  </w:style>
  <w:style w:type="character" w:styleId="PageNumber">
    <w:name w:val="page number"/>
    <w:basedOn w:val="DefaultParagraphFont"/>
    <w:rsid w:val="0059490F"/>
  </w:style>
  <w:style w:type="paragraph" w:customStyle="1" w:styleId="Titleline">
    <w:name w:val="Title line"/>
    <w:basedOn w:val="Title"/>
    <w:rsid w:val="0059490F"/>
    <w:pPr>
      <w:spacing w:before="60" w:line="240" w:lineRule="auto"/>
    </w:pPr>
    <w:rPr>
      <w:rFonts w:ascii="Arial Black" w:hAnsi="Arial Black"/>
      <w:b w:val="0"/>
    </w:rPr>
  </w:style>
  <w:style w:type="paragraph" w:styleId="Title">
    <w:name w:val="Title"/>
    <w:basedOn w:val="Normal"/>
    <w:qFormat/>
    <w:rsid w:val="0059490F"/>
    <w:pPr>
      <w:spacing w:before="240" w:after="60" w:line="120" w:lineRule="auto"/>
      <w:jc w:val="center"/>
      <w:outlineLvl w:val="0"/>
    </w:pPr>
    <w:rPr>
      <w:b/>
      <w:caps/>
      <w:kern w:val="28"/>
      <w:sz w:val="28"/>
    </w:rPr>
  </w:style>
  <w:style w:type="paragraph" w:styleId="TOC1">
    <w:name w:val="toc 1"/>
    <w:basedOn w:val="Normal"/>
    <w:next w:val="Normal"/>
    <w:autoRedefine/>
    <w:uiPriority w:val="39"/>
    <w:rsid w:val="00FD5285"/>
    <w:pPr>
      <w:tabs>
        <w:tab w:val="left" w:pos="720"/>
        <w:tab w:val="right" w:leader="dot" w:pos="9360"/>
      </w:tabs>
      <w:spacing w:line="480" w:lineRule="auto"/>
    </w:pPr>
    <w:rPr>
      <w:caps/>
      <w:noProof/>
    </w:rPr>
  </w:style>
  <w:style w:type="character" w:styleId="CommentReference">
    <w:name w:val="annotation reference"/>
    <w:basedOn w:val="DefaultParagraphFont"/>
    <w:semiHidden/>
    <w:rsid w:val="0059490F"/>
    <w:rPr>
      <w:sz w:val="16"/>
    </w:rPr>
  </w:style>
  <w:style w:type="paragraph" w:styleId="CommentText">
    <w:name w:val="annotation text"/>
    <w:basedOn w:val="Normal"/>
    <w:semiHidden/>
    <w:rsid w:val="0059490F"/>
    <w:rPr>
      <w:sz w:val="20"/>
    </w:rPr>
  </w:style>
  <w:style w:type="paragraph" w:customStyle="1" w:styleId="Bodytext">
    <w:name w:val="Body text"/>
    <w:basedOn w:val="Normal"/>
    <w:rsid w:val="0059490F"/>
    <w:pPr>
      <w:spacing w:before="60" w:after="60"/>
    </w:pPr>
  </w:style>
  <w:style w:type="character" w:styleId="Hyperlink">
    <w:name w:val="Hyperlink"/>
    <w:basedOn w:val="DefaultParagraphFont"/>
    <w:rsid w:val="0059490F"/>
    <w:rPr>
      <w:color w:val="0000FF"/>
      <w:u w:val="single"/>
    </w:rPr>
  </w:style>
  <w:style w:type="paragraph" w:customStyle="1" w:styleId="Sectionsub-header">
    <w:name w:val="Section sub-header"/>
    <w:basedOn w:val="Normal"/>
    <w:rsid w:val="0059490F"/>
    <w:rPr>
      <w:rFonts w:ascii="Arial Black" w:hAnsi="Arial Black"/>
    </w:rPr>
  </w:style>
  <w:style w:type="paragraph" w:styleId="BodyTextIndent">
    <w:name w:val="Body Text Indent"/>
    <w:basedOn w:val="Normal"/>
    <w:rsid w:val="0059490F"/>
    <w:pPr>
      <w:tabs>
        <w:tab w:val="left" w:pos="1440"/>
      </w:tabs>
      <w:ind w:left="2160" w:hanging="1440"/>
    </w:pPr>
  </w:style>
  <w:style w:type="paragraph" w:styleId="BalloonText">
    <w:name w:val="Balloon Text"/>
    <w:basedOn w:val="Normal"/>
    <w:semiHidden/>
    <w:rsid w:val="0051598F"/>
    <w:rPr>
      <w:rFonts w:ascii="Tahoma" w:hAnsi="Tahoma" w:cs="Tahoma"/>
      <w:sz w:val="16"/>
      <w:szCs w:val="16"/>
    </w:rPr>
  </w:style>
  <w:style w:type="paragraph" w:styleId="CommentSubject">
    <w:name w:val="annotation subject"/>
    <w:basedOn w:val="CommentText"/>
    <w:next w:val="CommentText"/>
    <w:semiHidden/>
    <w:rsid w:val="00B309D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GRS1\templates\AQ\Simple%20ACD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B5235-8ECF-480E-BB84-D9CF199C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ACDP.dotx</Template>
  <TotalTime>1</TotalTime>
  <Pages>13</Pages>
  <Words>2920</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Permit No</vt:lpstr>
    </vt:vector>
  </TitlesOfParts>
  <Company>DEQ</Company>
  <LinksUpToDate>false</LinksUpToDate>
  <CharactersWithSpaces>19604</CharactersWithSpaces>
  <SharedDoc>false</SharedDoc>
  <HLinks>
    <vt:vector size="6" baseType="variant">
      <vt:variant>
        <vt:i4>8060978</vt:i4>
      </vt:variant>
      <vt:variant>
        <vt:i4>83</vt:i4>
      </vt:variant>
      <vt:variant>
        <vt:i4>0</vt:i4>
      </vt:variant>
      <vt:variant>
        <vt:i4>5</vt:i4>
      </vt:variant>
      <vt:variant>
        <vt:lpwstr>http://www.deq.state.or.us/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subject/>
  <dc:creator>DEQ Build</dc:creator>
  <cp:keywords/>
  <dc:description/>
  <cp:lastModifiedBy>cblaine</cp:lastModifiedBy>
  <cp:revision>2</cp:revision>
  <cp:lastPrinted>2009-04-16T22:06:00Z</cp:lastPrinted>
  <dcterms:created xsi:type="dcterms:W3CDTF">2009-04-16T22:37:00Z</dcterms:created>
  <dcterms:modified xsi:type="dcterms:W3CDTF">2009-04-16T22:37:00Z</dcterms:modified>
</cp:coreProperties>
</file>