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91039" w:rsidRPr="007F2849" w:rsidRDefault="00A91039">
      <w:pPr>
        <w:pStyle w:val="Heading2"/>
      </w:pPr>
      <w:r w:rsidRPr="007F2849">
        <w:t>Start Rulemaking Proposal</w:t>
      </w:r>
      <w:r w:rsidR="00843105" w:rsidRPr="007F2849">
        <w:t xml:space="preserve"> (SRP)</w:t>
      </w:r>
    </w:p>
    <w:p w:rsidR="00A91039" w:rsidRPr="007F2849" w:rsidRDefault="00A91039">
      <w:pPr>
        <w:rPr>
          <w:i/>
        </w:rPr>
      </w:pPr>
      <w:r w:rsidRPr="007F2849">
        <w:rPr>
          <w:b/>
        </w:rPr>
        <w:t xml:space="preserve">Date: </w:t>
      </w:r>
      <w:r w:rsidR="0028281B">
        <w:rPr>
          <w:b/>
        </w:rPr>
        <w:t>DAM meeting date?</w:t>
      </w:r>
    </w:p>
    <w:p w:rsidR="00A91039" w:rsidRPr="007F2849" w:rsidRDefault="00A91039">
      <w:r w:rsidRPr="007F2849">
        <w:rPr>
          <w:b/>
        </w:rPr>
        <w:t>Contact Person/phone:</w:t>
      </w:r>
      <w:r w:rsidR="002861E5">
        <w:rPr>
          <w:b/>
        </w:rPr>
        <w:t xml:space="preserve">  Jill Inahara/229-5001</w:t>
      </w:r>
    </w:p>
    <w:p w:rsidR="00A91039" w:rsidRPr="007F2849" w:rsidRDefault="00A91039">
      <w:pPr>
        <w:pStyle w:val="BlockLine"/>
        <w:ind w:left="0"/>
        <w:rPr>
          <w:b/>
          <w:i/>
        </w:rPr>
      </w:pPr>
      <w:r w:rsidRPr="007F2849">
        <w:rPr>
          <w:b/>
          <w:i/>
          <w:highlight w:val="yellow"/>
        </w:rPr>
        <w:t xml:space="preserve">Submit this form </w:t>
      </w:r>
      <w:r w:rsidRPr="006B17C9">
        <w:rPr>
          <w:b/>
          <w:i/>
          <w:highlight w:val="yellow"/>
          <w:u w:val="single"/>
        </w:rPr>
        <w:t>and</w:t>
      </w:r>
      <w:r w:rsidRPr="007F2849">
        <w:rPr>
          <w:b/>
          <w:i/>
          <w:highlight w:val="yellow"/>
        </w:rPr>
        <w:t xml:space="preserve"> a com</w:t>
      </w:r>
      <w:r w:rsidR="00F7413B">
        <w:rPr>
          <w:b/>
          <w:i/>
          <w:highlight w:val="yellow"/>
        </w:rPr>
        <w:t xml:space="preserve">pleted Opt In/Out form to </w:t>
      </w:r>
      <w:r w:rsidR="004748B0">
        <w:rPr>
          <w:b/>
          <w:i/>
          <w:highlight w:val="yellow"/>
        </w:rPr>
        <w:t xml:space="preserve">Bobbi </w:t>
      </w:r>
      <w:proofErr w:type="spellStart"/>
      <w:r w:rsidR="004748B0">
        <w:rPr>
          <w:b/>
          <w:i/>
          <w:highlight w:val="yellow"/>
        </w:rPr>
        <w:t>Demauro</w:t>
      </w:r>
      <w:proofErr w:type="spellEnd"/>
      <w:r w:rsidR="00F7413B">
        <w:rPr>
          <w:b/>
          <w:i/>
          <w:highlight w:val="yellow"/>
        </w:rPr>
        <w:t xml:space="preserve"> (ODAM support person) </w:t>
      </w:r>
      <w:r w:rsidRPr="007F2849">
        <w:rPr>
          <w:b/>
          <w:i/>
          <w:highlight w:val="yellow"/>
        </w:rPr>
        <w:t>by</w:t>
      </w:r>
      <w:r w:rsidR="00F7413B">
        <w:rPr>
          <w:b/>
          <w:i/>
          <w:highlight w:val="yellow"/>
        </w:rPr>
        <w:t xml:space="preserve"> the</w:t>
      </w:r>
      <w:r w:rsidRPr="007F2849">
        <w:rPr>
          <w:b/>
          <w:i/>
          <w:highlight w:val="yellow"/>
        </w:rPr>
        <w:t xml:space="preserve"> </w:t>
      </w:r>
      <w:r w:rsidR="00F7413B">
        <w:rPr>
          <w:b/>
          <w:i/>
          <w:highlight w:val="yellow"/>
        </w:rPr>
        <w:t>Friday, 10 days prior to</w:t>
      </w:r>
      <w:r w:rsidRPr="007F2849">
        <w:rPr>
          <w:b/>
          <w:i/>
          <w:highlight w:val="yellow"/>
        </w:rPr>
        <w:t xml:space="preserve"> </w:t>
      </w:r>
      <w:r w:rsidR="00F7413B">
        <w:rPr>
          <w:b/>
          <w:i/>
          <w:highlight w:val="yellow"/>
        </w:rPr>
        <w:t>ODAM</w:t>
      </w:r>
      <w:r w:rsidRPr="007F2849">
        <w:rPr>
          <w:b/>
          <w:i/>
          <w:highlight w:val="yellow"/>
        </w:rPr>
        <w:t>.</w:t>
      </w:r>
    </w:p>
    <w:p w:rsidR="00A91039" w:rsidRPr="007F2849" w:rsidRDefault="00A91039" w:rsidP="00A91039"/>
    <w:p w:rsidR="00A91039" w:rsidRPr="007F2849" w:rsidRDefault="00A91039"/>
    <w:p w:rsidR="00A91039" w:rsidRPr="007F2849" w:rsidRDefault="00A91039">
      <w:pPr>
        <w:pStyle w:val="Heading4"/>
      </w:pPr>
      <w:r w:rsidRPr="007F2849">
        <w:t>Rulemaking Proposal</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728"/>
        <w:gridCol w:w="2430"/>
        <w:gridCol w:w="2070"/>
        <w:gridCol w:w="156"/>
        <w:gridCol w:w="1464"/>
        <w:gridCol w:w="1710"/>
      </w:tblGrid>
      <w:tr w:rsidR="00A91039" w:rsidRPr="007F2849" w:rsidTr="00F34F60">
        <w:trPr>
          <w:cantSplit/>
        </w:trPr>
        <w:tc>
          <w:tcPr>
            <w:tcW w:w="1728" w:type="dxa"/>
            <w:shd w:val="clear" w:color="auto" w:fill="auto"/>
          </w:tcPr>
          <w:p w:rsidR="00A91039" w:rsidRPr="007F2849" w:rsidRDefault="00A91039">
            <w:pPr>
              <w:pStyle w:val="Heading5"/>
            </w:pPr>
            <w:r w:rsidRPr="007F2849">
              <w:t>Rule Number and Title</w:t>
            </w:r>
          </w:p>
        </w:tc>
        <w:tc>
          <w:tcPr>
            <w:tcW w:w="7830" w:type="dxa"/>
            <w:gridSpan w:val="5"/>
            <w:shd w:val="clear" w:color="auto" w:fill="auto"/>
          </w:tcPr>
          <w:p w:rsidR="004760C7" w:rsidRPr="004760C7" w:rsidRDefault="00A91039" w:rsidP="0028281B">
            <w:pPr>
              <w:pStyle w:val="BlockText"/>
              <w:rPr>
                <w:szCs w:val="24"/>
              </w:rPr>
            </w:pPr>
            <w:r w:rsidRPr="004760C7">
              <w:rPr>
                <w:szCs w:val="24"/>
              </w:rPr>
              <w:t>Amend</w:t>
            </w:r>
            <w:r w:rsidR="004760C7" w:rsidRPr="004760C7">
              <w:rPr>
                <w:szCs w:val="24"/>
              </w:rPr>
              <w:t>:</w:t>
            </w:r>
          </w:p>
          <w:p w:rsidR="00A91039" w:rsidRPr="004760C7" w:rsidRDefault="00A91039" w:rsidP="0028281B">
            <w:pPr>
              <w:pStyle w:val="BlockText"/>
              <w:rPr>
                <w:szCs w:val="24"/>
              </w:rPr>
            </w:pPr>
            <w:r w:rsidRPr="004760C7">
              <w:rPr>
                <w:szCs w:val="24"/>
              </w:rPr>
              <w:t>OAR 340-</w:t>
            </w:r>
            <w:r w:rsidR="002861E5" w:rsidRPr="004760C7">
              <w:rPr>
                <w:szCs w:val="24"/>
              </w:rPr>
              <w:t>200, General Air Pollution Procedures and Definitions</w:t>
            </w:r>
          </w:p>
          <w:p w:rsidR="004760C7" w:rsidRPr="004760C7" w:rsidRDefault="004760C7" w:rsidP="004760C7">
            <w:pPr>
              <w:pStyle w:val="BlockText"/>
              <w:rPr>
                <w:szCs w:val="24"/>
              </w:rPr>
            </w:pPr>
            <w:hyperlink r:id="rId8" w:history="1">
              <w:r w:rsidRPr="004760C7">
                <w:rPr>
                  <w:rStyle w:val="Hyperlink"/>
                  <w:color w:val="auto"/>
                  <w:szCs w:val="24"/>
                  <w:u w:val="none"/>
                </w:rPr>
                <w:t>OAR 340-202</w:t>
              </w:r>
            </w:hyperlink>
            <w:r w:rsidRPr="004760C7">
              <w:rPr>
                <w:szCs w:val="24"/>
              </w:rPr>
              <w:tab/>
              <w:t>Ambient Air Quality Standards and PSD Increments</w:t>
            </w:r>
          </w:p>
          <w:p w:rsidR="004760C7" w:rsidRPr="004760C7" w:rsidRDefault="004760C7" w:rsidP="004760C7">
            <w:pPr>
              <w:pStyle w:val="BlockText"/>
              <w:rPr>
                <w:szCs w:val="24"/>
              </w:rPr>
            </w:pPr>
            <w:hyperlink r:id="rId9" w:history="1">
              <w:r w:rsidRPr="0007146E">
                <w:rPr>
                  <w:rStyle w:val="Hyperlink"/>
                  <w:color w:val="auto"/>
                  <w:szCs w:val="24"/>
                  <w:highlight w:val="cyan"/>
                  <w:u w:val="none"/>
                </w:rPr>
                <w:t>OAR 340-204</w:t>
              </w:r>
            </w:hyperlink>
            <w:r w:rsidRPr="0007146E">
              <w:rPr>
                <w:szCs w:val="24"/>
                <w:highlight w:val="cyan"/>
              </w:rPr>
              <w:tab/>
              <w:t>Designation of Air Quality Areas</w:t>
            </w:r>
          </w:p>
          <w:p w:rsidR="004760C7" w:rsidRPr="004760C7" w:rsidRDefault="004760C7" w:rsidP="004760C7">
            <w:pPr>
              <w:pStyle w:val="BlockText"/>
              <w:rPr>
                <w:szCs w:val="24"/>
              </w:rPr>
            </w:pPr>
            <w:hyperlink r:id="rId10" w:history="1">
              <w:r w:rsidRPr="0007146E">
                <w:rPr>
                  <w:rStyle w:val="Hyperlink"/>
                  <w:color w:val="auto"/>
                  <w:szCs w:val="24"/>
                  <w:highlight w:val="cyan"/>
                  <w:u w:val="none"/>
                </w:rPr>
                <w:t>OAR 340-206</w:t>
              </w:r>
            </w:hyperlink>
            <w:r w:rsidRPr="0007146E">
              <w:rPr>
                <w:szCs w:val="24"/>
                <w:highlight w:val="cyan"/>
              </w:rPr>
              <w:tab/>
              <w:t>Air Pollution Emergencies</w:t>
            </w:r>
          </w:p>
          <w:p w:rsidR="004760C7" w:rsidRPr="004760C7" w:rsidRDefault="004760C7" w:rsidP="004760C7">
            <w:pPr>
              <w:pStyle w:val="BlockText"/>
              <w:rPr>
                <w:szCs w:val="24"/>
              </w:rPr>
            </w:pPr>
            <w:hyperlink r:id="rId11" w:history="1">
              <w:r w:rsidRPr="004760C7">
                <w:rPr>
                  <w:rStyle w:val="Hyperlink"/>
                  <w:color w:val="auto"/>
                  <w:szCs w:val="24"/>
                  <w:u w:val="none"/>
                </w:rPr>
                <w:t>OAR 340-208</w:t>
              </w:r>
            </w:hyperlink>
            <w:r w:rsidRPr="004760C7">
              <w:rPr>
                <w:szCs w:val="24"/>
              </w:rPr>
              <w:tab/>
              <w:t xml:space="preserve">Visible Emissions and Nuisance Requirements </w:t>
            </w:r>
          </w:p>
          <w:p w:rsidR="004760C7" w:rsidRPr="004760C7" w:rsidRDefault="004760C7" w:rsidP="004760C7">
            <w:pPr>
              <w:pStyle w:val="BlockText"/>
              <w:rPr>
                <w:szCs w:val="24"/>
              </w:rPr>
            </w:pPr>
            <w:hyperlink r:id="rId12" w:history="1">
              <w:r w:rsidRPr="0007146E">
                <w:rPr>
                  <w:rStyle w:val="Hyperlink"/>
                  <w:color w:val="auto"/>
                  <w:szCs w:val="24"/>
                  <w:highlight w:val="cyan"/>
                  <w:u w:val="none"/>
                </w:rPr>
                <w:t>OAR 340-209</w:t>
              </w:r>
            </w:hyperlink>
            <w:r w:rsidRPr="0007146E">
              <w:rPr>
                <w:szCs w:val="24"/>
                <w:highlight w:val="cyan"/>
              </w:rPr>
              <w:tab/>
              <w:t>Public Participation</w:t>
            </w:r>
          </w:p>
          <w:p w:rsidR="004760C7" w:rsidRPr="004760C7" w:rsidRDefault="004760C7" w:rsidP="004760C7">
            <w:pPr>
              <w:pStyle w:val="BlockText"/>
              <w:rPr>
                <w:szCs w:val="24"/>
              </w:rPr>
            </w:pPr>
            <w:hyperlink r:id="rId13" w:history="1">
              <w:r w:rsidRPr="004760C7">
                <w:rPr>
                  <w:rStyle w:val="Hyperlink"/>
                  <w:color w:val="auto"/>
                  <w:szCs w:val="24"/>
                  <w:u w:val="none"/>
                </w:rPr>
                <w:t>OAR 340-210</w:t>
              </w:r>
            </w:hyperlink>
            <w:r w:rsidRPr="004760C7">
              <w:rPr>
                <w:szCs w:val="24"/>
              </w:rPr>
              <w:tab/>
              <w:t>Stationary Source Notification Requirements</w:t>
            </w:r>
          </w:p>
          <w:p w:rsidR="004760C7" w:rsidRPr="004760C7" w:rsidRDefault="004760C7" w:rsidP="004760C7">
            <w:pPr>
              <w:pStyle w:val="BlockText"/>
              <w:rPr>
                <w:szCs w:val="24"/>
              </w:rPr>
            </w:pPr>
            <w:hyperlink r:id="rId14" w:history="1">
              <w:r w:rsidRPr="004760C7">
                <w:rPr>
                  <w:rStyle w:val="Hyperlink"/>
                  <w:color w:val="auto"/>
                  <w:szCs w:val="24"/>
                  <w:u w:val="none"/>
                </w:rPr>
                <w:t>OAR 340-212</w:t>
              </w:r>
            </w:hyperlink>
            <w:r w:rsidRPr="004760C7">
              <w:rPr>
                <w:szCs w:val="24"/>
              </w:rPr>
              <w:tab/>
              <w:t>Stationary Source Testing and Monitoring</w:t>
            </w:r>
          </w:p>
          <w:p w:rsidR="004760C7" w:rsidRPr="004760C7" w:rsidRDefault="004760C7" w:rsidP="004760C7">
            <w:pPr>
              <w:pStyle w:val="BlockText"/>
              <w:rPr>
                <w:szCs w:val="24"/>
              </w:rPr>
            </w:pPr>
            <w:hyperlink r:id="rId15" w:history="1">
              <w:r w:rsidRPr="004760C7">
                <w:rPr>
                  <w:rStyle w:val="Hyperlink"/>
                  <w:color w:val="auto"/>
                  <w:szCs w:val="24"/>
                  <w:u w:val="none"/>
                </w:rPr>
                <w:t>OAR 340-214</w:t>
              </w:r>
            </w:hyperlink>
            <w:r w:rsidRPr="004760C7">
              <w:rPr>
                <w:szCs w:val="24"/>
              </w:rPr>
              <w:tab/>
              <w:t>Stationary Source Reporting Requirements</w:t>
            </w:r>
          </w:p>
          <w:p w:rsidR="004760C7" w:rsidRPr="004760C7" w:rsidRDefault="004760C7" w:rsidP="004760C7">
            <w:pPr>
              <w:pStyle w:val="BlockText"/>
              <w:rPr>
                <w:szCs w:val="24"/>
              </w:rPr>
            </w:pPr>
            <w:hyperlink r:id="rId16" w:history="1">
              <w:r w:rsidRPr="004760C7">
                <w:rPr>
                  <w:rStyle w:val="Hyperlink"/>
                  <w:color w:val="auto"/>
                  <w:szCs w:val="24"/>
                  <w:u w:val="none"/>
                </w:rPr>
                <w:t>OAR 340-216</w:t>
              </w:r>
            </w:hyperlink>
            <w:r w:rsidRPr="004760C7">
              <w:rPr>
                <w:szCs w:val="24"/>
              </w:rPr>
              <w:tab/>
              <w:t>Air Contaminant Discharge Permits</w:t>
            </w:r>
          </w:p>
          <w:p w:rsidR="004760C7" w:rsidRPr="004760C7" w:rsidRDefault="004760C7" w:rsidP="004760C7">
            <w:pPr>
              <w:pStyle w:val="BlockText"/>
              <w:rPr>
                <w:szCs w:val="24"/>
              </w:rPr>
            </w:pPr>
            <w:hyperlink r:id="rId17" w:history="1">
              <w:r w:rsidRPr="004760C7">
                <w:rPr>
                  <w:rStyle w:val="Hyperlink"/>
                  <w:color w:val="auto"/>
                  <w:szCs w:val="24"/>
                  <w:u w:val="none"/>
                </w:rPr>
                <w:t>OAR 340-218</w:t>
              </w:r>
            </w:hyperlink>
            <w:r w:rsidRPr="004760C7">
              <w:rPr>
                <w:szCs w:val="24"/>
              </w:rPr>
              <w:tab/>
              <w:t>Oregon Title V Operating Permits</w:t>
            </w:r>
          </w:p>
          <w:p w:rsidR="004760C7" w:rsidRPr="004760C7" w:rsidRDefault="004760C7" w:rsidP="004760C7">
            <w:pPr>
              <w:pStyle w:val="BlockText"/>
              <w:rPr>
                <w:szCs w:val="24"/>
              </w:rPr>
            </w:pPr>
            <w:hyperlink r:id="rId18" w:history="1">
              <w:r w:rsidRPr="004760C7">
                <w:rPr>
                  <w:rStyle w:val="Hyperlink"/>
                  <w:color w:val="auto"/>
                  <w:szCs w:val="24"/>
                  <w:u w:val="none"/>
                </w:rPr>
                <w:t>OAR 340-222</w:t>
              </w:r>
            </w:hyperlink>
            <w:r w:rsidRPr="004760C7">
              <w:rPr>
                <w:szCs w:val="24"/>
              </w:rPr>
              <w:tab/>
              <w:t xml:space="preserve">Stationary Source Plant Site Emission Limits </w:t>
            </w:r>
          </w:p>
          <w:p w:rsidR="004760C7" w:rsidRPr="004760C7" w:rsidRDefault="004760C7" w:rsidP="004760C7">
            <w:pPr>
              <w:pStyle w:val="BlockText"/>
              <w:rPr>
                <w:szCs w:val="24"/>
              </w:rPr>
            </w:pPr>
            <w:hyperlink r:id="rId19" w:history="1">
              <w:r w:rsidRPr="004760C7">
                <w:rPr>
                  <w:rStyle w:val="Hyperlink"/>
                  <w:color w:val="auto"/>
                  <w:szCs w:val="24"/>
                  <w:u w:val="none"/>
                </w:rPr>
                <w:t>OAR 340-224</w:t>
              </w:r>
            </w:hyperlink>
            <w:r w:rsidRPr="004760C7">
              <w:rPr>
                <w:szCs w:val="24"/>
              </w:rPr>
              <w:tab/>
              <w:t>Major New Source Review</w:t>
            </w:r>
          </w:p>
          <w:p w:rsidR="004760C7" w:rsidRPr="004760C7" w:rsidRDefault="004760C7" w:rsidP="004760C7">
            <w:pPr>
              <w:pStyle w:val="BlockText"/>
              <w:rPr>
                <w:szCs w:val="24"/>
              </w:rPr>
            </w:pPr>
            <w:hyperlink r:id="rId20" w:history="1">
              <w:r w:rsidRPr="004760C7">
                <w:rPr>
                  <w:rStyle w:val="Hyperlink"/>
                  <w:color w:val="auto"/>
                  <w:szCs w:val="24"/>
                  <w:u w:val="none"/>
                </w:rPr>
                <w:t>OAR 340-225</w:t>
              </w:r>
            </w:hyperlink>
            <w:r w:rsidRPr="004760C7">
              <w:rPr>
                <w:szCs w:val="24"/>
              </w:rPr>
              <w:tab/>
              <w:t>Air Quality Analysis Requirements</w:t>
            </w:r>
          </w:p>
          <w:p w:rsidR="004760C7" w:rsidRPr="004760C7" w:rsidRDefault="004760C7" w:rsidP="004760C7">
            <w:pPr>
              <w:pStyle w:val="BlockText"/>
              <w:rPr>
                <w:szCs w:val="24"/>
              </w:rPr>
            </w:pPr>
            <w:hyperlink r:id="rId21" w:history="1">
              <w:r w:rsidRPr="004760C7">
                <w:rPr>
                  <w:rStyle w:val="Hyperlink"/>
                  <w:color w:val="auto"/>
                  <w:szCs w:val="24"/>
                  <w:u w:val="none"/>
                </w:rPr>
                <w:t>OAR 340-226</w:t>
              </w:r>
            </w:hyperlink>
            <w:r w:rsidRPr="004760C7">
              <w:rPr>
                <w:szCs w:val="24"/>
              </w:rPr>
              <w:tab/>
              <w:t>General Emission Standards</w:t>
            </w:r>
          </w:p>
          <w:p w:rsidR="004760C7" w:rsidRPr="004760C7" w:rsidRDefault="004760C7" w:rsidP="004760C7">
            <w:pPr>
              <w:pStyle w:val="BlockText"/>
              <w:rPr>
                <w:szCs w:val="24"/>
              </w:rPr>
            </w:pPr>
            <w:hyperlink r:id="rId22" w:history="1">
              <w:r w:rsidRPr="004760C7">
                <w:rPr>
                  <w:rStyle w:val="Hyperlink"/>
                  <w:color w:val="auto"/>
                  <w:szCs w:val="24"/>
                  <w:u w:val="none"/>
                </w:rPr>
                <w:t>OAR 340-228</w:t>
              </w:r>
            </w:hyperlink>
            <w:r w:rsidRPr="004760C7">
              <w:rPr>
                <w:szCs w:val="24"/>
              </w:rPr>
              <w:tab/>
              <w:t>Requirements For Fuel Burning Equipment and Fuel Sulfur Content</w:t>
            </w:r>
          </w:p>
          <w:p w:rsidR="004760C7" w:rsidRPr="00A82DE2" w:rsidRDefault="004760C7" w:rsidP="004760C7">
            <w:pPr>
              <w:pStyle w:val="BlockText"/>
              <w:rPr>
                <w:szCs w:val="24"/>
                <w:highlight w:val="cyan"/>
              </w:rPr>
            </w:pPr>
            <w:hyperlink r:id="rId23" w:history="1">
              <w:r w:rsidRPr="00A82DE2">
                <w:rPr>
                  <w:rStyle w:val="Hyperlink"/>
                  <w:color w:val="auto"/>
                  <w:szCs w:val="24"/>
                  <w:highlight w:val="cyan"/>
                  <w:u w:val="none"/>
                </w:rPr>
                <w:t>OAR 340-230</w:t>
              </w:r>
            </w:hyperlink>
            <w:r w:rsidRPr="00A82DE2">
              <w:rPr>
                <w:szCs w:val="24"/>
                <w:highlight w:val="cyan"/>
              </w:rPr>
              <w:tab/>
              <w:t>Incinerator Regulations</w:t>
            </w:r>
          </w:p>
          <w:p w:rsidR="004760C7" w:rsidRPr="004760C7" w:rsidRDefault="004760C7" w:rsidP="004760C7">
            <w:pPr>
              <w:pStyle w:val="BlockText"/>
              <w:rPr>
                <w:szCs w:val="24"/>
              </w:rPr>
            </w:pPr>
            <w:hyperlink r:id="rId24" w:history="1">
              <w:r w:rsidRPr="00A82DE2">
                <w:rPr>
                  <w:rStyle w:val="Hyperlink"/>
                  <w:color w:val="auto"/>
                  <w:szCs w:val="24"/>
                  <w:highlight w:val="cyan"/>
                  <w:u w:val="none"/>
                </w:rPr>
                <w:t>OAR 340-232</w:t>
              </w:r>
            </w:hyperlink>
            <w:r w:rsidRPr="00A82DE2">
              <w:rPr>
                <w:szCs w:val="24"/>
                <w:highlight w:val="cyan"/>
              </w:rPr>
              <w:tab/>
              <w:t>Emission Standards For VOC Point Sources</w:t>
            </w:r>
          </w:p>
          <w:p w:rsidR="004760C7" w:rsidRPr="004760C7" w:rsidRDefault="004760C7" w:rsidP="004760C7">
            <w:pPr>
              <w:pStyle w:val="BlockText"/>
              <w:rPr>
                <w:szCs w:val="24"/>
              </w:rPr>
            </w:pPr>
            <w:hyperlink r:id="rId25" w:history="1">
              <w:r w:rsidRPr="004760C7">
                <w:rPr>
                  <w:rStyle w:val="Hyperlink"/>
                  <w:color w:val="auto"/>
                  <w:szCs w:val="24"/>
                  <w:u w:val="none"/>
                </w:rPr>
                <w:t>OAR 340-234</w:t>
              </w:r>
            </w:hyperlink>
            <w:r w:rsidRPr="004760C7">
              <w:rPr>
                <w:szCs w:val="24"/>
              </w:rPr>
              <w:tab/>
              <w:t>Emission Standards For Wood Products Industries</w:t>
            </w:r>
          </w:p>
          <w:p w:rsidR="004760C7" w:rsidRPr="004760C7" w:rsidRDefault="004760C7" w:rsidP="004760C7">
            <w:pPr>
              <w:pStyle w:val="BlockText"/>
              <w:rPr>
                <w:szCs w:val="24"/>
              </w:rPr>
            </w:pPr>
            <w:hyperlink r:id="rId26" w:history="1">
              <w:r w:rsidRPr="004760C7">
                <w:rPr>
                  <w:rStyle w:val="Hyperlink"/>
                  <w:color w:val="auto"/>
                  <w:szCs w:val="24"/>
                  <w:u w:val="none"/>
                </w:rPr>
                <w:t>OAR 340-236</w:t>
              </w:r>
            </w:hyperlink>
            <w:r w:rsidRPr="004760C7">
              <w:rPr>
                <w:szCs w:val="24"/>
              </w:rPr>
              <w:tab/>
              <w:t>Emission Standards For Specific Industries</w:t>
            </w:r>
          </w:p>
          <w:p w:rsidR="004760C7" w:rsidRPr="004760C7" w:rsidRDefault="004760C7" w:rsidP="004760C7">
            <w:pPr>
              <w:pStyle w:val="BlockText"/>
              <w:rPr>
                <w:szCs w:val="24"/>
              </w:rPr>
            </w:pPr>
            <w:hyperlink r:id="rId27" w:history="1">
              <w:r w:rsidRPr="00A82DE2">
                <w:rPr>
                  <w:rStyle w:val="Hyperlink"/>
                  <w:color w:val="auto"/>
                  <w:szCs w:val="24"/>
                  <w:highlight w:val="cyan"/>
                  <w:u w:val="none"/>
                </w:rPr>
                <w:t>OAR 340-238</w:t>
              </w:r>
            </w:hyperlink>
            <w:r w:rsidRPr="00A82DE2">
              <w:rPr>
                <w:szCs w:val="24"/>
                <w:highlight w:val="cyan"/>
              </w:rPr>
              <w:tab/>
              <w:t>New Source Performance Standards</w:t>
            </w:r>
          </w:p>
          <w:p w:rsidR="004760C7" w:rsidRPr="004760C7" w:rsidRDefault="004760C7" w:rsidP="004760C7">
            <w:pPr>
              <w:pStyle w:val="BlockText"/>
              <w:rPr>
                <w:szCs w:val="24"/>
              </w:rPr>
            </w:pPr>
            <w:hyperlink r:id="rId28" w:history="1">
              <w:r w:rsidRPr="004760C7">
                <w:rPr>
                  <w:rStyle w:val="Hyperlink"/>
                  <w:color w:val="auto"/>
                  <w:szCs w:val="24"/>
                  <w:u w:val="none"/>
                </w:rPr>
                <w:t>OAR 340-240</w:t>
              </w:r>
            </w:hyperlink>
            <w:r w:rsidRPr="004760C7">
              <w:rPr>
                <w:szCs w:val="24"/>
              </w:rPr>
              <w:tab/>
              <w:t>Rules For Areas With Unique Air Quality Needs</w:t>
            </w:r>
          </w:p>
          <w:p w:rsidR="004760C7" w:rsidRPr="004760C7" w:rsidRDefault="004760C7" w:rsidP="0028281B">
            <w:pPr>
              <w:pStyle w:val="BlockText"/>
              <w:rPr>
                <w:szCs w:val="24"/>
              </w:rPr>
            </w:pPr>
            <w:hyperlink r:id="rId29" w:history="1">
              <w:r w:rsidRPr="004760C7">
                <w:rPr>
                  <w:rStyle w:val="Hyperlink"/>
                  <w:color w:val="auto"/>
                  <w:szCs w:val="24"/>
                  <w:u w:val="none"/>
                </w:rPr>
                <w:t>OAR 340-242</w:t>
              </w:r>
            </w:hyperlink>
            <w:r w:rsidRPr="004760C7">
              <w:rPr>
                <w:szCs w:val="24"/>
              </w:rPr>
              <w:tab/>
              <w:t>Rules Applicable to the Portland Area</w:t>
            </w:r>
          </w:p>
        </w:tc>
      </w:tr>
      <w:tr w:rsidR="003960C3" w:rsidRPr="007F2849" w:rsidTr="00F34F60">
        <w:trPr>
          <w:cantSplit/>
        </w:trPr>
        <w:tc>
          <w:tcPr>
            <w:tcW w:w="1728" w:type="dxa"/>
            <w:shd w:val="clear" w:color="auto" w:fill="auto"/>
          </w:tcPr>
          <w:p w:rsidR="003960C3" w:rsidRPr="007F2849" w:rsidRDefault="003960C3" w:rsidP="00B65DE3">
            <w:pPr>
              <w:pStyle w:val="Heading5"/>
            </w:pPr>
            <w:r w:rsidRPr="006B17C9">
              <w:t>Objective of   rulemaking</w:t>
            </w:r>
          </w:p>
        </w:tc>
        <w:tc>
          <w:tcPr>
            <w:tcW w:w="7830" w:type="dxa"/>
            <w:gridSpan w:val="5"/>
            <w:shd w:val="clear" w:color="auto" w:fill="auto"/>
          </w:tcPr>
          <w:p w:rsidR="003960C3" w:rsidRPr="0028281B" w:rsidRDefault="00CC6A70" w:rsidP="00A82DE2">
            <w:pPr>
              <w:autoSpaceDE w:val="0"/>
              <w:autoSpaceDN w:val="0"/>
              <w:adjustRightInd w:val="0"/>
              <w:rPr>
                <w:rFonts w:ascii="TimesNewRomanPSMT" w:hAnsi="TimesNewRomanPSMT" w:cs="TimesNewRomanPSMT"/>
                <w:szCs w:val="24"/>
              </w:rPr>
            </w:pPr>
            <w:r>
              <w:t xml:space="preserve">The </w:t>
            </w:r>
            <w:r w:rsidR="00DA2E8E">
              <w:t>objective</w:t>
            </w:r>
            <w:r>
              <w:t xml:space="preserve"> of this rulemaking is to </w:t>
            </w:r>
          </w:p>
        </w:tc>
      </w:tr>
      <w:tr w:rsidR="0028281B" w:rsidRPr="007F2849" w:rsidTr="0028281B">
        <w:trPr>
          <w:cantSplit/>
          <w:trHeight w:val="1250"/>
        </w:trPr>
        <w:tc>
          <w:tcPr>
            <w:tcW w:w="1728" w:type="dxa"/>
            <w:shd w:val="clear" w:color="auto" w:fill="auto"/>
          </w:tcPr>
          <w:p w:rsidR="0028281B" w:rsidRPr="007F2849" w:rsidRDefault="0028281B">
            <w:pPr>
              <w:pStyle w:val="Heading5"/>
            </w:pPr>
            <w:r w:rsidRPr="007F2849">
              <w:t xml:space="preserve">Changes Proposed </w:t>
            </w:r>
          </w:p>
        </w:tc>
        <w:tc>
          <w:tcPr>
            <w:tcW w:w="7830" w:type="dxa"/>
            <w:gridSpan w:val="5"/>
            <w:shd w:val="clear" w:color="auto" w:fill="auto"/>
          </w:tcPr>
          <w:p w:rsidR="0028281B" w:rsidRPr="0028281B" w:rsidRDefault="0028281B" w:rsidP="00FA205E">
            <w:pPr>
              <w:pStyle w:val="BlockText"/>
              <w:rPr>
                <w:szCs w:val="24"/>
              </w:rPr>
            </w:pPr>
          </w:p>
        </w:tc>
      </w:tr>
      <w:tr w:rsidR="0054609E" w:rsidRPr="007F2849" w:rsidTr="00A82DE2">
        <w:trPr>
          <w:cantSplit/>
          <w:trHeight w:val="2690"/>
        </w:trPr>
        <w:tc>
          <w:tcPr>
            <w:tcW w:w="1728" w:type="dxa"/>
            <w:shd w:val="clear" w:color="auto" w:fill="auto"/>
          </w:tcPr>
          <w:p w:rsidR="0054609E" w:rsidRPr="00575340" w:rsidRDefault="0054609E">
            <w:pPr>
              <w:pStyle w:val="Heading5"/>
              <w:rPr>
                <w:highlight w:val="yellow"/>
              </w:rPr>
            </w:pPr>
            <w:r w:rsidRPr="00575340">
              <w:rPr>
                <w:highlight w:val="yellow"/>
              </w:rPr>
              <w:t xml:space="preserve">Need for this Rulemaking </w:t>
            </w:r>
          </w:p>
        </w:tc>
        <w:tc>
          <w:tcPr>
            <w:tcW w:w="7830" w:type="dxa"/>
            <w:gridSpan w:val="5"/>
            <w:shd w:val="clear" w:color="auto" w:fill="auto"/>
          </w:tcPr>
          <w:p w:rsidR="0089573F" w:rsidRPr="00575340" w:rsidRDefault="0089573F" w:rsidP="0089573F">
            <w:pPr>
              <w:pStyle w:val="BlockText"/>
              <w:rPr>
                <w:b/>
                <w:sz w:val="20"/>
                <w:highlight w:val="yellow"/>
              </w:rPr>
            </w:pPr>
            <w:r w:rsidRPr="00575340">
              <w:rPr>
                <w:b/>
                <w:sz w:val="20"/>
                <w:highlight w:val="yellow"/>
              </w:rPr>
              <w:t xml:space="preserve">What is the need for the proposed rules or amendments?  Address each of the following that applies:  </w:t>
            </w:r>
          </w:p>
          <w:p w:rsidR="0089573F" w:rsidRPr="00575340" w:rsidRDefault="0089573F" w:rsidP="0089573F">
            <w:pPr>
              <w:pStyle w:val="BlockText"/>
              <w:numPr>
                <w:ilvl w:val="0"/>
                <w:numId w:val="12"/>
              </w:numPr>
              <w:rPr>
                <w:b/>
                <w:sz w:val="20"/>
                <w:highlight w:val="yellow"/>
              </w:rPr>
            </w:pPr>
            <w:r w:rsidRPr="00575340">
              <w:rPr>
                <w:b/>
                <w:sz w:val="20"/>
                <w:highlight w:val="yellow"/>
              </w:rPr>
              <w:t>Do the rule changes address a known environmental problem or a problem we speculate will occur?  If the latter, how likely or serious is the problem?  What are the consequences of not addressing it?</w:t>
            </w:r>
          </w:p>
          <w:p w:rsidR="00FA205E" w:rsidRPr="00575340" w:rsidRDefault="00FA205E" w:rsidP="00FA205E">
            <w:pPr>
              <w:pStyle w:val="BlockText"/>
              <w:rPr>
                <w:b/>
                <w:sz w:val="20"/>
                <w:highlight w:val="yellow"/>
              </w:rPr>
            </w:pPr>
          </w:p>
          <w:p w:rsidR="0089573F" w:rsidRDefault="0089573F" w:rsidP="00FA205E">
            <w:pPr>
              <w:pStyle w:val="BlockText"/>
              <w:numPr>
                <w:ilvl w:val="0"/>
                <w:numId w:val="16"/>
              </w:numPr>
              <w:rPr>
                <w:b/>
                <w:sz w:val="20"/>
                <w:highlight w:val="yellow"/>
              </w:rPr>
            </w:pPr>
            <w:r w:rsidRPr="00575340">
              <w:rPr>
                <w:b/>
                <w:sz w:val="20"/>
                <w:highlight w:val="yellow"/>
              </w:rPr>
              <w:t xml:space="preserve">Will the changes make it easier for the regulated community to do business?  Have we consulted w/affected groups to confirm this? </w:t>
            </w:r>
          </w:p>
          <w:p w:rsidR="00A82DE2" w:rsidRPr="00575340" w:rsidRDefault="00A82DE2" w:rsidP="00FA205E">
            <w:pPr>
              <w:pStyle w:val="BlockText"/>
              <w:numPr>
                <w:ilvl w:val="0"/>
                <w:numId w:val="16"/>
              </w:numPr>
              <w:rPr>
                <w:b/>
                <w:sz w:val="20"/>
                <w:highlight w:val="yellow"/>
              </w:rPr>
            </w:pPr>
          </w:p>
          <w:p w:rsidR="0054609E" w:rsidRPr="00A82DE2" w:rsidRDefault="0089573F" w:rsidP="005221EC">
            <w:pPr>
              <w:pStyle w:val="BlockText"/>
              <w:numPr>
                <w:ilvl w:val="0"/>
                <w:numId w:val="12"/>
              </w:numPr>
              <w:rPr>
                <w:b/>
                <w:sz w:val="20"/>
                <w:highlight w:val="yellow"/>
              </w:rPr>
            </w:pPr>
            <w:r w:rsidRPr="00575340">
              <w:rPr>
                <w:b/>
                <w:sz w:val="20"/>
                <w:highlight w:val="yellow"/>
              </w:rPr>
              <w:t>Will the changes make it easier for DEQ to do business?  What resource savings will be achieved?</w:t>
            </w:r>
          </w:p>
        </w:tc>
      </w:tr>
      <w:tr w:rsidR="0054609E" w:rsidRPr="007F2849" w:rsidTr="0054609E">
        <w:trPr>
          <w:cantSplit/>
          <w:trHeight w:val="2970"/>
        </w:trPr>
        <w:tc>
          <w:tcPr>
            <w:tcW w:w="1728" w:type="dxa"/>
            <w:shd w:val="clear" w:color="auto" w:fill="auto"/>
          </w:tcPr>
          <w:p w:rsidR="0054609E" w:rsidRPr="007F2849" w:rsidRDefault="0054609E">
            <w:pPr>
              <w:pStyle w:val="Heading5"/>
            </w:pPr>
          </w:p>
        </w:tc>
        <w:tc>
          <w:tcPr>
            <w:tcW w:w="7830" w:type="dxa"/>
            <w:gridSpan w:val="5"/>
            <w:shd w:val="clear" w:color="auto" w:fill="auto"/>
          </w:tcPr>
          <w:p w:rsidR="0009705C" w:rsidRDefault="0089573F" w:rsidP="0009705C">
            <w:pPr>
              <w:pStyle w:val="BlockText"/>
              <w:numPr>
                <w:ilvl w:val="0"/>
                <w:numId w:val="12"/>
              </w:numPr>
              <w:rPr>
                <w:b/>
                <w:sz w:val="20"/>
              </w:rPr>
            </w:pPr>
            <w:r w:rsidRPr="002013C0">
              <w:rPr>
                <w:b/>
                <w:sz w:val="20"/>
              </w:rPr>
              <w:t>Will the changes further one or more of our strategic directions?</w:t>
            </w:r>
          </w:p>
          <w:p w:rsidR="0089573F" w:rsidRPr="0009705C" w:rsidRDefault="0009705C" w:rsidP="0009705C">
            <w:pPr>
              <w:pStyle w:val="BlockText"/>
              <w:ind w:left="45"/>
              <w:rPr>
                <w:b/>
                <w:sz w:val="20"/>
              </w:rPr>
            </w:pPr>
            <w:r w:rsidRPr="0009705C">
              <w:rPr>
                <w:szCs w:val="24"/>
              </w:rPr>
              <w:t>The proposed rule changes further DEQ’s Strategic Direction of ensuring delivery of excellence through quality service and equitable compliance and enforcement</w:t>
            </w:r>
            <w:r w:rsidR="00BC143F">
              <w:rPr>
                <w:szCs w:val="24"/>
              </w:rPr>
              <w:t xml:space="preserve">.  This will be done by allowing DEQ to </w:t>
            </w:r>
            <w:r w:rsidRPr="0009705C">
              <w:rPr>
                <w:szCs w:val="24"/>
              </w:rPr>
              <w:t>i</w:t>
            </w:r>
            <w:r w:rsidRPr="0009705C">
              <w:rPr>
                <w:color w:val="000000"/>
                <w:szCs w:val="24"/>
              </w:rPr>
              <w:t>ssu</w:t>
            </w:r>
            <w:r w:rsidR="00BC143F">
              <w:rPr>
                <w:color w:val="000000"/>
                <w:szCs w:val="24"/>
              </w:rPr>
              <w:t xml:space="preserve">e timely </w:t>
            </w:r>
            <w:r w:rsidRPr="0009705C">
              <w:rPr>
                <w:color w:val="000000"/>
                <w:szCs w:val="24"/>
              </w:rPr>
              <w:t>and protective permits</w:t>
            </w:r>
            <w:r w:rsidR="00BC143F">
              <w:rPr>
                <w:color w:val="000000"/>
                <w:szCs w:val="24"/>
              </w:rPr>
              <w:t xml:space="preserve"> </w:t>
            </w:r>
            <w:r w:rsidR="00BC143F" w:rsidRPr="00A82DE2">
              <w:rPr>
                <w:color w:val="000000"/>
                <w:szCs w:val="24"/>
                <w:highlight w:val="cyan"/>
              </w:rPr>
              <w:t>and not creating a large backlog of NSR/PDS permit modification applications</w:t>
            </w:r>
            <w:r w:rsidRPr="00A82DE2">
              <w:rPr>
                <w:color w:val="000000"/>
                <w:szCs w:val="24"/>
                <w:highlight w:val="cyan"/>
              </w:rPr>
              <w:t>.</w:t>
            </w:r>
            <w:r w:rsidRPr="0009705C">
              <w:rPr>
                <w:color w:val="000000"/>
                <w:szCs w:val="24"/>
              </w:rPr>
              <w:t xml:space="preserve">  </w:t>
            </w:r>
          </w:p>
          <w:p w:rsidR="0009705C" w:rsidRPr="0009705C" w:rsidRDefault="0089573F" w:rsidP="0009705C">
            <w:pPr>
              <w:pStyle w:val="BlockText"/>
              <w:numPr>
                <w:ilvl w:val="0"/>
                <w:numId w:val="12"/>
              </w:numPr>
              <w:rPr>
                <w:b/>
                <w:sz w:val="20"/>
              </w:rPr>
            </w:pPr>
            <w:r w:rsidRPr="00AE489A">
              <w:rPr>
                <w:b/>
                <w:sz w:val="20"/>
              </w:rPr>
              <w:t>Do the rules achieve or maintain consistency with federal requirements or delegation of federal programs?  If so, explain why that is necessary or important.</w:t>
            </w:r>
          </w:p>
          <w:p w:rsidR="00A82DE2" w:rsidRDefault="0054609E" w:rsidP="00A82DE2">
            <w:pPr>
              <w:pStyle w:val="BlockText"/>
              <w:rPr>
                <w:szCs w:val="24"/>
              </w:rPr>
            </w:pPr>
            <w:r w:rsidRPr="0009705C">
              <w:rPr>
                <w:szCs w:val="24"/>
              </w:rPr>
              <w:t xml:space="preserve">DEQ has been delegated authority to implement the NSR/PSD program.  The proposed rules will maintain consistency with federal requirements and enable DEQ to </w:t>
            </w:r>
            <w:r w:rsidR="00BC143F">
              <w:rPr>
                <w:szCs w:val="24"/>
              </w:rPr>
              <w:t>re</w:t>
            </w:r>
            <w:r w:rsidRPr="0009705C">
              <w:rPr>
                <w:szCs w:val="24"/>
              </w:rPr>
              <w:t xml:space="preserve">tain program delegation.  </w:t>
            </w:r>
          </w:p>
          <w:p w:rsidR="0089573F" w:rsidRDefault="0089573F" w:rsidP="00A82DE2">
            <w:pPr>
              <w:pStyle w:val="BlockText"/>
              <w:rPr>
                <w:b/>
                <w:sz w:val="20"/>
              </w:rPr>
            </w:pPr>
            <w:r w:rsidRPr="00AE489A">
              <w:rPr>
                <w:b/>
                <w:sz w:val="20"/>
              </w:rPr>
              <w:t xml:space="preserve">Is there another compelling reason? </w:t>
            </w:r>
          </w:p>
          <w:p w:rsidR="0089573F" w:rsidRPr="009A57B4" w:rsidRDefault="009A57B4" w:rsidP="0089573F">
            <w:pPr>
              <w:pStyle w:val="BlockText"/>
              <w:ind w:left="261"/>
              <w:rPr>
                <w:szCs w:val="24"/>
              </w:rPr>
            </w:pPr>
            <w:r>
              <w:rPr>
                <w:szCs w:val="24"/>
              </w:rPr>
              <w:t>No</w:t>
            </w:r>
          </w:p>
          <w:p w:rsidR="0089573F" w:rsidRPr="00AE489A" w:rsidRDefault="0089573F" w:rsidP="0089573F">
            <w:pPr>
              <w:pStyle w:val="BlockText"/>
              <w:numPr>
                <w:ilvl w:val="0"/>
                <w:numId w:val="12"/>
              </w:numPr>
              <w:rPr>
                <w:b/>
                <w:sz w:val="20"/>
              </w:rPr>
            </w:pPr>
            <w:r w:rsidRPr="00AE489A">
              <w:rPr>
                <w:b/>
                <w:sz w:val="20"/>
              </w:rPr>
              <w:t>Can the need be met through policy, guidance, or another alternative to rulemaking?  If not, briefly explain.</w:t>
            </w:r>
          </w:p>
          <w:p w:rsidR="0054609E" w:rsidRPr="0006340C" w:rsidRDefault="0054609E" w:rsidP="006919C2">
            <w:pPr>
              <w:pStyle w:val="BlockText"/>
              <w:rPr>
                <w:b/>
                <w:sz w:val="20"/>
              </w:rPr>
            </w:pPr>
            <w:r w:rsidRPr="00516D98">
              <w:rPr>
                <w:szCs w:val="24"/>
              </w:rPr>
              <w:t xml:space="preserve">The need cannot be met through policy, guidance, or another alternative to rulemaking because </w:t>
            </w:r>
            <w:r w:rsidRPr="00A82DE2">
              <w:rPr>
                <w:szCs w:val="24"/>
                <w:highlight w:val="cyan"/>
              </w:rPr>
              <w:t xml:space="preserve">current rules require NSR/PSD analyses for increases in regulated pollutants above </w:t>
            </w:r>
            <w:r w:rsidR="00D34F0E" w:rsidRPr="00A82DE2">
              <w:rPr>
                <w:szCs w:val="24"/>
                <w:highlight w:val="cyan"/>
              </w:rPr>
              <w:t>SERs</w:t>
            </w:r>
            <w:r w:rsidRPr="00A82DE2">
              <w:rPr>
                <w:szCs w:val="24"/>
                <w:highlight w:val="cyan"/>
              </w:rPr>
              <w:t xml:space="preserve">.   </w:t>
            </w:r>
            <w:r w:rsidR="00D34F0E" w:rsidRPr="00A82DE2">
              <w:rPr>
                <w:szCs w:val="24"/>
                <w:highlight w:val="cyan"/>
              </w:rPr>
              <w:t>If there is no SER, analyses would be required for any increase</w:t>
            </w:r>
            <w:r w:rsidR="00931A59" w:rsidRPr="00A82DE2">
              <w:rPr>
                <w:szCs w:val="24"/>
                <w:highlight w:val="cyan"/>
              </w:rPr>
              <w:t xml:space="preserve"> of PM2.5 emissions</w:t>
            </w:r>
            <w:r w:rsidR="00D34F0E" w:rsidRPr="00A82DE2">
              <w:rPr>
                <w:szCs w:val="24"/>
                <w:highlight w:val="cyan"/>
              </w:rPr>
              <w:t>.</w:t>
            </w:r>
            <w:r w:rsidR="00D34F0E">
              <w:rPr>
                <w:szCs w:val="24"/>
              </w:rPr>
              <w:t xml:space="preserve"> </w:t>
            </w:r>
          </w:p>
        </w:tc>
      </w:tr>
      <w:tr w:rsidR="003960C3" w:rsidRPr="007F2849" w:rsidTr="00F34F60">
        <w:trPr>
          <w:cantSplit/>
        </w:trPr>
        <w:tc>
          <w:tcPr>
            <w:tcW w:w="1728" w:type="dxa"/>
            <w:shd w:val="clear" w:color="auto" w:fill="auto"/>
          </w:tcPr>
          <w:p w:rsidR="003960C3" w:rsidRPr="007F2849" w:rsidRDefault="003960C3">
            <w:pPr>
              <w:pStyle w:val="Heading5"/>
            </w:pPr>
            <w:r w:rsidRPr="007F2849">
              <w:t>Relevant History</w:t>
            </w:r>
          </w:p>
        </w:tc>
        <w:tc>
          <w:tcPr>
            <w:tcW w:w="7830" w:type="dxa"/>
            <w:gridSpan w:val="5"/>
            <w:shd w:val="clear" w:color="auto" w:fill="auto"/>
          </w:tcPr>
          <w:p w:rsidR="003960C3" w:rsidRPr="00C86B3E" w:rsidRDefault="003960C3" w:rsidP="00657AF5">
            <w:pPr>
              <w:autoSpaceDE w:val="0"/>
              <w:autoSpaceDN w:val="0"/>
              <w:adjustRightInd w:val="0"/>
              <w:rPr>
                <w:rFonts w:ascii="TimesNewRomanPSMT" w:hAnsi="TimesNewRomanPSMT" w:cs="TimesNewRomanPSMT"/>
                <w:szCs w:val="24"/>
              </w:rPr>
            </w:pPr>
          </w:p>
        </w:tc>
      </w:tr>
      <w:tr w:rsidR="003960C3" w:rsidRPr="00A46500" w:rsidTr="00F34F60">
        <w:trPr>
          <w:cantSplit/>
        </w:trPr>
        <w:tc>
          <w:tcPr>
            <w:tcW w:w="1728" w:type="dxa"/>
            <w:shd w:val="clear" w:color="auto" w:fill="auto"/>
          </w:tcPr>
          <w:p w:rsidR="003960C3" w:rsidRPr="00775A72" w:rsidRDefault="003960C3">
            <w:pPr>
              <w:pStyle w:val="Heading5"/>
            </w:pPr>
            <w:r w:rsidRPr="00775A72">
              <w:t>Deadlines</w:t>
            </w:r>
          </w:p>
        </w:tc>
        <w:tc>
          <w:tcPr>
            <w:tcW w:w="7830" w:type="dxa"/>
            <w:gridSpan w:val="5"/>
            <w:shd w:val="clear" w:color="auto" w:fill="auto"/>
          </w:tcPr>
          <w:p w:rsidR="003960C3" w:rsidRPr="00A46500" w:rsidRDefault="003960C3" w:rsidP="005662EB">
            <w:pPr>
              <w:autoSpaceDE w:val="0"/>
              <w:autoSpaceDN w:val="0"/>
              <w:adjustRightInd w:val="0"/>
              <w:rPr>
                <w:rFonts w:ascii="TimesNewRomanPSMT" w:hAnsi="TimesNewRomanPSMT" w:cs="TimesNewRomanPSMT"/>
                <w:szCs w:val="24"/>
              </w:rPr>
            </w:pPr>
          </w:p>
        </w:tc>
      </w:tr>
      <w:tr w:rsidR="003960C3" w:rsidRPr="007F2849" w:rsidTr="00F34F60">
        <w:trPr>
          <w:cantSplit/>
        </w:trPr>
        <w:tc>
          <w:tcPr>
            <w:tcW w:w="1728" w:type="dxa"/>
            <w:shd w:val="clear" w:color="auto" w:fill="auto"/>
          </w:tcPr>
          <w:p w:rsidR="003960C3" w:rsidRPr="007F2849" w:rsidRDefault="003960C3" w:rsidP="00B5484C">
            <w:pPr>
              <w:pStyle w:val="Heading5"/>
            </w:pPr>
            <w:r w:rsidRPr="007F2849">
              <w:t>Technical or Environmental Issues</w:t>
            </w:r>
          </w:p>
        </w:tc>
        <w:tc>
          <w:tcPr>
            <w:tcW w:w="7830" w:type="dxa"/>
            <w:gridSpan w:val="5"/>
            <w:shd w:val="clear" w:color="auto" w:fill="auto"/>
          </w:tcPr>
          <w:p w:rsidR="003960C3" w:rsidRPr="00B5484C" w:rsidRDefault="00B5484C">
            <w:pPr>
              <w:pStyle w:val="BlockText"/>
              <w:rPr>
                <w:szCs w:val="24"/>
              </w:rPr>
            </w:pPr>
            <w:r>
              <w:rPr>
                <w:szCs w:val="24"/>
              </w:rPr>
              <w:t>See above in “Need for this Rulemaking”</w:t>
            </w:r>
          </w:p>
          <w:p w:rsidR="003960C3" w:rsidRPr="007F2849" w:rsidRDefault="003960C3">
            <w:pPr>
              <w:pStyle w:val="BlockText"/>
            </w:pPr>
          </w:p>
        </w:tc>
      </w:tr>
      <w:tr w:rsidR="003960C3" w:rsidRPr="007F2849" w:rsidTr="00CB1F3C">
        <w:trPr>
          <w:cantSplit/>
          <w:trHeight w:val="620"/>
        </w:trPr>
        <w:tc>
          <w:tcPr>
            <w:tcW w:w="1728" w:type="dxa"/>
            <w:shd w:val="clear" w:color="auto" w:fill="auto"/>
          </w:tcPr>
          <w:p w:rsidR="003960C3" w:rsidRPr="00CB1F3C" w:rsidRDefault="003960C3">
            <w:pPr>
              <w:rPr>
                <w:b/>
                <w:sz w:val="22"/>
                <w:szCs w:val="22"/>
              </w:rPr>
            </w:pPr>
            <w:r w:rsidRPr="00FB7CF0">
              <w:rPr>
                <w:b/>
                <w:sz w:val="22"/>
                <w:szCs w:val="22"/>
              </w:rPr>
              <w:t>Cross Media Issues</w:t>
            </w:r>
          </w:p>
        </w:tc>
        <w:tc>
          <w:tcPr>
            <w:tcW w:w="7830" w:type="dxa"/>
            <w:gridSpan w:val="5"/>
            <w:shd w:val="clear" w:color="auto" w:fill="auto"/>
          </w:tcPr>
          <w:p w:rsidR="003960C3" w:rsidRPr="002920DB" w:rsidRDefault="002920DB" w:rsidP="00657AF5">
            <w:pPr>
              <w:pStyle w:val="BlockText"/>
              <w:rPr>
                <w:szCs w:val="24"/>
              </w:rPr>
            </w:pPr>
            <w:r w:rsidRPr="002920DB">
              <w:rPr>
                <w:szCs w:val="24"/>
              </w:rPr>
              <w:t xml:space="preserve">There </w:t>
            </w:r>
            <w:proofErr w:type="gramStart"/>
            <w:r w:rsidRPr="002920DB">
              <w:rPr>
                <w:szCs w:val="24"/>
              </w:rPr>
              <w:t>are</w:t>
            </w:r>
            <w:proofErr w:type="gramEnd"/>
            <w:r w:rsidRPr="002920DB">
              <w:rPr>
                <w:szCs w:val="24"/>
              </w:rPr>
              <w:t xml:space="preserve"> no </w:t>
            </w:r>
            <w:r w:rsidR="003960C3" w:rsidRPr="002920DB">
              <w:rPr>
                <w:szCs w:val="24"/>
              </w:rPr>
              <w:t xml:space="preserve">cross media issues </w:t>
            </w:r>
            <w:r w:rsidR="00657AF5">
              <w:rPr>
                <w:szCs w:val="24"/>
              </w:rPr>
              <w:t xml:space="preserve">identified </w:t>
            </w:r>
            <w:r w:rsidR="008C6917" w:rsidRPr="002920DB">
              <w:rPr>
                <w:szCs w:val="24"/>
              </w:rPr>
              <w:t>with</w:t>
            </w:r>
            <w:r w:rsidR="003960C3" w:rsidRPr="002920DB">
              <w:rPr>
                <w:szCs w:val="24"/>
              </w:rPr>
              <w:t xml:space="preserve"> this rulemaking.</w:t>
            </w:r>
          </w:p>
        </w:tc>
      </w:tr>
      <w:tr w:rsidR="003960C3" w:rsidRPr="007F2849" w:rsidTr="00F34F60">
        <w:trPr>
          <w:cantSplit/>
        </w:trPr>
        <w:tc>
          <w:tcPr>
            <w:tcW w:w="1728" w:type="dxa"/>
            <w:shd w:val="clear" w:color="auto" w:fill="auto"/>
          </w:tcPr>
          <w:p w:rsidR="003960C3" w:rsidRPr="007F2849" w:rsidRDefault="003960C3" w:rsidP="00CB1F3C">
            <w:pPr>
              <w:pStyle w:val="Heading5"/>
            </w:pPr>
            <w:r w:rsidRPr="007F2849">
              <w:lastRenderedPageBreak/>
              <w:t>Policy or Political Issues</w:t>
            </w:r>
          </w:p>
        </w:tc>
        <w:tc>
          <w:tcPr>
            <w:tcW w:w="7830" w:type="dxa"/>
            <w:gridSpan w:val="5"/>
            <w:shd w:val="clear" w:color="auto" w:fill="auto"/>
          </w:tcPr>
          <w:p w:rsidR="003960C3" w:rsidRPr="00CB1F3C" w:rsidRDefault="003C2EF6" w:rsidP="00A82DE2">
            <w:pPr>
              <w:pStyle w:val="BlockText"/>
              <w:rPr>
                <w:szCs w:val="24"/>
              </w:rPr>
            </w:pPr>
            <w:r w:rsidRPr="003C2EF6">
              <w:rPr>
                <w:szCs w:val="24"/>
              </w:rPr>
              <w:t xml:space="preserve">There </w:t>
            </w:r>
            <w:proofErr w:type="gramStart"/>
            <w:r w:rsidRPr="003C2EF6">
              <w:rPr>
                <w:szCs w:val="24"/>
              </w:rPr>
              <w:t xml:space="preserve">are no </w:t>
            </w:r>
            <w:r w:rsidR="009A57B4">
              <w:rPr>
                <w:szCs w:val="24"/>
              </w:rPr>
              <w:t xml:space="preserve">specific </w:t>
            </w:r>
            <w:r w:rsidR="003960C3" w:rsidRPr="003C2EF6">
              <w:rPr>
                <w:szCs w:val="24"/>
              </w:rPr>
              <w:t>policy</w:t>
            </w:r>
            <w:proofErr w:type="gramEnd"/>
            <w:r w:rsidR="003960C3" w:rsidRPr="003C2EF6">
              <w:rPr>
                <w:szCs w:val="24"/>
              </w:rPr>
              <w:t xml:space="preserve"> or </w:t>
            </w:r>
            <w:r w:rsidR="008C6917" w:rsidRPr="003C2EF6">
              <w:rPr>
                <w:szCs w:val="24"/>
              </w:rPr>
              <w:t xml:space="preserve">potential </w:t>
            </w:r>
            <w:r w:rsidR="003960C3" w:rsidRPr="003C2EF6">
              <w:rPr>
                <w:szCs w:val="24"/>
              </w:rPr>
              <w:t xml:space="preserve">political issues </w:t>
            </w:r>
            <w:r w:rsidR="008C6917" w:rsidRPr="003C2EF6">
              <w:rPr>
                <w:szCs w:val="24"/>
              </w:rPr>
              <w:t>associated with</w:t>
            </w:r>
            <w:r w:rsidR="003960C3" w:rsidRPr="003C2EF6">
              <w:rPr>
                <w:szCs w:val="24"/>
              </w:rPr>
              <w:t xml:space="preserve"> this rulemaking.</w:t>
            </w:r>
            <w:r w:rsidR="009A57B4">
              <w:rPr>
                <w:szCs w:val="24"/>
              </w:rPr>
              <w:t xml:space="preserve">  </w:t>
            </w:r>
          </w:p>
        </w:tc>
      </w:tr>
      <w:tr w:rsidR="00F94B68" w:rsidRPr="007F2849" w:rsidTr="00F34F60">
        <w:trPr>
          <w:cantSplit/>
        </w:trPr>
        <w:tc>
          <w:tcPr>
            <w:tcW w:w="1728" w:type="dxa"/>
            <w:shd w:val="clear" w:color="auto" w:fill="auto"/>
          </w:tcPr>
          <w:p w:rsidR="00F94B68" w:rsidRPr="004869EF" w:rsidRDefault="001E2CE4" w:rsidP="001E2CE4">
            <w:pPr>
              <w:rPr>
                <w:b/>
              </w:rPr>
            </w:pPr>
            <w:r>
              <w:rPr>
                <w:b/>
                <w:sz w:val="22"/>
                <w:szCs w:val="22"/>
              </w:rPr>
              <w:t xml:space="preserve">Potential </w:t>
            </w:r>
            <w:r w:rsidR="00F94B68" w:rsidRPr="004869EF">
              <w:rPr>
                <w:b/>
                <w:sz w:val="22"/>
                <w:szCs w:val="22"/>
              </w:rPr>
              <w:t>Impacts to MSD</w:t>
            </w:r>
            <w:r w:rsidR="00AC0647" w:rsidRPr="004869EF">
              <w:rPr>
                <w:b/>
                <w:sz w:val="22"/>
                <w:szCs w:val="22"/>
              </w:rPr>
              <w:t xml:space="preserve"> </w:t>
            </w:r>
          </w:p>
        </w:tc>
        <w:tc>
          <w:tcPr>
            <w:tcW w:w="7830" w:type="dxa"/>
            <w:gridSpan w:val="5"/>
            <w:shd w:val="clear" w:color="auto" w:fill="auto"/>
          </w:tcPr>
          <w:p w:rsidR="00AC0647" w:rsidRPr="007D2320" w:rsidRDefault="007D2320" w:rsidP="00030A30">
            <w:pPr>
              <w:pStyle w:val="BlockText"/>
              <w:rPr>
                <w:szCs w:val="24"/>
              </w:rPr>
            </w:pPr>
            <w:r w:rsidRPr="007D2320">
              <w:rPr>
                <w:szCs w:val="24"/>
              </w:rPr>
              <w:t>There are no potential impacts to MSD related to this</w:t>
            </w:r>
            <w:r w:rsidR="00E7686E" w:rsidRPr="007D2320">
              <w:rPr>
                <w:szCs w:val="24"/>
              </w:rPr>
              <w:t xml:space="preserve"> rulemaking</w:t>
            </w:r>
            <w:r w:rsidR="00F94B68" w:rsidRPr="007D2320">
              <w:rPr>
                <w:szCs w:val="24"/>
              </w:rPr>
              <w:t xml:space="preserve">.  </w:t>
            </w:r>
          </w:p>
          <w:p w:rsidR="00AC0647" w:rsidRPr="007D2320" w:rsidRDefault="00AC0647" w:rsidP="00030A30">
            <w:pPr>
              <w:pStyle w:val="BlockText"/>
              <w:rPr>
                <w:szCs w:val="24"/>
              </w:rPr>
            </w:pPr>
          </w:p>
          <w:p w:rsidR="00F94B68" w:rsidRPr="00210B1C" w:rsidRDefault="00F94B68" w:rsidP="00030A30">
            <w:pPr>
              <w:pStyle w:val="BlockText"/>
              <w:rPr>
                <w:i/>
                <w:sz w:val="20"/>
              </w:rPr>
            </w:pPr>
          </w:p>
        </w:tc>
      </w:tr>
      <w:tr w:rsidR="001E2CE4" w:rsidRPr="007F2849" w:rsidTr="00C8597C">
        <w:trPr>
          <w:cantSplit/>
          <w:trHeight w:val="1070"/>
        </w:trPr>
        <w:tc>
          <w:tcPr>
            <w:tcW w:w="1728" w:type="dxa"/>
            <w:shd w:val="clear" w:color="auto" w:fill="auto"/>
          </w:tcPr>
          <w:p w:rsidR="001E2CE4" w:rsidRDefault="00C56EEF" w:rsidP="001E2CE4">
            <w:pPr>
              <w:rPr>
                <w:b/>
                <w:sz w:val="22"/>
                <w:szCs w:val="22"/>
              </w:rPr>
            </w:pPr>
            <w:r w:rsidRPr="00A62A7E">
              <w:rPr>
                <w:b/>
              </w:rPr>
              <w:t>Potential Impacts to OCE</w:t>
            </w:r>
          </w:p>
        </w:tc>
        <w:tc>
          <w:tcPr>
            <w:tcW w:w="7830" w:type="dxa"/>
            <w:gridSpan w:val="5"/>
            <w:shd w:val="clear" w:color="auto" w:fill="auto"/>
          </w:tcPr>
          <w:p w:rsidR="0089573F" w:rsidRDefault="0089573F" w:rsidP="0089573F">
            <w:pPr>
              <w:pStyle w:val="BlockText"/>
            </w:pPr>
            <w:r w:rsidRPr="00585B5B">
              <w:rPr>
                <w:b/>
                <w:sz w:val="20"/>
              </w:rPr>
              <w:t>Does this rulemaking develop new or expand existing compliance requirements?</w:t>
            </w:r>
            <w:r>
              <w:t xml:space="preserve">  </w:t>
            </w:r>
          </w:p>
          <w:p w:rsidR="0089573F" w:rsidRDefault="0089573F" w:rsidP="0089573F">
            <w:pPr>
              <w:pStyle w:val="BlockText"/>
            </w:pPr>
            <w:r w:rsidRPr="00585B5B">
              <w:rPr>
                <w:b/>
                <w:sz w:val="20"/>
              </w:rPr>
              <w:t>Does this rulemaking subject previously unregulated persons to regulations?</w:t>
            </w:r>
            <w:r>
              <w:t xml:space="preserve"> </w:t>
            </w:r>
          </w:p>
          <w:p w:rsidR="0089573F" w:rsidRPr="008C3A22" w:rsidRDefault="0089573F" w:rsidP="0089573F">
            <w:pPr>
              <w:pStyle w:val="BlockText"/>
              <w:rPr>
                <w:b/>
                <w:sz w:val="20"/>
              </w:rPr>
            </w:pPr>
            <w:r w:rsidRPr="008C3A22">
              <w:rPr>
                <w:b/>
                <w:sz w:val="20"/>
              </w:rPr>
              <w:t xml:space="preserve">Does this rulemaking develop a new or expand an existing permit/regulatory program?  </w:t>
            </w:r>
          </w:p>
          <w:p w:rsidR="00C8597C" w:rsidRPr="00210B1C" w:rsidRDefault="00C8597C" w:rsidP="00C56EEF">
            <w:pPr>
              <w:pStyle w:val="BlockText"/>
              <w:rPr>
                <w:szCs w:val="24"/>
              </w:rPr>
            </w:pPr>
            <w:r w:rsidRPr="00210B1C">
              <w:rPr>
                <w:szCs w:val="24"/>
              </w:rPr>
              <w:t>T</w:t>
            </w:r>
            <w:r w:rsidR="00C56EEF" w:rsidRPr="00210B1C">
              <w:rPr>
                <w:szCs w:val="24"/>
              </w:rPr>
              <w:t xml:space="preserve">his rulemaking </w:t>
            </w:r>
            <w:r w:rsidRPr="00210B1C">
              <w:rPr>
                <w:szCs w:val="24"/>
              </w:rPr>
              <w:t xml:space="preserve">does not:   </w:t>
            </w:r>
          </w:p>
          <w:p w:rsidR="00C56EEF" w:rsidRPr="00210B1C" w:rsidRDefault="00C56EEF" w:rsidP="00C8597C">
            <w:pPr>
              <w:pStyle w:val="BlockText"/>
              <w:numPr>
                <w:ilvl w:val="0"/>
                <w:numId w:val="13"/>
              </w:numPr>
              <w:rPr>
                <w:i/>
                <w:szCs w:val="24"/>
              </w:rPr>
            </w:pPr>
            <w:r w:rsidRPr="00210B1C">
              <w:rPr>
                <w:szCs w:val="24"/>
              </w:rPr>
              <w:t xml:space="preserve">develop new or </w:t>
            </w:r>
            <w:r w:rsidRPr="00A82DE2">
              <w:rPr>
                <w:szCs w:val="24"/>
                <w:highlight w:val="cyan"/>
              </w:rPr>
              <w:t>expand existing compliance requirements</w:t>
            </w:r>
            <w:r w:rsidR="00A82DE2">
              <w:rPr>
                <w:szCs w:val="24"/>
              </w:rPr>
              <w:t xml:space="preserve"> </w:t>
            </w:r>
            <w:r w:rsidR="00A82DE2" w:rsidRPr="00A82DE2">
              <w:rPr>
                <w:szCs w:val="24"/>
                <w:highlight w:val="cyan"/>
              </w:rPr>
              <w:t>(areas violating NAAQS, not quite expansion)</w:t>
            </w:r>
            <w:r w:rsidR="00C8597C" w:rsidRPr="00210B1C">
              <w:rPr>
                <w:szCs w:val="24"/>
              </w:rPr>
              <w:t xml:space="preserve">,  </w:t>
            </w:r>
          </w:p>
          <w:p w:rsidR="00665493" w:rsidRDefault="00C56EEF" w:rsidP="00665493">
            <w:pPr>
              <w:pStyle w:val="BlockText"/>
              <w:numPr>
                <w:ilvl w:val="0"/>
                <w:numId w:val="13"/>
              </w:numPr>
              <w:rPr>
                <w:i/>
                <w:szCs w:val="24"/>
              </w:rPr>
            </w:pPr>
            <w:r w:rsidRPr="00210B1C">
              <w:rPr>
                <w:szCs w:val="24"/>
              </w:rPr>
              <w:t>subject previously unregulated persons to regulations</w:t>
            </w:r>
            <w:r w:rsidR="00C8597C" w:rsidRPr="00210B1C">
              <w:rPr>
                <w:szCs w:val="24"/>
              </w:rPr>
              <w:t xml:space="preserve">, or </w:t>
            </w:r>
          </w:p>
          <w:p w:rsidR="001E2CE4" w:rsidRPr="00665493" w:rsidRDefault="00C56EEF" w:rsidP="00665493">
            <w:pPr>
              <w:pStyle w:val="BlockText"/>
              <w:numPr>
                <w:ilvl w:val="0"/>
                <w:numId w:val="13"/>
              </w:numPr>
              <w:rPr>
                <w:i/>
                <w:szCs w:val="24"/>
              </w:rPr>
            </w:pPr>
            <w:proofErr w:type="gramStart"/>
            <w:r w:rsidRPr="00665493">
              <w:rPr>
                <w:szCs w:val="24"/>
              </w:rPr>
              <w:t>develop</w:t>
            </w:r>
            <w:proofErr w:type="gramEnd"/>
            <w:r w:rsidRPr="00665493">
              <w:rPr>
                <w:szCs w:val="24"/>
              </w:rPr>
              <w:t xml:space="preserve"> a new or expand an exist</w:t>
            </w:r>
            <w:r w:rsidR="00C8597C" w:rsidRPr="00665493">
              <w:rPr>
                <w:szCs w:val="24"/>
              </w:rPr>
              <w:t>ing permit/regulatory program.</w:t>
            </w:r>
            <w:r w:rsidR="00C8597C" w:rsidRPr="00665493">
              <w:rPr>
                <w:b/>
                <w:sz w:val="20"/>
              </w:rPr>
              <w:t xml:space="preserve"> </w:t>
            </w:r>
          </w:p>
        </w:tc>
      </w:tr>
      <w:tr w:rsidR="00F94B68" w:rsidRPr="007F2849" w:rsidTr="00F34F60">
        <w:trPr>
          <w:cantSplit/>
          <w:trHeight w:val="1313"/>
        </w:trPr>
        <w:tc>
          <w:tcPr>
            <w:tcW w:w="1728" w:type="dxa"/>
            <w:shd w:val="clear" w:color="auto" w:fill="auto"/>
          </w:tcPr>
          <w:p w:rsidR="00F94B68" w:rsidRPr="007F2849" w:rsidRDefault="00F94B68">
            <w:pPr>
              <w:pStyle w:val="Heading5"/>
            </w:pPr>
            <w:r w:rsidRPr="007F2849">
              <w:t>Implementation Issues</w:t>
            </w:r>
          </w:p>
          <w:p w:rsidR="00F94B68" w:rsidRPr="007F2849" w:rsidRDefault="00F94B68"/>
        </w:tc>
        <w:tc>
          <w:tcPr>
            <w:tcW w:w="7830" w:type="dxa"/>
            <w:gridSpan w:val="5"/>
            <w:shd w:val="clear" w:color="auto" w:fill="auto"/>
          </w:tcPr>
          <w:p w:rsidR="0089573F" w:rsidRDefault="0089573F" w:rsidP="0089573F">
            <w:pPr>
              <w:pStyle w:val="BlockText"/>
              <w:rPr>
                <w:b/>
                <w:sz w:val="20"/>
              </w:rPr>
            </w:pPr>
            <w:r w:rsidRPr="00AE489A">
              <w:rPr>
                <w:b/>
                <w:sz w:val="20"/>
              </w:rPr>
              <w:t>Will we be able to implement the rules?  Can we effectively enforce the rules?  If not, have we considered another approach to compliance?</w:t>
            </w:r>
            <w:r w:rsidRPr="00AE489A">
              <w:rPr>
                <w:b/>
                <w:i/>
                <w:sz w:val="20"/>
              </w:rPr>
              <w:t xml:space="preserve">  </w:t>
            </w:r>
            <w:r w:rsidRPr="00AE489A">
              <w:rPr>
                <w:b/>
                <w:sz w:val="20"/>
              </w:rPr>
              <w:t xml:space="preserve">If the rules will not be accompanied by new resources, what other work will not get done?  Are we prepared to drop that work?  </w:t>
            </w:r>
          </w:p>
          <w:p w:rsidR="00A82DE2" w:rsidRDefault="003053B5" w:rsidP="006E26DB">
            <w:pPr>
              <w:pStyle w:val="BlockText"/>
              <w:rPr>
                <w:szCs w:val="24"/>
              </w:rPr>
            </w:pPr>
            <w:r w:rsidRPr="003053B5">
              <w:rPr>
                <w:szCs w:val="24"/>
              </w:rPr>
              <w:t xml:space="preserve">DEQ currently implements and effectively enforces the </w:t>
            </w:r>
            <w:r w:rsidR="00A82DE2">
              <w:rPr>
                <w:szCs w:val="24"/>
              </w:rPr>
              <w:t>air quality permitting</w:t>
            </w:r>
            <w:r w:rsidRPr="003053B5">
              <w:rPr>
                <w:szCs w:val="24"/>
              </w:rPr>
              <w:t xml:space="preserve"> rules.  The proposed rule changes will </w:t>
            </w:r>
            <w:r w:rsidR="00A82DE2">
              <w:rPr>
                <w:szCs w:val="24"/>
              </w:rPr>
              <w:t xml:space="preserve">improve </w:t>
            </w:r>
            <w:r w:rsidRPr="003053B5">
              <w:rPr>
                <w:szCs w:val="24"/>
              </w:rPr>
              <w:t>implementation</w:t>
            </w:r>
            <w:r w:rsidR="00A82DE2">
              <w:rPr>
                <w:szCs w:val="24"/>
              </w:rPr>
              <w:t xml:space="preserve"> by:</w:t>
            </w:r>
          </w:p>
          <w:p w:rsidR="00A82DE2" w:rsidRDefault="00A82DE2" w:rsidP="00A82DE2">
            <w:pPr>
              <w:pStyle w:val="BlockText"/>
              <w:numPr>
                <w:ilvl w:val="0"/>
                <w:numId w:val="17"/>
              </w:numPr>
              <w:rPr>
                <w:szCs w:val="24"/>
              </w:rPr>
            </w:pPr>
            <w:r>
              <w:rPr>
                <w:szCs w:val="24"/>
              </w:rPr>
              <w:t>reorganizing procedural requirements in the appropriate division, instead of being scattered throughout the definitions</w:t>
            </w:r>
          </w:p>
          <w:p w:rsidR="003053B5" w:rsidRPr="003053B5" w:rsidRDefault="003053B5" w:rsidP="00A82DE2">
            <w:pPr>
              <w:pStyle w:val="BlockText"/>
              <w:numPr>
                <w:ilvl w:val="0"/>
                <w:numId w:val="17"/>
              </w:numPr>
              <w:rPr>
                <w:szCs w:val="24"/>
              </w:rPr>
            </w:pPr>
            <w:r w:rsidRPr="003053B5">
              <w:rPr>
                <w:szCs w:val="24"/>
              </w:rPr>
              <w:t xml:space="preserve">.   </w:t>
            </w:r>
          </w:p>
          <w:p w:rsidR="003053B5" w:rsidRPr="003053B5" w:rsidRDefault="003053B5" w:rsidP="006E26DB">
            <w:pPr>
              <w:pStyle w:val="BlockText"/>
              <w:rPr>
                <w:szCs w:val="24"/>
              </w:rPr>
            </w:pPr>
          </w:p>
          <w:p w:rsidR="00C56EEF" w:rsidRDefault="00C56EEF" w:rsidP="00C56EEF">
            <w:pPr>
              <w:pStyle w:val="BlockText"/>
              <w:rPr>
                <w:b/>
                <w:sz w:val="20"/>
              </w:rPr>
            </w:pPr>
            <w:r w:rsidRPr="00AE489A">
              <w:rPr>
                <w:b/>
                <w:sz w:val="20"/>
              </w:rPr>
              <w:t>Have we communicated internally and externally with stakeholders?</w:t>
            </w:r>
            <w:r w:rsidRPr="00AE489A">
              <w:rPr>
                <w:b/>
                <w:i/>
                <w:sz w:val="20"/>
              </w:rPr>
              <w:t xml:space="preserve">  </w:t>
            </w:r>
            <w:r w:rsidRPr="00AE489A">
              <w:rPr>
                <w:b/>
                <w:sz w:val="20"/>
              </w:rPr>
              <w:t>Is there an internal and external communication strategy to ensure that both DEQ staff and the regulated community are prepared for the effects of the rules?  Is this strategy for both rulemaking and rule implementation?</w:t>
            </w:r>
          </w:p>
          <w:p w:rsidR="003B118B" w:rsidRPr="00B33BE7" w:rsidRDefault="00B87844" w:rsidP="005662EB">
            <w:pPr>
              <w:pStyle w:val="BlockText"/>
              <w:rPr>
                <w:szCs w:val="24"/>
              </w:rPr>
            </w:pPr>
            <w:r w:rsidRPr="00B87844">
              <w:rPr>
                <w:szCs w:val="24"/>
              </w:rPr>
              <w:t xml:space="preserve">Internal communication </w:t>
            </w:r>
            <w:r w:rsidR="00683A4A">
              <w:rPr>
                <w:szCs w:val="24"/>
              </w:rPr>
              <w:t xml:space="preserve">on the proposed rule changes </w:t>
            </w:r>
            <w:r w:rsidRPr="00B87844">
              <w:rPr>
                <w:szCs w:val="24"/>
              </w:rPr>
              <w:t xml:space="preserve">has been through the lead permit </w:t>
            </w:r>
            <w:proofErr w:type="gramStart"/>
            <w:r w:rsidRPr="00B87844">
              <w:rPr>
                <w:szCs w:val="24"/>
              </w:rPr>
              <w:t>writers</w:t>
            </w:r>
            <w:proofErr w:type="gramEnd"/>
            <w:r w:rsidRPr="00B87844">
              <w:rPr>
                <w:szCs w:val="24"/>
              </w:rPr>
              <w:t xml:space="preserve"> subgroup.  </w:t>
            </w:r>
            <w:r w:rsidR="00E21D6A">
              <w:rPr>
                <w:szCs w:val="24"/>
              </w:rPr>
              <w:t>Stakehold</w:t>
            </w:r>
            <w:r w:rsidR="009C720F">
              <w:rPr>
                <w:szCs w:val="24"/>
              </w:rPr>
              <w:t xml:space="preserve">ers </w:t>
            </w:r>
            <w:r w:rsidR="005662EB">
              <w:rPr>
                <w:szCs w:val="24"/>
              </w:rPr>
              <w:t xml:space="preserve">will be </w:t>
            </w:r>
            <w:r w:rsidR="009C720F">
              <w:rPr>
                <w:szCs w:val="24"/>
              </w:rPr>
              <w:t>consulted on the</w:t>
            </w:r>
            <w:r w:rsidR="00E21D6A">
              <w:rPr>
                <w:szCs w:val="24"/>
              </w:rPr>
              <w:t xml:space="preserve"> proposed rule changes through the Air Quality Busines</w:t>
            </w:r>
            <w:r w:rsidR="009A57B4">
              <w:rPr>
                <w:szCs w:val="24"/>
              </w:rPr>
              <w:t>s and Environmental Roundtables</w:t>
            </w:r>
            <w:r w:rsidR="00E21D6A">
              <w:rPr>
                <w:szCs w:val="24"/>
              </w:rPr>
              <w:t xml:space="preserve">.  </w:t>
            </w:r>
            <w:r w:rsidR="00B33BE7">
              <w:rPr>
                <w:szCs w:val="24"/>
              </w:rPr>
              <w:t xml:space="preserve">Ongoing communication with these groups will ensure preparedness for the effects of these rules. </w:t>
            </w:r>
          </w:p>
        </w:tc>
      </w:tr>
      <w:tr w:rsidR="00F94B68" w:rsidRPr="007F2849" w:rsidTr="00F34F60">
        <w:trPr>
          <w:cantSplit/>
        </w:trPr>
        <w:tc>
          <w:tcPr>
            <w:tcW w:w="1728" w:type="dxa"/>
            <w:shd w:val="clear" w:color="auto" w:fill="auto"/>
          </w:tcPr>
          <w:p w:rsidR="00F94B68" w:rsidRPr="006A54A6" w:rsidRDefault="00F94B68" w:rsidP="00F9764E">
            <w:pPr>
              <w:pStyle w:val="Heading5"/>
            </w:pPr>
            <w:r w:rsidRPr="006A54A6">
              <w:t>5 year Review</w:t>
            </w:r>
          </w:p>
          <w:p w:rsidR="00F94B68" w:rsidRPr="007F2849" w:rsidRDefault="00F94B68" w:rsidP="00F9764E"/>
        </w:tc>
        <w:tc>
          <w:tcPr>
            <w:tcW w:w="7830" w:type="dxa"/>
            <w:gridSpan w:val="5"/>
            <w:shd w:val="clear" w:color="auto" w:fill="auto"/>
          </w:tcPr>
          <w:p w:rsidR="00F94B68" w:rsidRPr="00711215" w:rsidRDefault="00C90271" w:rsidP="00C90271">
            <w:r w:rsidRPr="00711215">
              <w:t>ORS 183.405(5</w:t>
            </w:r>
            <w:proofErr w:type="gramStart"/>
            <w:r w:rsidRPr="00711215">
              <w:t>)(</w:t>
            </w:r>
            <w:proofErr w:type="gramEnd"/>
            <w:r w:rsidRPr="00711215">
              <w:t>b) exempts rules that adopt federal laws or rules by reference from the 5 year review.</w:t>
            </w:r>
          </w:p>
        </w:tc>
      </w:tr>
      <w:tr w:rsidR="00F94B68" w:rsidRPr="007F2849" w:rsidTr="00F34F60">
        <w:trPr>
          <w:cantSplit/>
        </w:trPr>
        <w:tc>
          <w:tcPr>
            <w:tcW w:w="1728" w:type="dxa"/>
            <w:shd w:val="clear" w:color="auto" w:fill="auto"/>
          </w:tcPr>
          <w:p w:rsidR="00F94B68" w:rsidRPr="007F2849" w:rsidRDefault="00F94B68">
            <w:pPr>
              <w:pStyle w:val="Heading5"/>
            </w:pPr>
            <w:r w:rsidRPr="007F2849">
              <w:t>Stakeholders</w:t>
            </w:r>
          </w:p>
          <w:p w:rsidR="00F94B68" w:rsidRPr="007F2849" w:rsidRDefault="00F94B68"/>
        </w:tc>
        <w:tc>
          <w:tcPr>
            <w:tcW w:w="7830" w:type="dxa"/>
            <w:gridSpan w:val="5"/>
            <w:shd w:val="clear" w:color="auto" w:fill="auto"/>
          </w:tcPr>
          <w:p w:rsidR="00A27473" w:rsidRPr="00A27473" w:rsidRDefault="00A27473" w:rsidP="00A27473">
            <w:pPr>
              <w:autoSpaceDE w:val="0"/>
              <w:autoSpaceDN w:val="0"/>
              <w:adjustRightInd w:val="0"/>
              <w:rPr>
                <w:szCs w:val="24"/>
              </w:rPr>
            </w:pPr>
            <w:r w:rsidRPr="00A27473">
              <w:rPr>
                <w:szCs w:val="24"/>
              </w:rPr>
              <w:t>The entities interested or potentially affected by these rules include proposed new and modified major stationary sources in all industry groups. The majority of sources potentially affected are expected to be in the following groups:</w:t>
            </w:r>
          </w:p>
          <w:p w:rsidR="00F94B68" w:rsidRDefault="007D2069" w:rsidP="00B460F6">
            <w:pPr>
              <w:autoSpaceDE w:val="0"/>
              <w:autoSpaceDN w:val="0"/>
              <w:adjustRightInd w:val="0"/>
              <w:rPr>
                <w:szCs w:val="24"/>
              </w:rPr>
            </w:pPr>
            <w:r>
              <w:rPr>
                <w:szCs w:val="24"/>
              </w:rPr>
              <w:t>e</w:t>
            </w:r>
            <w:r w:rsidR="00A27473" w:rsidRPr="00A27473">
              <w:rPr>
                <w:szCs w:val="24"/>
              </w:rPr>
              <w:t>lectr</w:t>
            </w:r>
            <w:r>
              <w:rPr>
                <w:szCs w:val="24"/>
              </w:rPr>
              <w:t>onics</w:t>
            </w:r>
            <w:r w:rsidR="00B460F6">
              <w:rPr>
                <w:szCs w:val="24"/>
              </w:rPr>
              <w:t xml:space="preserve">; </w:t>
            </w:r>
            <w:r w:rsidR="00A27473" w:rsidRPr="00A27473">
              <w:rPr>
                <w:szCs w:val="24"/>
              </w:rPr>
              <w:t>chemical</w:t>
            </w:r>
            <w:r>
              <w:rPr>
                <w:szCs w:val="24"/>
              </w:rPr>
              <w:t xml:space="preserve"> manufacturing</w:t>
            </w:r>
            <w:r w:rsidR="00B460F6">
              <w:rPr>
                <w:szCs w:val="24"/>
              </w:rPr>
              <w:t>; m</w:t>
            </w:r>
            <w:r w:rsidR="00A27473" w:rsidRPr="00A27473">
              <w:rPr>
                <w:szCs w:val="24"/>
              </w:rPr>
              <w:t>iscellaneous</w:t>
            </w:r>
            <w:r w:rsidR="00B460F6">
              <w:rPr>
                <w:szCs w:val="24"/>
              </w:rPr>
              <w:t xml:space="preserve"> </w:t>
            </w:r>
            <w:r w:rsidR="00A27473" w:rsidRPr="00A27473">
              <w:rPr>
                <w:szCs w:val="24"/>
              </w:rPr>
              <w:t>chemical products</w:t>
            </w:r>
            <w:r w:rsidR="00B460F6">
              <w:rPr>
                <w:szCs w:val="24"/>
              </w:rPr>
              <w:t>; n</w:t>
            </w:r>
            <w:r w:rsidR="00A27473" w:rsidRPr="00A27473">
              <w:rPr>
                <w:szCs w:val="24"/>
              </w:rPr>
              <w:t>atural gas transport</w:t>
            </w:r>
            <w:r w:rsidR="00B460F6">
              <w:rPr>
                <w:szCs w:val="24"/>
              </w:rPr>
              <w:t xml:space="preserve">; </w:t>
            </w:r>
            <w:r w:rsidR="00B84C26">
              <w:rPr>
                <w:szCs w:val="24"/>
              </w:rPr>
              <w:t>power generation;</w:t>
            </w:r>
            <w:r w:rsidR="00A82DE2">
              <w:rPr>
                <w:szCs w:val="24"/>
              </w:rPr>
              <w:t xml:space="preserve"> </w:t>
            </w:r>
            <w:r w:rsidR="00B460F6">
              <w:rPr>
                <w:szCs w:val="24"/>
              </w:rPr>
              <w:t>p</w:t>
            </w:r>
            <w:r w:rsidR="00A27473" w:rsidRPr="00A27473">
              <w:rPr>
                <w:szCs w:val="24"/>
              </w:rPr>
              <w:t>ulp and paper mills</w:t>
            </w:r>
            <w:r w:rsidR="00B460F6">
              <w:rPr>
                <w:szCs w:val="24"/>
              </w:rPr>
              <w:t xml:space="preserve">; </w:t>
            </w:r>
            <w:r w:rsidR="00A82DE2">
              <w:rPr>
                <w:szCs w:val="24"/>
              </w:rPr>
              <w:t>steel mills</w:t>
            </w:r>
            <w:r w:rsidR="00B84C26">
              <w:rPr>
                <w:szCs w:val="24"/>
              </w:rPr>
              <w:t>; wood products</w:t>
            </w:r>
            <w:r>
              <w:rPr>
                <w:szCs w:val="24"/>
              </w:rPr>
              <w:t xml:space="preserve"> facilities</w:t>
            </w:r>
            <w:r w:rsidR="00B460F6">
              <w:rPr>
                <w:szCs w:val="24"/>
              </w:rPr>
              <w:t>.</w:t>
            </w:r>
          </w:p>
          <w:p w:rsidR="00DF5F22" w:rsidRDefault="00DF5F22" w:rsidP="00A27473">
            <w:pPr>
              <w:pStyle w:val="BlockText"/>
              <w:rPr>
                <w:szCs w:val="24"/>
              </w:rPr>
            </w:pPr>
          </w:p>
          <w:p w:rsidR="00DF5F22" w:rsidRPr="007F2849" w:rsidRDefault="00DF5F22" w:rsidP="005662EB">
            <w:pPr>
              <w:pStyle w:val="BlockText"/>
            </w:pPr>
            <w:r>
              <w:rPr>
                <w:szCs w:val="24"/>
              </w:rPr>
              <w:t xml:space="preserve">Stakeholders </w:t>
            </w:r>
            <w:r w:rsidR="005662EB">
              <w:rPr>
                <w:szCs w:val="24"/>
              </w:rPr>
              <w:t xml:space="preserve">will be </w:t>
            </w:r>
            <w:r>
              <w:rPr>
                <w:szCs w:val="24"/>
              </w:rPr>
              <w:t xml:space="preserve">consulted on these proposed rule changes through the Air Quality Business and Environmental Roundtables </w:t>
            </w:r>
            <w:r w:rsidR="00712E87">
              <w:rPr>
                <w:szCs w:val="24"/>
              </w:rPr>
              <w:t xml:space="preserve">and </w:t>
            </w:r>
            <w:r w:rsidR="005662EB">
              <w:rPr>
                <w:szCs w:val="24"/>
              </w:rPr>
              <w:t xml:space="preserve">should </w:t>
            </w:r>
            <w:r w:rsidR="00712E87">
              <w:rPr>
                <w:szCs w:val="24"/>
              </w:rPr>
              <w:t xml:space="preserve">generally </w:t>
            </w:r>
            <w:r w:rsidR="005662EB">
              <w:rPr>
                <w:szCs w:val="24"/>
              </w:rPr>
              <w:t xml:space="preserve">be </w:t>
            </w:r>
            <w:r w:rsidR="00712E87">
              <w:rPr>
                <w:szCs w:val="24"/>
              </w:rPr>
              <w:t xml:space="preserve">in favor of the rule. </w:t>
            </w:r>
            <w:r>
              <w:rPr>
                <w:szCs w:val="24"/>
              </w:rPr>
              <w:t xml:space="preserve"> </w:t>
            </w:r>
          </w:p>
        </w:tc>
      </w:tr>
      <w:tr w:rsidR="00F94B68" w:rsidRPr="007F2849" w:rsidTr="00F34F60">
        <w:trPr>
          <w:cantSplit/>
        </w:trPr>
        <w:tc>
          <w:tcPr>
            <w:tcW w:w="1728" w:type="dxa"/>
            <w:shd w:val="clear" w:color="auto" w:fill="auto"/>
          </w:tcPr>
          <w:p w:rsidR="00F94B68" w:rsidRPr="007F2849" w:rsidRDefault="00F94B68">
            <w:pPr>
              <w:pStyle w:val="Heading5"/>
            </w:pPr>
            <w:r w:rsidRPr="007F2849">
              <w:t>Effects on Small Business, Individuals</w:t>
            </w:r>
          </w:p>
        </w:tc>
        <w:tc>
          <w:tcPr>
            <w:tcW w:w="7830" w:type="dxa"/>
            <w:gridSpan w:val="5"/>
            <w:shd w:val="clear" w:color="auto" w:fill="auto"/>
          </w:tcPr>
          <w:p w:rsidR="0089573F" w:rsidRPr="00AE489A" w:rsidRDefault="0089573F" w:rsidP="0089573F">
            <w:pPr>
              <w:pStyle w:val="BlockText"/>
              <w:rPr>
                <w:b/>
                <w:i/>
                <w:sz w:val="20"/>
              </w:rPr>
            </w:pPr>
            <w:r w:rsidRPr="00AE489A">
              <w:rPr>
                <w:b/>
                <w:sz w:val="20"/>
              </w:rPr>
              <w:t xml:space="preserve">Do the rules affect individuals, small businesses or small communities?  If so, what alternatives have been or will be explored to minimize costs, including different requirements for these entities?  Have we evaluated the cumulative effect of DEQ requirements and considered existing requirements that could be repealed or modified as these new requirements are adopted? </w:t>
            </w:r>
          </w:p>
          <w:p w:rsidR="00F94B68" w:rsidRPr="00283A1C" w:rsidRDefault="00283A1C" w:rsidP="00283A1C">
            <w:pPr>
              <w:pStyle w:val="BlockText"/>
              <w:rPr>
                <w:szCs w:val="24"/>
              </w:rPr>
            </w:pPr>
            <w:r w:rsidRPr="00283A1C">
              <w:rPr>
                <w:szCs w:val="24"/>
              </w:rPr>
              <w:t xml:space="preserve">The proposed rules will not </w:t>
            </w:r>
            <w:r w:rsidR="00F94B68" w:rsidRPr="00283A1C">
              <w:rPr>
                <w:szCs w:val="24"/>
              </w:rPr>
              <w:t>affect individuals, small businesses or small communities</w:t>
            </w:r>
            <w:r w:rsidRPr="00283A1C">
              <w:rPr>
                <w:szCs w:val="24"/>
              </w:rPr>
              <w:t xml:space="preserve">.  </w:t>
            </w:r>
          </w:p>
        </w:tc>
      </w:tr>
      <w:tr w:rsidR="00F94B68" w:rsidRPr="007F2849" w:rsidTr="00F34F60">
        <w:trPr>
          <w:cantSplit/>
          <w:trHeight w:val="510"/>
        </w:trPr>
        <w:tc>
          <w:tcPr>
            <w:tcW w:w="9558" w:type="dxa"/>
            <w:gridSpan w:val="6"/>
            <w:shd w:val="clear" w:color="auto" w:fill="auto"/>
          </w:tcPr>
          <w:p w:rsidR="00F94B68" w:rsidRPr="007F2849" w:rsidRDefault="00F94B68">
            <w:pPr>
              <w:pStyle w:val="MapTitleContinued"/>
            </w:pPr>
            <w:r w:rsidRPr="007F2849">
              <w:lastRenderedPageBreak/>
              <w:t>Rulemaking Process</w:t>
            </w:r>
          </w:p>
        </w:tc>
      </w:tr>
      <w:tr w:rsidR="00F94B68" w:rsidRPr="007F2849" w:rsidTr="00F34F60">
        <w:trPr>
          <w:cantSplit/>
        </w:trPr>
        <w:tc>
          <w:tcPr>
            <w:tcW w:w="1728" w:type="dxa"/>
            <w:shd w:val="clear" w:color="auto" w:fill="auto"/>
          </w:tcPr>
          <w:p w:rsidR="00F94B68" w:rsidRPr="007F2849" w:rsidRDefault="00F94B68">
            <w:pPr>
              <w:pStyle w:val="Heading5"/>
            </w:pPr>
            <w:r w:rsidRPr="007F2849">
              <w:t xml:space="preserve">Rulemaking Team </w:t>
            </w:r>
          </w:p>
        </w:tc>
        <w:tc>
          <w:tcPr>
            <w:tcW w:w="7830" w:type="dxa"/>
            <w:gridSpan w:val="5"/>
            <w:shd w:val="clear" w:color="auto" w:fill="auto"/>
          </w:tcPr>
          <w:p w:rsidR="00F94B68" w:rsidRPr="007F2849" w:rsidRDefault="00F94B68" w:rsidP="00E63ADC">
            <w:pPr>
              <w:pStyle w:val="BlockText"/>
            </w:pP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F94B68">
            <w:pPr>
              <w:pStyle w:val="TableHeaderText"/>
            </w:pPr>
            <w:r w:rsidRPr="007F2849">
              <w:t xml:space="preserve">Rulemaking Team </w:t>
            </w:r>
          </w:p>
        </w:tc>
        <w:tc>
          <w:tcPr>
            <w:tcW w:w="2070" w:type="dxa"/>
            <w:shd w:val="clear" w:color="auto" w:fill="auto"/>
          </w:tcPr>
          <w:p w:rsidR="00F94B68" w:rsidRPr="007F2849" w:rsidRDefault="00F94B68">
            <w:pPr>
              <w:pStyle w:val="TableHeaderText"/>
            </w:pPr>
            <w:r w:rsidRPr="007F2849">
              <w:t>Member Name</w:t>
            </w:r>
          </w:p>
        </w:tc>
        <w:tc>
          <w:tcPr>
            <w:tcW w:w="1620" w:type="dxa"/>
            <w:gridSpan w:val="2"/>
            <w:shd w:val="clear" w:color="auto" w:fill="auto"/>
          </w:tcPr>
          <w:p w:rsidR="00F94B68" w:rsidRPr="007F2849" w:rsidRDefault="00F94B68">
            <w:pPr>
              <w:pStyle w:val="TableHeaderText"/>
            </w:pPr>
            <w:r w:rsidRPr="007F2849">
              <w:t>Time estimate</w:t>
            </w:r>
          </w:p>
        </w:tc>
        <w:tc>
          <w:tcPr>
            <w:tcW w:w="1710" w:type="dxa"/>
            <w:shd w:val="clear" w:color="auto" w:fill="auto"/>
          </w:tcPr>
          <w:p w:rsidR="00F94B68" w:rsidRPr="007F2849" w:rsidRDefault="00F94B68">
            <w:pPr>
              <w:pStyle w:val="TableHeaderText"/>
            </w:pPr>
            <w:r w:rsidRPr="007F2849">
              <w:t>Duration</w:t>
            </w: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F94B68">
            <w:pPr>
              <w:pStyle w:val="TableText"/>
              <w:rPr>
                <w:sz w:val="22"/>
              </w:rPr>
            </w:pPr>
            <w:r w:rsidRPr="007F2849">
              <w:rPr>
                <w:sz w:val="22"/>
              </w:rPr>
              <w:t>Sponsoring DA</w:t>
            </w:r>
          </w:p>
        </w:tc>
        <w:tc>
          <w:tcPr>
            <w:tcW w:w="2070" w:type="dxa"/>
            <w:shd w:val="clear" w:color="auto" w:fill="auto"/>
          </w:tcPr>
          <w:p w:rsidR="00F94B68" w:rsidRPr="007F2849" w:rsidRDefault="00A11DEC">
            <w:pPr>
              <w:pStyle w:val="TableText"/>
            </w:pPr>
            <w:r>
              <w:t>Andy Ginsburg</w:t>
            </w:r>
          </w:p>
        </w:tc>
        <w:tc>
          <w:tcPr>
            <w:tcW w:w="1620" w:type="dxa"/>
            <w:gridSpan w:val="2"/>
            <w:shd w:val="clear" w:color="auto" w:fill="auto"/>
          </w:tcPr>
          <w:p w:rsidR="00F94B68" w:rsidRPr="007F2849" w:rsidRDefault="008E4F3B">
            <w:pPr>
              <w:pStyle w:val="TableText"/>
            </w:pPr>
            <w:r>
              <w:t>3</w:t>
            </w:r>
            <w:r w:rsidR="00A11DEC">
              <w:t>0 hours</w:t>
            </w:r>
          </w:p>
        </w:tc>
        <w:tc>
          <w:tcPr>
            <w:tcW w:w="1710" w:type="dxa"/>
            <w:shd w:val="clear" w:color="auto" w:fill="auto"/>
          </w:tcPr>
          <w:p w:rsidR="00F94B68" w:rsidRPr="007F2849" w:rsidRDefault="00663F75">
            <w:pPr>
              <w:pStyle w:val="TableText"/>
            </w:pPr>
            <w:r>
              <w:t>4 months</w:t>
            </w: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F94B68">
            <w:pPr>
              <w:pStyle w:val="TableText"/>
              <w:rPr>
                <w:sz w:val="22"/>
              </w:rPr>
            </w:pPr>
            <w:r w:rsidRPr="007F2849">
              <w:rPr>
                <w:sz w:val="22"/>
              </w:rPr>
              <w:t>Lead Manager</w:t>
            </w:r>
          </w:p>
        </w:tc>
        <w:tc>
          <w:tcPr>
            <w:tcW w:w="2070" w:type="dxa"/>
            <w:shd w:val="clear" w:color="auto" w:fill="auto"/>
          </w:tcPr>
          <w:p w:rsidR="00F94B68" w:rsidRPr="007F2849" w:rsidRDefault="00A82DE2">
            <w:pPr>
              <w:pStyle w:val="TableText"/>
            </w:pPr>
            <w:r>
              <w:t xml:space="preserve">Tom </w:t>
            </w:r>
            <w:proofErr w:type="spellStart"/>
            <w:r>
              <w:t>Roick</w:t>
            </w:r>
            <w:proofErr w:type="spellEnd"/>
          </w:p>
        </w:tc>
        <w:tc>
          <w:tcPr>
            <w:tcW w:w="1620" w:type="dxa"/>
            <w:gridSpan w:val="2"/>
            <w:shd w:val="clear" w:color="auto" w:fill="auto"/>
          </w:tcPr>
          <w:p w:rsidR="00F94B68" w:rsidRPr="007F2849" w:rsidRDefault="008E4F3B">
            <w:pPr>
              <w:pStyle w:val="TableText"/>
            </w:pPr>
            <w:r>
              <w:t>5</w:t>
            </w:r>
            <w:r w:rsidR="00A11DEC">
              <w:t>0 hours</w:t>
            </w:r>
          </w:p>
        </w:tc>
        <w:tc>
          <w:tcPr>
            <w:tcW w:w="1710" w:type="dxa"/>
            <w:shd w:val="clear" w:color="auto" w:fill="auto"/>
          </w:tcPr>
          <w:p w:rsidR="00F94B68" w:rsidRPr="007F2849" w:rsidRDefault="00663F75">
            <w:pPr>
              <w:pStyle w:val="TableText"/>
            </w:pPr>
            <w:r>
              <w:t>4 months</w:t>
            </w: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796073">
            <w:pPr>
              <w:pStyle w:val="TableText"/>
              <w:rPr>
                <w:sz w:val="22"/>
              </w:rPr>
            </w:pPr>
            <w:r>
              <w:rPr>
                <w:sz w:val="22"/>
              </w:rPr>
              <w:t>Rule writer</w:t>
            </w:r>
          </w:p>
        </w:tc>
        <w:tc>
          <w:tcPr>
            <w:tcW w:w="2070" w:type="dxa"/>
            <w:shd w:val="clear" w:color="auto" w:fill="auto"/>
          </w:tcPr>
          <w:p w:rsidR="00F94B68" w:rsidRPr="007F2849" w:rsidRDefault="00A11DEC">
            <w:pPr>
              <w:pStyle w:val="TableText"/>
            </w:pPr>
            <w:r>
              <w:t>Jill Inahara</w:t>
            </w:r>
          </w:p>
        </w:tc>
        <w:tc>
          <w:tcPr>
            <w:tcW w:w="1620" w:type="dxa"/>
            <w:gridSpan w:val="2"/>
            <w:shd w:val="clear" w:color="auto" w:fill="auto"/>
          </w:tcPr>
          <w:p w:rsidR="00F94B68" w:rsidRPr="007F2849" w:rsidRDefault="008E4F3B">
            <w:pPr>
              <w:pStyle w:val="TableText"/>
            </w:pPr>
            <w:r>
              <w:t>100</w:t>
            </w:r>
            <w:r w:rsidR="00780BC0">
              <w:t>0 hours</w:t>
            </w:r>
          </w:p>
        </w:tc>
        <w:tc>
          <w:tcPr>
            <w:tcW w:w="1710" w:type="dxa"/>
            <w:shd w:val="clear" w:color="auto" w:fill="auto"/>
          </w:tcPr>
          <w:p w:rsidR="00F94B68" w:rsidRPr="007F2849" w:rsidRDefault="00A82DE2">
            <w:pPr>
              <w:pStyle w:val="TableText"/>
            </w:pPr>
            <w:r>
              <w:t>12</w:t>
            </w:r>
            <w:r w:rsidR="00663F75">
              <w:t xml:space="preserve"> months</w:t>
            </w: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F94B68">
            <w:pPr>
              <w:pStyle w:val="TableText"/>
              <w:rPr>
                <w:sz w:val="22"/>
              </w:rPr>
            </w:pPr>
            <w:r w:rsidRPr="007F2849">
              <w:rPr>
                <w:sz w:val="22"/>
              </w:rPr>
              <w:t>Regional Manager</w:t>
            </w:r>
          </w:p>
        </w:tc>
        <w:tc>
          <w:tcPr>
            <w:tcW w:w="2070" w:type="dxa"/>
            <w:shd w:val="clear" w:color="auto" w:fill="auto"/>
          </w:tcPr>
          <w:p w:rsidR="00F94B68" w:rsidRPr="007F2849" w:rsidRDefault="00F94B68">
            <w:pPr>
              <w:pStyle w:val="TableText"/>
            </w:pPr>
          </w:p>
        </w:tc>
        <w:tc>
          <w:tcPr>
            <w:tcW w:w="1620" w:type="dxa"/>
            <w:gridSpan w:val="2"/>
            <w:shd w:val="clear" w:color="auto" w:fill="auto"/>
          </w:tcPr>
          <w:p w:rsidR="00F94B68" w:rsidRPr="007F2849" w:rsidRDefault="00F94B68">
            <w:pPr>
              <w:pStyle w:val="TableText"/>
            </w:pPr>
          </w:p>
        </w:tc>
        <w:tc>
          <w:tcPr>
            <w:tcW w:w="1710" w:type="dxa"/>
            <w:shd w:val="clear" w:color="auto" w:fill="auto"/>
          </w:tcPr>
          <w:p w:rsidR="00F94B68" w:rsidRPr="007F2849" w:rsidRDefault="00F94B68">
            <w:pPr>
              <w:pStyle w:val="TableText"/>
            </w:pP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F94B68">
            <w:pPr>
              <w:pStyle w:val="TableText"/>
              <w:rPr>
                <w:sz w:val="22"/>
              </w:rPr>
            </w:pPr>
            <w:r w:rsidRPr="007F2849">
              <w:rPr>
                <w:sz w:val="22"/>
              </w:rPr>
              <w:t>Regional staff</w:t>
            </w:r>
          </w:p>
        </w:tc>
        <w:tc>
          <w:tcPr>
            <w:tcW w:w="2070" w:type="dxa"/>
            <w:shd w:val="clear" w:color="auto" w:fill="auto"/>
          </w:tcPr>
          <w:p w:rsidR="00F94B68" w:rsidRPr="007F2849" w:rsidRDefault="00A11DEC">
            <w:pPr>
              <w:pStyle w:val="TableText"/>
            </w:pPr>
            <w:r>
              <w:t>Mark Fisher</w:t>
            </w:r>
          </w:p>
        </w:tc>
        <w:tc>
          <w:tcPr>
            <w:tcW w:w="1620" w:type="dxa"/>
            <w:gridSpan w:val="2"/>
            <w:shd w:val="clear" w:color="auto" w:fill="auto"/>
          </w:tcPr>
          <w:p w:rsidR="00F94B68" w:rsidRPr="007F2849" w:rsidRDefault="008E4F3B">
            <w:pPr>
              <w:pStyle w:val="TableText"/>
            </w:pPr>
            <w:r>
              <w:t>30</w:t>
            </w:r>
            <w:r w:rsidR="00672265">
              <w:t>0 hours</w:t>
            </w:r>
          </w:p>
        </w:tc>
        <w:tc>
          <w:tcPr>
            <w:tcW w:w="1710" w:type="dxa"/>
            <w:shd w:val="clear" w:color="auto" w:fill="auto"/>
          </w:tcPr>
          <w:p w:rsidR="00F94B68" w:rsidRPr="007F2849" w:rsidRDefault="00A82DE2">
            <w:pPr>
              <w:pStyle w:val="TableText"/>
            </w:pPr>
            <w:r>
              <w:t>6</w:t>
            </w:r>
            <w:r w:rsidR="00663F75">
              <w:t xml:space="preserve"> months</w:t>
            </w:r>
          </w:p>
        </w:tc>
      </w:tr>
      <w:tr w:rsidR="008E4F3B" w:rsidRPr="007F2849" w:rsidTr="00F34F60">
        <w:tblPrEx>
          <w:tblCellMar>
            <w:left w:w="80" w:type="dxa"/>
            <w:right w:w="80" w:type="dxa"/>
          </w:tblCellMar>
        </w:tblPrEx>
        <w:trPr>
          <w:gridBefore w:val="1"/>
          <w:wBefore w:w="1728" w:type="dxa"/>
          <w:cantSplit/>
        </w:trPr>
        <w:tc>
          <w:tcPr>
            <w:tcW w:w="2430" w:type="dxa"/>
            <w:shd w:val="clear" w:color="auto" w:fill="auto"/>
          </w:tcPr>
          <w:p w:rsidR="008E4F3B" w:rsidRPr="007F2849" w:rsidRDefault="008E4F3B">
            <w:pPr>
              <w:pStyle w:val="TableText"/>
              <w:rPr>
                <w:sz w:val="22"/>
              </w:rPr>
            </w:pPr>
          </w:p>
        </w:tc>
        <w:tc>
          <w:tcPr>
            <w:tcW w:w="2070" w:type="dxa"/>
            <w:shd w:val="clear" w:color="auto" w:fill="auto"/>
          </w:tcPr>
          <w:p w:rsidR="008E4F3B" w:rsidRPr="007F2849" w:rsidRDefault="008E4F3B">
            <w:pPr>
              <w:pStyle w:val="TableText"/>
            </w:pPr>
            <w:r>
              <w:t>George Davis</w:t>
            </w:r>
          </w:p>
        </w:tc>
        <w:tc>
          <w:tcPr>
            <w:tcW w:w="1620" w:type="dxa"/>
            <w:gridSpan w:val="2"/>
            <w:shd w:val="clear" w:color="auto" w:fill="auto"/>
          </w:tcPr>
          <w:p w:rsidR="008E4F3B" w:rsidRPr="007F2849" w:rsidRDefault="008E4F3B">
            <w:pPr>
              <w:pStyle w:val="TableText"/>
            </w:pPr>
            <w:r>
              <w:t>20</w:t>
            </w:r>
            <w:r w:rsidRPr="008E4F3B">
              <w:t>0 hours</w:t>
            </w:r>
          </w:p>
        </w:tc>
        <w:tc>
          <w:tcPr>
            <w:tcW w:w="1710" w:type="dxa"/>
            <w:shd w:val="clear" w:color="auto" w:fill="auto"/>
          </w:tcPr>
          <w:p w:rsidR="008E4F3B" w:rsidRPr="007F2849" w:rsidRDefault="008E4F3B" w:rsidP="00B84C26">
            <w:pPr>
              <w:pStyle w:val="TableText"/>
            </w:pPr>
            <w:r>
              <w:t>6 months</w:t>
            </w:r>
          </w:p>
        </w:tc>
      </w:tr>
      <w:tr w:rsidR="008E4F3B" w:rsidRPr="007F2849" w:rsidTr="00F34F60">
        <w:tblPrEx>
          <w:tblCellMar>
            <w:left w:w="80" w:type="dxa"/>
            <w:right w:w="80" w:type="dxa"/>
          </w:tblCellMar>
        </w:tblPrEx>
        <w:trPr>
          <w:gridBefore w:val="1"/>
          <w:wBefore w:w="1728" w:type="dxa"/>
          <w:cantSplit/>
        </w:trPr>
        <w:tc>
          <w:tcPr>
            <w:tcW w:w="2430" w:type="dxa"/>
            <w:shd w:val="clear" w:color="auto" w:fill="auto"/>
          </w:tcPr>
          <w:p w:rsidR="008E4F3B" w:rsidRPr="007F2849" w:rsidRDefault="008E4F3B">
            <w:pPr>
              <w:pStyle w:val="TableText"/>
              <w:rPr>
                <w:sz w:val="22"/>
              </w:rPr>
            </w:pPr>
          </w:p>
        </w:tc>
        <w:tc>
          <w:tcPr>
            <w:tcW w:w="2070" w:type="dxa"/>
            <w:shd w:val="clear" w:color="auto" w:fill="auto"/>
          </w:tcPr>
          <w:p w:rsidR="008E4F3B" w:rsidRPr="007F2849" w:rsidRDefault="008E4F3B">
            <w:pPr>
              <w:pStyle w:val="TableText"/>
            </w:pPr>
            <w:r>
              <w:t>Gary Andes</w:t>
            </w:r>
          </w:p>
        </w:tc>
        <w:tc>
          <w:tcPr>
            <w:tcW w:w="1620" w:type="dxa"/>
            <w:gridSpan w:val="2"/>
            <w:shd w:val="clear" w:color="auto" w:fill="auto"/>
          </w:tcPr>
          <w:p w:rsidR="008E4F3B" w:rsidRPr="007F2849" w:rsidRDefault="008E4F3B">
            <w:pPr>
              <w:pStyle w:val="TableText"/>
            </w:pPr>
            <w:r w:rsidRPr="008E4F3B">
              <w:t>100 hours</w:t>
            </w:r>
          </w:p>
        </w:tc>
        <w:tc>
          <w:tcPr>
            <w:tcW w:w="1710" w:type="dxa"/>
            <w:shd w:val="clear" w:color="auto" w:fill="auto"/>
          </w:tcPr>
          <w:p w:rsidR="008E4F3B" w:rsidRPr="007F2849" w:rsidRDefault="008E4F3B" w:rsidP="00B84C26">
            <w:pPr>
              <w:pStyle w:val="TableText"/>
            </w:pPr>
            <w:r>
              <w:t>6 months</w:t>
            </w: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F94B68">
            <w:pPr>
              <w:pStyle w:val="TableText"/>
              <w:rPr>
                <w:sz w:val="22"/>
              </w:rPr>
            </w:pPr>
            <w:r w:rsidRPr="007F2849">
              <w:rPr>
                <w:sz w:val="22"/>
              </w:rPr>
              <w:t>Other programs/divisions</w:t>
            </w:r>
          </w:p>
        </w:tc>
        <w:tc>
          <w:tcPr>
            <w:tcW w:w="2070" w:type="dxa"/>
            <w:shd w:val="clear" w:color="auto" w:fill="auto"/>
          </w:tcPr>
          <w:p w:rsidR="00F94B68" w:rsidRPr="007F2849" w:rsidRDefault="00F94B68">
            <w:pPr>
              <w:pStyle w:val="TableText"/>
            </w:pPr>
          </w:p>
        </w:tc>
        <w:tc>
          <w:tcPr>
            <w:tcW w:w="1620" w:type="dxa"/>
            <w:gridSpan w:val="2"/>
            <w:shd w:val="clear" w:color="auto" w:fill="auto"/>
          </w:tcPr>
          <w:p w:rsidR="00F94B68" w:rsidRPr="007F2849" w:rsidRDefault="00F94B68">
            <w:pPr>
              <w:pStyle w:val="TableText"/>
            </w:pPr>
          </w:p>
        </w:tc>
        <w:tc>
          <w:tcPr>
            <w:tcW w:w="1710" w:type="dxa"/>
            <w:shd w:val="clear" w:color="auto" w:fill="auto"/>
          </w:tcPr>
          <w:p w:rsidR="00F94B68" w:rsidRPr="007F2849" w:rsidRDefault="00F94B68">
            <w:pPr>
              <w:pStyle w:val="TableText"/>
            </w:pPr>
          </w:p>
        </w:tc>
      </w:tr>
      <w:tr w:rsidR="00F94B68" w:rsidRPr="007F2849" w:rsidTr="00F34F60">
        <w:tblPrEx>
          <w:tblCellMar>
            <w:left w:w="80" w:type="dxa"/>
            <w:right w:w="80" w:type="dxa"/>
          </w:tblCellMar>
        </w:tblPrEx>
        <w:trPr>
          <w:gridBefore w:val="1"/>
          <w:wBefore w:w="1728" w:type="dxa"/>
          <w:cantSplit/>
        </w:trPr>
        <w:tc>
          <w:tcPr>
            <w:tcW w:w="2430" w:type="dxa"/>
            <w:shd w:val="clear" w:color="auto" w:fill="auto"/>
          </w:tcPr>
          <w:p w:rsidR="00F94B68" w:rsidRPr="007F2849" w:rsidRDefault="00F94B68">
            <w:pPr>
              <w:pStyle w:val="TableText"/>
              <w:rPr>
                <w:sz w:val="22"/>
              </w:rPr>
            </w:pPr>
            <w:r w:rsidRPr="007F2849">
              <w:rPr>
                <w:sz w:val="22"/>
              </w:rPr>
              <w:t>Other agencies</w:t>
            </w:r>
          </w:p>
        </w:tc>
        <w:tc>
          <w:tcPr>
            <w:tcW w:w="2070" w:type="dxa"/>
            <w:shd w:val="clear" w:color="auto" w:fill="auto"/>
          </w:tcPr>
          <w:p w:rsidR="00F94B68" w:rsidRPr="007F2849" w:rsidRDefault="00F94B68">
            <w:pPr>
              <w:pStyle w:val="TableText"/>
            </w:pPr>
          </w:p>
        </w:tc>
        <w:tc>
          <w:tcPr>
            <w:tcW w:w="1620" w:type="dxa"/>
            <w:gridSpan w:val="2"/>
            <w:shd w:val="clear" w:color="auto" w:fill="auto"/>
          </w:tcPr>
          <w:p w:rsidR="00F94B68" w:rsidRPr="007F2849" w:rsidRDefault="00F94B68">
            <w:pPr>
              <w:pStyle w:val="TableText"/>
            </w:pPr>
          </w:p>
        </w:tc>
        <w:tc>
          <w:tcPr>
            <w:tcW w:w="1710" w:type="dxa"/>
            <w:shd w:val="clear" w:color="auto" w:fill="auto"/>
          </w:tcPr>
          <w:p w:rsidR="00F94B68" w:rsidRPr="007F2849" w:rsidRDefault="00F94B68">
            <w:pPr>
              <w:pStyle w:val="TableText"/>
            </w:pPr>
          </w:p>
        </w:tc>
      </w:tr>
      <w:tr w:rsidR="00F94B68" w:rsidRPr="007F2849" w:rsidTr="00F34F60">
        <w:trPr>
          <w:cantSplit/>
        </w:trPr>
        <w:tc>
          <w:tcPr>
            <w:tcW w:w="1728" w:type="dxa"/>
            <w:shd w:val="clear" w:color="auto" w:fill="auto"/>
          </w:tcPr>
          <w:p w:rsidR="00F94B68" w:rsidRPr="007F2849" w:rsidRDefault="00F94B68">
            <w:pPr>
              <w:pStyle w:val="Heading5"/>
            </w:pPr>
            <w:r w:rsidRPr="007F2849">
              <w:t>Advisory Process</w:t>
            </w:r>
          </w:p>
        </w:tc>
        <w:tc>
          <w:tcPr>
            <w:tcW w:w="7830" w:type="dxa"/>
            <w:gridSpan w:val="5"/>
            <w:shd w:val="clear" w:color="auto" w:fill="auto"/>
          </w:tcPr>
          <w:p w:rsidR="00F94B68" w:rsidRPr="0089573F" w:rsidRDefault="0089573F" w:rsidP="008E4F3B">
            <w:pPr>
              <w:pStyle w:val="BlockText"/>
              <w:rPr>
                <w:sz w:val="22"/>
                <w:szCs w:val="22"/>
              </w:rPr>
            </w:pPr>
            <w:r>
              <w:rPr>
                <w:sz w:val="22"/>
                <w:szCs w:val="22"/>
              </w:rPr>
              <w:t>DEQ will meet with stakeholders</w:t>
            </w:r>
            <w:r w:rsidR="00E21D6A">
              <w:rPr>
                <w:sz w:val="22"/>
                <w:szCs w:val="22"/>
              </w:rPr>
              <w:t xml:space="preserve"> </w:t>
            </w:r>
            <w:r w:rsidR="00E21D6A">
              <w:rPr>
                <w:szCs w:val="24"/>
              </w:rPr>
              <w:t xml:space="preserve">through the Air Quality Business and Environmental Roundtables </w:t>
            </w:r>
            <w:r w:rsidR="009A57B4">
              <w:rPr>
                <w:szCs w:val="24"/>
              </w:rPr>
              <w:t xml:space="preserve">or may meet separately with stakeholders </w:t>
            </w:r>
            <w:r>
              <w:rPr>
                <w:sz w:val="22"/>
                <w:szCs w:val="22"/>
              </w:rPr>
              <w:t>to describe the proposed action and discuss the effects of the rule changes.   The proposal will be presented to stakeholders for comment during the public participation period of the rulemaking.</w:t>
            </w:r>
            <w:r w:rsidRPr="001F08EC">
              <w:t xml:space="preserve"> </w:t>
            </w:r>
            <w:r>
              <w:t xml:space="preserve">  </w:t>
            </w:r>
          </w:p>
        </w:tc>
      </w:tr>
      <w:tr w:rsidR="00F94B68" w:rsidRPr="007F2849" w:rsidTr="00F34F60">
        <w:trPr>
          <w:cantSplit/>
        </w:trPr>
        <w:tc>
          <w:tcPr>
            <w:tcW w:w="1728" w:type="dxa"/>
            <w:shd w:val="clear" w:color="auto" w:fill="auto"/>
          </w:tcPr>
          <w:p w:rsidR="00F94B68" w:rsidRPr="007F2849" w:rsidRDefault="00F94B68">
            <w:pPr>
              <w:pStyle w:val="Heading5"/>
            </w:pPr>
            <w:r w:rsidRPr="007F2849">
              <w:t>Public Involvement</w:t>
            </w:r>
          </w:p>
        </w:tc>
        <w:tc>
          <w:tcPr>
            <w:tcW w:w="7830" w:type="dxa"/>
            <w:gridSpan w:val="5"/>
            <w:shd w:val="clear" w:color="auto" w:fill="auto"/>
          </w:tcPr>
          <w:p w:rsidR="00F94B68" w:rsidRPr="00293866" w:rsidRDefault="0089573F" w:rsidP="009A57B4">
            <w:pPr>
              <w:pStyle w:val="BlockText"/>
              <w:rPr>
                <w:sz w:val="22"/>
                <w:szCs w:val="22"/>
              </w:rPr>
            </w:pPr>
            <w:r w:rsidRPr="00F85994">
              <w:rPr>
                <w:sz w:val="22"/>
                <w:szCs w:val="22"/>
              </w:rPr>
              <w:t xml:space="preserve">Permitted sources and other interested parties will receive the </w:t>
            </w:r>
            <w:r w:rsidR="005662EB">
              <w:rPr>
                <w:sz w:val="22"/>
                <w:szCs w:val="22"/>
              </w:rPr>
              <w:t xml:space="preserve">permanent </w:t>
            </w:r>
            <w:r w:rsidRPr="00F85994">
              <w:rPr>
                <w:sz w:val="22"/>
                <w:szCs w:val="22"/>
              </w:rPr>
              <w:t xml:space="preserve">rulemaking proposal either </w:t>
            </w:r>
            <w:r>
              <w:rPr>
                <w:sz w:val="22"/>
                <w:szCs w:val="22"/>
              </w:rPr>
              <w:t xml:space="preserve">in </w:t>
            </w:r>
            <w:r w:rsidRPr="00F85994">
              <w:rPr>
                <w:sz w:val="22"/>
                <w:szCs w:val="22"/>
              </w:rPr>
              <w:t xml:space="preserve">hard copy or via e-mail during the public notice process.  </w:t>
            </w:r>
            <w:r w:rsidR="008E4F3B" w:rsidRPr="008E4F3B">
              <w:rPr>
                <w:sz w:val="22"/>
                <w:szCs w:val="22"/>
              </w:rPr>
              <w:t xml:space="preserve">The proposed </w:t>
            </w:r>
            <w:r w:rsidR="008E4F3B">
              <w:rPr>
                <w:sz w:val="22"/>
                <w:szCs w:val="22"/>
              </w:rPr>
              <w:t xml:space="preserve">rules </w:t>
            </w:r>
            <w:r w:rsidR="008E4F3B" w:rsidRPr="008E4F3B">
              <w:rPr>
                <w:sz w:val="22"/>
                <w:szCs w:val="22"/>
              </w:rPr>
              <w:t>will be available on the DEQ website during this period.</w:t>
            </w:r>
          </w:p>
        </w:tc>
      </w:tr>
      <w:tr w:rsidR="008E4F3B" w:rsidRPr="007F2849" w:rsidTr="00F34F60">
        <w:trPr>
          <w:cantSplit/>
        </w:trPr>
        <w:tc>
          <w:tcPr>
            <w:tcW w:w="1728" w:type="dxa"/>
            <w:shd w:val="clear" w:color="auto" w:fill="auto"/>
          </w:tcPr>
          <w:p w:rsidR="008E4F3B" w:rsidRPr="007F2849" w:rsidRDefault="008E4F3B">
            <w:pPr>
              <w:pStyle w:val="Heading5"/>
            </w:pPr>
            <w:r w:rsidRPr="007F2849">
              <w:t>EQC Involvement</w:t>
            </w:r>
          </w:p>
        </w:tc>
        <w:tc>
          <w:tcPr>
            <w:tcW w:w="7830" w:type="dxa"/>
            <w:gridSpan w:val="5"/>
            <w:shd w:val="clear" w:color="auto" w:fill="auto"/>
          </w:tcPr>
          <w:p w:rsidR="008E4F3B" w:rsidRPr="008E4F3B" w:rsidRDefault="008E4F3B" w:rsidP="00B84C26">
            <w:pPr>
              <w:pStyle w:val="BlockText"/>
              <w:rPr>
                <w:i/>
                <w:sz w:val="22"/>
                <w:szCs w:val="22"/>
              </w:rPr>
            </w:pPr>
            <w:r>
              <w:rPr>
                <w:sz w:val="22"/>
                <w:szCs w:val="22"/>
              </w:rPr>
              <w:t xml:space="preserve">The </w:t>
            </w:r>
            <w:r w:rsidRPr="00F85994">
              <w:rPr>
                <w:sz w:val="22"/>
                <w:szCs w:val="22"/>
              </w:rPr>
              <w:t xml:space="preserve">EQC </w:t>
            </w:r>
            <w:r>
              <w:rPr>
                <w:sz w:val="22"/>
                <w:szCs w:val="22"/>
              </w:rPr>
              <w:t xml:space="preserve">will be involved in tracking the progress of the Department’s proposals </w:t>
            </w:r>
            <w:r w:rsidRPr="008E4F3B">
              <w:rPr>
                <w:sz w:val="22"/>
                <w:szCs w:val="22"/>
                <w:highlight w:val="cyan"/>
              </w:rPr>
              <w:t>during the legislative session.</w:t>
            </w:r>
            <w:r>
              <w:rPr>
                <w:i/>
                <w:sz w:val="22"/>
                <w:szCs w:val="22"/>
              </w:rPr>
              <w:t xml:space="preserve"> </w:t>
            </w:r>
          </w:p>
        </w:tc>
      </w:tr>
      <w:tr w:rsidR="00F94B68" w:rsidRPr="007F2849" w:rsidTr="00F34F60">
        <w:trPr>
          <w:cantSplit/>
        </w:trPr>
        <w:tc>
          <w:tcPr>
            <w:tcW w:w="1728" w:type="dxa"/>
            <w:shd w:val="clear" w:color="auto" w:fill="auto"/>
          </w:tcPr>
          <w:p w:rsidR="00F94B68" w:rsidRPr="007F2849" w:rsidRDefault="00F94B68">
            <w:pPr>
              <w:rPr>
                <w:b/>
              </w:rPr>
            </w:pPr>
            <w:r w:rsidRPr="007F2849">
              <w:rPr>
                <w:b/>
              </w:rPr>
              <w:t>Rulemaking Target Dates</w:t>
            </w:r>
          </w:p>
        </w:tc>
        <w:tc>
          <w:tcPr>
            <w:tcW w:w="7830" w:type="dxa"/>
            <w:gridSpan w:val="5"/>
            <w:shd w:val="clear" w:color="auto" w:fill="auto"/>
          </w:tcPr>
          <w:p w:rsidR="00F94B68" w:rsidRPr="007F2849" w:rsidRDefault="00F94B68"/>
        </w:tc>
      </w:tr>
      <w:tr w:rsidR="00F94B68" w:rsidRPr="007F2849" w:rsidTr="00F34F60">
        <w:trPr>
          <w:cantSplit/>
        </w:trPr>
        <w:tc>
          <w:tcPr>
            <w:tcW w:w="1728" w:type="dxa"/>
            <w:vMerge w:val="restart"/>
            <w:shd w:val="clear" w:color="auto" w:fill="auto"/>
          </w:tcPr>
          <w:p w:rsidR="00F94B68" w:rsidRPr="00F453E8" w:rsidRDefault="00F94B68">
            <w:pPr>
              <w:rPr>
                <w:color w:val="FF0000"/>
              </w:rPr>
            </w:pPr>
          </w:p>
        </w:tc>
        <w:tc>
          <w:tcPr>
            <w:tcW w:w="4656" w:type="dxa"/>
            <w:gridSpan w:val="3"/>
            <w:shd w:val="clear" w:color="auto" w:fill="auto"/>
          </w:tcPr>
          <w:p w:rsidR="00F94B68" w:rsidRPr="007F2849" w:rsidRDefault="00F94B68">
            <w:pPr>
              <w:pStyle w:val="TableHeaderText"/>
            </w:pPr>
            <w:r w:rsidRPr="007F2849">
              <w:t xml:space="preserve"> Milestone</w:t>
            </w:r>
          </w:p>
        </w:tc>
        <w:tc>
          <w:tcPr>
            <w:tcW w:w="3174" w:type="dxa"/>
            <w:gridSpan w:val="2"/>
            <w:shd w:val="clear" w:color="auto" w:fill="auto"/>
          </w:tcPr>
          <w:p w:rsidR="00F94B68" w:rsidRPr="007F2849" w:rsidRDefault="00F94B68">
            <w:pPr>
              <w:pStyle w:val="TableHeaderText"/>
            </w:pPr>
            <w:r w:rsidRPr="007F2849">
              <w:t>Target Dates</w:t>
            </w:r>
          </w:p>
        </w:tc>
      </w:tr>
      <w:tr w:rsidR="00F94B68" w:rsidRPr="007F2849" w:rsidTr="00F34F60">
        <w:trPr>
          <w:cantSplit/>
        </w:trPr>
        <w:tc>
          <w:tcPr>
            <w:tcW w:w="1728" w:type="dxa"/>
            <w:vMerge/>
            <w:shd w:val="clear" w:color="auto" w:fill="auto"/>
          </w:tcPr>
          <w:p w:rsidR="00F94B68" w:rsidRPr="007F2849" w:rsidRDefault="00F94B68"/>
        </w:tc>
        <w:tc>
          <w:tcPr>
            <w:tcW w:w="4656" w:type="dxa"/>
            <w:gridSpan w:val="3"/>
            <w:shd w:val="clear" w:color="auto" w:fill="auto"/>
          </w:tcPr>
          <w:p w:rsidR="00F94B68" w:rsidRPr="007F2849" w:rsidRDefault="00F94B68">
            <w:pPr>
              <w:pStyle w:val="TableText"/>
              <w:rPr>
                <w:sz w:val="22"/>
              </w:rPr>
            </w:pPr>
            <w:r w:rsidRPr="007F2849">
              <w:rPr>
                <w:sz w:val="22"/>
              </w:rPr>
              <w:t>Advisory Process (e.g., committees; workgroups)</w:t>
            </w:r>
          </w:p>
        </w:tc>
        <w:tc>
          <w:tcPr>
            <w:tcW w:w="3174" w:type="dxa"/>
            <w:gridSpan w:val="2"/>
            <w:shd w:val="clear" w:color="auto" w:fill="auto"/>
          </w:tcPr>
          <w:p w:rsidR="00F94B68" w:rsidRPr="006D6FE4" w:rsidRDefault="006D6FE4" w:rsidP="008E4F3B">
            <w:pPr>
              <w:pStyle w:val="TableHeaderText"/>
              <w:jc w:val="left"/>
              <w:rPr>
                <w:b w:val="0"/>
              </w:rPr>
            </w:pPr>
            <w:r w:rsidRPr="006D6FE4">
              <w:rPr>
                <w:b w:val="0"/>
              </w:rPr>
              <w:t>Ma</w:t>
            </w:r>
            <w:r w:rsidR="008E4F3B">
              <w:rPr>
                <w:b w:val="0"/>
              </w:rPr>
              <w:t>rch</w:t>
            </w:r>
            <w:r w:rsidRPr="006D6FE4">
              <w:rPr>
                <w:b w:val="0"/>
              </w:rPr>
              <w:t xml:space="preserve"> – June, 201</w:t>
            </w:r>
            <w:r w:rsidR="008E4F3B">
              <w:rPr>
                <w:b w:val="0"/>
              </w:rPr>
              <w:t>2</w:t>
            </w:r>
          </w:p>
        </w:tc>
      </w:tr>
      <w:tr w:rsidR="00F94B68" w:rsidRPr="007F2849" w:rsidTr="00F34F60">
        <w:trPr>
          <w:cantSplit/>
        </w:trPr>
        <w:tc>
          <w:tcPr>
            <w:tcW w:w="1728" w:type="dxa"/>
            <w:vMerge/>
            <w:shd w:val="clear" w:color="auto" w:fill="auto"/>
          </w:tcPr>
          <w:p w:rsidR="00F94B68" w:rsidRPr="007F2849" w:rsidRDefault="00F94B68"/>
        </w:tc>
        <w:tc>
          <w:tcPr>
            <w:tcW w:w="4656" w:type="dxa"/>
            <w:gridSpan w:val="3"/>
            <w:shd w:val="clear" w:color="auto" w:fill="auto"/>
          </w:tcPr>
          <w:p w:rsidR="00F94B68" w:rsidRPr="007F2849" w:rsidRDefault="00F94B68">
            <w:pPr>
              <w:pStyle w:val="TableText"/>
              <w:rPr>
                <w:sz w:val="22"/>
              </w:rPr>
            </w:pPr>
            <w:r w:rsidRPr="007F2849">
              <w:rPr>
                <w:sz w:val="22"/>
              </w:rPr>
              <w:t>Publication in SOS Bulletin</w:t>
            </w:r>
          </w:p>
        </w:tc>
        <w:tc>
          <w:tcPr>
            <w:tcW w:w="3174" w:type="dxa"/>
            <w:gridSpan w:val="2"/>
            <w:shd w:val="clear" w:color="auto" w:fill="auto"/>
          </w:tcPr>
          <w:p w:rsidR="00F94B68" w:rsidRPr="00711215" w:rsidRDefault="008E4F3B" w:rsidP="00711215">
            <w:pPr>
              <w:pStyle w:val="TableText"/>
            </w:pPr>
            <w:r>
              <w:t>07/01/12</w:t>
            </w:r>
          </w:p>
        </w:tc>
      </w:tr>
      <w:tr w:rsidR="00126178" w:rsidRPr="00F453E8" w:rsidTr="00F34F60">
        <w:trPr>
          <w:cantSplit/>
          <w:trHeight w:val="737"/>
        </w:trPr>
        <w:tc>
          <w:tcPr>
            <w:tcW w:w="1728" w:type="dxa"/>
            <w:vMerge/>
            <w:shd w:val="clear" w:color="auto" w:fill="auto"/>
          </w:tcPr>
          <w:p w:rsidR="00126178" w:rsidRPr="00F453E8" w:rsidRDefault="00126178"/>
        </w:tc>
        <w:tc>
          <w:tcPr>
            <w:tcW w:w="4656" w:type="dxa"/>
            <w:gridSpan w:val="3"/>
            <w:shd w:val="clear" w:color="auto" w:fill="auto"/>
          </w:tcPr>
          <w:p w:rsidR="00126178" w:rsidRPr="00F453E8" w:rsidRDefault="00126178" w:rsidP="003E6B14">
            <w:pPr>
              <w:pStyle w:val="TableText"/>
              <w:rPr>
                <w:sz w:val="22"/>
              </w:rPr>
            </w:pPr>
            <w:r w:rsidRPr="00F453E8">
              <w:rPr>
                <w:sz w:val="22"/>
              </w:rPr>
              <w:t>EQC rule adoption</w:t>
            </w:r>
          </w:p>
        </w:tc>
        <w:tc>
          <w:tcPr>
            <w:tcW w:w="3174" w:type="dxa"/>
            <w:gridSpan w:val="2"/>
            <w:shd w:val="clear" w:color="auto" w:fill="auto"/>
          </w:tcPr>
          <w:p w:rsidR="00126178" w:rsidRPr="005662EB" w:rsidRDefault="008E4F3B" w:rsidP="00711215">
            <w:pPr>
              <w:pStyle w:val="TableText"/>
            </w:pPr>
            <w:r>
              <w:t>December,, 2012</w:t>
            </w:r>
          </w:p>
        </w:tc>
      </w:tr>
    </w:tbl>
    <w:p w:rsidR="00A91039" w:rsidRPr="007F2849" w:rsidRDefault="00A91039"/>
    <w:p w:rsidR="00A91039" w:rsidRPr="007F2849" w:rsidRDefault="00A91039">
      <w:pPr>
        <w:rPr>
          <w:b/>
        </w:rPr>
      </w:pPr>
      <w:r w:rsidRPr="007F2849">
        <w:rPr>
          <w:b/>
        </w:rPr>
        <w:t xml:space="preserve">Attachment:  </w:t>
      </w:r>
      <w:r w:rsidRPr="007F2849">
        <w:rPr>
          <w:b/>
          <w:sz w:val="22"/>
          <w:szCs w:val="22"/>
        </w:rPr>
        <w:t>Opt In/Out Form</w:t>
      </w:r>
    </w:p>
    <w:sectPr w:rsidR="00A91039" w:rsidRPr="007F2849" w:rsidSect="00E101BE">
      <w:headerReference w:type="even" r:id="rId30"/>
      <w:headerReference w:type="default" r:id="rId31"/>
      <w:footerReference w:type="even" r:id="rId32"/>
      <w:footerReference w:type="default" r:id="rId33"/>
      <w:pgSz w:w="12240" w:h="15840"/>
      <w:pgMar w:top="1440" w:right="144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C26" w:rsidRDefault="00B84C26">
      <w:r>
        <w:separator/>
      </w:r>
    </w:p>
  </w:endnote>
  <w:endnote w:type="continuationSeparator" w:id="0">
    <w:p w:rsidR="00B84C26" w:rsidRDefault="00B84C26">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imesNewRomanPSMT">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26" w:rsidRDefault="00B84C26">
    <w:pPr>
      <w:pStyle w:val="Footer"/>
      <w:framePr w:wrap="around" w:vAnchor="text" w:hAnchor="margin" w:xAlign="right" w:y="1"/>
    </w:pPr>
    <w:r>
      <w:fldChar w:fldCharType="begin"/>
    </w:r>
    <w:r>
      <w:instrText xml:space="preserve">PAGE  </w:instrText>
    </w:r>
    <w:r>
      <w:fldChar w:fldCharType="end"/>
    </w:r>
  </w:p>
  <w:p w:rsidR="00B84C26" w:rsidRDefault="00B84C26">
    <w:pPr>
      <w:pStyle w:val="Footer"/>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26" w:rsidRPr="00BB1B35" w:rsidRDefault="00B84C26">
    <w:pPr>
      <w:pStyle w:val="Footer"/>
      <w:tabs>
        <w:tab w:val="clear" w:pos="4320"/>
        <w:tab w:val="clear" w:pos="8640"/>
        <w:tab w:val="center" w:pos="4680"/>
      </w:tabs>
      <w:ind w:right="90"/>
      <w:rPr>
        <w:color w:val="808080"/>
        <w:sz w:val="20"/>
      </w:rPr>
    </w:pPr>
    <w:r>
      <w:rPr>
        <w:color w:val="808080"/>
        <w:sz w:val="20"/>
      </w:rPr>
      <w:t>8/11/09</w:t>
    </w:r>
    <w:r>
      <w:rPr>
        <w:color w:val="808080"/>
        <w:sz w:val="20"/>
      </w:rPr>
      <w:tab/>
    </w:r>
    <w:r>
      <w:rPr>
        <w:color w:val="808080"/>
        <w:sz w:val="20"/>
      </w:rPr>
      <w:tab/>
    </w:r>
    <w:r>
      <w:rPr>
        <w:color w:val="808080"/>
        <w:sz w:val="20"/>
      </w:rPr>
      <w:tab/>
    </w:r>
    <w:r>
      <w:rPr>
        <w:color w:val="808080"/>
        <w:sz w:val="20"/>
      </w:rPr>
      <w:tab/>
    </w:r>
    <w:r>
      <w:rPr>
        <w:color w:val="808080"/>
        <w:sz w:val="20"/>
      </w:rPr>
      <w:tab/>
    </w:r>
    <w:r>
      <w:rPr>
        <w:color w:val="808080"/>
        <w:sz w:val="20"/>
      </w:rPr>
      <w:tab/>
    </w:r>
    <w:r>
      <w:rPr>
        <w:color w:val="808080"/>
        <w:sz w:val="20"/>
      </w:rPr>
      <w:tab/>
    </w:r>
    <w:r w:rsidRPr="00BB1B35">
      <w:rPr>
        <w:rStyle w:val="PageNumber"/>
        <w:sz w:val="20"/>
      </w:rPr>
      <w:fldChar w:fldCharType="begin"/>
    </w:r>
    <w:r w:rsidRPr="00BB1B35">
      <w:rPr>
        <w:rStyle w:val="PageNumber"/>
        <w:sz w:val="20"/>
      </w:rPr>
      <w:instrText xml:space="preserve"> PAGE </w:instrText>
    </w:r>
    <w:r w:rsidRPr="00BB1B35">
      <w:rPr>
        <w:rStyle w:val="PageNumber"/>
        <w:sz w:val="20"/>
      </w:rPr>
      <w:fldChar w:fldCharType="separate"/>
    </w:r>
    <w:r w:rsidR="007D2069">
      <w:rPr>
        <w:rStyle w:val="PageNumber"/>
        <w:noProof/>
        <w:sz w:val="20"/>
      </w:rPr>
      <w:t>1</w:t>
    </w:r>
    <w:r w:rsidRPr="00BB1B35">
      <w:rPr>
        <w:rStyle w:val="PageNumber"/>
        <w:sz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C26" w:rsidRDefault="00B84C26">
      <w:r>
        <w:separator/>
      </w:r>
    </w:p>
  </w:footnote>
  <w:footnote w:type="continuationSeparator" w:id="0">
    <w:p w:rsidR="00B84C26" w:rsidRDefault="00B84C2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26" w:rsidRDefault="00B84C26">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B84C26" w:rsidRDefault="00B84C26">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84C26" w:rsidRDefault="00B84C26">
    <w:pPr>
      <w:pStyle w:val="Header"/>
      <w:tabs>
        <w:tab w:val="clear" w:pos="4320"/>
        <w:tab w:val="clear" w:pos="8640"/>
        <w:tab w:val="center" w:pos="4680"/>
        <w:tab w:val="right" w:pos="9360"/>
      </w:tabs>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4" type="#_x0000_t75" style="width:3in;height:3in" o:bullet="t"/>
    </w:pict>
  </w:numPicBullet>
  <w:abstractNum w:abstractNumId="0">
    <w:nsid w:val="FFFFFFFE"/>
    <w:multiLevelType w:val="singleLevel"/>
    <w:tmpl w:val="FFFFFFFF"/>
    <w:lvl w:ilvl="0">
      <w:numFmt w:val="decimal"/>
      <w:lvlText w:val="*"/>
      <w:lvlJc w:val="left"/>
    </w:lvl>
  </w:abstractNum>
  <w:abstractNum w:abstractNumId="1">
    <w:nsid w:val="10CB6EB1"/>
    <w:multiLevelType w:val="singleLevel"/>
    <w:tmpl w:val="DAD6EE5E"/>
    <w:lvl w:ilvl="0">
      <w:start w:val="1"/>
      <w:numFmt w:val="bullet"/>
      <w:pStyle w:val="BulletText2"/>
      <w:lvlText w:val=""/>
      <w:lvlJc w:val="left"/>
      <w:pPr>
        <w:tabs>
          <w:tab w:val="num" w:pos="533"/>
        </w:tabs>
        <w:ind w:left="360" w:hanging="187"/>
      </w:pPr>
      <w:rPr>
        <w:rFonts w:ascii="Symbol" w:hAnsi="Symbol" w:hint="default"/>
      </w:rPr>
    </w:lvl>
  </w:abstractNum>
  <w:abstractNum w:abstractNumId="2">
    <w:nsid w:val="1514432C"/>
    <w:multiLevelType w:val="hybridMultilevel"/>
    <w:tmpl w:val="440AB13E"/>
    <w:lvl w:ilvl="0" w:tplc="04090005">
      <w:start w:val="1"/>
      <w:numFmt w:val="bullet"/>
      <w:lvlText w:val=""/>
      <w:lvlJc w:val="left"/>
      <w:pPr>
        <w:ind w:left="360" w:hanging="360"/>
      </w:pPr>
      <w:rPr>
        <w:rFonts w:ascii="Wingdings" w:hAnsi="Wingdings"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8DF4AB5"/>
    <w:multiLevelType w:val="hybridMultilevel"/>
    <w:tmpl w:val="804EA7B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1BEF5CE3"/>
    <w:multiLevelType w:val="multilevel"/>
    <w:tmpl w:val="57A4BE4A"/>
    <w:lvl w:ilvl="0">
      <w:start w:val="1"/>
      <w:numFmt w:val="bullet"/>
      <w:lvlText w:val=""/>
      <w:lvlPicBulletId w:val="0"/>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1B96CE4"/>
    <w:multiLevelType w:val="hybridMultilevel"/>
    <w:tmpl w:val="5276D7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823778D"/>
    <w:multiLevelType w:val="hybridMultilevel"/>
    <w:tmpl w:val="80468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2A2C0D51"/>
    <w:multiLevelType w:val="singleLevel"/>
    <w:tmpl w:val="ED6027DE"/>
    <w:lvl w:ilvl="0">
      <w:start w:val="1"/>
      <w:numFmt w:val="bullet"/>
      <w:lvlText w:val=""/>
      <w:lvlJc w:val="left"/>
      <w:pPr>
        <w:tabs>
          <w:tab w:val="num" w:pos="360"/>
        </w:tabs>
        <w:ind w:left="360" w:hanging="360"/>
      </w:pPr>
      <w:rPr>
        <w:rFonts w:ascii="Symbol" w:hAnsi="Symbol" w:hint="default"/>
      </w:rPr>
    </w:lvl>
  </w:abstractNum>
  <w:abstractNum w:abstractNumId="8">
    <w:nsid w:val="36CE47DB"/>
    <w:multiLevelType w:val="hybridMultilevel"/>
    <w:tmpl w:val="B896DE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nsid w:val="48A06BB5"/>
    <w:multiLevelType w:val="hybridMultilevel"/>
    <w:tmpl w:val="BBD089A2"/>
    <w:lvl w:ilvl="0" w:tplc="E1786FDE">
      <w:start w:val="1"/>
      <w:numFmt w:val="bullet"/>
      <w:lvlText w:val=""/>
      <w:lvlJc w:val="left"/>
      <w:pPr>
        <w:tabs>
          <w:tab w:val="num" w:pos="261"/>
        </w:tabs>
        <w:ind w:left="261" w:hanging="216"/>
      </w:pPr>
      <w:rPr>
        <w:rFonts w:ascii="Wingdings" w:hAnsi="Wingdings" w:hint="default"/>
        <w:b w:val="0"/>
        <w:i w:val="0"/>
      </w:rPr>
    </w:lvl>
    <w:lvl w:ilvl="1" w:tplc="04090003" w:tentative="1">
      <w:start w:val="1"/>
      <w:numFmt w:val="bullet"/>
      <w:lvlText w:val="o"/>
      <w:lvlJc w:val="left"/>
      <w:pPr>
        <w:tabs>
          <w:tab w:val="num" w:pos="1485"/>
        </w:tabs>
        <w:ind w:left="1485" w:hanging="360"/>
      </w:pPr>
      <w:rPr>
        <w:rFonts w:ascii="Courier New" w:hAnsi="Courier New" w:cs="Courier New" w:hint="default"/>
      </w:rPr>
    </w:lvl>
    <w:lvl w:ilvl="2" w:tplc="04090005" w:tentative="1">
      <w:start w:val="1"/>
      <w:numFmt w:val="bullet"/>
      <w:lvlText w:val=""/>
      <w:lvlJc w:val="left"/>
      <w:pPr>
        <w:tabs>
          <w:tab w:val="num" w:pos="2205"/>
        </w:tabs>
        <w:ind w:left="2205" w:hanging="360"/>
      </w:pPr>
      <w:rPr>
        <w:rFonts w:ascii="Wingdings" w:hAnsi="Wingdings" w:hint="default"/>
      </w:rPr>
    </w:lvl>
    <w:lvl w:ilvl="3" w:tplc="04090001" w:tentative="1">
      <w:start w:val="1"/>
      <w:numFmt w:val="bullet"/>
      <w:lvlText w:val=""/>
      <w:lvlJc w:val="left"/>
      <w:pPr>
        <w:tabs>
          <w:tab w:val="num" w:pos="2925"/>
        </w:tabs>
        <w:ind w:left="2925" w:hanging="360"/>
      </w:pPr>
      <w:rPr>
        <w:rFonts w:ascii="Symbol" w:hAnsi="Symbol" w:hint="default"/>
      </w:rPr>
    </w:lvl>
    <w:lvl w:ilvl="4" w:tplc="04090003" w:tentative="1">
      <w:start w:val="1"/>
      <w:numFmt w:val="bullet"/>
      <w:lvlText w:val="o"/>
      <w:lvlJc w:val="left"/>
      <w:pPr>
        <w:tabs>
          <w:tab w:val="num" w:pos="3645"/>
        </w:tabs>
        <w:ind w:left="3645" w:hanging="360"/>
      </w:pPr>
      <w:rPr>
        <w:rFonts w:ascii="Courier New" w:hAnsi="Courier New" w:cs="Courier New" w:hint="default"/>
      </w:rPr>
    </w:lvl>
    <w:lvl w:ilvl="5" w:tplc="04090005" w:tentative="1">
      <w:start w:val="1"/>
      <w:numFmt w:val="bullet"/>
      <w:lvlText w:val=""/>
      <w:lvlJc w:val="left"/>
      <w:pPr>
        <w:tabs>
          <w:tab w:val="num" w:pos="4365"/>
        </w:tabs>
        <w:ind w:left="4365" w:hanging="360"/>
      </w:pPr>
      <w:rPr>
        <w:rFonts w:ascii="Wingdings" w:hAnsi="Wingdings" w:hint="default"/>
      </w:rPr>
    </w:lvl>
    <w:lvl w:ilvl="6" w:tplc="04090001" w:tentative="1">
      <w:start w:val="1"/>
      <w:numFmt w:val="bullet"/>
      <w:lvlText w:val=""/>
      <w:lvlJc w:val="left"/>
      <w:pPr>
        <w:tabs>
          <w:tab w:val="num" w:pos="5085"/>
        </w:tabs>
        <w:ind w:left="5085" w:hanging="360"/>
      </w:pPr>
      <w:rPr>
        <w:rFonts w:ascii="Symbol" w:hAnsi="Symbol" w:hint="default"/>
      </w:rPr>
    </w:lvl>
    <w:lvl w:ilvl="7" w:tplc="04090003" w:tentative="1">
      <w:start w:val="1"/>
      <w:numFmt w:val="bullet"/>
      <w:lvlText w:val="o"/>
      <w:lvlJc w:val="left"/>
      <w:pPr>
        <w:tabs>
          <w:tab w:val="num" w:pos="5805"/>
        </w:tabs>
        <w:ind w:left="5805" w:hanging="360"/>
      </w:pPr>
      <w:rPr>
        <w:rFonts w:ascii="Courier New" w:hAnsi="Courier New" w:cs="Courier New" w:hint="default"/>
      </w:rPr>
    </w:lvl>
    <w:lvl w:ilvl="8" w:tplc="04090005" w:tentative="1">
      <w:start w:val="1"/>
      <w:numFmt w:val="bullet"/>
      <w:lvlText w:val=""/>
      <w:lvlJc w:val="left"/>
      <w:pPr>
        <w:tabs>
          <w:tab w:val="num" w:pos="6525"/>
        </w:tabs>
        <w:ind w:left="6525" w:hanging="360"/>
      </w:pPr>
      <w:rPr>
        <w:rFonts w:ascii="Wingdings" w:hAnsi="Wingdings" w:hint="default"/>
      </w:rPr>
    </w:lvl>
  </w:abstractNum>
  <w:abstractNum w:abstractNumId="10">
    <w:nsid w:val="512126E3"/>
    <w:multiLevelType w:val="hybridMultilevel"/>
    <w:tmpl w:val="31889F2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5E67548D"/>
    <w:multiLevelType w:val="hybridMultilevel"/>
    <w:tmpl w:val="F5461B9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5F4818AE"/>
    <w:multiLevelType w:val="singleLevel"/>
    <w:tmpl w:val="C19E640C"/>
    <w:lvl w:ilvl="0">
      <w:start w:val="1"/>
      <w:numFmt w:val="bullet"/>
      <w:pStyle w:val="BulletText1"/>
      <w:lvlText w:val=""/>
      <w:lvlJc w:val="left"/>
      <w:pPr>
        <w:tabs>
          <w:tab w:val="num" w:pos="360"/>
        </w:tabs>
        <w:ind w:left="360" w:hanging="360"/>
      </w:pPr>
      <w:rPr>
        <w:rFonts w:ascii="Symbol" w:hAnsi="Symbol" w:hint="default"/>
      </w:rPr>
    </w:lvl>
  </w:abstractNum>
  <w:abstractNum w:abstractNumId="13">
    <w:nsid w:val="63981747"/>
    <w:multiLevelType w:val="hybridMultilevel"/>
    <w:tmpl w:val="6F9AE06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12"/>
  </w:num>
  <w:num w:numId="2">
    <w:abstractNumId w:val="12"/>
  </w:num>
  <w:num w:numId="3">
    <w:abstractNumId w:val="0"/>
    <w:lvlOverride w:ilvl="0">
      <w:lvl w:ilvl="0">
        <w:start w:val="1"/>
        <w:numFmt w:val="bullet"/>
        <w:lvlText w:val="-"/>
        <w:legacy w:legacy="1" w:legacySpace="0" w:legacyIndent="187"/>
        <w:lvlJc w:val="left"/>
        <w:pPr>
          <w:ind w:left="360" w:hanging="187"/>
        </w:pPr>
        <w:rPr>
          <w:rFonts w:ascii="Times New Roman" w:hAnsi="Times New Roman" w:hint="default"/>
          <w:sz w:val="24"/>
        </w:rPr>
      </w:lvl>
    </w:lvlOverride>
  </w:num>
  <w:num w:numId="4">
    <w:abstractNumId w:val="7"/>
  </w:num>
  <w:num w:numId="5">
    <w:abstractNumId w:val="0"/>
    <w:lvlOverride w:ilvl="0">
      <w:lvl w:ilvl="0">
        <w:start w:val="1"/>
        <w:numFmt w:val="bullet"/>
        <w:lvlText w:val="·"/>
        <w:legacy w:legacy="1" w:legacySpace="0" w:legacyIndent="187"/>
        <w:lvlJc w:val="left"/>
        <w:pPr>
          <w:ind w:left="360" w:hanging="187"/>
        </w:pPr>
        <w:rPr>
          <w:rFonts w:ascii="Symbol" w:hAnsi="Symbol" w:hint="default"/>
          <w:sz w:val="20"/>
        </w:rPr>
      </w:lvl>
    </w:lvlOverride>
  </w:num>
  <w:num w:numId="6">
    <w:abstractNumId w:val="0"/>
    <w:lvlOverride w:ilvl="0">
      <w:lvl w:ilvl="0">
        <w:start w:val="1"/>
        <w:numFmt w:val="bullet"/>
        <w:lvlText w:val="·"/>
        <w:legacy w:legacy="1" w:legacySpace="0" w:legacyIndent="187"/>
        <w:lvlJc w:val="left"/>
        <w:pPr>
          <w:ind w:left="360" w:hanging="187"/>
        </w:pPr>
        <w:rPr>
          <w:rFonts w:ascii="Arial" w:hAnsi="Arial" w:hint="default"/>
          <w:sz w:val="20"/>
        </w:rPr>
      </w:lvl>
    </w:lvlOverride>
  </w:num>
  <w:num w:numId="7">
    <w:abstractNumId w:val="1"/>
  </w:num>
  <w:num w:numId="8">
    <w:abstractNumId w:val="10"/>
  </w:num>
  <w:num w:numId="9">
    <w:abstractNumId w:val="3"/>
  </w:num>
  <w:num w:numId="10">
    <w:abstractNumId w:val="11"/>
  </w:num>
  <w:num w:numId="11">
    <w:abstractNumId w:val="8"/>
  </w:num>
  <w:num w:numId="12">
    <w:abstractNumId w:val="9"/>
  </w:num>
  <w:num w:numId="13">
    <w:abstractNumId w:val="5"/>
  </w:num>
  <w:num w:numId="14">
    <w:abstractNumId w:val="4"/>
  </w:num>
  <w:num w:numId="15">
    <w:abstractNumId w:val="13"/>
  </w:num>
  <w:num w:numId="16">
    <w:abstractNumId w:val="2"/>
  </w:num>
  <w:num w:numId="17">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embedSystemFonts/>
  <w:proofState w:spelling="clean" w:grammar="clean"/>
  <w:attachedTemplate r:id="rId1"/>
  <w:stylePaneFormatFilter w:val="3F01"/>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rsids>
    <w:rsidRoot w:val="00A91039"/>
    <w:rsid w:val="00015FD5"/>
    <w:rsid w:val="00030A30"/>
    <w:rsid w:val="00030D9E"/>
    <w:rsid w:val="00052E43"/>
    <w:rsid w:val="00053D21"/>
    <w:rsid w:val="0006340C"/>
    <w:rsid w:val="0007146E"/>
    <w:rsid w:val="00096033"/>
    <w:rsid w:val="0009705C"/>
    <w:rsid w:val="000B1D72"/>
    <w:rsid w:val="000C189B"/>
    <w:rsid w:val="0011284C"/>
    <w:rsid w:val="0011726C"/>
    <w:rsid w:val="00126178"/>
    <w:rsid w:val="001A2461"/>
    <w:rsid w:val="001A25D5"/>
    <w:rsid w:val="001A3C6D"/>
    <w:rsid w:val="001E2CE4"/>
    <w:rsid w:val="002013C0"/>
    <w:rsid w:val="00207DAF"/>
    <w:rsid w:val="00210B1C"/>
    <w:rsid w:val="00210D0C"/>
    <w:rsid w:val="0021413A"/>
    <w:rsid w:val="00214513"/>
    <w:rsid w:val="00226464"/>
    <w:rsid w:val="00230763"/>
    <w:rsid w:val="0028281B"/>
    <w:rsid w:val="00283A1C"/>
    <w:rsid w:val="002861E5"/>
    <w:rsid w:val="002920DB"/>
    <w:rsid w:val="00293866"/>
    <w:rsid w:val="002A277D"/>
    <w:rsid w:val="002A7771"/>
    <w:rsid w:val="002B2E19"/>
    <w:rsid w:val="002D60AF"/>
    <w:rsid w:val="003053B5"/>
    <w:rsid w:val="003060B3"/>
    <w:rsid w:val="00311231"/>
    <w:rsid w:val="00323B00"/>
    <w:rsid w:val="00332295"/>
    <w:rsid w:val="00364CD5"/>
    <w:rsid w:val="00372E34"/>
    <w:rsid w:val="003960C3"/>
    <w:rsid w:val="00396D93"/>
    <w:rsid w:val="003B118B"/>
    <w:rsid w:val="003B6373"/>
    <w:rsid w:val="003C15F3"/>
    <w:rsid w:val="003C2EF6"/>
    <w:rsid w:val="003C2F54"/>
    <w:rsid w:val="003E6B14"/>
    <w:rsid w:val="00410F7E"/>
    <w:rsid w:val="00422B8D"/>
    <w:rsid w:val="004515C9"/>
    <w:rsid w:val="00457546"/>
    <w:rsid w:val="00470C1A"/>
    <w:rsid w:val="00472823"/>
    <w:rsid w:val="004748B0"/>
    <w:rsid w:val="004760C7"/>
    <w:rsid w:val="004869EF"/>
    <w:rsid w:val="00496B5E"/>
    <w:rsid w:val="004B5903"/>
    <w:rsid w:val="004C5041"/>
    <w:rsid w:val="004C69E7"/>
    <w:rsid w:val="004D2A32"/>
    <w:rsid w:val="004E30D6"/>
    <w:rsid w:val="00516D98"/>
    <w:rsid w:val="005221EC"/>
    <w:rsid w:val="00524630"/>
    <w:rsid w:val="0054609E"/>
    <w:rsid w:val="005511E9"/>
    <w:rsid w:val="00557D17"/>
    <w:rsid w:val="005662EB"/>
    <w:rsid w:val="00575340"/>
    <w:rsid w:val="00595D96"/>
    <w:rsid w:val="005A17D2"/>
    <w:rsid w:val="005C3134"/>
    <w:rsid w:val="005E35AF"/>
    <w:rsid w:val="00633F47"/>
    <w:rsid w:val="00657AF5"/>
    <w:rsid w:val="00663F75"/>
    <w:rsid w:val="00664C8B"/>
    <w:rsid w:val="00665493"/>
    <w:rsid w:val="00670490"/>
    <w:rsid w:val="00672265"/>
    <w:rsid w:val="00675D19"/>
    <w:rsid w:val="00683A4A"/>
    <w:rsid w:val="00685DF5"/>
    <w:rsid w:val="006919C2"/>
    <w:rsid w:val="006A54A6"/>
    <w:rsid w:val="006B17C9"/>
    <w:rsid w:val="006B7B92"/>
    <w:rsid w:val="006C6F15"/>
    <w:rsid w:val="006D6FE4"/>
    <w:rsid w:val="006E26DB"/>
    <w:rsid w:val="006F7692"/>
    <w:rsid w:val="00711215"/>
    <w:rsid w:val="00712E87"/>
    <w:rsid w:val="00724560"/>
    <w:rsid w:val="00745E2B"/>
    <w:rsid w:val="00751F43"/>
    <w:rsid w:val="00775A72"/>
    <w:rsid w:val="00780BC0"/>
    <w:rsid w:val="00795061"/>
    <w:rsid w:val="00796073"/>
    <w:rsid w:val="007A0613"/>
    <w:rsid w:val="007A7FFB"/>
    <w:rsid w:val="007B5C01"/>
    <w:rsid w:val="007D2069"/>
    <w:rsid w:val="007D2320"/>
    <w:rsid w:val="007D4306"/>
    <w:rsid w:val="007F0A11"/>
    <w:rsid w:val="007F2849"/>
    <w:rsid w:val="00813F7E"/>
    <w:rsid w:val="00834505"/>
    <w:rsid w:val="00843105"/>
    <w:rsid w:val="00857DCA"/>
    <w:rsid w:val="008811D6"/>
    <w:rsid w:val="0088748B"/>
    <w:rsid w:val="0089573F"/>
    <w:rsid w:val="008A3CF4"/>
    <w:rsid w:val="008C6917"/>
    <w:rsid w:val="008D1781"/>
    <w:rsid w:val="008E3759"/>
    <w:rsid w:val="008E4F3B"/>
    <w:rsid w:val="008E7407"/>
    <w:rsid w:val="009114F8"/>
    <w:rsid w:val="00931A59"/>
    <w:rsid w:val="00937BDF"/>
    <w:rsid w:val="00950060"/>
    <w:rsid w:val="00952963"/>
    <w:rsid w:val="00970B63"/>
    <w:rsid w:val="00986A5B"/>
    <w:rsid w:val="009A5022"/>
    <w:rsid w:val="009A57B4"/>
    <w:rsid w:val="009C21A4"/>
    <w:rsid w:val="009C4EAA"/>
    <w:rsid w:val="009C720F"/>
    <w:rsid w:val="00A11734"/>
    <w:rsid w:val="00A11DEC"/>
    <w:rsid w:val="00A27473"/>
    <w:rsid w:val="00A46500"/>
    <w:rsid w:val="00A6008A"/>
    <w:rsid w:val="00A61D1C"/>
    <w:rsid w:val="00A77D50"/>
    <w:rsid w:val="00A82DE2"/>
    <w:rsid w:val="00A91039"/>
    <w:rsid w:val="00AA54EA"/>
    <w:rsid w:val="00AC0647"/>
    <w:rsid w:val="00AC103B"/>
    <w:rsid w:val="00AD4F59"/>
    <w:rsid w:val="00AD7B08"/>
    <w:rsid w:val="00AE489A"/>
    <w:rsid w:val="00AE65D1"/>
    <w:rsid w:val="00AF3D1A"/>
    <w:rsid w:val="00B076D7"/>
    <w:rsid w:val="00B11894"/>
    <w:rsid w:val="00B155A4"/>
    <w:rsid w:val="00B21397"/>
    <w:rsid w:val="00B309F2"/>
    <w:rsid w:val="00B3149B"/>
    <w:rsid w:val="00B33BE7"/>
    <w:rsid w:val="00B4211D"/>
    <w:rsid w:val="00B460F6"/>
    <w:rsid w:val="00B5484C"/>
    <w:rsid w:val="00B64DBD"/>
    <w:rsid w:val="00B65DE3"/>
    <w:rsid w:val="00B84C26"/>
    <w:rsid w:val="00B874B7"/>
    <w:rsid w:val="00B87844"/>
    <w:rsid w:val="00B92E2A"/>
    <w:rsid w:val="00BA4965"/>
    <w:rsid w:val="00BB1B35"/>
    <w:rsid w:val="00BC143F"/>
    <w:rsid w:val="00BD66EE"/>
    <w:rsid w:val="00BD6C7E"/>
    <w:rsid w:val="00BE10AB"/>
    <w:rsid w:val="00C07FF2"/>
    <w:rsid w:val="00C2550E"/>
    <w:rsid w:val="00C33CE4"/>
    <w:rsid w:val="00C5065F"/>
    <w:rsid w:val="00C56EEF"/>
    <w:rsid w:val="00C60CBE"/>
    <w:rsid w:val="00C76CEB"/>
    <w:rsid w:val="00C8597C"/>
    <w:rsid w:val="00C86B3E"/>
    <w:rsid w:val="00C90271"/>
    <w:rsid w:val="00CB1F3C"/>
    <w:rsid w:val="00CC1205"/>
    <w:rsid w:val="00CC6A70"/>
    <w:rsid w:val="00CE325C"/>
    <w:rsid w:val="00D34F0E"/>
    <w:rsid w:val="00D3630C"/>
    <w:rsid w:val="00D5734A"/>
    <w:rsid w:val="00D60BA7"/>
    <w:rsid w:val="00D66E28"/>
    <w:rsid w:val="00D74AAA"/>
    <w:rsid w:val="00D74ADF"/>
    <w:rsid w:val="00D761DF"/>
    <w:rsid w:val="00D91E04"/>
    <w:rsid w:val="00DA2E8E"/>
    <w:rsid w:val="00DC5522"/>
    <w:rsid w:val="00DF5F22"/>
    <w:rsid w:val="00E01828"/>
    <w:rsid w:val="00E05705"/>
    <w:rsid w:val="00E101BE"/>
    <w:rsid w:val="00E13745"/>
    <w:rsid w:val="00E1798B"/>
    <w:rsid w:val="00E21D6A"/>
    <w:rsid w:val="00E26C5A"/>
    <w:rsid w:val="00E3153D"/>
    <w:rsid w:val="00E31EFF"/>
    <w:rsid w:val="00E43E4B"/>
    <w:rsid w:val="00E46A8F"/>
    <w:rsid w:val="00E56185"/>
    <w:rsid w:val="00E63ADC"/>
    <w:rsid w:val="00E67E70"/>
    <w:rsid w:val="00E72DAA"/>
    <w:rsid w:val="00E7686E"/>
    <w:rsid w:val="00E81836"/>
    <w:rsid w:val="00E82BD9"/>
    <w:rsid w:val="00E84E69"/>
    <w:rsid w:val="00E972E8"/>
    <w:rsid w:val="00EA5B09"/>
    <w:rsid w:val="00EC4535"/>
    <w:rsid w:val="00EE2559"/>
    <w:rsid w:val="00F272A8"/>
    <w:rsid w:val="00F302AE"/>
    <w:rsid w:val="00F34F60"/>
    <w:rsid w:val="00F4480C"/>
    <w:rsid w:val="00F453E8"/>
    <w:rsid w:val="00F7413B"/>
    <w:rsid w:val="00F76F60"/>
    <w:rsid w:val="00F94B68"/>
    <w:rsid w:val="00F9764E"/>
    <w:rsid w:val="00FA205E"/>
    <w:rsid w:val="00FA4BE5"/>
    <w:rsid w:val="00FA701C"/>
    <w:rsid w:val="00FB1A1C"/>
    <w:rsid w:val="00FB7CF0"/>
    <w:rsid w:val="00FF78B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101BE"/>
    <w:rPr>
      <w:sz w:val="24"/>
    </w:rPr>
  </w:style>
  <w:style w:type="paragraph" w:styleId="Heading1">
    <w:name w:val="heading 1"/>
    <w:aliases w:val="Part"/>
    <w:basedOn w:val="Normal"/>
    <w:next w:val="Heading2"/>
    <w:qFormat/>
    <w:rsid w:val="00E101BE"/>
    <w:pPr>
      <w:spacing w:after="240"/>
      <w:jc w:val="center"/>
      <w:outlineLvl w:val="0"/>
    </w:pPr>
    <w:rPr>
      <w:rFonts w:ascii="Arial" w:hAnsi="Arial"/>
      <w:b/>
      <w:sz w:val="32"/>
    </w:rPr>
  </w:style>
  <w:style w:type="paragraph" w:styleId="Heading2">
    <w:name w:val="heading 2"/>
    <w:aliases w:val="Chapter Title"/>
    <w:basedOn w:val="Normal"/>
    <w:next w:val="Heading4"/>
    <w:qFormat/>
    <w:rsid w:val="00E101BE"/>
    <w:pPr>
      <w:spacing w:after="240"/>
      <w:jc w:val="center"/>
      <w:outlineLvl w:val="1"/>
    </w:pPr>
    <w:rPr>
      <w:rFonts w:ascii="Arial" w:hAnsi="Arial"/>
      <w:b/>
      <w:sz w:val="32"/>
    </w:rPr>
  </w:style>
  <w:style w:type="paragraph" w:styleId="Heading3">
    <w:name w:val="heading 3"/>
    <w:aliases w:val="Section"/>
    <w:basedOn w:val="Normal"/>
    <w:next w:val="Heading4"/>
    <w:qFormat/>
    <w:rsid w:val="00E101BE"/>
    <w:pPr>
      <w:spacing w:after="240"/>
      <w:jc w:val="center"/>
      <w:outlineLvl w:val="2"/>
    </w:pPr>
    <w:rPr>
      <w:rFonts w:ascii="Arial" w:hAnsi="Arial"/>
      <w:b/>
      <w:sz w:val="32"/>
    </w:rPr>
  </w:style>
  <w:style w:type="paragraph" w:styleId="Heading4">
    <w:name w:val="heading 4"/>
    <w:aliases w:val="Map Title"/>
    <w:basedOn w:val="Normal"/>
    <w:next w:val="Normal"/>
    <w:qFormat/>
    <w:rsid w:val="00E101BE"/>
    <w:pPr>
      <w:spacing w:after="240"/>
      <w:outlineLvl w:val="3"/>
    </w:pPr>
    <w:rPr>
      <w:rFonts w:ascii="Arial" w:hAnsi="Arial"/>
      <w:b/>
      <w:sz w:val="32"/>
    </w:rPr>
  </w:style>
  <w:style w:type="paragraph" w:styleId="Heading5">
    <w:name w:val="heading 5"/>
    <w:aliases w:val="Block Label"/>
    <w:basedOn w:val="Normal"/>
    <w:next w:val="Normal"/>
    <w:qFormat/>
    <w:rsid w:val="00E101BE"/>
    <w:pPr>
      <w:outlineLvl w:val="4"/>
    </w:pPr>
    <w:rPr>
      <w:b/>
      <w:sz w:val="22"/>
    </w:rPr>
  </w:style>
  <w:style w:type="paragraph" w:styleId="Heading6">
    <w:name w:val="heading 6"/>
    <w:basedOn w:val="Normal"/>
    <w:next w:val="Normal"/>
    <w:qFormat/>
    <w:rsid w:val="00E101BE"/>
    <w:pPr>
      <w:spacing w:before="240" w:after="60"/>
      <w:outlineLvl w:val="5"/>
    </w:pPr>
    <w:rPr>
      <w:i/>
      <w:sz w:val="22"/>
    </w:rPr>
  </w:style>
  <w:style w:type="paragraph" w:styleId="Heading7">
    <w:name w:val="heading 7"/>
    <w:basedOn w:val="Normal"/>
    <w:next w:val="Normal"/>
    <w:qFormat/>
    <w:rsid w:val="00E101BE"/>
    <w:pPr>
      <w:spacing w:before="240" w:after="60"/>
      <w:outlineLvl w:val="6"/>
    </w:pPr>
    <w:rPr>
      <w:rFonts w:ascii="Arial" w:hAnsi="Arial"/>
      <w:sz w:val="20"/>
    </w:rPr>
  </w:style>
  <w:style w:type="paragraph" w:styleId="Heading8">
    <w:name w:val="heading 8"/>
    <w:basedOn w:val="Normal"/>
    <w:next w:val="Normal"/>
    <w:qFormat/>
    <w:rsid w:val="00E101BE"/>
    <w:pPr>
      <w:spacing w:before="240" w:after="60"/>
      <w:outlineLvl w:val="7"/>
    </w:pPr>
    <w:rPr>
      <w:rFonts w:ascii="Arial" w:hAnsi="Arial"/>
      <w:i/>
      <w:sz w:val="20"/>
    </w:rPr>
  </w:style>
  <w:style w:type="paragraph" w:styleId="Heading9">
    <w:name w:val="heading 9"/>
    <w:basedOn w:val="Normal"/>
    <w:next w:val="Normal"/>
    <w:qFormat/>
    <w:rsid w:val="00E101BE"/>
    <w:pPr>
      <w:spacing w:before="240" w:after="60"/>
      <w:outlineLvl w:val="8"/>
    </w:pPr>
    <w:rPr>
      <w:rFonts w:ascii="Arial" w:hAnsi="Arial"/>
      <w:b/>
      <w:i/>
      <w:sz w:val="1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E101BE"/>
    <w:pPr>
      <w:tabs>
        <w:tab w:val="center" w:pos="4320"/>
        <w:tab w:val="right" w:pos="8640"/>
      </w:tabs>
    </w:pPr>
  </w:style>
  <w:style w:type="paragraph" w:styleId="MacroText">
    <w:name w:val="macro"/>
    <w:semiHidden/>
    <w:rsid w:val="00E101BE"/>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paragraph" w:customStyle="1" w:styleId="BlockLine">
    <w:name w:val="Block Line"/>
    <w:basedOn w:val="Normal"/>
    <w:next w:val="Normal"/>
    <w:rsid w:val="00E101BE"/>
    <w:pPr>
      <w:pBdr>
        <w:top w:val="single" w:sz="6" w:space="1" w:color="auto"/>
        <w:between w:val="single" w:sz="6" w:space="1" w:color="auto"/>
      </w:pBdr>
      <w:spacing w:before="240"/>
      <w:ind w:left="1700"/>
    </w:pPr>
  </w:style>
  <w:style w:type="paragraph" w:styleId="BlockText">
    <w:name w:val="Block Text"/>
    <w:basedOn w:val="Normal"/>
    <w:rsid w:val="00E101BE"/>
  </w:style>
  <w:style w:type="paragraph" w:customStyle="1" w:styleId="BulletText1">
    <w:name w:val="Bullet Text 1"/>
    <w:basedOn w:val="Normal"/>
    <w:rsid w:val="00E101BE"/>
    <w:pPr>
      <w:numPr>
        <w:numId w:val="2"/>
      </w:numPr>
      <w:tabs>
        <w:tab w:val="clear" w:pos="360"/>
      </w:tabs>
      <w:ind w:left="187" w:hanging="187"/>
    </w:pPr>
  </w:style>
  <w:style w:type="paragraph" w:customStyle="1" w:styleId="BulletText2">
    <w:name w:val="Bullet Text 2"/>
    <w:basedOn w:val="BulletText1"/>
    <w:rsid w:val="00E101BE"/>
    <w:pPr>
      <w:numPr>
        <w:numId w:val="7"/>
      </w:numPr>
      <w:tabs>
        <w:tab w:val="clear" w:pos="533"/>
      </w:tabs>
    </w:pPr>
  </w:style>
  <w:style w:type="paragraph" w:customStyle="1" w:styleId="ContinuedOnNextPa">
    <w:name w:val="Continued On Next Pa"/>
    <w:basedOn w:val="Normal"/>
    <w:next w:val="Normal"/>
    <w:rsid w:val="00E101BE"/>
    <w:pPr>
      <w:pBdr>
        <w:top w:val="single" w:sz="6" w:space="1" w:color="auto"/>
        <w:between w:val="single" w:sz="6" w:space="1" w:color="auto"/>
      </w:pBdr>
      <w:ind w:left="1700"/>
      <w:jc w:val="right"/>
    </w:pPr>
    <w:rPr>
      <w:i/>
      <w:sz w:val="20"/>
    </w:rPr>
  </w:style>
  <w:style w:type="paragraph" w:customStyle="1" w:styleId="ContinuedTableLabe">
    <w:name w:val="Continued Table Labe"/>
    <w:basedOn w:val="Normal"/>
    <w:rsid w:val="00E101BE"/>
    <w:rPr>
      <w:sz w:val="22"/>
    </w:rPr>
  </w:style>
  <w:style w:type="paragraph" w:customStyle="1" w:styleId="MapTitleContinued">
    <w:name w:val="Map Title. Continued"/>
    <w:basedOn w:val="Normal"/>
    <w:rsid w:val="00E101BE"/>
    <w:pPr>
      <w:spacing w:after="240"/>
    </w:pPr>
    <w:rPr>
      <w:rFonts w:ascii="Arial" w:hAnsi="Arial"/>
      <w:b/>
      <w:sz w:val="32"/>
    </w:rPr>
  </w:style>
  <w:style w:type="paragraph" w:customStyle="1" w:styleId="MemoLine">
    <w:name w:val="Memo Line"/>
    <w:basedOn w:val="BlockLine"/>
    <w:next w:val="Normal"/>
    <w:rsid w:val="00E101BE"/>
    <w:pPr>
      <w:ind w:left="0"/>
    </w:pPr>
  </w:style>
  <w:style w:type="paragraph" w:styleId="Footer">
    <w:name w:val="footer"/>
    <w:basedOn w:val="Normal"/>
    <w:rsid w:val="00E101BE"/>
    <w:pPr>
      <w:tabs>
        <w:tab w:val="center" w:pos="4320"/>
        <w:tab w:val="right" w:pos="8640"/>
      </w:tabs>
    </w:pPr>
  </w:style>
  <w:style w:type="character" w:styleId="PageNumber">
    <w:name w:val="page number"/>
    <w:basedOn w:val="DefaultParagraphFont"/>
    <w:rsid w:val="00E101BE"/>
  </w:style>
  <w:style w:type="paragraph" w:customStyle="1" w:styleId="TableText">
    <w:name w:val="Table Text"/>
    <w:basedOn w:val="Normal"/>
    <w:rsid w:val="00E101BE"/>
  </w:style>
  <w:style w:type="paragraph" w:customStyle="1" w:styleId="NoteText">
    <w:name w:val="Note Text"/>
    <w:basedOn w:val="BlockText"/>
    <w:rsid w:val="00E101BE"/>
  </w:style>
  <w:style w:type="paragraph" w:customStyle="1" w:styleId="TableHeaderText">
    <w:name w:val="Table Header Text"/>
    <w:basedOn w:val="TableText"/>
    <w:rsid w:val="00E101BE"/>
    <w:pPr>
      <w:jc w:val="center"/>
    </w:pPr>
    <w:rPr>
      <w:b/>
    </w:rPr>
  </w:style>
  <w:style w:type="paragraph" w:customStyle="1" w:styleId="EmbeddedText">
    <w:name w:val="Embedded Text"/>
    <w:basedOn w:val="TableText"/>
    <w:rsid w:val="00E101BE"/>
  </w:style>
  <w:style w:type="paragraph" w:styleId="TOC1">
    <w:name w:val="toc 1"/>
    <w:basedOn w:val="Normal"/>
    <w:next w:val="Normal"/>
    <w:autoRedefine/>
    <w:semiHidden/>
    <w:rsid w:val="00E101BE"/>
  </w:style>
  <w:style w:type="paragraph" w:styleId="TOC2">
    <w:name w:val="toc 2"/>
    <w:basedOn w:val="Normal"/>
    <w:next w:val="Normal"/>
    <w:autoRedefine/>
    <w:semiHidden/>
    <w:rsid w:val="00E101BE"/>
    <w:pPr>
      <w:ind w:left="240"/>
    </w:pPr>
  </w:style>
  <w:style w:type="paragraph" w:styleId="TOC3">
    <w:name w:val="toc 3"/>
    <w:basedOn w:val="Normal"/>
    <w:next w:val="Normal"/>
    <w:autoRedefine/>
    <w:semiHidden/>
    <w:rsid w:val="00E101BE"/>
    <w:pPr>
      <w:ind w:left="480"/>
    </w:pPr>
  </w:style>
  <w:style w:type="paragraph" w:styleId="TOC4">
    <w:name w:val="toc 4"/>
    <w:basedOn w:val="Normal"/>
    <w:next w:val="Normal"/>
    <w:autoRedefine/>
    <w:semiHidden/>
    <w:rsid w:val="00E101BE"/>
    <w:pPr>
      <w:ind w:left="720"/>
    </w:pPr>
  </w:style>
  <w:style w:type="paragraph" w:styleId="TOC5">
    <w:name w:val="toc 5"/>
    <w:basedOn w:val="Normal"/>
    <w:next w:val="Normal"/>
    <w:autoRedefine/>
    <w:semiHidden/>
    <w:rsid w:val="00E101BE"/>
    <w:pPr>
      <w:ind w:left="960"/>
    </w:pPr>
  </w:style>
  <w:style w:type="paragraph" w:styleId="TOC6">
    <w:name w:val="toc 6"/>
    <w:basedOn w:val="Normal"/>
    <w:next w:val="Normal"/>
    <w:autoRedefine/>
    <w:semiHidden/>
    <w:rsid w:val="00E101BE"/>
    <w:pPr>
      <w:ind w:left="1200"/>
    </w:pPr>
  </w:style>
  <w:style w:type="paragraph" w:styleId="TOC7">
    <w:name w:val="toc 7"/>
    <w:basedOn w:val="Normal"/>
    <w:next w:val="Normal"/>
    <w:autoRedefine/>
    <w:semiHidden/>
    <w:rsid w:val="00E101BE"/>
    <w:pPr>
      <w:ind w:left="1440"/>
    </w:pPr>
  </w:style>
  <w:style w:type="paragraph" w:styleId="TOC8">
    <w:name w:val="toc 8"/>
    <w:basedOn w:val="Normal"/>
    <w:next w:val="Normal"/>
    <w:autoRedefine/>
    <w:semiHidden/>
    <w:rsid w:val="00E101BE"/>
    <w:pPr>
      <w:ind w:left="1680"/>
    </w:pPr>
  </w:style>
  <w:style w:type="paragraph" w:styleId="TOC9">
    <w:name w:val="toc 9"/>
    <w:basedOn w:val="Normal"/>
    <w:next w:val="Normal"/>
    <w:autoRedefine/>
    <w:semiHidden/>
    <w:rsid w:val="00E101BE"/>
    <w:pPr>
      <w:ind w:left="1920"/>
    </w:pPr>
  </w:style>
  <w:style w:type="paragraph" w:styleId="BodyText">
    <w:name w:val="Body Text"/>
    <w:basedOn w:val="Normal"/>
    <w:rsid w:val="00E101BE"/>
    <w:rPr>
      <w:i/>
      <w:sz w:val="22"/>
    </w:rPr>
  </w:style>
  <w:style w:type="paragraph" w:styleId="FootnoteText">
    <w:name w:val="footnote text"/>
    <w:basedOn w:val="Normal"/>
    <w:link w:val="FootnoteTextChar"/>
    <w:semiHidden/>
    <w:rsid w:val="00A11DEC"/>
    <w:rPr>
      <w:sz w:val="20"/>
    </w:rPr>
  </w:style>
  <w:style w:type="character" w:customStyle="1" w:styleId="FootnoteTextChar">
    <w:name w:val="Footnote Text Char"/>
    <w:basedOn w:val="DefaultParagraphFont"/>
    <w:link w:val="FootnoteText"/>
    <w:semiHidden/>
    <w:rsid w:val="00A11DEC"/>
  </w:style>
  <w:style w:type="character" w:styleId="FootnoteReference">
    <w:name w:val="footnote reference"/>
    <w:basedOn w:val="DefaultParagraphFont"/>
    <w:semiHidden/>
    <w:rsid w:val="00A11DEC"/>
    <w:rPr>
      <w:vertAlign w:val="superscript"/>
    </w:rPr>
  </w:style>
  <w:style w:type="character" w:styleId="Hyperlink">
    <w:name w:val="Hyperlink"/>
    <w:basedOn w:val="DefaultParagraphFont"/>
    <w:uiPriority w:val="99"/>
    <w:unhideWhenUsed/>
    <w:rsid w:val="004760C7"/>
    <w:rPr>
      <w:color w:val="0000FF" w:themeColor="hyperlink"/>
      <w:u w:val="single"/>
    </w:rPr>
  </w:style>
</w:styles>
</file>

<file path=word/webSettings.xml><?xml version="1.0" encoding="utf-8"?>
<w:webSettings xmlns:r="http://schemas.openxmlformats.org/officeDocument/2006/relationships" xmlns:w="http://schemas.openxmlformats.org/wordprocessingml/2006/main">
  <w:divs>
    <w:div w:id="101800662">
      <w:bodyDiv w:val="1"/>
      <w:marLeft w:val="0"/>
      <w:marRight w:val="0"/>
      <w:marTop w:val="0"/>
      <w:marBottom w:val="0"/>
      <w:divBdr>
        <w:top w:val="none" w:sz="0" w:space="0" w:color="auto"/>
        <w:left w:val="none" w:sz="0" w:space="0" w:color="auto"/>
        <w:bottom w:val="none" w:sz="0" w:space="0" w:color="auto"/>
        <w:right w:val="none" w:sz="0" w:space="0" w:color="auto"/>
      </w:divBdr>
    </w:div>
    <w:div w:id="179589990">
      <w:bodyDiv w:val="1"/>
      <w:marLeft w:val="0"/>
      <w:marRight w:val="0"/>
      <w:marTop w:val="0"/>
      <w:marBottom w:val="0"/>
      <w:divBdr>
        <w:top w:val="none" w:sz="0" w:space="0" w:color="auto"/>
        <w:left w:val="none" w:sz="0" w:space="0" w:color="auto"/>
        <w:bottom w:val="none" w:sz="0" w:space="0" w:color="auto"/>
        <w:right w:val="none" w:sz="0" w:space="0" w:color="auto"/>
      </w:divBdr>
    </w:div>
    <w:div w:id="932320457">
      <w:bodyDiv w:val="1"/>
      <w:marLeft w:val="0"/>
      <w:marRight w:val="0"/>
      <w:marTop w:val="0"/>
      <w:marBottom w:val="0"/>
      <w:divBdr>
        <w:top w:val="none" w:sz="0" w:space="0" w:color="auto"/>
        <w:left w:val="none" w:sz="0" w:space="0" w:color="auto"/>
        <w:bottom w:val="none" w:sz="0" w:space="0" w:color="auto"/>
        <w:right w:val="none" w:sz="0" w:space="0" w:color="auto"/>
      </w:divBdr>
    </w:div>
    <w:div w:id="1012296926">
      <w:bodyDiv w:val="1"/>
      <w:marLeft w:val="0"/>
      <w:marRight w:val="0"/>
      <w:marTop w:val="0"/>
      <w:marBottom w:val="0"/>
      <w:divBdr>
        <w:top w:val="none" w:sz="0" w:space="0" w:color="auto"/>
        <w:left w:val="none" w:sz="0" w:space="0" w:color="auto"/>
        <w:bottom w:val="none" w:sz="0" w:space="0" w:color="auto"/>
        <w:right w:val="none" w:sz="0" w:space="0" w:color="auto"/>
      </w:divBdr>
      <w:divsChild>
        <w:div w:id="11618464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arcweb.sos.state.or.us/pages/rules/oars_300/oar_340/340_202.html" TargetMode="External"/><Relationship Id="rId13" Type="http://schemas.openxmlformats.org/officeDocument/2006/relationships/hyperlink" Target="http://arcweb.sos.state.or.us/pages/rules/oars_300/oar_340/340_210.html" TargetMode="External"/><Relationship Id="rId18" Type="http://schemas.openxmlformats.org/officeDocument/2006/relationships/hyperlink" Target="http://arcweb.sos.state.or.us/pages/rules/oars_300/oar_340/340_222.html" TargetMode="External"/><Relationship Id="rId26" Type="http://schemas.openxmlformats.org/officeDocument/2006/relationships/hyperlink" Target="http://arcweb.sos.state.or.us/pages/rules/oars_300/oar_340/340_236.html" TargetMode="External"/><Relationship Id="rId3" Type="http://schemas.openxmlformats.org/officeDocument/2006/relationships/styles" Target="styles.xml"/><Relationship Id="rId21" Type="http://schemas.openxmlformats.org/officeDocument/2006/relationships/hyperlink" Target="http://arcweb.sos.state.or.us/pages/rules/oars_300/oar_340/340_226.html" TargetMode="External"/><Relationship Id="rId34"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arcweb.sos.state.or.us/pages/rules/oars_300/oar_340/340_209.html" TargetMode="External"/><Relationship Id="rId17" Type="http://schemas.openxmlformats.org/officeDocument/2006/relationships/hyperlink" Target="http://arcweb.sos.state.or.us/pages/rules/oars_300/oar_340/340_218.html" TargetMode="External"/><Relationship Id="rId25" Type="http://schemas.openxmlformats.org/officeDocument/2006/relationships/hyperlink" Target="http://arcweb.sos.state.or.us/pages/rules/oars_300/oar_340/340_234.html" TargetMode="External"/><Relationship Id="rId33"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arcweb.sos.state.or.us/pages/rules/oars_300/oar_340/340_216.html" TargetMode="External"/><Relationship Id="rId20" Type="http://schemas.openxmlformats.org/officeDocument/2006/relationships/hyperlink" Target="http://arcweb.sos.state.or.us/pages/rules/oars_300/oar_340/340_225.html" TargetMode="External"/><Relationship Id="rId29" Type="http://schemas.openxmlformats.org/officeDocument/2006/relationships/hyperlink" Target="http://arcweb.sos.state.or.us/pages/rules/oars_300/oar_340/340_242.html"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arcweb.sos.state.or.us/pages/rules/oars_300/oar_340/340_208.html" TargetMode="External"/><Relationship Id="rId24" Type="http://schemas.openxmlformats.org/officeDocument/2006/relationships/hyperlink" Target="http://arcweb.sos.state.or.us/pages/rules/oars_300/oar_340/340_232.html"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yperlink" Target="http://arcweb.sos.state.or.us/pages/rules/oars_300/oar_340/340_214.html" TargetMode="External"/><Relationship Id="rId23" Type="http://schemas.openxmlformats.org/officeDocument/2006/relationships/hyperlink" Target="http://arcweb.sos.state.or.us/pages/rules/oars_300/oar_340/340_230.html" TargetMode="External"/><Relationship Id="rId28" Type="http://schemas.openxmlformats.org/officeDocument/2006/relationships/hyperlink" Target="http://arcweb.sos.state.or.us/pages/rules/oars_300/oar_340/340_240.html" TargetMode="External"/><Relationship Id="rId10" Type="http://schemas.openxmlformats.org/officeDocument/2006/relationships/hyperlink" Target="http://arcweb.sos.state.or.us/pages/rules/oars_300/oar_340/340_206.html" TargetMode="External"/><Relationship Id="rId19" Type="http://schemas.openxmlformats.org/officeDocument/2006/relationships/hyperlink" Target="http://arcweb.sos.state.or.us/pages/rules/oars_300/oar_340/340_224.html" TargetMode="External"/><Relationship Id="rId31"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arcweb.sos.state.or.us/pages/rules/oars_300/oar_340/340_204.html" TargetMode="External"/><Relationship Id="rId14" Type="http://schemas.openxmlformats.org/officeDocument/2006/relationships/hyperlink" Target="http://arcweb.sos.state.or.us/pages/rules/oars_300/oar_340/340_212.html" TargetMode="External"/><Relationship Id="rId22" Type="http://schemas.openxmlformats.org/officeDocument/2006/relationships/hyperlink" Target="http://arcweb.sos.state.or.us/pages/rules/oars_300/oar_340/340_228.html" TargetMode="External"/><Relationship Id="rId27" Type="http://schemas.openxmlformats.org/officeDocument/2006/relationships/hyperlink" Target="http://arcweb.sos.state.or.us/pages/rules/oars_300/oar_340/340_238.html" TargetMode="External"/><Relationship Id="rId30" Type="http://schemas.openxmlformats.org/officeDocument/2006/relationships/header" Target="header1.xml"/><Relationship Id="rId35"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Information%20Mapping\infomap.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99E83FA-2DD9-445D-B6AA-B5B8CC20A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infomap</Template>
  <TotalTime>30</TotalTime>
  <Pages>4</Pages>
  <Words>1158</Words>
  <Characters>8714</Characters>
  <Application>Microsoft Office Word</Application>
  <DocSecurity>0</DocSecurity>
  <Lines>72</Lines>
  <Paragraphs>19</Paragraphs>
  <ScaleCrop>false</ScaleCrop>
  <HeadingPairs>
    <vt:vector size="2" baseType="variant">
      <vt:variant>
        <vt:lpstr>Title</vt:lpstr>
      </vt:variant>
      <vt:variant>
        <vt:i4>1</vt:i4>
      </vt:variant>
    </vt:vector>
  </HeadingPairs>
  <TitlesOfParts>
    <vt:vector size="1" baseType="lpstr">
      <vt:lpstr>Start Rulemaking Proposal (SRP)</vt:lpstr>
    </vt:vector>
  </TitlesOfParts>
  <Company>State of Oregon Department of Environmental Quality</Company>
  <LinksUpToDate>false</LinksUpToDate>
  <CharactersWithSpaces>9853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Start Rulemaking Proposal (SRP)</dc:title>
  <dc:subject>Rulemaking Docket</dc:subject>
  <dc:creator>DEQ</dc:creator>
  <cp:lastModifiedBy>jinahar</cp:lastModifiedBy>
  <cp:revision>4</cp:revision>
  <cp:lastPrinted>2010-04-19T19:09:00Z</cp:lastPrinted>
  <dcterms:created xsi:type="dcterms:W3CDTF">2011-09-28T19:47:00Z</dcterms:created>
  <dcterms:modified xsi:type="dcterms:W3CDTF">2011-09-28T20:19:00Z</dcterms:modified>
</cp:coreProperties>
</file>