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50E" w:rsidRPr="00504579" w:rsidRDefault="006D150E" w:rsidP="002955F0">
      <w:pPr>
        <w:shd w:val="clear" w:color="auto" w:fill="FFFFFF"/>
        <w:spacing w:after="0" w:line="240" w:lineRule="auto"/>
        <w:jc w:val="center"/>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DIVISION 225</w:t>
      </w:r>
    </w:p>
    <w:p w:rsidR="006D150E" w:rsidRPr="00504579" w:rsidRDefault="006D150E" w:rsidP="002955F0">
      <w:pPr>
        <w:shd w:val="clear" w:color="auto" w:fill="FFFFFF"/>
        <w:spacing w:after="0" w:line="240" w:lineRule="auto"/>
        <w:jc w:val="center"/>
        <w:rPr>
          <w:rFonts w:ascii="Times New Roman" w:eastAsia="Times New Roman" w:hAnsi="Times New Roman" w:cs="Times New Roman"/>
          <w:b/>
          <w:bCs/>
          <w:color w:val="000000"/>
          <w:sz w:val="24"/>
          <w:szCs w:val="24"/>
        </w:rPr>
      </w:pPr>
      <w:r w:rsidRPr="00504579">
        <w:rPr>
          <w:rFonts w:ascii="Times New Roman" w:eastAsia="Times New Roman" w:hAnsi="Times New Roman" w:cs="Times New Roman"/>
          <w:b/>
          <w:bCs/>
          <w:color w:val="000000"/>
          <w:sz w:val="24"/>
          <w:szCs w:val="24"/>
        </w:rPr>
        <w:t>AIR QUALITY ANALYSIS REQUIREMENTS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340-225-0010</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Purpose</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340-225-0020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Definitions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The definitions in OAR 340-200-0020 and this rule apply to this division. If the same term is defined in this rule and 340-200-0020, the definition in this rule applies to this division.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applicable standards as set forth in 40 CFR Parts 60, 61 and 63;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applicable State Implementation Plan emissions limitation, including those with a future compliance date; or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emissions rate specified as a federally enforceable permit condition.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"Background Light Extinction" means the reference levels (Mm-1) shown in the estimates of natural conditions as referenced in the FLAG to be representative of the PSD Class I or Class II area being evaluated.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(3) "Baseline Concentration" means: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ambient concentration level for nitrogen oxides that existed in an area during the calendar year 1988.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the area of northeastern Oregon within the boundaries of the Umatilla, Wallowa-Whitman, </w:t>
      </w:r>
      <w:proofErr w:type="spellStart"/>
      <w:r w:rsidRPr="00504579">
        <w:rPr>
          <w:rFonts w:ascii="Times New Roman" w:eastAsia="Times New Roman" w:hAnsi="Times New Roman" w:cs="Times New Roman"/>
          <w:color w:val="000000"/>
          <w:sz w:val="24"/>
          <w:szCs w:val="24"/>
        </w:rPr>
        <w:t>Ochoco</w:t>
      </w:r>
      <w:proofErr w:type="spellEnd"/>
      <w:r w:rsidRPr="00504579">
        <w:rPr>
          <w:rFonts w:ascii="Times New Roman" w:eastAsia="Times New Roman" w:hAnsi="Times New Roman" w:cs="Times New Roman"/>
          <w:color w:val="000000"/>
          <w:sz w:val="24"/>
          <w:szCs w:val="24"/>
        </w:rPr>
        <w:t xml:space="preserve">,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For PM10 in the Medford-Ashland AQMA: the ambient PM10 concentration levels that existed during the year that EPA redesignates the AQMA to attainment for PM10.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(e) The ambient concentration level for PM2.5 that existed in an area during the calendar year 2007.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 If no ambient air quality data is available in an area, the baseline concentration may be estimated using modeling based on actual emissions for the years specified in subsections (a) through (e) of this section.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(5) "Competing NAAQS Source Impacts" means total modeled concentration resulting from allowable emissions of all other sources that are within the Range of Influence of the source in question.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(6) "FLAG" refers to the Federal Land Managers' Air Quality Related Values Work Group Phase I Report — REVISED. See 75 Federal Register 66125, October 27, 2010.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(8) "Predicted Maintenance Area Concentration" means the future year ambient concentration predicted by the Department in the applicable maintenance plan as follows: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future year (2015) concentrations for the Grants Pass UGB are </w:t>
      </w:r>
      <w:proofErr w:type="gramStart"/>
      <w:r w:rsidRPr="00504579">
        <w:rPr>
          <w:rFonts w:ascii="Times New Roman" w:eastAsia="Times New Roman" w:hAnsi="Times New Roman" w:cs="Times New Roman"/>
          <w:color w:val="000000"/>
          <w:sz w:val="24"/>
          <w:szCs w:val="24"/>
        </w:rPr>
        <w:t>89 µg/m3 (24-hour average)</w:t>
      </w:r>
      <w:proofErr w:type="gramEnd"/>
      <w:r w:rsidRPr="00504579">
        <w:rPr>
          <w:rFonts w:ascii="Times New Roman" w:eastAsia="Times New Roman" w:hAnsi="Times New Roman" w:cs="Times New Roman"/>
          <w:color w:val="000000"/>
          <w:sz w:val="24"/>
          <w:szCs w:val="24"/>
        </w:rPr>
        <w:t xml:space="preserve"> and 21 µg/m3 (annual average).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future year (2015) concentrations for the Klamath Falls UGB are </w:t>
      </w:r>
      <w:proofErr w:type="gramStart"/>
      <w:r w:rsidRPr="00504579">
        <w:rPr>
          <w:rFonts w:ascii="Times New Roman" w:eastAsia="Times New Roman" w:hAnsi="Times New Roman" w:cs="Times New Roman"/>
          <w:color w:val="000000"/>
          <w:sz w:val="24"/>
          <w:szCs w:val="24"/>
        </w:rPr>
        <w:t>114 µg/m3 (24-hour average)</w:t>
      </w:r>
      <w:proofErr w:type="gramEnd"/>
      <w:r w:rsidRPr="00504579">
        <w:rPr>
          <w:rFonts w:ascii="Times New Roman" w:eastAsia="Times New Roman" w:hAnsi="Times New Roman" w:cs="Times New Roman"/>
          <w:color w:val="000000"/>
          <w:sz w:val="24"/>
          <w:szCs w:val="24"/>
        </w:rPr>
        <w:t xml:space="preserve"> and 25 µg/m3 (annual average).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The future year (2025) concentrations for the Lakeview UGB are </w:t>
      </w:r>
      <w:proofErr w:type="gramStart"/>
      <w:r w:rsidRPr="00504579">
        <w:rPr>
          <w:rFonts w:ascii="Times New Roman" w:eastAsia="Times New Roman" w:hAnsi="Times New Roman" w:cs="Times New Roman"/>
          <w:color w:val="000000"/>
          <w:sz w:val="24"/>
          <w:szCs w:val="24"/>
        </w:rPr>
        <w:t>126 µg/m3 (24-hour average)</w:t>
      </w:r>
      <w:proofErr w:type="gramEnd"/>
      <w:r w:rsidRPr="00504579">
        <w:rPr>
          <w:rFonts w:ascii="Times New Roman" w:eastAsia="Times New Roman" w:hAnsi="Times New Roman" w:cs="Times New Roman"/>
          <w:color w:val="000000"/>
          <w:sz w:val="24"/>
          <w:szCs w:val="24"/>
        </w:rPr>
        <w:t xml:space="preserve"> and 27 µg/m3 (annual average).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(9) "Nitrogen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nitrogen deposition expressed in terms of the mass of total elemental nitrogen being deposited. As an example, Nitrogen Deposition for NH4NO3 is 0.3500 times the weight of NH4NO3 being deposited.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Formula Method.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sources with complete permit applications submitted before January 1, 2003: D = 30 km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sources with complete permit applications submitted on or after January 1, 2003: D = (Q/40) x 30 km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w:t>
      </w:r>
      <w:r w:rsidRPr="00504579">
        <w:rPr>
          <w:rFonts w:ascii="Times New Roman" w:eastAsia="Times New Roman" w:hAnsi="Times New Roman" w:cs="Times New Roman"/>
          <w:color w:val="000000"/>
          <w:sz w:val="24"/>
          <w:szCs w:val="24"/>
        </w:rPr>
        <w:lastRenderedPageBreak/>
        <w:t xml:space="preserve">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The Formula Method.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Required offsets (RO) for new or modified sources are determined as follows: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For sources with complete permit applications submitted before January 1, 2003: RO = SQ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For sources with complete permit applications submitted on or after January 1, 2003: RO = (SQ minus (40/30 * SD))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Contributing sources may provide offsets (PO) calculated as follows: PO = CQ minus (40/30 * CD)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Multiple sources may contribute to the required offsets of a new source. For the formula method to be satisfied, total provided offsets (PO) must equal or exceed the required offset (RO).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Definitions of factors used in paragraphs (A) (B) and (C) of this subsection: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 is the required offset of NOx or VOC in tons per year as a result of the source emissions increase. If RO is calculated to be negative, RO is set to zero;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SQ is the source emissions increase of NOx or VOC in tons per year above the netting basis;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SD is the source distance in kilometers to the nonattainment or maintenance area. SD is zero for sources located within the nonattainment or maintenance area.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(iv) PO is the provided offset from a contributing source and must be equal to or greater than zero;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(v) CQ is the contributing emissions reduction in tons per year quantified relative to contemporaneous pre-reduction actual emissions (OAR 340-268-0030(1</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b)).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(vi) CD is the contributing source distance in kilometers to the nonattainment or maintenance area. For a contributing source located within the nonattainment or maintenance area, CD equals zero.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(12) "Range of Influence (ROI)" means: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PSD Class II and Class III areas, the Range of Influence of a competing source (in kilometers) is defined by: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ROI (km) = Q (tons/year) / K (tons/year km).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Definition of factors used in paragraph (A) of this subsection: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ROI is the distance a source has an effect on an area and is compared to the distance from a potential competing source to the Significant Impact Area of a proposed new source. Maximum ROI is 50 </w:t>
      </w:r>
      <w:proofErr w:type="gramStart"/>
      <w:r w:rsidRPr="00504579">
        <w:rPr>
          <w:rFonts w:ascii="Times New Roman" w:eastAsia="Times New Roman" w:hAnsi="Times New Roman" w:cs="Times New Roman"/>
          <w:color w:val="000000"/>
          <w:sz w:val="24"/>
          <w:szCs w:val="24"/>
        </w:rPr>
        <w:t>km,</w:t>
      </w:r>
      <w:proofErr w:type="gramEnd"/>
      <w:r w:rsidRPr="00504579">
        <w:rPr>
          <w:rFonts w:ascii="Times New Roman" w:eastAsia="Times New Roman" w:hAnsi="Times New Roman" w:cs="Times New Roman"/>
          <w:color w:val="000000"/>
          <w:sz w:val="24"/>
          <w:szCs w:val="24"/>
        </w:rPr>
        <w:t xml:space="preserve"> however the Department may request that sources at a distance greater than 50 km be included in a competing source analysis.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Q is the emission rate of the potential competing source in tons per year.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K (tons/year km) is a pollutant specific constant as defined in the table below: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PSD Class I </w:t>
      </w:r>
      <w:proofErr w:type="gramStart"/>
      <w:r w:rsidRPr="00504579">
        <w:rPr>
          <w:rFonts w:ascii="Times New Roman" w:eastAsia="Times New Roman" w:hAnsi="Times New Roman" w:cs="Times New Roman"/>
          <w:color w:val="000000"/>
          <w:sz w:val="24"/>
          <w:szCs w:val="24"/>
        </w:rPr>
        <w:t>areas, the Range of Influence of a competing source includes</w:t>
      </w:r>
      <w:proofErr w:type="gramEnd"/>
      <w:r w:rsidRPr="00504579">
        <w:rPr>
          <w:rFonts w:ascii="Times New Roman" w:eastAsia="Times New Roman" w:hAnsi="Times New Roman" w:cs="Times New Roman"/>
          <w:color w:val="000000"/>
          <w:sz w:val="24"/>
          <w:szCs w:val="24"/>
        </w:rPr>
        <w:t xml:space="preserve"> emissions from all sources that occur within the modeling domain of the source being evaluated. The Department determines the modeling domain on a case-by-case basis.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(14) "Sulfur Deposition" means the sum of anion and </w:t>
      </w:r>
      <w:proofErr w:type="spellStart"/>
      <w:r w:rsidRPr="00504579">
        <w:rPr>
          <w:rFonts w:ascii="Times New Roman" w:eastAsia="Times New Roman" w:hAnsi="Times New Roman" w:cs="Times New Roman"/>
          <w:color w:val="000000"/>
          <w:sz w:val="24"/>
          <w:szCs w:val="24"/>
        </w:rPr>
        <w:t>cation</w:t>
      </w:r>
      <w:proofErr w:type="spellEnd"/>
      <w:r w:rsidRPr="00504579">
        <w:rPr>
          <w:rFonts w:ascii="Times New Roman" w:eastAsia="Times New Roman" w:hAnsi="Times New Roman" w:cs="Times New Roman"/>
          <w:color w:val="000000"/>
          <w:sz w:val="24"/>
          <w:szCs w:val="24"/>
        </w:rPr>
        <w:t xml:space="preserve"> sulfur deposition expressed in terms of the total mass of elemental sulfur being deposited. As an example, sulfur deposition for (NH4)2SO4 is 0.2427 times the weight of (NH4)2SO4 being deposited.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not included in rule text. </w:t>
      </w:r>
      <w:hyperlink r:id="rId5" w:tgtFrame="_blank" w:history="1">
        <w:r w:rsidRPr="00504579">
          <w:rPr>
            <w:rStyle w:val="Hyperlink"/>
            <w:rFonts w:ascii="Times New Roman" w:eastAsia="Times New Roman" w:hAnsi="Times New Roman" w:cs="Times New Roman"/>
            <w:sz w:val="24"/>
            <w:szCs w:val="24"/>
          </w:rPr>
          <w:t>Click here for PDF copy of table(s)</w:t>
        </w:r>
      </w:hyperlink>
      <w:r w:rsidRPr="00504579">
        <w:rPr>
          <w:rFonts w:ascii="Times New Roman" w:eastAsia="Times New Roman" w:hAnsi="Times New Roman" w:cs="Times New Roman"/>
          <w:color w:val="000000"/>
          <w:sz w:val="24"/>
          <w:szCs w:val="24"/>
        </w:rPr>
        <w:t>.]</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w:t>
      </w:r>
      <w:proofErr w:type="gramStart"/>
      <w:r w:rsidRPr="00504579">
        <w:rPr>
          <w:rFonts w:ascii="Times New Roman" w:eastAsia="Times New Roman" w:hAnsi="Times New Roman" w:cs="Times New Roman"/>
          <w:color w:val="000000"/>
          <w:sz w:val="24"/>
          <w:szCs w:val="24"/>
        </w:rPr>
        <w:t>7-1-01; DEQ 11-2002,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10-8-02; DEQ 12-2002(Temp),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10-8-02 thru 4-6-03; Administrative correction 11-10-03; DEQ 1-2004,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4-14-04; DEQ 1-2005,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1-4-05; DEQ 9-2005,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9-9-05; DEQ 10-2010(Temp), f. 8-31-10,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9-1-10 thru 2-28-11; Administrative correction, 3-29-11; DEQ 5-2011, f. 4-29-11, cert. ef.</w:t>
      </w:r>
      <w:proofErr w:type="gramEnd"/>
      <w:r w:rsidRPr="00504579">
        <w:rPr>
          <w:rFonts w:ascii="Times New Roman" w:eastAsia="Times New Roman" w:hAnsi="Times New Roman" w:cs="Times New Roman"/>
          <w:color w:val="000000"/>
          <w:sz w:val="24"/>
          <w:szCs w:val="24"/>
        </w:rPr>
        <w:t xml:space="preserve"> 5-1-11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340-225-0030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Procedural Requirements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Stack parameter data (height above ground, exit diameter, exit velocity, and exit temperature data for all existing and proposed emission points from the source or modification;</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(3) An analysis of the air quality and visibility impact of the source or modification, including meteorological and topographical data, specific details of models used, and other information necessary to estimate air quality impacts; and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w:t>
      </w:r>
      <w:proofErr w:type="gramStart"/>
      <w:r w:rsidRPr="00504579">
        <w:rPr>
          <w:rFonts w:ascii="Times New Roman" w:eastAsia="Times New Roman" w:hAnsi="Times New Roman" w:cs="Times New Roman"/>
          <w:color w:val="000000"/>
          <w:sz w:val="24"/>
          <w:szCs w:val="24"/>
        </w:rPr>
        <w:t>7-1-01; DEQ 10-2010(Temp), f. 8-31-10,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9-1-10 thru 2-28-11; Administrative correction, 3-29-11; DEQ 5-2011, f. 4-29-11, cert. ef.</w:t>
      </w:r>
      <w:proofErr w:type="gramEnd"/>
      <w:r w:rsidRPr="00504579">
        <w:rPr>
          <w:rFonts w:ascii="Times New Roman" w:eastAsia="Times New Roman" w:hAnsi="Times New Roman" w:cs="Times New Roman"/>
          <w:color w:val="000000"/>
          <w:sz w:val="24"/>
          <w:szCs w:val="24"/>
        </w:rPr>
        <w:t xml:space="preserve"> 5-1-11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340-225-0040</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Air Quality Models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All modeled estimates of ambient concentrations required under this rule must be based on the applicable air quality models, data bases, and other requirements specified in 40 CFR Part 51, Appendix W, "Guidelines on Air Quality Models (Revised)" (July 1, 2000). Where an air quality impact model specified in 40 CFR Part 51, Appendix W is inappropriate, the methods published in the FLAG are generally preferred for analyses in PSD Class I areas. Where an air quality impact model specified in 40 CFR Part 51, Appendix W is inappropriate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Where necessary, methods like those outlined in the "Interim Procedures for Evaluating Air Quality Models (Revised)" (U.S. Environmental Protection Agency, 1984) provide guidance in determining the comparability of models.</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[Publications: The publications referenced in this rule are available from the agency.]</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Hist.: DEQ 6-2001, f. 6-18-01, cert. ef. 7-1-01</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340-225-0045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Maintenance Areas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Modeling: For determining compliance with the limits established in OAR 340-224-0060(2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c) and (2)(d), NAAQS, and PSD Increments, the following methods must be used: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of this rule is not satisfied, the owner or operator of a proposed source or modification being evaluated must perform competing source modeling as follows: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maintenance area limits established in OAR 340-224-0060(2)(c) and (2)(d), the owner or operator of a proposed source or modification must show that </w:t>
      </w:r>
      <w:r w:rsidRPr="00504579">
        <w:rPr>
          <w:rFonts w:ascii="Times New Roman" w:eastAsia="Times New Roman" w:hAnsi="Times New Roman" w:cs="Times New Roman"/>
          <w:color w:val="000000"/>
          <w:sz w:val="24"/>
          <w:szCs w:val="24"/>
        </w:rPr>
        <w:lastRenderedPageBreak/>
        <w:t xml:space="preserve">modeled impacts from the proposed increased emissions plus Competing Source Impacts, plus predicted maintenance area concentration are less than the limits for all averaging times.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Tables referenced are available from the agency.]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 468A.025 &amp; 468A.035</w:t>
      </w:r>
      <w:r w:rsidRPr="00504579">
        <w:rPr>
          <w:rFonts w:ascii="Times New Roman" w:eastAsia="Times New Roman" w:hAnsi="Times New Roman" w:cs="Times New Roman"/>
          <w:color w:val="000000"/>
          <w:sz w:val="24"/>
          <w:szCs w:val="24"/>
        </w:rPr>
        <w:br/>
        <w:t xml:space="preserve">Hist.: DEQ 11-2002, f. &amp; cert. ef. </w:t>
      </w:r>
      <w:proofErr w:type="gramStart"/>
      <w:r w:rsidRPr="00504579">
        <w:rPr>
          <w:rFonts w:ascii="Times New Roman" w:eastAsia="Times New Roman" w:hAnsi="Times New Roman" w:cs="Times New Roman"/>
          <w:color w:val="000000"/>
          <w:sz w:val="24"/>
          <w:szCs w:val="24"/>
        </w:rPr>
        <w:t>10-8-02; DEQ 1-2005,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1-4-05; DEQ 10-2010(Temp), f. 8-31-10,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9-1-10 thru 2-28-11; Administrative correction, 3-29-11; DEQ 5-2011, f. 4-29-11, cert. ef.</w:t>
      </w:r>
      <w:proofErr w:type="gramEnd"/>
      <w:r w:rsidRPr="00504579">
        <w:rPr>
          <w:rFonts w:ascii="Times New Roman" w:eastAsia="Times New Roman" w:hAnsi="Times New Roman" w:cs="Times New Roman"/>
          <w:color w:val="000000"/>
          <w:sz w:val="24"/>
          <w:szCs w:val="24"/>
        </w:rPr>
        <w:t xml:space="preserve"> 5-1-11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340-225-0050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Analysis in PSD Class II and Class III Areas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Modeling: For determining compliance with the NAAQS and PSD Increments in PSD Class II and Class III areas, the following methods must be used: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If the requirement in section (1) of this rule is not satisfied, the owner or operator of a proposed source or modification being evaluated must perform competing source modeling as follows: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(3) Additional Impact Modeling: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w:t>
      </w:r>
      <w:r w:rsidRPr="00504579">
        <w:rPr>
          <w:rFonts w:ascii="Times New Roman" w:eastAsia="Times New Roman" w:hAnsi="Times New Roman" w:cs="Times New Roman"/>
          <w:color w:val="000000"/>
          <w:sz w:val="24"/>
          <w:szCs w:val="24"/>
        </w:rPr>
        <w:lastRenderedPageBreak/>
        <w:t xml:space="preserve">rates as defined in OAR 340-200-0020, Table 2. Concentration and deposition modeling may also be required for sources emitting other compounds on a case-by-case basis;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owner or operator must provide an analysis of the air quality concentration projected for the area as a result of general commercial, residential, industrial and other growth associated with the source or modification.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(4) Air Quality Monitoring: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proofErr w:type="spellStart"/>
      <w:r w:rsidRPr="00504579">
        <w:rPr>
          <w:rFonts w:ascii="Times New Roman" w:eastAsia="Times New Roman" w:hAnsi="Times New Roman" w:cs="Times New Roman"/>
          <w:color w:val="000000"/>
          <w:sz w:val="24"/>
          <w:szCs w:val="24"/>
        </w:rPr>
        <w:t>i</w:t>
      </w:r>
      <w:proofErr w:type="spellEnd"/>
      <w:r w:rsidRPr="00504579">
        <w:rPr>
          <w:rFonts w:ascii="Times New Roman" w:eastAsia="Times New Roman" w:hAnsi="Times New Roman" w:cs="Times New Roman"/>
          <w:color w:val="000000"/>
          <w:sz w:val="24"/>
          <w:szCs w:val="24"/>
        </w:rPr>
        <w:t xml:space="preserve">) Carbon monoxide; </w:t>
      </w:r>
      <w:proofErr w:type="gramStart"/>
      <w:r w:rsidRPr="00504579">
        <w:rPr>
          <w:rFonts w:ascii="Times New Roman" w:eastAsia="Times New Roman" w:hAnsi="Times New Roman" w:cs="Times New Roman"/>
          <w:color w:val="000000"/>
          <w:sz w:val="24"/>
          <w:szCs w:val="24"/>
        </w:rPr>
        <w:t>575 ug/m3, 8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Nitrogen dioxide; 14 ug/m3, annual average;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PM10; </w:t>
      </w:r>
      <w:proofErr w:type="gramStart"/>
      <w:r w:rsidRPr="00504579">
        <w:rPr>
          <w:rFonts w:ascii="Times New Roman" w:eastAsia="Times New Roman" w:hAnsi="Times New Roman" w:cs="Times New Roman"/>
          <w:color w:val="000000"/>
          <w:sz w:val="24"/>
          <w:szCs w:val="24"/>
        </w:rPr>
        <w:t>10 ug/m3, 24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(iv) PM2.5; </w:t>
      </w:r>
      <w:proofErr w:type="gramStart"/>
      <w:r w:rsidRPr="00504579">
        <w:rPr>
          <w:rFonts w:ascii="Times New Roman" w:eastAsia="Times New Roman" w:hAnsi="Times New Roman" w:cs="Times New Roman"/>
          <w:color w:val="000000"/>
          <w:sz w:val="24"/>
          <w:szCs w:val="24"/>
        </w:rPr>
        <w:t>4 ug/m3, 24-hour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(v) Sulfur dioxide; </w:t>
      </w:r>
      <w:proofErr w:type="gramStart"/>
      <w:r w:rsidRPr="00504579">
        <w:rPr>
          <w:rFonts w:ascii="Times New Roman" w:eastAsia="Times New Roman" w:hAnsi="Times New Roman" w:cs="Times New Roman"/>
          <w:color w:val="000000"/>
          <w:sz w:val="24"/>
          <w:szCs w:val="24"/>
        </w:rPr>
        <w:t>13 ug/m3, 24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proofErr w:type="gramStart"/>
      <w:r w:rsidRPr="00504579">
        <w:rPr>
          <w:rFonts w:ascii="Times New Roman" w:eastAsia="Times New Roman" w:hAnsi="Times New Roman" w:cs="Times New Roman"/>
          <w:color w:val="000000"/>
          <w:sz w:val="24"/>
          <w:szCs w:val="24"/>
        </w:rPr>
        <w:t>(vi) Ozone</w:t>
      </w:r>
      <w:proofErr w:type="gramEnd"/>
      <w:r w:rsidRPr="00504579">
        <w:rPr>
          <w:rFonts w:ascii="Times New Roman" w:eastAsia="Times New Roman" w:hAnsi="Times New Roman" w:cs="Times New Roman"/>
          <w:color w:val="000000"/>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(vii) Lead; </w:t>
      </w:r>
      <w:proofErr w:type="gramStart"/>
      <w:r w:rsidRPr="00504579">
        <w:rPr>
          <w:rFonts w:ascii="Times New Roman" w:eastAsia="Times New Roman" w:hAnsi="Times New Roman" w:cs="Times New Roman"/>
          <w:color w:val="000000"/>
          <w:sz w:val="24"/>
          <w:szCs w:val="24"/>
        </w:rPr>
        <w:t>0.1 ug/m3, 24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(viii) Fluorides; </w:t>
      </w:r>
      <w:proofErr w:type="gramStart"/>
      <w:r w:rsidRPr="00504579">
        <w:rPr>
          <w:rFonts w:ascii="Times New Roman" w:eastAsia="Times New Roman" w:hAnsi="Times New Roman" w:cs="Times New Roman"/>
          <w:color w:val="000000"/>
          <w:sz w:val="24"/>
          <w:szCs w:val="24"/>
        </w:rPr>
        <w:t>0.25 ug/m3, 24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(ix) Total reduced sulfur; </w:t>
      </w:r>
      <w:proofErr w:type="gramStart"/>
      <w:r w:rsidRPr="00504579">
        <w:rPr>
          <w:rFonts w:ascii="Times New Roman" w:eastAsia="Times New Roman" w:hAnsi="Times New Roman" w:cs="Times New Roman"/>
          <w:color w:val="000000"/>
          <w:sz w:val="24"/>
          <w:szCs w:val="24"/>
        </w:rPr>
        <w:t>10 ug/m3, 1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(x) Hydrogen sulfide; </w:t>
      </w:r>
      <w:proofErr w:type="gramStart"/>
      <w:r w:rsidRPr="00504579">
        <w:rPr>
          <w:rFonts w:ascii="Times New Roman" w:eastAsia="Times New Roman" w:hAnsi="Times New Roman" w:cs="Times New Roman"/>
          <w:color w:val="000000"/>
          <w:sz w:val="24"/>
          <w:szCs w:val="24"/>
        </w:rPr>
        <w:t>0.04 ug/m3, 1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(xi) Reduced sulfur compounds; </w:t>
      </w:r>
      <w:proofErr w:type="gramStart"/>
      <w:r w:rsidRPr="00504579">
        <w:rPr>
          <w:rFonts w:ascii="Times New Roman" w:eastAsia="Times New Roman" w:hAnsi="Times New Roman" w:cs="Times New Roman"/>
          <w:color w:val="000000"/>
          <w:sz w:val="24"/>
          <w:szCs w:val="24"/>
        </w:rPr>
        <w:t>10 ug/m3, 1 hour average</w:t>
      </w:r>
      <w:proofErr w:type="gramEnd"/>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The Department may allow the owner or operator of a source (where required by divisions 222 or 224) to substitute post construction monitoring for the requirements of (4</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a)(A) for a </w:t>
      </w:r>
      <w:r w:rsidRPr="00504579">
        <w:rPr>
          <w:rFonts w:ascii="Times New Roman" w:eastAsia="Times New Roman" w:hAnsi="Times New Roman" w:cs="Times New Roman"/>
          <w:color w:val="000000"/>
          <w:sz w:val="24"/>
          <w:szCs w:val="24"/>
        </w:rPr>
        <w:lastRenderedPageBreak/>
        <w:t>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b) and must use representative or conservative General Background Concentration data.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When PM10 preconstruction monitoring is required by this section, at least four months of data must be collected, including the season(s) the Department judges to have the highest PM10 levels. PM10 must be measured in accordance with 40 CFR </w:t>
      </w:r>
      <w:proofErr w:type="gramStart"/>
      <w:r w:rsidRPr="00504579">
        <w:rPr>
          <w:rFonts w:ascii="Times New Roman" w:eastAsia="Times New Roman" w:hAnsi="Times New Roman" w:cs="Times New Roman"/>
          <w:color w:val="000000"/>
          <w:sz w:val="24"/>
          <w:szCs w:val="24"/>
        </w:rPr>
        <w:t>part</w:t>
      </w:r>
      <w:proofErr w:type="gramEnd"/>
      <w:r w:rsidRPr="00504579">
        <w:rPr>
          <w:rFonts w:ascii="Times New Roman" w:eastAsia="Times New Roman" w:hAnsi="Times New Roman" w:cs="Times New Roman"/>
          <w:color w:val="000000"/>
          <w:sz w:val="24"/>
          <w:szCs w:val="24"/>
        </w:rPr>
        <w:t xml:space="preserve"> 50, Appendix J (July 1, 1999). In some cases, a full year of data will be required.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[ED. NOTE: Tables referenced are available from the agency.]</w:t>
      </w:r>
      <w:r w:rsidRPr="00504579">
        <w:rPr>
          <w:rFonts w:ascii="Times New Roman" w:eastAsia="Times New Roman" w:hAnsi="Times New Roman" w:cs="Times New Roman"/>
          <w:color w:val="000000"/>
          <w:sz w:val="24"/>
          <w:szCs w:val="24"/>
        </w:rPr>
        <w:br/>
        <w:t xml:space="preserve">[Publications: Publications referenced are available from the agency.]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w:t>
      </w:r>
      <w:proofErr w:type="gramStart"/>
      <w:r w:rsidRPr="00504579">
        <w:rPr>
          <w:rFonts w:ascii="Times New Roman" w:eastAsia="Times New Roman" w:hAnsi="Times New Roman" w:cs="Times New Roman"/>
          <w:color w:val="000000"/>
          <w:sz w:val="24"/>
          <w:szCs w:val="24"/>
        </w:rPr>
        <w:t>7-1-01; DEQ 11-2002,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10-8-02; DEQ 1-2004,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4-14-04; DEQ 10-2010(Temp), f. 8-31-10,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9-1-10 thru 2-28-11; Administrative correction, 3-29-11; DEQ 5-2011, f. 4-29-11, cert. ef.</w:t>
      </w:r>
      <w:proofErr w:type="gramEnd"/>
      <w:r w:rsidRPr="00504579">
        <w:rPr>
          <w:rFonts w:ascii="Times New Roman" w:eastAsia="Times New Roman" w:hAnsi="Times New Roman" w:cs="Times New Roman"/>
          <w:color w:val="000000"/>
          <w:sz w:val="24"/>
          <w:szCs w:val="24"/>
        </w:rPr>
        <w:t xml:space="preserve"> 5-1-11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340-225-0060</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Standards and Increments in PSD Class I Areas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For determining compliance with standards and increments in PSD Class I areas, the following methods must be used: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On or after January 1, 2003, the owner or operator of a source (where required by divisions 222 or 224) must meet the following requirements: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sidRPr="00504579">
        <w:rPr>
          <w:rFonts w:ascii="Times New Roman" w:eastAsia="Times New Roman" w:hAnsi="Times New Roman" w:cs="Times New Roman"/>
          <w:b/>
          <w:bCs/>
          <w:color w:val="000000"/>
          <w:sz w:val="24"/>
          <w:szCs w:val="24"/>
        </w:rPr>
        <w:t>Table 1</w:t>
      </w:r>
      <w:r w:rsidRPr="00504579">
        <w:rPr>
          <w:rFonts w:ascii="Times New Roman" w:eastAsia="Times New Roman" w:hAnsi="Times New Roman" w:cs="Times New Roman"/>
          <w:color w:val="000000"/>
          <w:sz w:val="24"/>
          <w:szCs w:val="24"/>
        </w:rPr>
        <w:t xml:space="preserve">.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(d) If the requirement of subsection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[ED. NOTE: Table referenced is available from the agency.]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6-2001, f. 6-18-01, cert. ef. </w:t>
      </w:r>
      <w:proofErr w:type="gramStart"/>
      <w:r w:rsidRPr="00504579">
        <w:rPr>
          <w:rFonts w:ascii="Times New Roman" w:eastAsia="Times New Roman" w:hAnsi="Times New Roman" w:cs="Times New Roman"/>
          <w:color w:val="000000"/>
          <w:sz w:val="24"/>
          <w:szCs w:val="24"/>
        </w:rPr>
        <w:t>7-1-01; DEQ 11-2002,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10-8-02; DEQ 10-2010(Temp), f. 8-31-10,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9-1-10 thru 2-28-11; Administrative correction, 3-29-11; DEQ 5-2011, f. 4-29-11, cert. ef.</w:t>
      </w:r>
      <w:proofErr w:type="gramEnd"/>
      <w:r w:rsidRPr="00504579">
        <w:rPr>
          <w:rFonts w:ascii="Times New Roman" w:eastAsia="Times New Roman" w:hAnsi="Times New Roman" w:cs="Times New Roman"/>
          <w:color w:val="000000"/>
          <w:sz w:val="24"/>
          <w:szCs w:val="24"/>
        </w:rPr>
        <w:t xml:space="preserve"> 5-1-11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340-225-0070</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Compliance with AQRV Protection</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(1) Sources that are not Federal Major Sources are exempt from the requirements of the remainder of this rule.</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(2) Notice of permit application for actions subject to the requirements of divisions 222 and 224:</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If the Department receives advance notice of a permit application for a source that may affect Class I area visibility, the Department will notify all affected Federal Land Managers within 30 days of receiving the advance notice;</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maximum allowable increment has been exceeded. If the Department agrees with the demonstration, it will not issue the permit.</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(3) Visibility impact analysis requirements: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If divisions 222 or 224 require a visibility impact analysis, the owner or operator must demonstrate that the potential to emit any pollutant at a significant emission rate in conjunction with all other applicable emission increases or decreases, including secondary emissions, </w:t>
      </w:r>
      <w:r w:rsidRPr="00504579">
        <w:rPr>
          <w:rFonts w:ascii="Times New Roman" w:eastAsia="Times New Roman" w:hAnsi="Times New Roman" w:cs="Times New Roman"/>
          <w:color w:val="000000"/>
          <w:sz w:val="24"/>
          <w:szCs w:val="24"/>
        </w:rPr>
        <w:lastRenderedPageBreak/>
        <w:t>permitted since January 1, 1984 and other increases or decreases in emissions, will not cause or contribute to significant impairment of visibility on any Class I area. 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The owner or operator must submit all information necessary to perform any analysis or demonstration required by these rules pursuant to OAR 340-224-0030(1).</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(4) Types of visibility modeling required. For receptors in PSD Class I areas within the PSD Class I Range of Influence, a plume blight analysis or regional haze analysis is required.</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(5) Criteria for visibility impacts:</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The owner or operator of a source (where required by divisions 222 or 224) is encouraged to demonstrate that their impacts on visibility satisfy the guidance criteria as referenced in the FLAG.</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(6) Deposition modeling may be required for receptors in PSD Class I areas where visibility modeling is required. This may include, but is not limited to an analysis of Nitrogen Deposition and Sulfur Deposition.</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(7) Visibility monitoring:</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If divisions 222 or 224 require visibility monitoring data, the owner or operator must use existing data to establish existing visibility conditions within Class I areas as summarized in the FLAG Report.</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After construction has been completed the owner or operator must conduct such visibility monitoring as the Department requires as a permit condition to establish the effect of the pollutant on visibility conditions within the impacted Class I area.</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Stat. Auth.: ORS 468.020</w:t>
      </w:r>
      <w:r w:rsidRPr="00504579">
        <w:rPr>
          <w:rFonts w:ascii="Times New Roman" w:eastAsia="Times New Roman" w:hAnsi="Times New Roman" w:cs="Times New Roman"/>
          <w:color w:val="000000"/>
          <w:sz w:val="24"/>
          <w:szCs w:val="24"/>
        </w:rPr>
        <w:br/>
        <w:t>Stats. Implemented: ORS 468A</w:t>
      </w:r>
      <w:r w:rsidRPr="00504579">
        <w:rPr>
          <w:rFonts w:ascii="Times New Roman" w:eastAsia="Times New Roman" w:hAnsi="Times New Roman" w:cs="Times New Roman"/>
          <w:color w:val="000000"/>
          <w:sz w:val="24"/>
          <w:szCs w:val="24"/>
        </w:rPr>
        <w:br/>
        <w:t xml:space="preserve">Hist.: DEQ 18-1984, f. &amp; ef. </w:t>
      </w:r>
      <w:proofErr w:type="gramStart"/>
      <w:r w:rsidRPr="00504579">
        <w:rPr>
          <w:rFonts w:ascii="Times New Roman" w:eastAsia="Times New Roman" w:hAnsi="Times New Roman" w:cs="Times New Roman"/>
          <w:color w:val="000000"/>
          <w:sz w:val="24"/>
          <w:szCs w:val="24"/>
        </w:rPr>
        <w:t>10-16-84; DEQ 14-1985, f. &amp;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10-16-85; DEQ 4-1993,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3-10-93; DEQ 12-1993, f. &amp; cert. ef.</w:t>
      </w:r>
      <w:proofErr w:type="gramEnd"/>
      <w:r w:rsidRPr="00504579">
        <w:rPr>
          <w:rFonts w:ascii="Times New Roman" w:eastAsia="Times New Roman" w:hAnsi="Times New Roman" w:cs="Times New Roman"/>
          <w:color w:val="000000"/>
          <w:sz w:val="24"/>
          <w:szCs w:val="24"/>
        </w:rPr>
        <w:t xml:space="preserve"> 9-24-93; </w:t>
      </w:r>
      <w:proofErr w:type="gramStart"/>
      <w:r w:rsidRPr="00504579">
        <w:rPr>
          <w:rFonts w:ascii="Times New Roman" w:eastAsia="Times New Roman" w:hAnsi="Times New Roman" w:cs="Times New Roman"/>
          <w:color w:val="000000"/>
          <w:sz w:val="24"/>
          <w:szCs w:val="24"/>
        </w:rPr>
        <w:t>Renumbered</w:t>
      </w:r>
      <w:proofErr w:type="gramEnd"/>
      <w:r w:rsidRPr="00504579">
        <w:rPr>
          <w:rFonts w:ascii="Times New Roman" w:eastAsia="Times New Roman" w:hAnsi="Times New Roman" w:cs="Times New Roman"/>
          <w:color w:val="000000"/>
          <w:sz w:val="24"/>
          <w:szCs w:val="24"/>
        </w:rPr>
        <w:t xml:space="preserve"> from 340-020-0276; DEQ 19-1993, f. &amp; cert. ef. </w:t>
      </w:r>
      <w:proofErr w:type="gramStart"/>
      <w:r w:rsidRPr="00504579">
        <w:rPr>
          <w:rFonts w:ascii="Times New Roman" w:eastAsia="Times New Roman" w:hAnsi="Times New Roman" w:cs="Times New Roman"/>
          <w:color w:val="000000"/>
          <w:sz w:val="24"/>
          <w:szCs w:val="24"/>
        </w:rPr>
        <w:t>11-4-93; DEQ 26-1996,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11-26-96; DEQ 14-1999, f. &amp; cert. ef.</w:t>
      </w:r>
      <w:proofErr w:type="gramEnd"/>
      <w:r w:rsidRPr="00504579">
        <w:rPr>
          <w:rFonts w:ascii="Times New Roman" w:eastAsia="Times New Roman" w:hAnsi="Times New Roman" w:cs="Times New Roman"/>
          <w:color w:val="000000"/>
          <w:sz w:val="24"/>
          <w:szCs w:val="24"/>
        </w:rPr>
        <w:t xml:space="preserve"> 10-14-99, Renumbered from 340-028-2000; DEQ 6-2001, f. 6-18-01, cert. ef. 7-1-01, Renumbered from 340-224-0110</w:t>
      </w:r>
    </w:p>
    <w:p w:rsidR="00504579" w:rsidRPr="00504579" w:rsidRDefault="00504579" w:rsidP="002955F0">
      <w:pPr>
        <w:shd w:val="clear" w:color="auto" w:fill="FFFFFF"/>
        <w:spacing w:after="0" w:line="240" w:lineRule="auto"/>
        <w:rPr>
          <w:rFonts w:ascii="Times New Roman" w:eastAsia="Times New Roman" w:hAnsi="Times New Roman" w:cs="Times New Roman"/>
          <w:color w:val="000000"/>
          <w:sz w:val="24"/>
          <w:szCs w:val="24"/>
        </w:rPr>
      </w:pP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 xml:space="preserve">340-225-0090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Requirements for Demonstrating a Net Air Quality Benefit</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Demonstrations of net air quality benefit for offsets must include the following: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(1) Ozone areas (VOC and NOx emissions). For sources capable of impacting a designated ozone nonattainment or maintenance area;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Offsets for VOC and NOx are required if the source will be located within the designated area or within the Ozone Precursor Distance.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The amount and location of offsets must be determined in accordance with this subsection: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new or modified sources locating within a designated maintenance area, the offset ratio is 1.1:1. These offsets may come from within either the designated area or the ozone precursor distance.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new or modified sources locating outside the designated area, but within the ozone precursor distance, the offset ratio is 1:1. These offsets may come from within either the designated area or the ozone precursor distance.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In lieu of obtaining offsets, the owner or operator may obtain an allocation at the rate of 1:1 from a growth allowance, if available, in an applicable maintenance plan.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(d) Sources within or affecting the Medford Ozone Maintenance Area </w:t>
      </w:r>
      <w:proofErr w:type="gramStart"/>
      <w:r w:rsidRPr="00504579">
        <w:rPr>
          <w:rFonts w:ascii="Times New Roman" w:eastAsia="Times New Roman" w:hAnsi="Times New Roman" w:cs="Times New Roman"/>
          <w:color w:val="000000"/>
          <w:sz w:val="24"/>
          <w:szCs w:val="24"/>
        </w:rPr>
        <w:t>are</w:t>
      </w:r>
      <w:proofErr w:type="gramEnd"/>
      <w:r w:rsidRPr="00504579">
        <w:rPr>
          <w:rFonts w:ascii="Times New Roman" w:eastAsia="Times New Roman" w:hAnsi="Times New Roman" w:cs="Times New Roman"/>
          <w:color w:val="000000"/>
          <w:sz w:val="24"/>
          <w:szCs w:val="24"/>
        </w:rPr>
        <w:t xml:space="preserve"> exempt from the requirement for NOx offsets relating to ozone formation.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(e) Sources within or affecting the Salem Ozone Maintenance Area </w:t>
      </w:r>
      <w:proofErr w:type="gramStart"/>
      <w:r w:rsidRPr="00504579">
        <w:rPr>
          <w:rFonts w:ascii="Times New Roman" w:eastAsia="Times New Roman" w:hAnsi="Times New Roman" w:cs="Times New Roman"/>
          <w:color w:val="000000"/>
          <w:sz w:val="24"/>
          <w:szCs w:val="24"/>
        </w:rPr>
        <w:t>are</w:t>
      </w:r>
      <w:proofErr w:type="gramEnd"/>
      <w:r w:rsidRPr="00504579">
        <w:rPr>
          <w:rFonts w:ascii="Times New Roman" w:eastAsia="Times New Roman" w:hAnsi="Times New Roman" w:cs="Times New Roman"/>
          <w:color w:val="000000"/>
          <w:sz w:val="24"/>
          <w:szCs w:val="24"/>
        </w:rPr>
        <w:t xml:space="preserve"> exempt from the requirement for VOC and NOx offsets relating to ozone formation.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(2) Non-Ozone areas (PM2.5, PM10, SO2, CO, NOx, and Lead emissions):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For a source locating within a designated nonattainment area,</w:t>
      </w:r>
      <w:r w:rsidR="009A62C9" w:rsidRPr="00504579">
        <w:rPr>
          <w:rFonts w:ascii="Times New Roman" w:eastAsia="Times New Roman" w:hAnsi="Times New Roman" w:cs="Times New Roman"/>
          <w:color w:val="000000"/>
          <w:sz w:val="24"/>
          <w:szCs w:val="24"/>
        </w:rPr>
        <w:t xml:space="preserve"> except as provided in paragraph </w:t>
      </w:r>
      <w:r w:rsidR="002955F0">
        <w:rPr>
          <w:rFonts w:ascii="Times New Roman" w:eastAsia="Times New Roman" w:hAnsi="Times New Roman" w:cs="Times New Roman"/>
          <w:color w:val="000000"/>
          <w:sz w:val="24"/>
          <w:szCs w:val="24"/>
        </w:rPr>
        <w:t>(</w:t>
      </w:r>
      <w:r w:rsidR="009A62C9" w:rsidRPr="00504579">
        <w:rPr>
          <w:rFonts w:ascii="Times New Roman" w:eastAsia="Times New Roman" w:hAnsi="Times New Roman" w:cs="Times New Roman"/>
          <w:color w:val="000000"/>
          <w:sz w:val="24"/>
          <w:szCs w:val="24"/>
        </w:rPr>
        <w:t>D</w:t>
      </w:r>
      <w:r w:rsidR="002955F0">
        <w:rPr>
          <w:rFonts w:ascii="Times New Roman" w:eastAsia="Times New Roman" w:hAnsi="Times New Roman" w:cs="Times New Roman"/>
          <w:color w:val="000000"/>
          <w:sz w:val="24"/>
          <w:szCs w:val="24"/>
        </w:rPr>
        <w:t>)</w:t>
      </w:r>
      <w:r w:rsidR="009A62C9" w:rsidRPr="00504579">
        <w:rPr>
          <w:rFonts w:ascii="Times New Roman" w:eastAsia="Times New Roman" w:hAnsi="Times New Roman" w:cs="Times New Roman"/>
          <w:color w:val="000000"/>
          <w:sz w:val="24"/>
          <w:szCs w:val="24"/>
        </w:rPr>
        <w:t xml:space="preserve"> below,</w:t>
      </w:r>
      <w:r w:rsidRPr="00504579">
        <w:rPr>
          <w:rFonts w:ascii="Times New Roman" w:eastAsia="Times New Roman" w:hAnsi="Times New Roman" w:cs="Times New Roman"/>
          <w:color w:val="000000"/>
          <w:sz w:val="24"/>
          <w:szCs w:val="24"/>
        </w:rPr>
        <w:t xml:space="preserve"> the owner or operator must comply with paragraphs (A) through (</w:t>
      </w:r>
      <w:r w:rsidR="00F92EA9" w:rsidRPr="00504579">
        <w:rPr>
          <w:rFonts w:ascii="Times New Roman" w:eastAsia="Times New Roman" w:hAnsi="Times New Roman" w:cs="Times New Roman"/>
          <w:color w:val="000000"/>
          <w:sz w:val="24"/>
          <w:szCs w:val="24"/>
        </w:rPr>
        <w:t>F</w:t>
      </w:r>
      <w:r w:rsidRPr="00504579">
        <w:rPr>
          <w:rFonts w:ascii="Times New Roman" w:eastAsia="Times New Roman" w:hAnsi="Times New Roman" w:cs="Times New Roman"/>
          <w:color w:val="000000"/>
          <w:sz w:val="24"/>
          <w:szCs w:val="24"/>
        </w:rPr>
        <w:t xml:space="preserve">) of this subsection: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(A) Obtain offsets from within the same designated nonattainment area for the nonattainment pollutant(s);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(B) Except as provided in paragraph</w:t>
      </w:r>
      <w:r w:rsidR="00AE0E58" w:rsidRPr="00504579">
        <w:rPr>
          <w:rFonts w:ascii="Times New Roman" w:eastAsia="Times New Roman" w:hAnsi="Times New Roman" w:cs="Times New Roman"/>
          <w:color w:val="000000"/>
          <w:sz w:val="24"/>
          <w:szCs w:val="24"/>
        </w:rPr>
        <w:t>s</w:t>
      </w:r>
      <w:r w:rsidRPr="00504579">
        <w:rPr>
          <w:rFonts w:ascii="Times New Roman" w:eastAsia="Times New Roman" w:hAnsi="Times New Roman" w:cs="Times New Roman"/>
          <w:color w:val="000000"/>
          <w:sz w:val="24"/>
          <w:szCs w:val="24"/>
        </w:rPr>
        <w:t xml:space="preserve"> (C) of this subsection, provide a minimum of 1:1 offsets for each nonattainment pollutant and precursor with emission increases over the Netting Basis;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lastRenderedPageBreak/>
        <w:t xml:space="preserve">(C) For PM2.5; inter-pollutant offsets are allowed as follows: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 1 ton of direct PM2.5 may be used to offset 40 tons of SO2;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1 ton of direct PM2.5 may be used to offset 100 tons of NOx;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(iii) 40 tons of SO2 may be used to offset 1 ton of direct PM2.5;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(iv) 100 tons of NOx may be used to offset 1 ton of direct PM2.5. </w:t>
      </w:r>
    </w:p>
    <w:p w:rsidR="00AE0E58" w:rsidRPr="00504579" w:rsidRDefault="00AE0E58"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(D)  Sources locating within</w:t>
      </w:r>
      <w:r w:rsidR="00DA6FEA" w:rsidRPr="00504579">
        <w:rPr>
          <w:rFonts w:ascii="Times New Roman" w:eastAsia="Times New Roman" w:hAnsi="Times New Roman" w:cs="Times New Roman"/>
          <w:color w:val="000000"/>
          <w:sz w:val="24"/>
          <w:szCs w:val="24"/>
        </w:rPr>
        <w:t xml:space="preserve"> or causing significant air quality impact on</w:t>
      </w:r>
      <w:r w:rsidRPr="00504579">
        <w:rPr>
          <w:rFonts w:ascii="Times New Roman" w:eastAsia="Times New Roman" w:hAnsi="Times New Roman" w:cs="Times New Roman"/>
          <w:color w:val="000000"/>
          <w:sz w:val="24"/>
          <w:szCs w:val="24"/>
        </w:rPr>
        <w:t xml:space="preserve"> the Klamath Falls PM2.5 nonattainment area, PM10 maintenance area, may obtain</w:t>
      </w:r>
      <w:r w:rsidR="0034653F" w:rsidRPr="00504579">
        <w:rPr>
          <w:rFonts w:ascii="Times New Roman" w:eastAsia="Times New Roman" w:hAnsi="Times New Roman" w:cs="Times New Roman"/>
          <w:color w:val="000000"/>
          <w:sz w:val="24"/>
          <w:szCs w:val="24"/>
        </w:rPr>
        <w:t xml:space="preserve"> </w:t>
      </w:r>
      <w:r w:rsidR="0093208A" w:rsidRPr="00504579">
        <w:rPr>
          <w:rFonts w:ascii="Times New Roman" w:eastAsia="Times New Roman" w:hAnsi="Times New Roman" w:cs="Times New Roman"/>
          <w:color w:val="000000"/>
          <w:sz w:val="24"/>
          <w:szCs w:val="24"/>
        </w:rPr>
        <w:t xml:space="preserve">PM10 and PM2.5 </w:t>
      </w:r>
      <w:r w:rsidR="0034653F" w:rsidRPr="00504579">
        <w:rPr>
          <w:rFonts w:ascii="Times New Roman" w:eastAsia="Times New Roman" w:hAnsi="Times New Roman" w:cs="Times New Roman"/>
          <w:color w:val="000000"/>
          <w:sz w:val="24"/>
          <w:szCs w:val="24"/>
        </w:rPr>
        <w:t>o</w:t>
      </w:r>
      <w:r w:rsidRPr="00504579">
        <w:rPr>
          <w:rFonts w:ascii="Times New Roman" w:eastAsia="Times New Roman" w:hAnsi="Times New Roman" w:cs="Times New Roman"/>
          <w:color w:val="000000"/>
          <w:sz w:val="24"/>
          <w:szCs w:val="24"/>
        </w:rPr>
        <w:t>ffsets from residential wood</w:t>
      </w:r>
      <w:r w:rsidR="004577F9" w:rsidRPr="00504579">
        <w:rPr>
          <w:rFonts w:ascii="Times New Roman" w:eastAsia="Times New Roman" w:hAnsi="Times New Roman" w:cs="Times New Roman"/>
          <w:color w:val="000000"/>
          <w:sz w:val="24"/>
          <w:szCs w:val="24"/>
        </w:rPr>
        <w:t xml:space="preserve"> fuel-fired</w:t>
      </w:r>
      <w:r w:rsidRPr="00504579">
        <w:rPr>
          <w:rFonts w:ascii="Times New Roman" w:eastAsia="Times New Roman" w:hAnsi="Times New Roman" w:cs="Times New Roman"/>
          <w:color w:val="000000"/>
          <w:sz w:val="24"/>
          <w:szCs w:val="24"/>
        </w:rPr>
        <w:t xml:space="preserve"> devices in accordance with OAR 340-240-</w:t>
      </w:r>
      <w:r w:rsidR="0093208A" w:rsidRPr="00504579">
        <w:rPr>
          <w:rFonts w:ascii="Times New Roman" w:eastAsia="Times New Roman" w:hAnsi="Times New Roman" w:cs="Times New Roman"/>
          <w:color w:val="000000"/>
          <w:sz w:val="24"/>
          <w:szCs w:val="24"/>
        </w:rPr>
        <w:t>0</w:t>
      </w:r>
      <w:r w:rsidRPr="00504579">
        <w:rPr>
          <w:rFonts w:ascii="Times New Roman" w:eastAsia="Times New Roman" w:hAnsi="Times New Roman" w:cs="Times New Roman"/>
          <w:color w:val="000000"/>
          <w:sz w:val="24"/>
          <w:szCs w:val="24"/>
        </w:rPr>
        <w:t>550 and 340-240-05</w:t>
      </w:r>
      <w:r w:rsidR="00F64F4A" w:rsidRPr="00504579">
        <w:rPr>
          <w:rFonts w:ascii="Times New Roman" w:eastAsia="Times New Roman" w:hAnsi="Times New Roman" w:cs="Times New Roman"/>
          <w:color w:val="000000"/>
          <w:sz w:val="24"/>
          <w:szCs w:val="24"/>
        </w:rPr>
        <w:t>60</w:t>
      </w:r>
      <w:r w:rsidR="00B115A1" w:rsidRPr="00504579">
        <w:rPr>
          <w:rFonts w:ascii="Times New Roman" w:eastAsia="Times New Roman" w:hAnsi="Times New Roman" w:cs="Times New Roman"/>
          <w:color w:val="000000"/>
          <w:sz w:val="24"/>
          <w:szCs w:val="24"/>
        </w:rPr>
        <w:t xml:space="preserve"> </w:t>
      </w:r>
      <w:r w:rsidR="0034653F" w:rsidRPr="00504579">
        <w:rPr>
          <w:rFonts w:ascii="Times New Roman" w:eastAsia="Times New Roman" w:hAnsi="Times New Roman" w:cs="Times New Roman"/>
          <w:color w:val="000000"/>
          <w:sz w:val="24"/>
          <w:szCs w:val="24"/>
        </w:rPr>
        <w:t>to satisfy the requirements of paragraph (B)</w:t>
      </w:r>
      <w:r w:rsidRPr="00504579">
        <w:rPr>
          <w:rFonts w:ascii="Times New Roman" w:eastAsia="Times New Roman" w:hAnsi="Times New Roman" w:cs="Times New Roman"/>
          <w:color w:val="000000"/>
          <w:sz w:val="24"/>
          <w:szCs w:val="24"/>
        </w:rPr>
        <w:t xml:space="preserve">.  </w:t>
      </w:r>
      <w:r w:rsidR="00900391" w:rsidRPr="00504579">
        <w:rPr>
          <w:rFonts w:ascii="Times New Roman" w:eastAsia="Times New Roman" w:hAnsi="Times New Roman" w:cs="Times New Roman"/>
          <w:color w:val="000000"/>
          <w:sz w:val="24"/>
          <w:szCs w:val="24"/>
        </w:rPr>
        <w:t xml:space="preserve">If residential wood fuel fired devices are used for offsets only </w:t>
      </w:r>
      <w:r w:rsidR="005B4682" w:rsidRPr="00504579">
        <w:rPr>
          <w:rFonts w:ascii="Times New Roman" w:eastAsia="Times New Roman" w:hAnsi="Times New Roman" w:cs="Times New Roman"/>
          <w:color w:val="000000"/>
          <w:sz w:val="24"/>
          <w:szCs w:val="24"/>
        </w:rPr>
        <w:t xml:space="preserve">direct </w:t>
      </w:r>
      <w:r w:rsidR="00900391" w:rsidRPr="00504579">
        <w:rPr>
          <w:rFonts w:ascii="Times New Roman" w:eastAsia="Times New Roman" w:hAnsi="Times New Roman" w:cs="Times New Roman"/>
          <w:color w:val="000000"/>
          <w:sz w:val="24"/>
          <w:szCs w:val="24"/>
        </w:rPr>
        <w:t xml:space="preserve">PM10 and PM2.5 offsets are allowed. </w:t>
      </w:r>
      <w:r w:rsidRPr="00504579">
        <w:rPr>
          <w:rFonts w:ascii="Times New Roman" w:eastAsia="Times New Roman" w:hAnsi="Times New Roman" w:cs="Times New Roman"/>
          <w:color w:val="000000"/>
          <w:sz w:val="24"/>
          <w:szCs w:val="24"/>
        </w:rPr>
        <w:t xml:space="preserve"> </w:t>
      </w:r>
      <w:r w:rsidR="0093208A" w:rsidRPr="00504579">
        <w:rPr>
          <w:rFonts w:ascii="Times New Roman" w:eastAsia="Times New Roman" w:hAnsi="Times New Roman" w:cs="Times New Roman"/>
          <w:color w:val="000000"/>
          <w:sz w:val="24"/>
          <w:szCs w:val="24"/>
        </w:rPr>
        <w:t xml:space="preserve">PM10 and PM2.5 </w:t>
      </w:r>
      <w:r w:rsidR="00F64F4A" w:rsidRPr="00504579">
        <w:rPr>
          <w:rFonts w:ascii="Times New Roman" w:eastAsia="Times New Roman" w:hAnsi="Times New Roman" w:cs="Times New Roman"/>
          <w:color w:val="000000"/>
          <w:sz w:val="24"/>
          <w:szCs w:val="24"/>
        </w:rPr>
        <w:t>o</w:t>
      </w:r>
      <w:r w:rsidRPr="00504579">
        <w:rPr>
          <w:rFonts w:ascii="Times New Roman" w:eastAsia="Times New Roman" w:hAnsi="Times New Roman" w:cs="Times New Roman"/>
          <w:color w:val="000000"/>
          <w:sz w:val="24"/>
          <w:szCs w:val="24"/>
        </w:rPr>
        <w:t>ffsets obtained in accordance with OAR 340-240-0550 and 340-240-05</w:t>
      </w:r>
      <w:r w:rsidR="00B115A1" w:rsidRPr="00504579">
        <w:rPr>
          <w:rFonts w:ascii="Times New Roman" w:eastAsia="Times New Roman" w:hAnsi="Times New Roman" w:cs="Times New Roman"/>
          <w:color w:val="000000"/>
          <w:sz w:val="24"/>
          <w:szCs w:val="24"/>
        </w:rPr>
        <w:t>60</w:t>
      </w:r>
      <w:r w:rsidRPr="00504579">
        <w:rPr>
          <w:rFonts w:ascii="Times New Roman" w:eastAsia="Times New Roman" w:hAnsi="Times New Roman" w:cs="Times New Roman"/>
          <w:color w:val="000000"/>
          <w:sz w:val="24"/>
          <w:szCs w:val="24"/>
        </w:rPr>
        <w:t xml:space="preserve"> are exempt from the requirements of paragraph (</w:t>
      </w:r>
      <w:r w:rsidR="00476667" w:rsidRPr="00504579">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 xml:space="preserve">).  </w:t>
      </w:r>
      <w:r w:rsidR="0034653F" w:rsidRPr="00504579">
        <w:rPr>
          <w:rFonts w:ascii="Times New Roman" w:eastAsia="Times New Roman" w:hAnsi="Times New Roman" w:cs="Times New Roman"/>
          <w:color w:val="000000"/>
          <w:sz w:val="24"/>
          <w:szCs w:val="24"/>
        </w:rPr>
        <w:t>Any</w:t>
      </w:r>
      <w:r w:rsidRPr="00504579">
        <w:rPr>
          <w:rFonts w:ascii="Times New Roman" w:eastAsia="Times New Roman" w:hAnsi="Times New Roman" w:cs="Times New Roman"/>
          <w:color w:val="000000"/>
          <w:sz w:val="24"/>
          <w:szCs w:val="24"/>
        </w:rPr>
        <w:t xml:space="preserve"> remaining offsets required by paragraph (B) are subject to paragraph (</w:t>
      </w:r>
      <w:r w:rsidR="004577F9" w:rsidRPr="00504579">
        <w:rPr>
          <w:rFonts w:ascii="Times New Roman" w:eastAsia="Times New Roman" w:hAnsi="Times New Roman" w:cs="Times New Roman"/>
          <w:color w:val="000000"/>
          <w:sz w:val="24"/>
          <w:szCs w:val="24"/>
        </w:rPr>
        <w:t>E</w:t>
      </w:r>
      <w:r w:rsidRPr="00504579">
        <w:rPr>
          <w:rFonts w:ascii="Times New Roman" w:eastAsia="Times New Roman" w:hAnsi="Times New Roman" w:cs="Times New Roman"/>
          <w:color w:val="000000"/>
          <w:sz w:val="24"/>
          <w:szCs w:val="24"/>
        </w:rPr>
        <w:t>).</w:t>
      </w:r>
    </w:p>
    <w:p w:rsidR="006D150E" w:rsidRPr="00504579" w:rsidRDefault="00AE0E58"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 </w:t>
      </w:r>
      <w:r w:rsidR="006D150E" w:rsidRPr="00504579">
        <w:rPr>
          <w:rFonts w:ascii="Times New Roman" w:eastAsia="Times New Roman" w:hAnsi="Times New Roman" w:cs="Times New Roman"/>
          <w:color w:val="000000"/>
          <w:sz w:val="24"/>
          <w:szCs w:val="24"/>
        </w:rPr>
        <w:t>(</w:t>
      </w:r>
      <w:r w:rsidR="0090538F" w:rsidRPr="00504579">
        <w:rPr>
          <w:rFonts w:ascii="Times New Roman" w:eastAsia="Times New Roman" w:hAnsi="Times New Roman" w:cs="Times New Roman"/>
          <w:color w:val="000000"/>
          <w:sz w:val="24"/>
          <w:szCs w:val="24"/>
        </w:rPr>
        <w:t>E</w:t>
      </w:r>
      <w:r w:rsidR="006D150E" w:rsidRPr="00504579">
        <w:rPr>
          <w:rFonts w:ascii="Times New Roman" w:eastAsia="Times New Roman" w:hAnsi="Times New Roman" w:cs="Times New Roman"/>
          <w:color w:val="000000"/>
          <w:sz w:val="24"/>
          <w:szCs w:val="24"/>
        </w:rPr>
        <w:t xml:space="preserve">) Provide a net air quality benefit within the designated nonattainment area. "Net Air Quality Benefit" means: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(i) Offsets obtained result in a reduction in concentration at a majority of the modeled receptors and the emission increases from the proposed source or modification will result in less than a significant impact level increase at all modeled receptors; or</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w:t>
      </w:r>
      <w:r w:rsidR="00FB5C49" w:rsidRPr="00504579">
        <w:rPr>
          <w:rFonts w:ascii="Times New Roman" w:eastAsia="Times New Roman" w:hAnsi="Times New Roman" w:cs="Times New Roman"/>
          <w:color w:val="000000"/>
          <w:sz w:val="24"/>
          <w:szCs w:val="24"/>
        </w:rPr>
        <w:t>ards in the nonattainment area.</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w:t>
      </w:r>
      <w:r w:rsidR="0090538F" w:rsidRPr="00504579">
        <w:rPr>
          <w:rFonts w:ascii="Times New Roman" w:eastAsia="Times New Roman" w:hAnsi="Times New Roman" w:cs="Times New Roman"/>
          <w:color w:val="000000"/>
          <w:sz w:val="24"/>
          <w:szCs w:val="24"/>
        </w:rPr>
        <w:t>F</w:t>
      </w:r>
      <w:r w:rsidRPr="00504579">
        <w:rPr>
          <w:rFonts w:ascii="Times New Roman" w:eastAsia="Times New Roman" w:hAnsi="Times New Roman" w:cs="Times New Roman"/>
          <w:color w:val="000000"/>
          <w:sz w:val="24"/>
          <w:szCs w:val="24"/>
        </w:rPr>
        <w:t>) Provide offsets sufficient to demonstrate reasonable further progress toward achieving the NAAQS.</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w:t>
      </w:r>
      <w:r w:rsidR="00AC2224" w:rsidRPr="00504579">
        <w:rPr>
          <w:rFonts w:ascii="Times New Roman" w:eastAsia="Times New Roman" w:hAnsi="Times New Roman" w:cs="Times New Roman"/>
          <w:color w:val="000000"/>
          <w:sz w:val="24"/>
          <w:szCs w:val="24"/>
        </w:rPr>
        <w:t xml:space="preserve"> This requirement applies to </w:t>
      </w:r>
      <w:r w:rsidR="004577F9" w:rsidRPr="00504579">
        <w:rPr>
          <w:rFonts w:ascii="Times New Roman" w:eastAsia="Times New Roman" w:hAnsi="Times New Roman" w:cs="Times New Roman"/>
          <w:color w:val="000000"/>
          <w:sz w:val="24"/>
          <w:szCs w:val="24"/>
        </w:rPr>
        <w:t>remaining</w:t>
      </w:r>
      <w:r w:rsidR="00AC2224" w:rsidRPr="00504579">
        <w:rPr>
          <w:rFonts w:ascii="Times New Roman" w:eastAsia="Times New Roman" w:hAnsi="Times New Roman" w:cs="Times New Roman"/>
          <w:color w:val="000000"/>
          <w:sz w:val="24"/>
          <w:szCs w:val="24"/>
        </w:rPr>
        <w:t xml:space="preserve"> emissions after first deducting the offsets obtained in accordance with (2</w:t>
      </w:r>
      <w:proofErr w:type="gramStart"/>
      <w:r w:rsidR="00AC2224" w:rsidRPr="00504579">
        <w:rPr>
          <w:rFonts w:ascii="Times New Roman" w:eastAsia="Times New Roman" w:hAnsi="Times New Roman" w:cs="Times New Roman"/>
          <w:color w:val="000000"/>
          <w:sz w:val="24"/>
          <w:szCs w:val="24"/>
        </w:rPr>
        <w:t>)(</w:t>
      </w:r>
      <w:proofErr w:type="gramEnd"/>
      <w:r w:rsidR="00AC2224" w:rsidRPr="00504579">
        <w:rPr>
          <w:rFonts w:ascii="Times New Roman" w:eastAsia="Times New Roman" w:hAnsi="Times New Roman" w:cs="Times New Roman"/>
          <w:color w:val="000000"/>
          <w:sz w:val="24"/>
          <w:szCs w:val="24"/>
        </w:rPr>
        <w:t>a)</w:t>
      </w:r>
      <w:r w:rsidR="00A35996" w:rsidRPr="00504579">
        <w:rPr>
          <w:rFonts w:ascii="Times New Roman" w:eastAsia="Times New Roman" w:hAnsi="Times New Roman" w:cs="Times New Roman"/>
          <w:color w:val="000000"/>
          <w:sz w:val="24"/>
          <w:szCs w:val="24"/>
        </w:rPr>
        <w:t>(D)</w:t>
      </w:r>
      <w:r w:rsidR="00AC2224" w:rsidRPr="00504579">
        <w:rPr>
          <w:rFonts w:ascii="Times New Roman" w:eastAsia="Times New Roman" w:hAnsi="Times New Roman" w:cs="Times New Roman"/>
          <w:color w:val="000000"/>
          <w:sz w:val="24"/>
          <w:szCs w:val="24"/>
        </w:rPr>
        <w:t xml:space="preserve"> of this rule.</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t>
      </w:r>
      <w:r w:rsidR="00AC2224" w:rsidRPr="00504579">
        <w:rPr>
          <w:rFonts w:ascii="Times New Roman" w:eastAsia="Times New Roman" w:hAnsi="Times New Roman" w:cs="Times New Roman"/>
          <w:color w:val="000000"/>
          <w:sz w:val="24"/>
          <w:szCs w:val="24"/>
        </w:rPr>
        <w:t xml:space="preserve">  This requirement applies to </w:t>
      </w:r>
      <w:r w:rsidR="004577F9" w:rsidRPr="00504579">
        <w:rPr>
          <w:rFonts w:ascii="Times New Roman" w:eastAsia="Times New Roman" w:hAnsi="Times New Roman" w:cs="Times New Roman"/>
          <w:color w:val="000000"/>
          <w:sz w:val="24"/>
          <w:szCs w:val="24"/>
        </w:rPr>
        <w:t>remaining</w:t>
      </w:r>
      <w:r w:rsidR="00AC2224" w:rsidRPr="00504579">
        <w:rPr>
          <w:rFonts w:ascii="Times New Roman" w:eastAsia="Times New Roman" w:hAnsi="Times New Roman" w:cs="Times New Roman"/>
          <w:color w:val="000000"/>
          <w:sz w:val="24"/>
          <w:szCs w:val="24"/>
        </w:rPr>
        <w:t xml:space="preserve"> emissions after first deducting the offsets obtained in accordance with (2</w:t>
      </w:r>
      <w:proofErr w:type="gramStart"/>
      <w:r w:rsidR="00AC2224" w:rsidRPr="00504579">
        <w:rPr>
          <w:rFonts w:ascii="Times New Roman" w:eastAsia="Times New Roman" w:hAnsi="Times New Roman" w:cs="Times New Roman"/>
          <w:color w:val="000000"/>
          <w:sz w:val="24"/>
          <w:szCs w:val="24"/>
        </w:rPr>
        <w:t>)(</w:t>
      </w:r>
      <w:proofErr w:type="gramEnd"/>
      <w:r w:rsidR="00AC2224" w:rsidRPr="00504579">
        <w:rPr>
          <w:rFonts w:ascii="Times New Roman" w:eastAsia="Times New Roman" w:hAnsi="Times New Roman" w:cs="Times New Roman"/>
          <w:color w:val="000000"/>
          <w:sz w:val="24"/>
          <w:szCs w:val="24"/>
        </w:rPr>
        <w:t>a)</w:t>
      </w:r>
      <w:r w:rsidR="00A35996" w:rsidRPr="00504579">
        <w:rPr>
          <w:rFonts w:ascii="Times New Roman" w:eastAsia="Times New Roman" w:hAnsi="Times New Roman" w:cs="Times New Roman"/>
          <w:color w:val="000000"/>
          <w:sz w:val="24"/>
          <w:szCs w:val="24"/>
        </w:rPr>
        <w:t>(D)</w:t>
      </w:r>
      <w:r w:rsidR="00AC2224" w:rsidRPr="00504579">
        <w:rPr>
          <w:rFonts w:ascii="Times New Roman" w:eastAsia="Times New Roman" w:hAnsi="Times New Roman" w:cs="Times New Roman"/>
          <w:color w:val="000000"/>
          <w:sz w:val="24"/>
          <w:szCs w:val="24"/>
        </w:rPr>
        <w:t xml:space="preserve"> of this rule.</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(A) Medford-Ashland AQMA: Proposed new major PM10 sources or major PM10 modifications locating within the AQMA that are required to provide emission offsets under OAR 340-224-0060(2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 must provide reductions in PM10 emissions equal to 1.2 times the emissions increase over the netting basis from the new or modified source, and must provide a net air quality benefit within the AQMA. "Net Air Quality Benefit" means: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 A reduction in concentration at a majority of the modeled receptors and less than a significant impact level increase at all modeled receptors; or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(ii) For a small scale local energy project and any infrastructure related to that project located in the same area, a reduction of the maintenance pollutant emissions equal to the ratio specified in </w:t>
      </w:r>
      <w:r w:rsidRPr="00504579">
        <w:rPr>
          <w:rFonts w:ascii="Times New Roman" w:eastAsia="Times New Roman" w:hAnsi="Times New Roman" w:cs="Times New Roman"/>
          <w:color w:val="000000"/>
          <w:sz w:val="24"/>
          <w:szCs w:val="24"/>
        </w:rPr>
        <w:lastRenderedPageBreak/>
        <w:t xml:space="preserve">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(3) Except as provided in paragraph (2</w:t>
      </w:r>
      <w:proofErr w:type="gramStart"/>
      <w:r w:rsidRPr="00504579">
        <w:rPr>
          <w:rFonts w:ascii="Times New Roman" w:eastAsia="Times New Roman" w:hAnsi="Times New Roman" w:cs="Times New Roman"/>
          <w:color w:val="000000"/>
          <w:sz w:val="24"/>
          <w:szCs w:val="24"/>
        </w:rPr>
        <w:t>)(</w:t>
      </w:r>
      <w:proofErr w:type="gramEnd"/>
      <w:r w:rsidRPr="00504579">
        <w:rPr>
          <w:rFonts w:ascii="Times New Roman" w:eastAsia="Times New Roman" w:hAnsi="Times New Roman" w:cs="Times New Roman"/>
          <w:color w:val="000000"/>
          <w:sz w:val="24"/>
          <w:szCs w:val="24"/>
        </w:rPr>
        <w:t xml:space="preserve">a)(C) of this rule, the emission reductions used as offsets must be of the same type of pollutant as the emissions from the new source or modification. Sources of PM10 must be offset with particulate in the same size range.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Department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(5) Offsets required under this rule must meet the requirements of Emissions Reduction Credits in OAR 340 division 268. </w:t>
      </w: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 xml:space="preserve">(6) Emission reductions used as offsets must be equivalent in terms of short term, seasonal, and yearly time periods to mitigate the effects of the proposed emissions. </w:t>
      </w:r>
    </w:p>
    <w:p w:rsidR="002955F0" w:rsidRDefault="002955F0" w:rsidP="002955F0">
      <w:pPr>
        <w:shd w:val="clear" w:color="auto" w:fill="FFFFFF"/>
        <w:spacing w:after="0" w:line="240" w:lineRule="auto"/>
        <w:rPr>
          <w:rFonts w:ascii="Times New Roman" w:eastAsia="Times New Roman" w:hAnsi="Times New Roman" w:cs="Times New Roman"/>
          <w:b/>
          <w:bCs/>
          <w:color w:val="000000"/>
          <w:sz w:val="24"/>
          <w:szCs w:val="24"/>
        </w:rPr>
      </w:pPr>
    </w:p>
    <w:p w:rsidR="006D150E"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b/>
          <w:bCs/>
          <w:color w:val="000000"/>
          <w:sz w:val="24"/>
          <w:szCs w:val="24"/>
        </w:rPr>
        <w:t>NOTE</w:t>
      </w:r>
      <w:r w:rsidRPr="00504579">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2955F0" w:rsidRDefault="002955F0" w:rsidP="002955F0">
      <w:pPr>
        <w:shd w:val="clear" w:color="auto" w:fill="FFFFFF"/>
        <w:spacing w:after="0" w:line="240" w:lineRule="auto"/>
        <w:rPr>
          <w:rFonts w:ascii="Times New Roman" w:eastAsia="Times New Roman" w:hAnsi="Times New Roman" w:cs="Times New Roman"/>
          <w:color w:val="000000"/>
          <w:sz w:val="24"/>
          <w:szCs w:val="24"/>
        </w:rPr>
      </w:pPr>
    </w:p>
    <w:p w:rsidR="00685182" w:rsidRPr="00504579" w:rsidRDefault="006D150E" w:rsidP="002955F0">
      <w:pPr>
        <w:shd w:val="clear" w:color="auto" w:fill="FFFFFF"/>
        <w:spacing w:after="0" w:line="240" w:lineRule="auto"/>
        <w:rPr>
          <w:rFonts w:ascii="Times New Roman" w:eastAsia="Times New Roman" w:hAnsi="Times New Roman" w:cs="Times New Roman"/>
          <w:color w:val="000000"/>
          <w:sz w:val="24"/>
          <w:szCs w:val="24"/>
        </w:rPr>
      </w:pPr>
      <w:r w:rsidRPr="00504579">
        <w:rPr>
          <w:rFonts w:ascii="Times New Roman" w:eastAsia="Times New Roman" w:hAnsi="Times New Roman" w:cs="Times New Roman"/>
          <w:color w:val="000000"/>
          <w:sz w:val="24"/>
          <w:szCs w:val="24"/>
        </w:rPr>
        <w:t>Stat. Auth.: ORS 468.020</w:t>
      </w:r>
      <w:r w:rsidRPr="00504579">
        <w:rPr>
          <w:rFonts w:ascii="Times New Roman" w:eastAsia="Times New Roman" w:hAnsi="Times New Roman" w:cs="Times New Roman"/>
          <w:color w:val="000000"/>
          <w:sz w:val="24"/>
          <w:szCs w:val="24"/>
        </w:rPr>
        <w:br/>
        <w:t>Stats. Implemented: ORS 468A.025</w:t>
      </w:r>
      <w:r w:rsidRPr="00504579">
        <w:rPr>
          <w:rFonts w:ascii="Times New Roman" w:eastAsia="Times New Roman" w:hAnsi="Times New Roman" w:cs="Times New Roman"/>
          <w:color w:val="000000"/>
          <w:sz w:val="24"/>
          <w:szCs w:val="24"/>
        </w:rPr>
        <w:br/>
        <w:t xml:space="preserve">Hist.: DEQ 25-1981, f. &amp; ef. </w:t>
      </w:r>
      <w:proofErr w:type="gramStart"/>
      <w:r w:rsidRPr="00504579">
        <w:rPr>
          <w:rFonts w:ascii="Times New Roman" w:eastAsia="Times New Roman" w:hAnsi="Times New Roman" w:cs="Times New Roman"/>
          <w:color w:val="000000"/>
          <w:sz w:val="24"/>
          <w:szCs w:val="24"/>
        </w:rPr>
        <w:t>9-8-81; DEQ 5-1983, f. &amp;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4-18-83; DEQ 8-1988,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5-19-88 (and corrected 5-31-88); DEQ 22-1989,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9-26-89; DEQ 27-1992,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11-12-92; DEQ 4-1993,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3-10-93; DEQ 12-1993, f. &amp; cert. ef.</w:t>
      </w:r>
      <w:proofErr w:type="gramEnd"/>
      <w:r w:rsidRPr="00504579">
        <w:rPr>
          <w:rFonts w:ascii="Times New Roman" w:eastAsia="Times New Roman" w:hAnsi="Times New Roman" w:cs="Times New Roman"/>
          <w:color w:val="000000"/>
          <w:sz w:val="24"/>
          <w:szCs w:val="24"/>
        </w:rPr>
        <w:t xml:space="preserve"> 9-24-93, Renumbered from 340-020-0260; DEQ 19-1993, f. &amp; cert. ef. </w:t>
      </w:r>
      <w:proofErr w:type="gramStart"/>
      <w:r w:rsidRPr="00504579">
        <w:rPr>
          <w:rFonts w:ascii="Times New Roman" w:eastAsia="Times New Roman" w:hAnsi="Times New Roman" w:cs="Times New Roman"/>
          <w:color w:val="000000"/>
          <w:sz w:val="24"/>
          <w:szCs w:val="24"/>
        </w:rPr>
        <w:t>11-4-93; DEQ 4-1995,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2-17-95; DEQ 26-1996,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11-26-96; DEQ 14-1999, f. &amp; cert. ef.</w:t>
      </w:r>
      <w:proofErr w:type="gramEnd"/>
      <w:r w:rsidRPr="00504579">
        <w:rPr>
          <w:rFonts w:ascii="Times New Roman" w:eastAsia="Times New Roman" w:hAnsi="Times New Roman" w:cs="Times New Roman"/>
          <w:color w:val="000000"/>
          <w:sz w:val="24"/>
          <w:szCs w:val="24"/>
        </w:rPr>
        <w:t xml:space="preserve"> 10-14-99, Renumbered from 340-028-1970; DEQ 14-1999, f. &amp; cert. ef. 10-14-99, Renumbered from 340-030-0111; DEQ 6-2001, f. 6-18-01, cert. ef. 7-1-01, Renumbered from 340-224-0090 &amp; 340-240-0260; DEQ 11-2002, f. &amp; cert. ef. </w:t>
      </w:r>
      <w:proofErr w:type="gramStart"/>
      <w:r w:rsidRPr="00504579">
        <w:rPr>
          <w:rFonts w:ascii="Times New Roman" w:eastAsia="Times New Roman" w:hAnsi="Times New Roman" w:cs="Times New Roman"/>
          <w:color w:val="000000"/>
          <w:sz w:val="24"/>
          <w:szCs w:val="24"/>
        </w:rPr>
        <w:t>10-8-02; DEQ 12-2002(Temp),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10-8-02 thru 4-6-03; Administrative correction 11-10-03; DEQ 1-2004,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4-14-04; DEQ 1-2005,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1-4-05; DEQ 3-2007, f. &amp;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4-12-07; DEQ 10-2010(Temp), f. 8-31-10, cert. ef.</w:t>
      </w:r>
      <w:proofErr w:type="gramEnd"/>
      <w:r w:rsidRPr="00504579">
        <w:rPr>
          <w:rFonts w:ascii="Times New Roman" w:eastAsia="Times New Roman" w:hAnsi="Times New Roman" w:cs="Times New Roman"/>
          <w:color w:val="000000"/>
          <w:sz w:val="24"/>
          <w:szCs w:val="24"/>
        </w:rPr>
        <w:t xml:space="preserve"> </w:t>
      </w:r>
      <w:proofErr w:type="gramStart"/>
      <w:r w:rsidRPr="00504579">
        <w:rPr>
          <w:rFonts w:ascii="Times New Roman" w:eastAsia="Times New Roman" w:hAnsi="Times New Roman" w:cs="Times New Roman"/>
          <w:color w:val="000000"/>
          <w:sz w:val="24"/>
          <w:szCs w:val="24"/>
        </w:rPr>
        <w:t xml:space="preserve">9-1-10 thru 2-28-11; Administrative correction, 3-29-11; </w:t>
      </w:r>
      <w:r w:rsidRPr="00504579">
        <w:rPr>
          <w:rFonts w:ascii="Times New Roman" w:eastAsia="Times New Roman" w:hAnsi="Times New Roman" w:cs="Times New Roman"/>
          <w:color w:val="000000"/>
          <w:sz w:val="24"/>
          <w:szCs w:val="24"/>
          <w:highlight w:val="yellow"/>
        </w:rPr>
        <w:t>DEQ 5-2011, f. 4-29-11, cert. ef.</w:t>
      </w:r>
      <w:proofErr w:type="gramEnd"/>
      <w:r w:rsidRPr="00504579">
        <w:rPr>
          <w:rFonts w:ascii="Times New Roman" w:eastAsia="Times New Roman" w:hAnsi="Times New Roman" w:cs="Times New Roman"/>
          <w:color w:val="000000"/>
          <w:sz w:val="24"/>
          <w:szCs w:val="24"/>
          <w:highlight w:val="yellow"/>
        </w:rPr>
        <w:t xml:space="preserve"> 5-1-11</w:t>
      </w:r>
      <w:r w:rsidRPr="00504579">
        <w:rPr>
          <w:rFonts w:ascii="Times New Roman" w:eastAsia="Times New Roman" w:hAnsi="Times New Roman" w:cs="Times New Roman"/>
          <w:color w:val="000000"/>
          <w:sz w:val="24"/>
          <w:szCs w:val="24"/>
        </w:rPr>
        <w:t xml:space="preserve"> </w:t>
      </w:r>
    </w:p>
    <w:sectPr w:rsidR="00685182" w:rsidRPr="00504579" w:rsidSect="006851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150E"/>
    <w:rsid w:val="000A6BC2"/>
    <w:rsid w:val="000B1436"/>
    <w:rsid w:val="0019179B"/>
    <w:rsid w:val="0026305C"/>
    <w:rsid w:val="002955F0"/>
    <w:rsid w:val="0034653F"/>
    <w:rsid w:val="00410A08"/>
    <w:rsid w:val="0043713A"/>
    <w:rsid w:val="004577F9"/>
    <w:rsid w:val="00474F9B"/>
    <w:rsid w:val="00476667"/>
    <w:rsid w:val="00504579"/>
    <w:rsid w:val="005152FB"/>
    <w:rsid w:val="0059578F"/>
    <w:rsid w:val="005B4682"/>
    <w:rsid w:val="006035A4"/>
    <w:rsid w:val="00613948"/>
    <w:rsid w:val="006454B7"/>
    <w:rsid w:val="00685182"/>
    <w:rsid w:val="006D150E"/>
    <w:rsid w:val="0081082E"/>
    <w:rsid w:val="00821408"/>
    <w:rsid w:val="00884BCD"/>
    <w:rsid w:val="008933F3"/>
    <w:rsid w:val="008C1895"/>
    <w:rsid w:val="00900391"/>
    <w:rsid w:val="0090538F"/>
    <w:rsid w:val="0093208A"/>
    <w:rsid w:val="009818BC"/>
    <w:rsid w:val="009A62C9"/>
    <w:rsid w:val="00A07B2E"/>
    <w:rsid w:val="00A35996"/>
    <w:rsid w:val="00A8232A"/>
    <w:rsid w:val="00AA3761"/>
    <w:rsid w:val="00AC2224"/>
    <w:rsid w:val="00AE0E58"/>
    <w:rsid w:val="00B115A1"/>
    <w:rsid w:val="00C77C61"/>
    <w:rsid w:val="00CC2867"/>
    <w:rsid w:val="00CD29BC"/>
    <w:rsid w:val="00D52A0E"/>
    <w:rsid w:val="00DA6FEA"/>
    <w:rsid w:val="00DD0A4D"/>
    <w:rsid w:val="00E93A2D"/>
    <w:rsid w:val="00F470B2"/>
    <w:rsid w:val="00F64F4A"/>
    <w:rsid w:val="00F92EA9"/>
    <w:rsid w:val="00FB5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82"/>
  </w:style>
  <w:style w:type="paragraph" w:styleId="Heading2">
    <w:name w:val="heading 2"/>
    <w:basedOn w:val="Normal"/>
    <w:link w:val="Heading2Char"/>
    <w:uiPriority w:val="9"/>
    <w:qFormat/>
    <w:rsid w:val="006D150E"/>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50E"/>
    <w:rPr>
      <w:rFonts w:ascii="Arial" w:eastAsia="Times New Roman" w:hAnsi="Arial" w:cs="Arial"/>
      <w:b/>
      <w:bCs/>
      <w:color w:val="916E33"/>
      <w:sz w:val="27"/>
      <w:szCs w:val="27"/>
    </w:rPr>
  </w:style>
  <w:style w:type="character" w:styleId="Hyperlink">
    <w:name w:val="Hyperlink"/>
    <w:basedOn w:val="DefaultParagraphFont"/>
    <w:uiPriority w:val="99"/>
    <w:unhideWhenUsed/>
    <w:rsid w:val="006D150E"/>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6D15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50E"/>
    <w:rPr>
      <w:b/>
      <w:bCs/>
    </w:rPr>
  </w:style>
  <w:style w:type="character" w:styleId="CommentReference">
    <w:name w:val="annotation reference"/>
    <w:basedOn w:val="DefaultParagraphFont"/>
    <w:uiPriority w:val="99"/>
    <w:semiHidden/>
    <w:unhideWhenUsed/>
    <w:rsid w:val="0043713A"/>
    <w:rPr>
      <w:sz w:val="16"/>
      <w:szCs w:val="16"/>
    </w:rPr>
  </w:style>
  <w:style w:type="paragraph" w:styleId="CommentText">
    <w:name w:val="annotation text"/>
    <w:basedOn w:val="Normal"/>
    <w:link w:val="CommentTextChar"/>
    <w:uiPriority w:val="99"/>
    <w:semiHidden/>
    <w:unhideWhenUsed/>
    <w:rsid w:val="0043713A"/>
    <w:pPr>
      <w:spacing w:line="240" w:lineRule="auto"/>
    </w:pPr>
    <w:rPr>
      <w:sz w:val="20"/>
      <w:szCs w:val="20"/>
    </w:rPr>
  </w:style>
  <w:style w:type="character" w:customStyle="1" w:styleId="CommentTextChar">
    <w:name w:val="Comment Text Char"/>
    <w:basedOn w:val="DefaultParagraphFont"/>
    <w:link w:val="CommentText"/>
    <w:uiPriority w:val="99"/>
    <w:semiHidden/>
    <w:rsid w:val="0043713A"/>
    <w:rPr>
      <w:sz w:val="20"/>
      <w:szCs w:val="20"/>
    </w:rPr>
  </w:style>
  <w:style w:type="paragraph" w:styleId="CommentSubject">
    <w:name w:val="annotation subject"/>
    <w:basedOn w:val="CommentText"/>
    <w:next w:val="CommentText"/>
    <w:link w:val="CommentSubjectChar"/>
    <w:uiPriority w:val="99"/>
    <w:semiHidden/>
    <w:unhideWhenUsed/>
    <w:rsid w:val="0043713A"/>
    <w:rPr>
      <w:b/>
      <w:bCs/>
    </w:rPr>
  </w:style>
  <w:style w:type="character" w:customStyle="1" w:styleId="CommentSubjectChar">
    <w:name w:val="Comment Subject Char"/>
    <w:basedOn w:val="CommentTextChar"/>
    <w:link w:val="CommentSubject"/>
    <w:uiPriority w:val="99"/>
    <w:semiHidden/>
    <w:rsid w:val="0043713A"/>
    <w:rPr>
      <w:b/>
      <w:bCs/>
    </w:rPr>
  </w:style>
  <w:style w:type="paragraph" w:styleId="BalloonText">
    <w:name w:val="Balloon Text"/>
    <w:basedOn w:val="Normal"/>
    <w:link w:val="BalloonTextChar"/>
    <w:uiPriority w:val="99"/>
    <w:semiHidden/>
    <w:unhideWhenUsed/>
    <w:rsid w:val="00437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3A"/>
    <w:rPr>
      <w:rFonts w:ascii="Tahoma" w:hAnsi="Tahoma" w:cs="Tahoma"/>
      <w:sz w:val="16"/>
      <w:szCs w:val="16"/>
    </w:rPr>
  </w:style>
  <w:style w:type="paragraph" w:styleId="ListParagraph">
    <w:name w:val="List Paragraph"/>
    <w:basedOn w:val="Normal"/>
    <w:uiPriority w:val="34"/>
    <w:qFormat/>
    <w:rsid w:val="00CD29BC"/>
    <w:pPr>
      <w:spacing w:after="0" w:line="240" w:lineRule="auto"/>
      <w:ind w:left="720"/>
    </w:pPr>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260573686">
      <w:bodyDiv w:val="1"/>
      <w:marLeft w:val="0"/>
      <w:marRight w:val="0"/>
      <w:marTop w:val="0"/>
      <w:marBottom w:val="0"/>
      <w:divBdr>
        <w:top w:val="none" w:sz="0" w:space="0" w:color="auto"/>
        <w:left w:val="none" w:sz="0" w:space="0" w:color="auto"/>
        <w:bottom w:val="none" w:sz="0" w:space="0" w:color="auto"/>
        <w:right w:val="none" w:sz="0" w:space="0" w:color="auto"/>
      </w:divBdr>
      <w:divsChild>
        <w:div w:id="1789813427">
          <w:marLeft w:val="0"/>
          <w:marRight w:val="0"/>
          <w:marTop w:val="0"/>
          <w:marBottom w:val="0"/>
          <w:divBdr>
            <w:top w:val="none" w:sz="0" w:space="0" w:color="auto"/>
            <w:left w:val="none" w:sz="0" w:space="0" w:color="auto"/>
            <w:bottom w:val="none" w:sz="0" w:space="0" w:color="auto"/>
            <w:right w:val="none" w:sz="0" w:space="0" w:color="auto"/>
          </w:divBdr>
          <w:divsChild>
            <w:div w:id="1477837603">
              <w:marLeft w:val="0"/>
              <w:marRight w:val="0"/>
              <w:marTop w:val="0"/>
              <w:marBottom w:val="0"/>
              <w:divBdr>
                <w:top w:val="none" w:sz="0" w:space="0" w:color="auto"/>
                <w:left w:val="none" w:sz="0" w:space="0" w:color="auto"/>
                <w:bottom w:val="none" w:sz="0" w:space="0" w:color="auto"/>
                <w:right w:val="none" w:sz="0" w:space="0" w:color="auto"/>
              </w:divBdr>
              <w:divsChild>
                <w:div w:id="3893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514383">
      <w:bodyDiv w:val="1"/>
      <w:marLeft w:val="0"/>
      <w:marRight w:val="0"/>
      <w:marTop w:val="0"/>
      <w:marBottom w:val="0"/>
      <w:divBdr>
        <w:top w:val="none" w:sz="0" w:space="0" w:color="auto"/>
        <w:left w:val="none" w:sz="0" w:space="0" w:color="auto"/>
        <w:bottom w:val="none" w:sz="0" w:space="0" w:color="auto"/>
        <w:right w:val="none" w:sz="0" w:space="0" w:color="auto"/>
      </w:divBdr>
    </w:div>
    <w:div w:id="621574894">
      <w:bodyDiv w:val="1"/>
      <w:marLeft w:val="0"/>
      <w:marRight w:val="0"/>
      <w:marTop w:val="0"/>
      <w:marBottom w:val="0"/>
      <w:divBdr>
        <w:top w:val="none" w:sz="0" w:space="0" w:color="auto"/>
        <w:left w:val="none" w:sz="0" w:space="0" w:color="auto"/>
        <w:bottom w:val="none" w:sz="0" w:space="0" w:color="auto"/>
        <w:right w:val="none" w:sz="0" w:space="0" w:color="auto"/>
      </w:divBdr>
      <w:divsChild>
        <w:div w:id="176888351">
          <w:marLeft w:val="0"/>
          <w:marRight w:val="0"/>
          <w:marTop w:val="0"/>
          <w:marBottom w:val="0"/>
          <w:divBdr>
            <w:top w:val="none" w:sz="0" w:space="0" w:color="auto"/>
            <w:left w:val="none" w:sz="0" w:space="0" w:color="auto"/>
            <w:bottom w:val="none" w:sz="0" w:space="0" w:color="auto"/>
            <w:right w:val="none" w:sz="0" w:space="0" w:color="auto"/>
          </w:divBdr>
          <w:divsChild>
            <w:div w:id="1168789740">
              <w:marLeft w:val="0"/>
              <w:marRight w:val="0"/>
              <w:marTop w:val="0"/>
              <w:marBottom w:val="0"/>
              <w:divBdr>
                <w:top w:val="none" w:sz="0" w:space="0" w:color="auto"/>
                <w:left w:val="none" w:sz="0" w:space="0" w:color="auto"/>
                <w:bottom w:val="none" w:sz="0" w:space="0" w:color="auto"/>
                <w:right w:val="none" w:sz="0" w:space="0" w:color="auto"/>
              </w:divBdr>
              <w:divsChild>
                <w:div w:id="132770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962">
      <w:bodyDiv w:val="1"/>
      <w:marLeft w:val="0"/>
      <w:marRight w:val="0"/>
      <w:marTop w:val="0"/>
      <w:marBottom w:val="0"/>
      <w:divBdr>
        <w:top w:val="none" w:sz="0" w:space="0" w:color="auto"/>
        <w:left w:val="none" w:sz="0" w:space="0" w:color="auto"/>
        <w:bottom w:val="none" w:sz="0" w:space="0" w:color="auto"/>
        <w:right w:val="none" w:sz="0" w:space="0" w:color="auto"/>
      </w:divBdr>
      <w:divsChild>
        <w:div w:id="881016487">
          <w:marLeft w:val="0"/>
          <w:marRight w:val="0"/>
          <w:marTop w:val="0"/>
          <w:marBottom w:val="0"/>
          <w:divBdr>
            <w:top w:val="none" w:sz="0" w:space="0" w:color="auto"/>
            <w:left w:val="none" w:sz="0" w:space="0" w:color="auto"/>
            <w:bottom w:val="none" w:sz="0" w:space="0" w:color="auto"/>
            <w:right w:val="none" w:sz="0" w:space="0" w:color="auto"/>
          </w:divBdr>
          <w:divsChild>
            <w:div w:id="214246344">
              <w:marLeft w:val="0"/>
              <w:marRight w:val="0"/>
              <w:marTop w:val="0"/>
              <w:marBottom w:val="0"/>
              <w:divBdr>
                <w:top w:val="none" w:sz="0" w:space="0" w:color="auto"/>
                <w:left w:val="none" w:sz="0" w:space="0" w:color="auto"/>
                <w:bottom w:val="none" w:sz="0" w:space="0" w:color="auto"/>
                <w:right w:val="none" w:sz="0" w:space="0" w:color="auto"/>
              </w:divBdr>
              <w:divsChild>
                <w:div w:id="15453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07614">
      <w:bodyDiv w:val="1"/>
      <w:marLeft w:val="0"/>
      <w:marRight w:val="0"/>
      <w:marTop w:val="0"/>
      <w:marBottom w:val="0"/>
      <w:divBdr>
        <w:top w:val="none" w:sz="0" w:space="0" w:color="auto"/>
        <w:left w:val="none" w:sz="0" w:space="0" w:color="auto"/>
        <w:bottom w:val="none" w:sz="0" w:space="0" w:color="auto"/>
        <w:right w:val="none" w:sz="0" w:space="0" w:color="auto"/>
      </w:divBdr>
      <w:divsChild>
        <w:div w:id="651566473">
          <w:marLeft w:val="0"/>
          <w:marRight w:val="0"/>
          <w:marTop w:val="0"/>
          <w:marBottom w:val="0"/>
          <w:divBdr>
            <w:top w:val="none" w:sz="0" w:space="0" w:color="auto"/>
            <w:left w:val="none" w:sz="0" w:space="0" w:color="auto"/>
            <w:bottom w:val="none" w:sz="0" w:space="0" w:color="auto"/>
            <w:right w:val="none" w:sz="0" w:space="0" w:color="auto"/>
          </w:divBdr>
          <w:divsChild>
            <w:div w:id="1177037604">
              <w:marLeft w:val="0"/>
              <w:marRight w:val="0"/>
              <w:marTop w:val="0"/>
              <w:marBottom w:val="0"/>
              <w:divBdr>
                <w:top w:val="none" w:sz="0" w:space="0" w:color="auto"/>
                <w:left w:val="none" w:sz="0" w:space="0" w:color="auto"/>
                <w:bottom w:val="none" w:sz="0" w:space="0" w:color="auto"/>
                <w:right w:val="none" w:sz="0" w:space="0" w:color="auto"/>
              </w:divBdr>
              <w:divsChild>
                <w:div w:id="17180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4258">
      <w:bodyDiv w:val="1"/>
      <w:marLeft w:val="0"/>
      <w:marRight w:val="0"/>
      <w:marTop w:val="0"/>
      <w:marBottom w:val="0"/>
      <w:divBdr>
        <w:top w:val="none" w:sz="0" w:space="0" w:color="auto"/>
        <w:left w:val="none" w:sz="0" w:space="0" w:color="auto"/>
        <w:bottom w:val="none" w:sz="0" w:space="0" w:color="auto"/>
        <w:right w:val="none" w:sz="0" w:space="0" w:color="auto"/>
      </w:divBdr>
      <w:divsChild>
        <w:div w:id="1362777532">
          <w:marLeft w:val="0"/>
          <w:marRight w:val="0"/>
          <w:marTop w:val="0"/>
          <w:marBottom w:val="0"/>
          <w:divBdr>
            <w:top w:val="none" w:sz="0" w:space="0" w:color="auto"/>
            <w:left w:val="none" w:sz="0" w:space="0" w:color="auto"/>
            <w:bottom w:val="none" w:sz="0" w:space="0" w:color="auto"/>
            <w:right w:val="none" w:sz="0" w:space="0" w:color="auto"/>
          </w:divBdr>
          <w:divsChild>
            <w:div w:id="484706226">
              <w:marLeft w:val="0"/>
              <w:marRight w:val="0"/>
              <w:marTop w:val="0"/>
              <w:marBottom w:val="0"/>
              <w:divBdr>
                <w:top w:val="none" w:sz="0" w:space="0" w:color="auto"/>
                <w:left w:val="none" w:sz="0" w:space="0" w:color="auto"/>
                <w:bottom w:val="none" w:sz="0" w:space="0" w:color="auto"/>
                <w:right w:val="none" w:sz="0" w:space="0" w:color="auto"/>
              </w:divBdr>
              <w:divsChild>
                <w:div w:id="12304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700">
      <w:bodyDiv w:val="1"/>
      <w:marLeft w:val="0"/>
      <w:marRight w:val="0"/>
      <w:marTop w:val="0"/>
      <w:marBottom w:val="0"/>
      <w:divBdr>
        <w:top w:val="none" w:sz="0" w:space="0" w:color="auto"/>
        <w:left w:val="none" w:sz="0" w:space="0" w:color="auto"/>
        <w:bottom w:val="none" w:sz="0" w:space="0" w:color="auto"/>
        <w:right w:val="none" w:sz="0" w:space="0" w:color="auto"/>
      </w:divBdr>
      <w:divsChild>
        <w:div w:id="1498112759">
          <w:marLeft w:val="0"/>
          <w:marRight w:val="0"/>
          <w:marTop w:val="0"/>
          <w:marBottom w:val="0"/>
          <w:divBdr>
            <w:top w:val="none" w:sz="0" w:space="0" w:color="auto"/>
            <w:left w:val="none" w:sz="0" w:space="0" w:color="auto"/>
            <w:bottom w:val="none" w:sz="0" w:space="0" w:color="auto"/>
            <w:right w:val="none" w:sz="0" w:space="0" w:color="auto"/>
          </w:divBdr>
          <w:divsChild>
            <w:div w:id="891424241">
              <w:marLeft w:val="0"/>
              <w:marRight w:val="0"/>
              <w:marTop w:val="0"/>
              <w:marBottom w:val="0"/>
              <w:divBdr>
                <w:top w:val="none" w:sz="0" w:space="0" w:color="auto"/>
                <w:left w:val="none" w:sz="0" w:space="0" w:color="auto"/>
                <w:bottom w:val="none" w:sz="0" w:space="0" w:color="auto"/>
                <w:right w:val="none" w:sz="0" w:space="0" w:color="auto"/>
              </w:divBdr>
              <w:divsChild>
                <w:div w:id="6758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61182">
      <w:bodyDiv w:val="1"/>
      <w:marLeft w:val="0"/>
      <w:marRight w:val="0"/>
      <w:marTop w:val="0"/>
      <w:marBottom w:val="0"/>
      <w:divBdr>
        <w:top w:val="none" w:sz="0" w:space="0" w:color="auto"/>
        <w:left w:val="none" w:sz="0" w:space="0" w:color="auto"/>
        <w:bottom w:val="none" w:sz="0" w:space="0" w:color="auto"/>
        <w:right w:val="none" w:sz="0" w:space="0" w:color="auto"/>
      </w:divBdr>
      <w:divsChild>
        <w:div w:id="888761630">
          <w:marLeft w:val="0"/>
          <w:marRight w:val="0"/>
          <w:marTop w:val="0"/>
          <w:marBottom w:val="0"/>
          <w:divBdr>
            <w:top w:val="none" w:sz="0" w:space="0" w:color="auto"/>
            <w:left w:val="none" w:sz="0" w:space="0" w:color="auto"/>
            <w:bottom w:val="none" w:sz="0" w:space="0" w:color="auto"/>
            <w:right w:val="none" w:sz="0" w:space="0" w:color="auto"/>
          </w:divBdr>
          <w:divsChild>
            <w:div w:id="2122451713">
              <w:marLeft w:val="0"/>
              <w:marRight w:val="0"/>
              <w:marTop w:val="0"/>
              <w:marBottom w:val="0"/>
              <w:divBdr>
                <w:top w:val="none" w:sz="0" w:space="0" w:color="auto"/>
                <w:left w:val="none" w:sz="0" w:space="0" w:color="auto"/>
                <w:bottom w:val="none" w:sz="0" w:space="0" w:color="auto"/>
                <w:right w:val="none" w:sz="0" w:space="0" w:color="auto"/>
              </w:divBdr>
              <w:divsChild>
                <w:div w:id="16538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9559">
      <w:bodyDiv w:val="1"/>
      <w:marLeft w:val="0"/>
      <w:marRight w:val="0"/>
      <w:marTop w:val="0"/>
      <w:marBottom w:val="0"/>
      <w:divBdr>
        <w:top w:val="none" w:sz="0" w:space="0" w:color="auto"/>
        <w:left w:val="none" w:sz="0" w:space="0" w:color="auto"/>
        <w:bottom w:val="none" w:sz="0" w:space="0" w:color="auto"/>
        <w:right w:val="none" w:sz="0" w:space="0" w:color="auto"/>
      </w:divBdr>
    </w:div>
    <w:div w:id="1466580763">
      <w:bodyDiv w:val="1"/>
      <w:marLeft w:val="0"/>
      <w:marRight w:val="0"/>
      <w:marTop w:val="0"/>
      <w:marBottom w:val="0"/>
      <w:divBdr>
        <w:top w:val="none" w:sz="0" w:space="0" w:color="auto"/>
        <w:left w:val="none" w:sz="0" w:space="0" w:color="auto"/>
        <w:bottom w:val="none" w:sz="0" w:space="0" w:color="auto"/>
        <w:right w:val="none" w:sz="0" w:space="0" w:color="auto"/>
      </w:divBdr>
      <w:divsChild>
        <w:div w:id="835728840">
          <w:marLeft w:val="0"/>
          <w:marRight w:val="0"/>
          <w:marTop w:val="0"/>
          <w:marBottom w:val="0"/>
          <w:divBdr>
            <w:top w:val="none" w:sz="0" w:space="0" w:color="auto"/>
            <w:left w:val="none" w:sz="0" w:space="0" w:color="auto"/>
            <w:bottom w:val="none" w:sz="0" w:space="0" w:color="auto"/>
            <w:right w:val="none" w:sz="0" w:space="0" w:color="auto"/>
          </w:divBdr>
          <w:divsChild>
            <w:div w:id="275644797">
              <w:marLeft w:val="0"/>
              <w:marRight w:val="0"/>
              <w:marTop w:val="0"/>
              <w:marBottom w:val="0"/>
              <w:divBdr>
                <w:top w:val="none" w:sz="0" w:space="0" w:color="auto"/>
                <w:left w:val="none" w:sz="0" w:space="0" w:color="auto"/>
                <w:bottom w:val="none" w:sz="0" w:space="0" w:color="auto"/>
                <w:right w:val="none" w:sz="0" w:space="0" w:color="auto"/>
              </w:divBdr>
              <w:divsChild>
                <w:div w:id="13672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9735">
      <w:bodyDiv w:val="1"/>
      <w:marLeft w:val="0"/>
      <w:marRight w:val="0"/>
      <w:marTop w:val="0"/>
      <w:marBottom w:val="0"/>
      <w:divBdr>
        <w:top w:val="none" w:sz="0" w:space="0" w:color="auto"/>
        <w:left w:val="none" w:sz="0" w:space="0" w:color="auto"/>
        <w:bottom w:val="none" w:sz="0" w:space="0" w:color="auto"/>
        <w:right w:val="none" w:sz="0" w:space="0" w:color="auto"/>
      </w:divBdr>
      <w:divsChild>
        <w:div w:id="1183587072">
          <w:marLeft w:val="0"/>
          <w:marRight w:val="0"/>
          <w:marTop w:val="0"/>
          <w:marBottom w:val="0"/>
          <w:divBdr>
            <w:top w:val="none" w:sz="0" w:space="0" w:color="auto"/>
            <w:left w:val="none" w:sz="0" w:space="0" w:color="auto"/>
            <w:bottom w:val="none" w:sz="0" w:space="0" w:color="auto"/>
            <w:right w:val="none" w:sz="0" w:space="0" w:color="auto"/>
          </w:divBdr>
          <w:divsChild>
            <w:div w:id="156501161">
              <w:marLeft w:val="0"/>
              <w:marRight w:val="0"/>
              <w:marTop w:val="0"/>
              <w:marBottom w:val="0"/>
              <w:divBdr>
                <w:top w:val="none" w:sz="0" w:space="0" w:color="auto"/>
                <w:left w:val="none" w:sz="0" w:space="0" w:color="auto"/>
                <w:bottom w:val="none" w:sz="0" w:space="0" w:color="auto"/>
                <w:right w:val="none" w:sz="0" w:space="0" w:color="auto"/>
              </w:divBdr>
              <w:divsChild>
                <w:div w:id="2974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oars_300/oar_340/_340_tables/340-225-0020_4-2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6374</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3</cp:revision>
  <dcterms:created xsi:type="dcterms:W3CDTF">2012-08-30T16:42:00Z</dcterms:created>
  <dcterms:modified xsi:type="dcterms:W3CDTF">2012-08-31T18:03:00Z</dcterms:modified>
</cp:coreProperties>
</file>