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5C" w:rsidRDefault="0038455C" w:rsidP="004B6A25">
      <w:pPr>
        <w:tabs>
          <w:tab w:val="left" w:pos="720"/>
        </w:tabs>
        <w:ind w:left="720"/>
        <w:jc w:val="center"/>
      </w:pPr>
      <w:r>
        <w:t>Proposed Rulemaking Topics for Discussion</w:t>
      </w:r>
    </w:p>
    <w:p w:rsidR="0038455C" w:rsidRDefault="0038455C" w:rsidP="0038455C">
      <w:pPr>
        <w:tabs>
          <w:tab w:val="left" w:pos="720"/>
        </w:tabs>
        <w:ind w:left="720"/>
        <w:jc w:val="center"/>
      </w:pPr>
      <w:r>
        <w:t>1</w:t>
      </w:r>
      <w:r w:rsidR="004B6A25">
        <w:t>2</w:t>
      </w:r>
      <w:r>
        <w:t>/</w:t>
      </w:r>
      <w:r w:rsidR="004B6A25">
        <w:t>05</w:t>
      </w:r>
      <w:r>
        <w:t>/12 A</w:t>
      </w:r>
      <w:r w:rsidR="004B6A25">
        <w:t>ndy</w:t>
      </w:r>
      <w:r>
        <w:t xml:space="preserve"> Meeting </w:t>
      </w:r>
    </w:p>
    <w:p w:rsidR="00617D30" w:rsidRDefault="00617D30" w:rsidP="0038455C">
      <w:pPr>
        <w:tabs>
          <w:tab w:val="left" w:pos="720"/>
        </w:tabs>
        <w:ind w:left="720"/>
        <w:jc w:val="center"/>
      </w:pPr>
    </w:p>
    <w:p w:rsidR="00DC4261" w:rsidRPr="006738FE" w:rsidRDefault="00DC4261" w:rsidP="0038455C">
      <w:pPr>
        <w:tabs>
          <w:tab w:val="left" w:pos="720"/>
        </w:tabs>
        <w:ind w:left="720"/>
      </w:pPr>
      <w:r>
        <w:rPr>
          <w:b/>
          <w:u w:val="single"/>
        </w:rPr>
        <w:t>Repeal 40% opacity and 0.2 grain/dscf</w:t>
      </w:r>
      <w:r w:rsidR="006738FE">
        <w:t xml:space="preserve"> </w:t>
      </w:r>
    </w:p>
    <w:p w:rsidR="00B33885" w:rsidRDefault="00DC4261" w:rsidP="001F2D91">
      <w:pPr>
        <w:tabs>
          <w:tab w:val="left" w:pos="720"/>
        </w:tabs>
        <w:ind w:left="720"/>
        <w:rPr>
          <w:rFonts w:eastAsia="Calibri"/>
        </w:rPr>
      </w:pPr>
      <w:r>
        <w:t xml:space="preserve">We propose to </w:t>
      </w:r>
      <w:r w:rsidR="00B33885">
        <w:t xml:space="preserve">repeal 40% and </w:t>
      </w:r>
      <w:proofErr w:type="gramStart"/>
      <w:r w:rsidR="00B33885">
        <w:t>0.2 gr/dscf</w:t>
      </w:r>
      <w:proofErr w:type="gramEnd"/>
      <w:r w:rsidR="00B33885">
        <w:t xml:space="preserve"> but </w:t>
      </w:r>
      <w:r>
        <w:t xml:space="preserve">allow </w:t>
      </w:r>
      <w:r w:rsidR="001F2D91">
        <w:rPr>
          <w:rFonts w:eastAsia="Calibri"/>
        </w:rPr>
        <w:t>v</w:t>
      </w:r>
      <w:r w:rsidRPr="001F2D91">
        <w:rPr>
          <w:rFonts w:eastAsia="Calibri"/>
        </w:rPr>
        <w:t xml:space="preserve">isible emissions from wood fired boilers and process heaters installed on or before June 1, 1970 that have not been modified since June 1, 1970 </w:t>
      </w:r>
      <w:r w:rsidR="001F2D91">
        <w:rPr>
          <w:rFonts w:eastAsia="Calibri"/>
        </w:rPr>
        <w:t xml:space="preserve">to </w:t>
      </w:r>
      <w:r w:rsidRPr="001F2D91">
        <w:rPr>
          <w:rFonts w:eastAsia="Calibri"/>
        </w:rPr>
        <w:t xml:space="preserve">exceed 20% during periods of soot blowing and/or grate cleaning.  </w:t>
      </w:r>
      <w:r w:rsidR="00EA66D7" w:rsidRPr="00B33885">
        <w:rPr>
          <w:rFonts w:eastAsia="Calibri"/>
          <w:highlight w:val="cyan"/>
        </w:rPr>
        <w:t xml:space="preserve">We will also include a 3-year compliance schedule for sources </w:t>
      </w:r>
      <w:r w:rsidR="00705ADF" w:rsidRPr="00B33885">
        <w:rPr>
          <w:rFonts w:eastAsia="Calibri"/>
          <w:highlight w:val="cyan"/>
        </w:rPr>
        <w:t>that</w:t>
      </w:r>
      <w:r w:rsidR="00EA66D7" w:rsidRPr="00B33885">
        <w:rPr>
          <w:rFonts w:eastAsia="Calibri"/>
          <w:highlight w:val="cyan"/>
        </w:rPr>
        <w:t xml:space="preserve"> are not in compliance with these standards.</w:t>
      </w:r>
      <w:r w:rsidR="00EA66D7">
        <w:rPr>
          <w:rFonts w:eastAsia="Calibri"/>
        </w:rPr>
        <w:t xml:space="preserve">  </w:t>
      </w:r>
    </w:p>
    <w:p w:rsidR="00B33885" w:rsidRDefault="00B33885" w:rsidP="001F2D91">
      <w:pPr>
        <w:tabs>
          <w:tab w:val="left" w:pos="720"/>
        </w:tabs>
        <w:ind w:left="720"/>
        <w:rPr>
          <w:rFonts w:eastAsia="Calibri"/>
        </w:rPr>
      </w:pPr>
    </w:p>
    <w:p w:rsidR="00DC4261" w:rsidRDefault="00B33885" w:rsidP="001F2D91">
      <w:pPr>
        <w:tabs>
          <w:tab w:val="left" w:pos="720"/>
        </w:tabs>
        <w:ind w:left="720"/>
        <w:rPr>
          <w:rFonts w:eastAsia="Calibri"/>
        </w:rPr>
      </w:pPr>
      <w:r>
        <w:rPr>
          <w:rFonts w:eastAsia="Calibri"/>
        </w:rPr>
        <w:t xml:space="preserve">Keep 40% for grate cleaning only, narrow to 15 minutes twice a day for grate cleaning, could even allow 100% and then go back to 20%.  Relates to 24-hour PM2.5 NAAQS and 20% for the major part of the day is still a major tightening.  Don’t allow grate cleaning to stop the tightening. Alaska did a similar SIP change.  </w:t>
      </w:r>
    </w:p>
    <w:p w:rsidR="000A7BE5" w:rsidRDefault="00B33885" w:rsidP="001F2D91">
      <w:pPr>
        <w:tabs>
          <w:tab w:val="left" w:pos="720"/>
        </w:tabs>
        <w:ind w:left="720"/>
        <w:rPr>
          <w:rFonts w:eastAsia="Calibri"/>
        </w:rPr>
      </w:pPr>
      <w:r>
        <w:rPr>
          <w:rFonts w:eastAsia="Calibri"/>
        </w:rPr>
        <w:t xml:space="preserve">EPA guidance for 1-hour NO2 standard has something similar.  </w:t>
      </w:r>
    </w:p>
    <w:p w:rsidR="00B33885" w:rsidRDefault="00B33885" w:rsidP="001F2D91">
      <w:pPr>
        <w:tabs>
          <w:tab w:val="left" w:pos="720"/>
        </w:tabs>
        <w:ind w:left="720"/>
        <w:rPr>
          <w:rFonts w:eastAsia="Calibri"/>
        </w:rPr>
      </w:pPr>
    </w:p>
    <w:p w:rsidR="00702302" w:rsidRPr="00702302" w:rsidRDefault="00702302" w:rsidP="00702302">
      <w:pPr>
        <w:ind w:left="1440"/>
      </w:pPr>
      <w:r w:rsidRPr="00702302">
        <w:rPr>
          <w:b/>
          <w:bCs/>
        </w:rPr>
        <w:t xml:space="preserve">340-240-0510 </w:t>
      </w:r>
    </w:p>
    <w:p w:rsidR="00702302" w:rsidRPr="00702302" w:rsidRDefault="00702302" w:rsidP="00702302">
      <w:pPr>
        <w:ind w:left="1440"/>
      </w:pPr>
      <w:r w:rsidRPr="00702302">
        <w:rPr>
          <w:b/>
          <w:bCs/>
        </w:rPr>
        <w:t>Opacity Standard</w:t>
      </w:r>
    </w:p>
    <w:p w:rsidR="00702302" w:rsidRPr="00702302" w:rsidRDefault="00702302" w:rsidP="00702302">
      <w:pPr>
        <w:ind w:left="1440"/>
      </w:pPr>
      <w:r w:rsidRPr="00702302">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for a period or periods aggregating more than three minutes in any one hour.  </w:t>
      </w:r>
    </w:p>
    <w:p w:rsidR="00702302" w:rsidRPr="00702302" w:rsidRDefault="00702302" w:rsidP="00702302">
      <w:pPr>
        <w:ind w:left="1440"/>
      </w:pPr>
      <w:r w:rsidRPr="00702302">
        <w:t xml:space="preserve">(2) Exceptions to section (1) of this rule: </w:t>
      </w:r>
    </w:p>
    <w:p w:rsidR="00702302" w:rsidRPr="00702302" w:rsidRDefault="00702302" w:rsidP="00702302">
      <w:pPr>
        <w:ind w:left="1440"/>
      </w:pPr>
      <w:r w:rsidRPr="00702302">
        <w:t>(a) This rule does not apply to fugitive emissions.</w:t>
      </w:r>
    </w:p>
    <w:p w:rsidR="00702302" w:rsidRPr="00702302" w:rsidRDefault="00702302" w:rsidP="00702302">
      <w:pPr>
        <w:ind w:left="1440"/>
      </w:pPr>
      <w:r w:rsidRPr="00702302">
        <w:t xml:space="preserve"> (b) This rule does not apply where the presence of uncombined water is the only reason for failure of any source to meet the requirements of this rule.</w:t>
      </w:r>
    </w:p>
    <w:p w:rsidR="00702302" w:rsidRPr="00702302" w:rsidRDefault="00702302" w:rsidP="00702302">
      <w:pPr>
        <w:ind w:left="1440"/>
      </w:pPr>
      <w:r w:rsidRPr="00702302">
        <w:rPr>
          <w:highlight w:val="yellow"/>
        </w:rPr>
        <w:t xml:space="preserve">(c) For wood-fired boilers that were constructed or installed prior to June 1, 1970 and not </w:t>
      </w:r>
      <w:proofErr w:type="gramStart"/>
      <w:r w:rsidRPr="00702302">
        <w:rPr>
          <w:highlight w:val="yellow"/>
        </w:rPr>
        <w:t>modified</w:t>
      </w:r>
      <w:proofErr w:type="gramEnd"/>
      <w:r w:rsidRPr="00702302">
        <w:rPr>
          <w:highlight w:val="yellow"/>
        </w:rPr>
        <w:t xml:space="preserve"> since that time, visible emissions during grate cleaning operations must not equal or exceed 40% opacity for a period or periods aggregating more than three minutes in any one hour.</w:t>
      </w:r>
      <w:r w:rsidRPr="00702302">
        <w:t xml:space="preserve">  </w:t>
      </w:r>
    </w:p>
    <w:p w:rsidR="00702302" w:rsidRPr="00702302" w:rsidRDefault="00702302" w:rsidP="00702302">
      <w:pPr>
        <w:ind w:left="1440"/>
      </w:pPr>
      <w:r w:rsidRPr="00702302">
        <w:t xml:space="preserve"> (A) Beginning June 30, 2013, this exception will only apply if the owner or operator conducts the grate cleaning in accordance with a </w:t>
      </w:r>
      <w:proofErr w:type="spellStart"/>
      <w:r w:rsidRPr="00702302">
        <w:t>grate</w:t>
      </w:r>
      <w:proofErr w:type="spellEnd"/>
      <w:r w:rsidRPr="00702302">
        <w:t xml:space="preserve"> cleaning plan that has been approved by DEQ. </w:t>
      </w:r>
    </w:p>
    <w:p w:rsidR="00702302" w:rsidRPr="00702302" w:rsidRDefault="00702302" w:rsidP="00702302">
      <w:pPr>
        <w:ind w:left="1440"/>
      </w:pPr>
      <w:r w:rsidRPr="00702302">
        <w:t xml:space="preserve">(B) The owner or operator must prepare a </w:t>
      </w:r>
      <w:proofErr w:type="spellStart"/>
      <w:r w:rsidRPr="00702302">
        <w:t>grate</w:t>
      </w:r>
      <w:proofErr w:type="spellEnd"/>
      <w:r w:rsidRPr="00702302">
        <w:t xml:space="preserve"> cleaning plan in consultation with DEQ and submit the plan to DEQ by June 1, 2013.</w:t>
      </w:r>
    </w:p>
    <w:p w:rsidR="00880696" w:rsidRPr="001F2D91" w:rsidRDefault="00880696" w:rsidP="00702302">
      <w:pPr>
        <w:tabs>
          <w:tab w:val="left" w:pos="720"/>
        </w:tabs>
        <w:ind w:left="720"/>
        <w:rPr>
          <w:rFonts w:eastAsia="Calibri"/>
        </w:rPr>
      </w:pPr>
    </w:p>
    <w:p w:rsidR="006738FE" w:rsidRDefault="001F2D91" w:rsidP="001F2D91">
      <w:pPr>
        <w:tabs>
          <w:tab w:val="left" w:pos="720"/>
        </w:tabs>
        <w:ind w:left="720"/>
      </w:pPr>
      <w:r w:rsidRPr="001F2D91">
        <w:rPr>
          <w:b/>
          <w:u w:val="single"/>
        </w:rPr>
        <w:t xml:space="preserve">Significant figures of </w:t>
      </w:r>
      <w:r w:rsidR="00243BA1" w:rsidRPr="001F2D91">
        <w:rPr>
          <w:b/>
          <w:u w:val="single"/>
        </w:rPr>
        <w:t>standards</w:t>
      </w:r>
      <w:r w:rsidR="00243BA1">
        <w:t xml:space="preserve"> -</w:t>
      </w:r>
      <w:r w:rsidR="006738FE">
        <w:t xml:space="preserve"> Gary Andes</w:t>
      </w:r>
    </w:p>
    <w:p w:rsidR="001F2D91" w:rsidRDefault="00EA66D7" w:rsidP="001F2D91">
      <w:pPr>
        <w:tabs>
          <w:tab w:val="left" w:pos="720"/>
        </w:tabs>
        <w:ind w:left="720"/>
      </w:pPr>
      <w:r>
        <w:t xml:space="preserve">In the </w:t>
      </w:r>
      <w:r w:rsidR="001F2D91" w:rsidRPr="001F2D91">
        <w:t>EPA June 6, 1990 Memo - Performance Test Calculation Guidelines</w:t>
      </w:r>
      <w:r>
        <w:t xml:space="preserve">, it states that </w:t>
      </w:r>
      <w:r w:rsidR="005361AF">
        <w:t>ag</w:t>
      </w:r>
      <w:r w:rsidR="00705ADF">
        <w:t>e</w:t>
      </w:r>
      <w:r w:rsidR="005361AF">
        <w:t>n</w:t>
      </w:r>
      <w:r w:rsidR="00705ADF">
        <w:t>cie</w:t>
      </w:r>
      <w:r>
        <w:t xml:space="preserve">s should consider all emission standards to have at least two significant figures but no more than three.  Is this interpretation still </w:t>
      </w:r>
      <w:r w:rsidR="005361AF">
        <w:t xml:space="preserve">correct or has there been a new interpretation?  </w:t>
      </w:r>
      <w:r w:rsidR="001F2D91" w:rsidRPr="001F2D91">
        <w:t xml:space="preserve"> (ATTACH)  </w:t>
      </w:r>
      <w:r w:rsidR="0045576C">
        <w:t xml:space="preserve">still </w:t>
      </w:r>
      <w:proofErr w:type="spellStart"/>
      <w:proofErr w:type="gramStart"/>
      <w:r w:rsidR="0045576C">
        <w:t>epa’s</w:t>
      </w:r>
      <w:proofErr w:type="spellEnd"/>
      <w:proofErr w:type="gramEnd"/>
      <w:r w:rsidR="0045576C">
        <w:t xml:space="preserve"> </w:t>
      </w:r>
      <w:proofErr w:type="spellStart"/>
      <w:r w:rsidR="0045576C">
        <w:t>operatig</w:t>
      </w:r>
      <w:proofErr w:type="spellEnd"/>
      <w:r w:rsidR="0045576C">
        <w:t xml:space="preserve"> guidance in how </w:t>
      </w:r>
      <w:proofErr w:type="spellStart"/>
      <w:r w:rsidR="0045576C">
        <w:t>epa</w:t>
      </w:r>
      <w:proofErr w:type="spellEnd"/>
      <w:r w:rsidR="0045576C">
        <w:t xml:space="preserve"> interprets federal standards.  </w:t>
      </w:r>
      <w:proofErr w:type="gramStart"/>
      <w:r w:rsidR="0045576C">
        <w:t>the</w:t>
      </w:r>
      <w:proofErr w:type="gramEnd"/>
      <w:r w:rsidR="0045576C">
        <w:t xml:space="preserve"> number of digits in the rule and how we interpret the source test.  </w:t>
      </w:r>
      <w:proofErr w:type="gramStart"/>
      <w:r w:rsidR="0045576C">
        <w:t>not</w:t>
      </w:r>
      <w:proofErr w:type="gramEnd"/>
      <w:r w:rsidR="0045576C">
        <w:t xml:space="preserve"> binding guidance on states but out there for states to use.  </w:t>
      </w:r>
      <w:proofErr w:type="gramStart"/>
      <w:r w:rsidR="0045576C">
        <w:t>the</w:t>
      </w:r>
      <w:proofErr w:type="gramEnd"/>
      <w:r w:rsidR="0045576C">
        <w:t xml:space="preserve"> best scenario for clarity is to have the rule have the correct number of significant figures to make it clear.  </w:t>
      </w:r>
      <w:proofErr w:type="gramStart"/>
      <w:r w:rsidR="0045576C">
        <w:t>not</w:t>
      </w:r>
      <w:proofErr w:type="gramEnd"/>
      <w:r w:rsidR="0045576C">
        <w:t xml:space="preserve"> a requirement </w:t>
      </w:r>
      <w:proofErr w:type="spellStart"/>
      <w:r w:rsidR="0045576C">
        <w:t>ina</w:t>
      </w:r>
      <w:proofErr w:type="spellEnd"/>
      <w:r w:rsidR="0045576C">
        <w:t xml:space="preserve"> sip update exercise but really more from an operational side.  </w:t>
      </w:r>
      <w:proofErr w:type="gramStart"/>
      <w:r w:rsidR="0045576C">
        <w:t>what</w:t>
      </w:r>
      <w:proofErr w:type="gramEnd"/>
      <w:r w:rsidR="0045576C">
        <w:t xml:space="preserve"> do we need to </w:t>
      </w:r>
      <w:proofErr w:type="spellStart"/>
      <w:r w:rsidR="0045576C">
        <w:t>efrectively</w:t>
      </w:r>
      <w:proofErr w:type="spellEnd"/>
      <w:r w:rsidR="0045576C">
        <w:t xml:space="preserve"> implement and enforce standards when looking at source test results.  </w:t>
      </w:r>
    </w:p>
    <w:p w:rsidR="00BB6644" w:rsidRDefault="00BB6644" w:rsidP="001F2D91">
      <w:pPr>
        <w:tabs>
          <w:tab w:val="left" w:pos="720"/>
        </w:tabs>
        <w:ind w:left="720"/>
      </w:pPr>
    </w:p>
    <w:p w:rsidR="00BB6644" w:rsidRDefault="0045576C" w:rsidP="001F2D91">
      <w:pPr>
        <w:tabs>
          <w:tab w:val="left" w:pos="720"/>
        </w:tabs>
        <w:ind w:left="720"/>
      </w:pPr>
      <w:proofErr w:type="gramStart"/>
      <w:r>
        <w:t>if</w:t>
      </w:r>
      <w:proofErr w:type="gramEnd"/>
      <w:r>
        <w:t xml:space="preserve"> </w:t>
      </w:r>
      <w:proofErr w:type="spellStart"/>
      <w:r>
        <w:t>epa</w:t>
      </w:r>
      <w:proofErr w:type="spellEnd"/>
      <w:r>
        <w:t xml:space="preserve"> </w:t>
      </w:r>
      <w:proofErr w:type="spellStart"/>
      <w:r>
        <w:t>oversite</w:t>
      </w:r>
      <w:proofErr w:type="spellEnd"/>
      <w:r>
        <w:t xml:space="preserve"> on source for source test data, </w:t>
      </w:r>
      <w:proofErr w:type="spellStart"/>
      <w:r>
        <w:t>epa</w:t>
      </w:r>
      <w:proofErr w:type="spellEnd"/>
      <w:r>
        <w:t xml:space="preserve"> would use 1990 policy absence any other state guidance.  </w:t>
      </w:r>
      <w:proofErr w:type="gramStart"/>
      <w:r>
        <w:t>if</w:t>
      </w:r>
      <w:proofErr w:type="gramEnd"/>
      <w:r>
        <w:t xml:space="preserve"> </w:t>
      </w:r>
      <w:proofErr w:type="spellStart"/>
      <w:r>
        <w:t>deq</w:t>
      </w:r>
      <w:proofErr w:type="spellEnd"/>
      <w:r>
        <w:t xml:space="preserve"> said 0.149 is not a violation then </w:t>
      </w:r>
      <w:proofErr w:type="spellStart"/>
      <w:r>
        <w:t>epa</w:t>
      </w:r>
      <w:proofErr w:type="spellEnd"/>
      <w:r>
        <w:t xml:space="preserve"> would defer.  </w:t>
      </w:r>
      <w:proofErr w:type="gramStart"/>
      <w:r>
        <w:t>if</w:t>
      </w:r>
      <w:proofErr w:type="gramEnd"/>
      <w:r>
        <w:t xml:space="preserve"> not a clear policy, then </w:t>
      </w:r>
      <w:proofErr w:type="spellStart"/>
      <w:r>
        <w:t>epa</w:t>
      </w:r>
      <w:proofErr w:type="spellEnd"/>
      <w:r>
        <w:t xml:space="preserve"> would use guidance.  </w:t>
      </w:r>
      <w:proofErr w:type="gramStart"/>
      <w:r>
        <w:t>the</w:t>
      </w:r>
      <w:proofErr w:type="gramEnd"/>
      <w:r>
        <w:t xml:space="preserve"> only sip issue is what did we say in the sip demonstration.  </w:t>
      </w:r>
      <w:proofErr w:type="gramStart"/>
      <w:r>
        <w:t>did</w:t>
      </w:r>
      <w:proofErr w:type="gramEnd"/>
      <w:r>
        <w:t xml:space="preserve"> we say 0.2 or .249?  </w:t>
      </w:r>
      <w:proofErr w:type="gramStart"/>
      <w:r>
        <w:t>could</w:t>
      </w:r>
      <w:proofErr w:type="gramEnd"/>
      <w:r>
        <w:t xml:space="preserve"> get adverse comment saying there is more pollution is in the air than what we said.  </w:t>
      </w:r>
      <w:proofErr w:type="spellStart"/>
      <w:proofErr w:type="gramStart"/>
      <w:r>
        <w:t>deq</w:t>
      </w:r>
      <w:proofErr w:type="spellEnd"/>
      <w:proofErr w:type="gramEnd"/>
      <w:r>
        <w:t xml:space="preserve"> could say this is always how we interpreted the rule.  </w:t>
      </w:r>
      <w:proofErr w:type="gramStart"/>
      <w:r>
        <w:t>use</w:t>
      </w:r>
      <w:proofErr w:type="gramEnd"/>
      <w:r>
        <w:t xml:space="preserve"> of grain loading on sip analysis is usually not done, we rely more on </w:t>
      </w:r>
      <w:proofErr w:type="spellStart"/>
      <w:r>
        <w:t>psel</w:t>
      </w:r>
      <w:proofErr w:type="spellEnd"/>
      <w:r>
        <w:t xml:space="preserve"> for sip analysis.  </w:t>
      </w:r>
      <w:proofErr w:type="gramStart"/>
      <w:r>
        <w:t>sip</w:t>
      </w:r>
      <w:proofErr w:type="gramEnd"/>
      <w:r>
        <w:t xml:space="preserve"> demonstration?  </w:t>
      </w:r>
    </w:p>
    <w:p w:rsidR="005A7E41" w:rsidRDefault="005A7E41" w:rsidP="005A7E41">
      <w:pPr>
        <w:tabs>
          <w:tab w:val="left" w:pos="720"/>
        </w:tabs>
        <w:ind w:left="720"/>
      </w:pPr>
    </w:p>
    <w:p w:rsidR="005A7E41" w:rsidRDefault="0045576C" w:rsidP="005A7E41">
      <w:pPr>
        <w:tabs>
          <w:tab w:val="left" w:pos="720"/>
        </w:tabs>
        <w:ind w:left="720"/>
      </w:pPr>
      <w:proofErr w:type="gramStart"/>
      <w:r>
        <w:t>mark</w:t>
      </w:r>
      <w:proofErr w:type="gramEnd"/>
      <w:r>
        <w:t xml:space="preserve"> looked at this when we started title v and sources said that’s not what the rule says with the extra zero.  </w:t>
      </w:r>
      <w:proofErr w:type="gramStart"/>
      <w:r>
        <w:t>mark</w:t>
      </w:r>
      <w:proofErr w:type="gramEnd"/>
      <w:r>
        <w:t xml:space="preserve"> interpreted .10 and .20.  </w:t>
      </w:r>
      <w:proofErr w:type="gramStart"/>
      <w:r>
        <w:t>didn’t</w:t>
      </w:r>
      <w:proofErr w:type="gramEnd"/>
      <w:r>
        <w:t xml:space="preserve"> find much else, didn’t look at modeling.  </w:t>
      </w:r>
    </w:p>
    <w:p w:rsidR="005A7E41" w:rsidRDefault="005A7E41" w:rsidP="005A7E41">
      <w:pPr>
        <w:tabs>
          <w:tab w:val="left" w:pos="720"/>
        </w:tabs>
        <w:ind w:left="720"/>
      </w:pPr>
    </w:p>
    <w:p w:rsidR="005A7E41" w:rsidRDefault="0045576C" w:rsidP="005A7E41">
      <w:pPr>
        <w:tabs>
          <w:tab w:val="left" w:pos="720"/>
        </w:tabs>
        <w:ind w:left="720"/>
      </w:pPr>
      <w:proofErr w:type="gramStart"/>
      <w:r>
        <w:t>almost</w:t>
      </w:r>
      <w:proofErr w:type="gramEnd"/>
      <w:r>
        <w:t xml:space="preserve"> all airshed models were based on </w:t>
      </w:r>
      <w:proofErr w:type="spellStart"/>
      <w:r>
        <w:t>psels</w:t>
      </w:r>
      <w:proofErr w:type="spellEnd"/>
      <w:r>
        <w:t xml:space="preserve">, not grain loading.  </w:t>
      </w:r>
    </w:p>
    <w:p w:rsidR="001E5F30" w:rsidRPr="001F2D91" w:rsidRDefault="001E5F30" w:rsidP="001F2D91">
      <w:pPr>
        <w:tabs>
          <w:tab w:val="left" w:pos="720"/>
        </w:tabs>
        <w:ind w:left="720"/>
      </w:pPr>
    </w:p>
    <w:p w:rsidR="00662DAC" w:rsidRPr="00662DAC" w:rsidRDefault="00662DAC" w:rsidP="00662DAC">
      <w:pPr>
        <w:tabs>
          <w:tab w:val="left" w:pos="720"/>
        </w:tabs>
        <w:ind w:left="720"/>
      </w:pPr>
      <w:r w:rsidRPr="00662DAC">
        <w:rPr>
          <w:b/>
          <w:u w:val="single"/>
        </w:rPr>
        <w:t>3-minute aggregate opacity limit vs. 6-minute averages</w:t>
      </w:r>
      <w:r w:rsidRPr="00662DAC">
        <w:t xml:space="preserve"> </w:t>
      </w:r>
      <w:r w:rsidR="006738FE">
        <w:t xml:space="preserve">- </w:t>
      </w:r>
      <w:r w:rsidRPr="00662DAC">
        <w:t>Mark Fisher</w:t>
      </w:r>
    </w:p>
    <w:p w:rsidR="00DC4261" w:rsidRDefault="00662DAC" w:rsidP="006738FE">
      <w:pPr>
        <w:tabs>
          <w:tab w:val="left" w:pos="720"/>
        </w:tabs>
        <w:ind w:left="720"/>
      </w:pPr>
      <w:r w:rsidRPr="00662DAC">
        <w:t xml:space="preserve">We would like to </w:t>
      </w:r>
      <w:r>
        <w:t xml:space="preserve">eliminate </w:t>
      </w:r>
      <w:r w:rsidRPr="00662DAC">
        <w:t xml:space="preserve">the </w:t>
      </w:r>
      <w:r>
        <w:t xml:space="preserve">“three minutes in any one hour” language from our opacity standards and use </w:t>
      </w:r>
      <w:r w:rsidR="00424D53">
        <w:t xml:space="preserve">the 6-minute average as required in EPA Method 9.  As you know, in some instances the aggregate 3 minutes in an hour is more stringent and in other instances the 6-minute average is more stringent.  </w:t>
      </w:r>
      <w:r w:rsidR="007B71E3">
        <w:t xml:space="preserve">When a source is having opacity problems, we believe that </w:t>
      </w:r>
      <w:r w:rsidR="0027584B">
        <w:t>the opacity is usually high for a shorter period of time.  In this situation, the 6-minute average o</w:t>
      </w:r>
      <w:r w:rsidR="006738FE">
        <w:t xml:space="preserve">pacity limit is more stringent. Therefore, we do not consider this rule change to be a SIP relaxation. </w:t>
      </w:r>
    </w:p>
    <w:p w:rsidR="00BB6644" w:rsidRDefault="00BB6644" w:rsidP="006738FE">
      <w:pPr>
        <w:tabs>
          <w:tab w:val="left" w:pos="720"/>
        </w:tabs>
        <w:ind w:left="720"/>
      </w:pPr>
    </w:p>
    <w:p w:rsidR="00BB6644" w:rsidRDefault="0045576C" w:rsidP="006738FE">
      <w:pPr>
        <w:tabs>
          <w:tab w:val="left" w:pos="720"/>
        </w:tabs>
        <w:ind w:left="720"/>
      </w:pPr>
      <w:proofErr w:type="gramStart"/>
      <w:r>
        <w:t>have</w:t>
      </w:r>
      <w:proofErr w:type="gramEnd"/>
      <w:r>
        <w:t xml:space="preserve"> never really developed standard except for “modified </w:t>
      </w:r>
      <w:proofErr w:type="spellStart"/>
      <w:r>
        <w:t>epa</w:t>
      </w:r>
      <w:proofErr w:type="spellEnd"/>
      <w:r>
        <w:t xml:space="preserve"> method 9.”  </w:t>
      </w:r>
      <w:proofErr w:type="spellStart"/>
      <w:proofErr w:type="gramStart"/>
      <w:r>
        <w:t>johnny</w:t>
      </w:r>
      <w:proofErr w:type="spellEnd"/>
      <w:proofErr w:type="gramEnd"/>
      <w:r>
        <w:t xml:space="preserve"> come lately to this party.  </w:t>
      </w:r>
      <w:proofErr w:type="gramStart"/>
      <w:r>
        <w:t>all</w:t>
      </w:r>
      <w:proofErr w:type="gramEnd"/>
      <w:r>
        <w:t xml:space="preserve"> region 10 states have </w:t>
      </w:r>
      <w:proofErr w:type="spellStart"/>
      <w:r>
        <w:t>alredy</w:t>
      </w:r>
      <w:proofErr w:type="spellEnd"/>
      <w:r>
        <w:t xml:space="preserve"> changed.  </w:t>
      </w:r>
      <w:proofErr w:type="spellStart"/>
      <w:proofErr w:type="gramStart"/>
      <w:r>
        <w:t>epa</w:t>
      </w:r>
      <w:proofErr w:type="spellEnd"/>
      <w:proofErr w:type="gramEnd"/>
      <w:r>
        <w:t xml:space="preserve"> has standard language to justify sip change and can send us that language!  </w:t>
      </w:r>
      <w:proofErr w:type="gramStart"/>
      <w:r>
        <w:t>initial</w:t>
      </w:r>
      <w:proofErr w:type="gramEnd"/>
      <w:r>
        <w:t xml:space="preserve"> round of </w:t>
      </w:r>
      <w:r>
        <w:lastRenderedPageBreak/>
        <w:t xml:space="preserve">sips in 1971 when states were tasked to write air regulations and all states went out and grabbed the standards that other states had.  </w:t>
      </w:r>
      <w:proofErr w:type="gramStart"/>
      <w:r>
        <w:t>title</w:t>
      </w:r>
      <w:proofErr w:type="gramEnd"/>
      <w:r>
        <w:t xml:space="preserve"> v was one of the drivers that made states dump the 3 minute aggregates.  </w:t>
      </w:r>
    </w:p>
    <w:p w:rsidR="00BF4848" w:rsidRDefault="00BF4848" w:rsidP="006738FE">
      <w:pPr>
        <w:tabs>
          <w:tab w:val="left" w:pos="720"/>
        </w:tabs>
        <w:ind w:left="720"/>
      </w:pPr>
    </w:p>
    <w:p w:rsidR="00BF4848" w:rsidRDefault="0045576C" w:rsidP="006738FE">
      <w:pPr>
        <w:tabs>
          <w:tab w:val="left" w:pos="720"/>
        </w:tabs>
        <w:ind w:left="720"/>
      </w:pPr>
      <w:proofErr w:type="gramStart"/>
      <w:r>
        <w:t>when</w:t>
      </w:r>
      <w:proofErr w:type="gramEnd"/>
      <w:r>
        <w:t xml:space="preserve"> first state was serious about doing sip submittal and demonstrate that it wasn’t a not relaxation, can put together argument that 3 minute aggregate is more stringent than 6 </w:t>
      </w:r>
      <w:proofErr w:type="spellStart"/>
      <w:r>
        <w:t>miniute</w:t>
      </w:r>
      <w:proofErr w:type="spellEnd"/>
      <w:r>
        <w:t xml:space="preserve"> average and </w:t>
      </w:r>
      <w:proofErr w:type="spellStart"/>
      <w:r>
        <w:t>visa</w:t>
      </w:r>
      <w:proofErr w:type="spellEnd"/>
      <w:r>
        <w:t xml:space="preserve"> versa.  </w:t>
      </w:r>
      <w:proofErr w:type="gramStart"/>
      <w:r>
        <w:t>settled</w:t>
      </w:r>
      <w:proofErr w:type="gramEnd"/>
      <w:r>
        <w:t xml:space="preserve"> on rational that both formats are equivalent.  </w:t>
      </w:r>
    </w:p>
    <w:p w:rsidR="00037396" w:rsidRDefault="00037396" w:rsidP="006738FE">
      <w:pPr>
        <w:tabs>
          <w:tab w:val="left" w:pos="720"/>
        </w:tabs>
        <w:ind w:left="720"/>
      </w:pPr>
    </w:p>
    <w:p w:rsidR="00037396" w:rsidRDefault="0045576C" w:rsidP="006738FE">
      <w:pPr>
        <w:tabs>
          <w:tab w:val="left" w:pos="720"/>
        </w:tabs>
        <w:ind w:left="720"/>
      </w:pPr>
      <w:proofErr w:type="gramStart"/>
      <w:r>
        <w:t>equal</w:t>
      </w:r>
      <w:proofErr w:type="gramEnd"/>
      <w:r>
        <w:t xml:space="preserve"> or exceed 20% for </w:t>
      </w:r>
      <w:proofErr w:type="spellStart"/>
      <w:r>
        <w:t>oregon</w:t>
      </w:r>
      <w:proofErr w:type="spellEnd"/>
      <w:r>
        <w:t xml:space="preserve"> but </w:t>
      </w:r>
      <w:proofErr w:type="spellStart"/>
      <w:r>
        <w:t>nsps</w:t>
      </w:r>
      <w:proofErr w:type="spellEnd"/>
      <w:r>
        <w:t xml:space="preserve"> is exceed 20%.  </w:t>
      </w:r>
    </w:p>
    <w:p w:rsidR="00037396" w:rsidRDefault="00037396" w:rsidP="006738FE">
      <w:pPr>
        <w:tabs>
          <w:tab w:val="left" w:pos="720"/>
        </w:tabs>
        <w:ind w:left="720"/>
      </w:pPr>
    </w:p>
    <w:p w:rsidR="00037396" w:rsidRDefault="0045576C" w:rsidP="006738FE">
      <w:pPr>
        <w:tabs>
          <w:tab w:val="left" w:pos="720"/>
        </w:tabs>
        <w:ind w:left="720"/>
      </w:pPr>
      <w:proofErr w:type="gramStart"/>
      <w:r>
        <w:t>in</w:t>
      </w:r>
      <w:proofErr w:type="gramEnd"/>
      <w:r>
        <w:t xml:space="preserve"> </w:t>
      </w:r>
      <w:proofErr w:type="spellStart"/>
      <w:r>
        <w:t>washington</w:t>
      </w:r>
      <w:proofErr w:type="spellEnd"/>
      <w:r>
        <w:t xml:space="preserve">, one of their attorneys caught on to the fact that the state inspectors were only getting certified in </w:t>
      </w:r>
      <w:proofErr w:type="spellStart"/>
      <w:r>
        <w:t>epa</w:t>
      </w:r>
      <w:proofErr w:type="spellEnd"/>
      <w:r>
        <w:t xml:space="preserve"> method 9.  </w:t>
      </w:r>
      <w:proofErr w:type="gramStart"/>
      <w:r>
        <w:t>overturned</w:t>
      </w:r>
      <w:proofErr w:type="gramEnd"/>
      <w:r>
        <w:t xml:space="preserve"> all 3 minute readings because they weren’t being trained.  </w:t>
      </w:r>
      <w:proofErr w:type="gramStart"/>
      <w:r>
        <w:t>no</w:t>
      </w:r>
      <w:proofErr w:type="gramEnd"/>
      <w:r>
        <w:t xml:space="preserve"> state certification program.  </w:t>
      </w:r>
    </w:p>
    <w:p w:rsidR="00054748" w:rsidRDefault="00054748" w:rsidP="006738FE">
      <w:pPr>
        <w:tabs>
          <w:tab w:val="left" w:pos="720"/>
        </w:tabs>
        <w:ind w:left="720"/>
      </w:pPr>
    </w:p>
    <w:p w:rsidR="00054748" w:rsidRDefault="0045576C" w:rsidP="006738FE">
      <w:pPr>
        <w:tabs>
          <w:tab w:val="left" w:pos="720"/>
        </w:tabs>
        <w:ind w:left="720"/>
      </w:pPr>
      <w:proofErr w:type="gramStart"/>
      <w:r>
        <w:t>haven’t</w:t>
      </w:r>
      <w:proofErr w:type="gramEnd"/>
      <w:r>
        <w:t xml:space="preserve"> gotten any adverse comment on rule change.  </w:t>
      </w:r>
    </w:p>
    <w:p w:rsidR="00054748" w:rsidRDefault="00054748" w:rsidP="006738FE">
      <w:pPr>
        <w:tabs>
          <w:tab w:val="left" w:pos="720"/>
        </w:tabs>
        <w:ind w:left="720"/>
      </w:pPr>
    </w:p>
    <w:p w:rsidR="00054748" w:rsidRDefault="0045576C" w:rsidP="006738FE">
      <w:pPr>
        <w:tabs>
          <w:tab w:val="left" w:pos="720"/>
        </w:tabs>
        <w:ind w:left="720"/>
      </w:pPr>
      <w:proofErr w:type="spellStart"/>
      <w:proofErr w:type="gramStart"/>
      <w:r>
        <w:t>alaska</w:t>
      </w:r>
      <w:proofErr w:type="spellEnd"/>
      <w:proofErr w:type="gramEnd"/>
      <w:r>
        <w:t xml:space="preserve">, </w:t>
      </w:r>
      <w:proofErr w:type="spellStart"/>
      <w:r>
        <w:t>washington</w:t>
      </w:r>
      <w:proofErr w:type="spellEnd"/>
      <w:r>
        <w:t xml:space="preserve">, </w:t>
      </w:r>
      <w:proofErr w:type="spellStart"/>
      <w:r>
        <w:t>puget</w:t>
      </w:r>
      <w:proofErr w:type="spellEnd"/>
      <w:r>
        <w:t xml:space="preserve"> sound included in their sip submittals.  </w:t>
      </w:r>
      <w:proofErr w:type="spellStart"/>
      <w:proofErr w:type="gramStart"/>
      <w:r>
        <w:t>tsd</w:t>
      </w:r>
      <w:proofErr w:type="spellEnd"/>
      <w:proofErr w:type="gramEnd"/>
      <w:r>
        <w:t xml:space="preserve"> – from donna.  </w:t>
      </w:r>
    </w:p>
    <w:p w:rsidR="00DC4261" w:rsidRDefault="00DC4261" w:rsidP="006738FE">
      <w:pPr>
        <w:tabs>
          <w:tab w:val="left" w:pos="720"/>
        </w:tabs>
      </w:pPr>
    </w:p>
    <w:p w:rsidR="0038455C" w:rsidRDefault="00C57D86" w:rsidP="0038455C">
      <w:pPr>
        <w:tabs>
          <w:tab w:val="left" w:pos="720"/>
        </w:tabs>
        <w:ind w:left="720"/>
      </w:pPr>
      <w:r w:rsidRPr="00C57D86">
        <w:rPr>
          <w:b/>
          <w:u w:val="single"/>
        </w:rPr>
        <w:t>S</w:t>
      </w:r>
      <w:r w:rsidR="0038455C" w:rsidRPr="00C57D86">
        <w:rPr>
          <w:b/>
          <w:u w:val="single"/>
        </w:rPr>
        <w:t xml:space="preserve">pecific standards </w:t>
      </w:r>
      <w:r w:rsidRPr="00C57D86">
        <w:rPr>
          <w:b/>
          <w:u w:val="single"/>
        </w:rPr>
        <w:t>vs.</w:t>
      </w:r>
      <w:r w:rsidR="0038455C" w:rsidRPr="00C57D86">
        <w:rPr>
          <w:b/>
          <w:u w:val="single"/>
        </w:rPr>
        <w:t xml:space="preserve"> general statewide standards</w:t>
      </w:r>
      <w:r w:rsidR="00181BB9">
        <w:rPr>
          <w:b/>
        </w:rPr>
        <w:t xml:space="preserve"> </w:t>
      </w:r>
      <w:r w:rsidR="0038455C" w:rsidRPr="00737DA0">
        <w:t xml:space="preserve">- </w:t>
      </w:r>
      <w:r w:rsidR="0038455C">
        <w:t xml:space="preserve">George Davis </w:t>
      </w:r>
    </w:p>
    <w:p w:rsidR="00CC109D" w:rsidRDefault="00CC109D" w:rsidP="008D143A">
      <w:pPr>
        <w:ind w:left="720"/>
      </w:pPr>
      <w:r>
        <w:t>We would like to e</w:t>
      </w:r>
      <w:r w:rsidRPr="00DB630C">
        <w:t>xempt sources subject to sour</w:t>
      </w:r>
      <w:r>
        <w:t>ce specific standards in other d</w:t>
      </w:r>
      <w:r w:rsidRPr="00DB630C">
        <w:t>ivisions</w:t>
      </w:r>
      <w:r>
        <w:t xml:space="preserve"> from the general statewide opacity, grain loading and process weight standards </w:t>
      </w:r>
      <w:r w:rsidRPr="00BB62BD">
        <w:t xml:space="preserve">if the specific rule has a standard for the same pollutant. </w:t>
      </w:r>
      <w:r w:rsidR="00181BB9">
        <w:t xml:space="preserve"> </w:t>
      </w:r>
      <w:r w:rsidRPr="00BB62BD">
        <w:t>For example, if the specific rule does not address opacity, then the general opacity standard would still apply.</w:t>
      </w:r>
      <w:r>
        <w:t xml:space="preserve"> </w:t>
      </w:r>
      <w:r w:rsidR="00181BB9">
        <w:t xml:space="preserve"> </w:t>
      </w:r>
      <w:r w:rsidR="008D143A" w:rsidRPr="008D143A">
        <w:t xml:space="preserve">By applying only the </w:t>
      </w:r>
      <w:r w:rsidR="008579DD">
        <w:t xml:space="preserve">source </w:t>
      </w:r>
      <w:r w:rsidR="008D143A" w:rsidRPr="008D143A">
        <w:t xml:space="preserve">specific standards, the Department will eliminate confusion and streamline permitting requirements.  </w:t>
      </w:r>
    </w:p>
    <w:p w:rsidR="008D143A" w:rsidRDefault="008D143A" w:rsidP="008D143A">
      <w:pPr>
        <w:ind w:left="720"/>
      </w:pPr>
    </w:p>
    <w:p w:rsidR="00CC109D" w:rsidRDefault="00CC109D" w:rsidP="00CC109D">
      <w:pPr>
        <w:ind w:left="720"/>
      </w:pPr>
      <w:r w:rsidRPr="00CC109D">
        <w:t xml:space="preserve">Specific standards, such as New Source Performance Standards (NSPS) and National Emission Standard for Hazardous Air Pollutants are specifically written for certain industries.  These rules are more stringent than the general </w:t>
      </w:r>
      <w:r w:rsidR="008579DD">
        <w:t xml:space="preserve">statewide standards </w:t>
      </w:r>
      <w:r w:rsidR="008D143A">
        <w:t>except that they do not apply during periods of startup/shutdown</w:t>
      </w:r>
      <w:r w:rsidR="00181BB9">
        <w:t xml:space="preserve"> as the general statewide standards do</w:t>
      </w:r>
      <w:r w:rsidRPr="00CC109D">
        <w:t>.  To address the stringency issue</w:t>
      </w:r>
      <w:r w:rsidR="008579DD">
        <w:t xml:space="preserve"> during startup/shutdown</w:t>
      </w:r>
      <w:r w:rsidRPr="00CC109D">
        <w:t xml:space="preserve">, a requirement that any source exempt from </w:t>
      </w:r>
      <w:r w:rsidR="004E1419">
        <w:t>the general opacity and grain loading standards</w:t>
      </w:r>
      <w:r w:rsidRPr="00CC109D">
        <w:t xml:space="preserve"> must have a startup/shutdown plan in accordance with 340-314-0340 has been added.  This would be equivalent to existing practices in which we exercise enforcement discretion for excess emissions </w:t>
      </w:r>
      <w:r w:rsidR="00D241D9">
        <w:t xml:space="preserve">that are minimized </w:t>
      </w:r>
      <w:r w:rsidRPr="00CC109D">
        <w:t xml:space="preserve">during startup/shutdown. </w:t>
      </w:r>
    </w:p>
    <w:p w:rsidR="00470946" w:rsidRDefault="00470946" w:rsidP="00CC109D">
      <w:pPr>
        <w:ind w:left="720"/>
      </w:pPr>
    </w:p>
    <w:p w:rsidR="00470946" w:rsidRDefault="0045576C" w:rsidP="00CC109D">
      <w:pPr>
        <w:ind w:left="720"/>
      </w:pPr>
      <w:proofErr w:type="gramStart"/>
      <w:r>
        <w:t>on</w:t>
      </w:r>
      <w:proofErr w:type="gramEnd"/>
      <w:r>
        <w:t xml:space="preserve"> one side, states are allowed to rely on federal standards to control emissions to protect the standards.  </w:t>
      </w:r>
      <w:proofErr w:type="gramStart"/>
      <w:r>
        <w:t>don’t</w:t>
      </w:r>
      <w:proofErr w:type="gramEnd"/>
      <w:r>
        <w:t xml:space="preserve"> do the same thing as limits that apply at all times. </w:t>
      </w:r>
      <w:proofErr w:type="gramStart"/>
      <w:r>
        <w:t>on</w:t>
      </w:r>
      <w:proofErr w:type="gramEnd"/>
      <w:r>
        <w:t xml:space="preserve"> the other hand with all the litigation on infrastructure sip, where is your basic sip to manage pm emissions.  </w:t>
      </w:r>
      <w:proofErr w:type="gramStart"/>
      <w:r>
        <w:t>things</w:t>
      </w:r>
      <w:proofErr w:type="gramEnd"/>
      <w:r>
        <w:t xml:space="preserve"> outside of that sip are not part of the sip.  </w:t>
      </w:r>
      <w:proofErr w:type="gramStart"/>
      <w:r>
        <w:t>you</w:t>
      </w:r>
      <w:proofErr w:type="gramEnd"/>
      <w:r>
        <w:t xml:space="preserve"> removed the controls from these types of sources and you no longer regulate pm through the sip.  </w:t>
      </w:r>
      <w:proofErr w:type="gramStart"/>
      <w:r>
        <w:t>there</w:t>
      </w:r>
      <w:proofErr w:type="gramEnd"/>
      <w:r>
        <w:t xml:space="preserve"> is a conflict between what is the sip and what are the limits to control pm.  </w:t>
      </w:r>
    </w:p>
    <w:p w:rsidR="008869B4" w:rsidRDefault="008869B4" w:rsidP="00CC109D">
      <w:pPr>
        <w:ind w:left="720"/>
      </w:pPr>
    </w:p>
    <w:p w:rsidR="008869B4" w:rsidRDefault="0045576C" w:rsidP="00CC109D">
      <w:pPr>
        <w:ind w:left="720"/>
      </w:pPr>
      <w:proofErr w:type="gramStart"/>
      <w:r>
        <w:t>one</w:t>
      </w:r>
      <w:proofErr w:type="gramEnd"/>
      <w:r>
        <w:t xml:space="preserve"> solution might be to say we are going to actually incorporate into the sip as they apply to sources and fold them into the sip world.  </w:t>
      </w:r>
      <w:proofErr w:type="gramStart"/>
      <w:r>
        <w:t>the</w:t>
      </w:r>
      <w:proofErr w:type="gramEnd"/>
      <w:r>
        <w:t xml:space="preserve"> only gap would be during startup/shutdown and malfunction.  </w:t>
      </w:r>
      <w:proofErr w:type="gramStart"/>
      <w:r>
        <w:t>the</w:t>
      </w:r>
      <w:proofErr w:type="gramEnd"/>
      <w:r>
        <w:t xml:space="preserve"> sip doesn’t have to have limits during that period but has to show that you are protecting the standards.  the trick would be how to figure out the level of demonstration on paper……</w:t>
      </w:r>
      <w:proofErr w:type="spellStart"/>
      <w:r>
        <w:t>htat</w:t>
      </w:r>
      <w:proofErr w:type="spellEnd"/>
      <w:r>
        <w:t xml:space="preserve"> no longer has a limit to show that the </w:t>
      </w:r>
      <w:proofErr w:type="spellStart"/>
      <w:r>
        <w:t>naaqs</w:t>
      </w:r>
      <w:proofErr w:type="spellEnd"/>
      <w:r>
        <w:t xml:space="preserve"> are still going to be protected.  </w:t>
      </w:r>
      <w:proofErr w:type="gramStart"/>
      <w:r>
        <w:t>minimize</w:t>
      </w:r>
      <w:proofErr w:type="gramEnd"/>
      <w:r>
        <w:t xml:space="preserve"> emissions during periods of startup/shutdown, would a </w:t>
      </w:r>
      <w:proofErr w:type="spellStart"/>
      <w:r>
        <w:t>demonsration</w:t>
      </w:r>
      <w:proofErr w:type="spellEnd"/>
      <w:r>
        <w:t xml:space="preserve"> need to quantify that and do </w:t>
      </w:r>
      <w:proofErr w:type="spellStart"/>
      <w:r>
        <w:t>ssome</w:t>
      </w:r>
      <w:proofErr w:type="spellEnd"/>
      <w:r>
        <w:t xml:space="preserve"> modeling.  </w:t>
      </w:r>
      <w:proofErr w:type="gramStart"/>
      <w:r>
        <w:t>legally</w:t>
      </w:r>
      <w:proofErr w:type="gramEnd"/>
      <w:r>
        <w:t xml:space="preserve"> under the sip, more emissions are allowed now than they were before.  </w:t>
      </w:r>
      <w:proofErr w:type="gramStart"/>
      <w:r>
        <w:t>how</w:t>
      </w:r>
      <w:proofErr w:type="gramEnd"/>
      <w:r>
        <w:t xml:space="preserve"> bad of adverse comment would </w:t>
      </w:r>
      <w:proofErr w:type="spellStart"/>
      <w:r>
        <w:t>epa</w:t>
      </w:r>
      <w:proofErr w:type="spellEnd"/>
      <w:r>
        <w:t xml:space="preserve"> get from public?  </w:t>
      </w:r>
    </w:p>
    <w:p w:rsidR="008869B4" w:rsidRDefault="008869B4" w:rsidP="00CC109D">
      <w:pPr>
        <w:ind w:left="720"/>
      </w:pPr>
    </w:p>
    <w:p w:rsidR="008869B4" w:rsidRDefault="0045576C" w:rsidP="00CC109D">
      <w:pPr>
        <w:ind w:left="720"/>
      </w:pPr>
      <w:proofErr w:type="gramStart"/>
      <w:r>
        <w:t>not</w:t>
      </w:r>
      <w:proofErr w:type="gramEnd"/>
      <w:r>
        <w:t xml:space="preserve"> really any precedence.  </w:t>
      </w:r>
      <w:proofErr w:type="gramStart"/>
      <w:r>
        <w:t>not</w:t>
      </w:r>
      <w:proofErr w:type="gramEnd"/>
      <w:r>
        <w:t xml:space="preserve"> the first to raise the issue.  </w:t>
      </w:r>
      <w:proofErr w:type="gramStart"/>
      <w:r>
        <w:t>don’t</w:t>
      </w:r>
      <w:proofErr w:type="gramEnd"/>
      <w:r>
        <w:t xml:space="preserve"> have to deal with enforcement discretion issue.  </w:t>
      </w:r>
      <w:proofErr w:type="gramStart"/>
      <w:r>
        <w:t>the</w:t>
      </w:r>
      <w:proofErr w:type="gramEnd"/>
      <w:r>
        <w:t xml:space="preserve"> rigor for demonstration for someone out there and watching it becomes a challenge. </w:t>
      </w:r>
    </w:p>
    <w:p w:rsidR="00430C24" w:rsidRDefault="00430C24" w:rsidP="00CC109D">
      <w:pPr>
        <w:ind w:left="720"/>
      </w:pPr>
    </w:p>
    <w:p w:rsidR="00430C24" w:rsidRDefault="0045576C" w:rsidP="00CC109D">
      <w:pPr>
        <w:ind w:left="720"/>
      </w:pPr>
      <w:proofErr w:type="gramStart"/>
      <w:r>
        <w:t>what</w:t>
      </w:r>
      <w:proofErr w:type="gramEnd"/>
      <w:r>
        <w:t xml:space="preserve"> if we took examples and did some analysis?  </w:t>
      </w:r>
      <w:proofErr w:type="gramStart"/>
      <w:r>
        <w:t>can</w:t>
      </w:r>
      <w:proofErr w:type="gramEnd"/>
      <w:r>
        <w:t xml:space="preserve"> you really id worst case scenario?  </w:t>
      </w:r>
      <w:proofErr w:type="gramStart"/>
      <w:r>
        <w:t>worst</w:t>
      </w:r>
      <w:proofErr w:type="gramEnd"/>
      <w:r>
        <w:t xml:space="preserve"> case emissions and worst case airshed. </w:t>
      </w:r>
    </w:p>
    <w:p w:rsidR="00430C24" w:rsidRDefault="00430C24" w:rsidP="00CC109D">
      <w:pPr>
        <w:ind w:left="720"/>
      </w:pPr>
    </w:p>
    <w:p w:rsidR="00430C24" w:rsidRDefault="0045576C" w:rsidP="00CC109D">
      <w:pPr>
        <w:ind w:left="720"/>
      </w:pPr>
      <w:r>
        <w:t xml:space="preserve">two showing when you </w:t>
      </w:r>
      <w:proofErr w:type="spellStart"/>
      <w:r>
        <w:t>relzx</w:t>
      </w:r>
      <w:proofErr w:type="spellEnd"/>
      <w:r>
        <w:t xml:space="preserve"> a rule, </w:t>
      </w:r>
      <w:proofErr w:type="spellStart"/>
      <w:r>
        <w:t>hange</w:t>
      </w:r>
      <w:proofErr w:type="spellEnd"/>
      <w:r>
        <w:t xml:space="preserve"> is not going to </w:t>
      </w:r>
      <w:proofErr w:type="spellStart"/>
      <w:r>
        <w:t>iipact</w:t>
      </w:r>
      <w:proofErr w:type="spellEnd"/>
      <w:r>
        <w:t xml:space="preserve"> any ….specific for nonattainment areas, relax 1990, have to substitute rule that recovers any </w:t>
      </w:r>
      <w:proofErr w:type="spellStart"/>
      <w:r>
        <w:t>emisions</w:t>
      </w:r>
      <w:proofErr w:type="spellEnd"/>
      <w:r>
        <w:t xml:space="preserve"> that relaxation allows.  </w:t>
      </w:r>
      <w:proofErr w:type="gramStart"/>
      <w:r>
        <w:t>if</w:t>
      </w:r>
      <w:proofErr w:type="gramEnd"/>
      <w:r>
        <w:t xml:space="preserve"> still </w:t>
      </w:r>
      <w:proofErr w:type="spellStart"/>
      <w:r>
        <w:t>naa</w:t>
      </w:r>
      <w:proofErr w:type="spellEnd"/>
      <w:r>
        <w:t xml:space="preserve">, that piece is still harder piece.  </w:t>
      </w:r>
      <w:proofErr w:type="gramStart"/>
      <w:r>
        <w:t>section</w:t>
      </w:r>
      <w:proofErr w:type="gramEnd"/>
      <w:r>
        <w:t xml:space="preserve"> 193 of </w:t>
      </w:r>
      <w:proofErr w:type="spellStart"/>
      <w:r>
        <w:t>caa</w:t>
      </w:r>
      <w:proofErr w:type="spellEnd"/>
      <w:r>
        <w:t xml:space="preserve"> – provision is harder piece to get by for rule relaxations in </w:t>
      </w:r>
      <w:proofErr w:type="spellStart"/>
      <w:r>
        <w:t>naa</w:t>
      </w:r>
      <w:proofErr w:type="spellEnd"/>
      <w:r>
        <w:t xml:space="preserve">.  </w:t>
      </w:r>
      <w:proofErr w:type="gramStart"/>
      <w:r>
        <w:t>could</w:t>
      </w:r>
      <w:proofErr w:type="gramEnd"/>
      <w:r>
        <w:t xml:space="preserve"> finesse and say this change in rule doesn’t apply to </w:t>
      </w:r>
      <w:proofErr w:type="spellStart"/>
      <w:r>
        <w:t>naa</w:t>
      </w:r>
      <w:proofErr w:type="spellEnd"/>
      <w:r>
        <w:t xml:space="preserve"> and keep that rule in those areas.  </w:t>
      </w:r>
    </w:p>
    <w:p w:rsidR="00DD6623" w:rsidRDefault="00DD6623" w:rsidP="00CC109D">
      <w:pPr>
        <w:ind w:left="720"/>
      </w:pPr>
    </w:p>
    <w:p w:rsidR="00DD6623" w:rsidRDefault="0045576C" w:rsidP="00CC109D">
      <w:pPr>
        <w:ind w:left="720"/>
      </w:pPr>
      <w:proofErr w:type="gramStart"/>
      <w:r>
        <w:t>what</w:t>
      </w:r>
      <w:proofErr w:type="gramEnd"/>
      <w:r>
        <w:t xml:space="preserve"> is downside of adopting </w:t>
      </w:r>
      <w:proofErr w:type="spellStart"/>
      <w:r>
        <w:t>nsps</w:t>
      </w:r>
      <w:proofErr w:type="spellEnd"/>
      <w:r>
        <w:t xml:space="preserve"> in sip?  </w:t>
      </w:r>
      <w:proofErr w:type="gramStart"/>
      <w:r>
        <w:t>generally</w:t>
      </w:r>
      <w:proofErr w:type="gramEnd"/>
      <w:r>
        <w:t xml:space="preserve"> try </w:t>
      </w:r>
      <w:proofErr w:type="spellStart"/>
      <w:r>
        <w:t>hnot</w:t>
      </w:r>
      <w:proofErr w:type="spellEnd"/>
      <w:r>
        <w:t xml:space="preserve"> to do </w:t>
      </w:r>
      <w:proofErr w:type="spellStart"/>
      <w:r>
        <w:t>hat</w:t>
      </w:r>
      <w:proofErr w:type="spellEnd"/>
      <w:r>
        <w:t xml:space="preserve"> because it overlays the sip process to the </w:t>
      </w:r>
      <w:proofErr w:type="spellStart"/>
      <w:r>
        <w:t>nsps</w:t>
      </w:r>
      <w:proofErr w:type="spellEnd"/>
      <w:r>
        <w:t xml:space="preserve">.  </w:t>
      </w:r>
      <w:proofErr w:type="gramStart"/>
      <w:r>
        <w:t>if</w:t>
      </w:r>
      <w:proofErr w:type="gramEnd"/>
      <w:r>
        <w:t xml:space="preserve"> </w:t>
      </w:r>
      <w:proofErr w:type="spellStart"/>
      <w:r>
        <w:t>epa</w:t>
      </w:r>
      <w:proofErr w:type="spellEnd"/>
      <w:r>
        <w:t xml:space="preserve"> relaxed an </w:t>
      </w:r>
      <w:proofErr w:type="spellStart"/>
      <w:r>
        <w:t>nsps</w:t>
      </w:r>
      <w:proofErr w:type="spellEnd"/>
      <w:r>
        <w:t xml:space="preserve"> then state would have to keep old </w:t>
      </w:r>
      <w:proofErr w:type="spellStart"/>
      <w:r>
        <w:t>nsps</w:t>
      </w:r>
      <w:proofErr w:type="spellEnd"/>
      <w:r>
        <w:t xml:space="preserve"> or make showing for relaxation.  </w:t>
      </w:r>
      <w:proofErr w:type="gramStart"/>
      <w:r>
        <w:t>don’t</w:t>
      </w:r>
      <w:proofErr w:type="gramEnd"/>
      <w:r>
        <w:t xml:space="preserve"> need to adopt to rely on their </w:t>
      </w:r>
      <w:proofErr w:type="spellStart"/>
      <w:r>
        <w:t>impat</w:t>
      </w:r>
      <w:proofErr w:type="spellEnd"/>
      <w:r>
        <w:t xml:space="preserve"> on air quality.  </w:t>
      </w:r>
      <w:proofErr w:type="spellStart"/>
      <w:proofErr w:type="gramStart"/>
      <w:r>
        <w:t>epa’s</w:t>
      </w:r>
      <w:proofErr w:type="spellEnd"/>
      <w:proofErr w:type="gramEnd"/>
      <w:r>
        <w:t xml:space="preserve"> job is to do </w:t>
      </w:r>
      <w:proofErr w:type="spellStart"/>
      <w:r>
        <w:t>tehcnology</w:t>
      </w:r>
      <w:proofErr w:type="spellEnd"/>
      <w:r>
        <w:t xml:space="preserve"> </w:t>
      </w:r>
      <w:proofErr w:type="spellStart"/>
      <w:r>
        <w:t>stanards</w:t>
      </w:r>
      <w:proofErr w:type="spellEnd"/>
      <w:r>
        <w:t xml:space="preserve">. </w:t>
      </w:r>
      <w:proofErr w:type="gramStart"/>
      <w:r>
        <w:t>state</w:t>
      </w:r>
      <w:proofErr w:type="gramEnd"/>
      <w:r>
        <w:t xml:space="preserve"> job is to determine what limits needed to protect </w:t>
      </w:r>
      <w:proofErr w:type="spellStart"/>
      <w:r>
        <w:t>naaqs</w:t>
      </w:r>
      <w:proofErr w:type="spellEnd"/>
      <w:r>
        <w:t xml:space="preserve">.  </w:t>
      </w:r>
    </w:p>
    <w:p w:rsidR="00817298" w:rsidRDefault="00817298" w:rsidP="00CC109D">
      <w:pPr>
        <w:ind w:left="720"/>
      </w:pPr>
    </w:p>
    <w:p w:rsidR="00817298" w:rsidRDefault="0045576C" w:rsidP="00CC109D">
      <w:pPr>
        <w:ind w:left="720"/>
      </w:pPr>
      <w:proofErr w:type="gramStart"/>
      <w:r>
        <w:t>haven’t</w:t>
      </w:r>
      <w:proofErr w:type="gramEnd"/>
      <w:r>
        <w:t xml:space="preserve"> done it in any state and haven’t figured out what kind of demonstration is needed.  </w:t>
      </w:r>
      <w:proofErr w:type="gramStart"/>
      <w:r>
        <w:t>no</w:t>
      </w:r>
      <w:proofErr w:type="gramEnd"/>
      <w:r>
        <w:t xml:space="preserve"> one has tried.  </w:t>
      </w:r>
      <w:proofErr w:type="gramStart"/>
      <w:r>
        <w:t>can</w:t>
      </w:r>
      <w:proofErr w:type="gramEnd"/>
      <w:r>
        <w:t xml:space="preserve"> continue to talk about it but don’t have a clean path.  </w:t>
      </w:r>
      <w:proofErr w:type="gramStart"/>
      <w:r>
        <w:t>when</w:t>
      </w:r>
      <w:proofErr w:type="gramEnd"/>
      <w:r>
        <w:t xml:space="preserve"> you defer to the </w:t>
      </w:r>
      <w:proofErr w:type="spellStart"/>
      <w:r>
        <w:t>nsps</w:t>
      </w:r>
      <w:proofErr w:type="spellEnd"/>
      <w:r>
        <w:t xml:space="preserve"> say that it applies at all times but that doesn’t get you anywhere.  </w:t>
      </w:r>
    </w:p>
    <w:p w:rsidR="00EF32D7" w:rsidRDefault="00EF32D7" w:rsidP="00CC109D">
      <w:pPr>
        <w:ind w:left="720"/>
      </w:pPr>
    </w:p>
    <w:p w:rsidR="00EF32D7" w:rsidRDefault="0045576C" w:rsidP="00CC109D">
      <w:pPr>
        <w:ind w:left="720"/>
      </w:pPr>
      <w:proofErr w:type="gramStart"/>
      <w:r>
        <w:lastRenderedPageBreak/>
        <w:t>primarily</w:t>
      </w:r>
      <w:proofErr w:type="gramEnd"/>
      <w:r>
        <w:t xml:space="preserve"> talking about opacity and grain loading.  </w:t>
      </w:r>
      <w:proofErr w:type="spellStart"/>
      <w:proofErr w:type="gramStart"/>
      <w:r>
        <w:t>deq</w:t>
      </w:r>
      <w:proofErr w:type="spellEnd"/>
      <w:proofErr w:type="gramEnd"/>
      <w:r>
        <w:t xml:space="preserve"> method 5 includes </w:t>
      </w:r>
      <w:proofErr w:type="spellStart"/>
      <w:r>
        <w:t>condensibles</w:t>
      </w:r>
      <w:proofErr w:type="spellEnd"/>
      <w:r>
        <w:t xml:space="preserve">.  </w:t>
      </w:r>
      <w:proofErr w:type="gramStart"/>
      <w:r>
        <w:t>opacity</w:t>
      </w:r>
      <w:proofErr w:type="gramEnd"/>
      <w:r>
        <w:t xml:space="preserve"> could be a surrogate for pm10 and pm2.5.  </w:t>
      </w:r>
    </w:p>
    <w:p w:rsidR="007C10C7" w:rsidRDefault="007C10C7" w:rsidP="00CC109D">
      <w:pPr>
        <w:ind w:left="720"/>
      </w:pPr>
    </w:p>
    <w:p w:rsidR="00CC109D" w:rsidRDefault="00CC109D" w:rsidP="0038455C">
      <w:pPr>
        <w:tabs>
          <w:tab w:val="left" w:pos="720"/>
        </w:tabs>
        <w:ind w:left="720"/>
      </w:pPr>
    </w:p>
    <w:p w:rsidR="0038455C" w:rsidRDefault="0038455C" w:rsidP="0038455C">
      <w:pPr>
        <w:tabs>
          <w:tab w:val="left" w:pos="720"/>
        </w:tabs>
        <w:ind w:left="720"/>
      </w:pPr>
      <w:r w:rsidRPr="00C57D86">
        <w:rPr>
          <w:b/>
          <w:u w:val="single"/>
        </w:rPr>
        <w:t>PSD 18-month extensions for good cause</w:t>
      </w:r>
      <w:r>
        <w:t xml:space="preserve"> - Mark Fisher </w:t>
      </w:r>
    </w:p>
    <w:p w:rsidR="0038455C" w:rsidRDefault="00107AD7" w:rsidP="0038455C">
      <w:pPr>
        <w:tabs>
          <w:tab w:val="left" w:pos="720"/>
        </w:tabs>
        <w:ind w:left="720"/>
      </w:pPr>
      <w:r>
        <w:t xml:space="preserve">What analysis is required for DEQ </w:t>
      </w:r>
      <w:r w:rsidR="00D241D9" w:rsidRPr="00D241D9">
        <w:t xml:space="preserve">to approve </w:t>
      </w:r>
      <w:r w:rsidR="00172485">
        <w:t xml:space="preserve">an </w:t>
      </w:r>
      <w:r w:rsidR="00D241D9" w:rsidRPr="00D241D9">
        <w:t xml:space="preserve">extension </w:t>
      </w:r>
      <w:r>
        <w:t xml:space="preserve">to the 18-month approval period if construction is not commenced </w:t>
      </w:r>
      <w:r w:rsidR="00D241D9" w:rsidRPr="00D241D9">
        <w:t>other than showing good cause</w:t>
      </w:r>
      <w:r>
        <w:t>?  A n</w:t>
      </w:r>
      <w:r w:rsidR="00D241D9" w:rsidRPr="00D241D9">
        <w:t>ew BACT</w:t>
      </w:r>
      <w:r>
        <w:t xml:space="preserve"> analysis</w:t>
      </w:r>
      <w:r w:rsidR="00D241D9" w:rsidRPr="00D241D9">
        <w:t xml:space="preserve">?  </w:t>
      </w:r>
      <w:r>
        <w:t>A n</w:t>
      </w:r>
      <w:r w:rsidR="00D241D9" w:rsidRPr="00D241D9">
        <w:t xml:space="preserve">ew modeling analysis? </w:t>
      </w:r>
      <w:r>
        <w:t xml:space="preserve"> </w:t>
      </w:r>
      <w:r w:rsidRPr="00107AD7">
        <w:t xml:space="preserve">How many extensions can we grant?  </w:t>
      </w:r>
    </w:p>
    <w:p w:rsidR="00172485" w:rsidRDefault="00172485" w:rsidP="0038455C">
      <w:pPr>
        <w:tabs>
          <w:tab w:val="left" w:pos="720"/>
        </w:tabs>
        <w:ind w:left="720"/>
      </w:pPr>
    </w:p>
    <w:p w:rsidR="00172485" w:rsidRDefault="00107AD7" w:rsidP="0038455C">
      <w:pPr>
        <w:tabs>
          <w:tab w:val="left" w:pos="720"/>
        </w:tabs>
        <w:ind w:left="720"/>
      </w:pPr>
      <w:r>
        <w:t>One source has asked for two extensions for its PSD permit.  In the meantime, the area became a PM</w:t>
      </w:r>
      <w:r>
        <w:rPr>
          <w:vertAlign w:val="subscript"/>
        </w:rPr>
        <w:t>2.5</w:t>
      </w:r>
      <w:r>
        <w:t xml:space="preserve"> nonattainment area so the source was required to redo the BACT analysis and also model for PM</w:t>
      </w:r>
      <w:r>
        <w:rPr>
          <w:vertAlign w:val="subscript"/>
        </w:rPr>
        <w:t>2.5</w:t>
      </w:r>
      <w:r>
        <w:t xml:space="preserve"> impacts.  In other situations where nothing changes from the initial application, what should be required for the extension approval?</w:t>
      </w:r>
    </w:p>
    <w:p w:rsidR="00091F09" w:rsidRDefault="00091F09" w:rsidP="0038455C">
      <w:pPr>
        <w:tabs>
          <w:tab w:val="left" w:pos="720"/>
        </w:tabs>
        <w:ind w:left="720"/>
      </w:pPr>
    </w:p>
    <w:p w:rsidR="001C1B42" w:rsidRDefault="0045576C" w:rsidP="0038455C">
      <w:pPr>
        <w:tabs>
          <w:tab w:val="left" w:pos="720"/>
        </w:tabs>
        <w:ind w:left="720"/>
      </w:pPr>
      <w:proofErr w:type="gramStart"/>
      <w:r>
        <w:t>sources</w:t>
      </w:r>
      <w:proofErr w:type="gramEnd"/>
      <w:r>
        <w:t xml:space="preserve"> permitted before pm2.5 rules adopted. </w:t>
      </w:r>
      <w:proofErr w:type="gramStart"/>
      <w:r>
        <w:t>should</w:t>
      </w:r>
      <w:proofErr w:type="gramEnd"/>
      <w:r>
        <w:t xml:space="preserve"> those sources be required to model if they ask for an extension.  </w:t>
      </w:r>
    </w:p>
    <w:p w:rsidR="00C22E33" w:rsidRDefault="00C22E33" w:rsidP="0038455C">
      <w:pPr>
        <w:tabs>
          <w:tab w:val="left" w:pos="720"/>
        </w:tabs>
        <w:ind w:left="720"/>
      </w:pPr>
    </w:p>
    <w:p w:rsidR="00C22E33" w:rsidRDefault="0045576C" w:rsidP="0038455C">
      <w:pPr>
        <w:tabs>
          <w:tab w:val="left" w:pos="720"/>
        </w:tabs>
        <w:ind w:left="720"/>
      </w:pPr>
      <w:proofErr w:type="gramStart"/>
      <w:r>
        <w:t>they</w:t>
      </w:r>
      <w:proofErr w:type="gramEnd"/>
      <w:r>
        <w:t xml:space="preserve"> are grandfathered in the permitting but still have to meet the </w:t>
      </w:r>
      <w:proofErr w:type="spellStart"/>
      <w:r>
        <w:t>naaqs</w:t>
      </w:r>
      <w:proofErr w:type="spellEnd"/>
      <w:r>
        <w:t xml:space="preserve">.  </w:t>
      </w:r>
      <w:proofErr w:type="gramStart"/>
      <w:r>
        <w:t>region</w:t>
      </w:r>
      <w:proofErr w:type="gramEnd"/>
      <w:r>
        <w:t xml:space="preserve"> 9 has some guidance.  </w:t>
      </w:r>
      <w:proofErr w:type="gramStart"/>
      <w:r>
        <w:t>it</w:t>
      </w:r>
      <w:proofErr w:type="gramEnd"/>
      <w:r>
        <w:t xml:space="preserve"> looks like they have to resubmit a new application for an extension.  </w:t>
      </w:r>
      <w:proofErr w:type="gramStart"/>
      <w:r>
        <w:t>is</w:t>
      </w:r>
      <w:proofErr w:type="gramEnd"/>
      <w:r>
        <w:t xml:space="preserve"> that the intent?  </w:t>
      </w:r>
      <w:proofErr w:type="gramStart"/>
      <w:r>
        <w:t>we</w:t>
      </w:r>
      <w:proofErr w:type="gramEnd"/>
      <w:r>
        <w:t xml:space="preserve"> want to clarify what is required for an extension?  </w:t>
      </w:r>
    </w:p>
    <w:p w:rsidR="00C22E33" w:rsidRDefault="00C22E33" w:rsidP="0038455C">
      <w:pPr>
        <w:tabs>
          <w:tab w:val="left" w:pos="720"/>
        </w:tabs>
        <w:ind w:left="720"/>
      </w:pPr>
    </w:p>
    <w:p w:rsidR="00C22E33" w:rsidRDefault="0045576C" w:rsidP="0038455C">
      <w:pPr>
        <w:tabs>
          <w:tab w:val="left" w:pos="720"/>
        </w:tabs>
        <w:ind w:left="720"/>
      </w:pPr>
      <w:proofErr w:type="spellStart"/>
      <w:proofErr w:type="gramStart"/>
      <w:r>
        <w:t>epa</w:t>
      </w:r>
      <w:proofErr w:type="spellEnd"/>
      <w:proofErr w:type="gramEnd"/>
      <w:r>
        <w:t xml:space="preserve"> is struggling with this too right now.  </w:t>
      </w:r>
      <w:proofErr w:type="gramStart"/>
      <w:r>
        <w:t>briefed</w:t>
      </w:r>
      <w:proofErr w:type="gramEnd"/>
      <w:r>
        <w:t xml:space="preserve"> </w:t>
      </w:r>
      <w:proofErr w:type="spellStart"/>
      <w:r>
        <w:t>janet</w:t>
      </w:r>
      <w:proofErr w:type="spellEnd"/>
      <w:r>
        <w:t xml:space="preserve"> </w:t>
      </w:r>
      <w:proofErr w:type="spellStart"/>
      <w:r>
        <w:t>mccabe</w:t>
      </w:r>
      <w:proofErr w:type="spellEnd"/>
      <w:r>
        <w:t xml:space="preserve"> about a month ago.  </w:t>
      </w:r>
      <w:proofErr w:type="gramStart"/>
      <w:r>
        <w:t>have</w:t>
      </w:r>
      <w:proofErr w:type="gramEnd"/>
      <w:r>
        <w:t xml:space="preserve"> a new policy on extensions but not ready to send out. </w:t>
      </w:r>
      <w:proofErr w:type="gramStart"/>
      <w:r>
        <w:t>communicating</w:t>
      </w:r>
      <w:proofErr w:type="gramEnd"/>
      <w:r>
        <w:t xml:space="preserve"> on a project specific basis.  </w:t>
      </w:r>
      <w:proofErr w:type="gramStart"/>
      <w:r>
        <w:t>the</w:t>
      </w:r>
      <w:proofErr w:type="gramEnd"/>
      <w:r>
        <w:t xml:space="preserve"> new policy is:</w:t>
      </w:r>
    </w:p>
    <w:p w:rsidR="00C22E33" w:rsidRDefault="00C22E33" w:rsidP="0038455C">
      <w:pPr>
        <w:tabs>
          <w:tab w:val="left" w:pos="720"/>
        </w:tabs>
        <w:ind w:left="720"/>
      </w:pPr>
    </w:p>
    <w:p w:rsidR="00C22E33" w:rsidRDefault="0045576C" w:rsidP="0038455C">
      <w:pPr>
        <w:tabs>
          <w:tab w:val="left" w:pos="720"/>
        </w:tabs>
        <w:ind w:left="720"/>
      </w:pPr>
      <w:r>
        <w:t>1</w:t>
      </w:r>
      <w:r w:rsidRPr="00C22E33">
        <w:rPr>
          <w:vertAlign w:val="superscript"/>
        </w:rPr>
        <w:t>st</w:t>
      </w:r>
      <w:r>
        <w:t xml:space="preserve"> extension is a free ride, no public comment, no new standards except if entirely new </w:t>
      </w:r>
      <w:proofErr w:type="spellStart"/>
      <w:r>
        <w:t>tehcnology</w:t>
      </w:r>
      <w:proofErr w:type="spellEnd"/>
      <w:r>
        <w:t xml:space="preserve"> has come available in that period, then is that </w:t>
      </w:r>
      <w:proofErr w:type="spellStart"/>
      <w:r>
        <w:t>bact</w:t>
      </w:r>
      <w:proofErr w:type="spellEnd"/>
      <w:r>
        <w:t xml:space="preserve">?   </w:t>
      </w:r>
      <w:proofErr w:type="gramStart"/>
      <w:r>
        <w:t>a</w:t>
      </w:r>
      <w:proofErr w:type="gramEnd"/>
      <w:r>
        <w:t xml:space="preserve"> fact that a new technology  is perfected, don’t have to apply, only brand new tech</w:t>
      </w:r>
    </w:p>
    <w:p w:rsidR="00C22E33" w:rsidRDefault="00C22E33" w:rsidP="0038455C">
      <w:pPr>
        <w:tabs>
          <w:tab w:val="left" w:pos="720"/>
        </w:tabs>
        <w:ind w:left="720"/>
      </w:pPr>
    </w:p>
    <w:p w:rsidR="00C22E33" w:rsidRDefault="0045576C" w:rsidP="0038455C">
      <w:pPr>
        <w:tabs>
          <w:tab w:val="left" w:pos="720"/>
        </w:tabs>
        <w:ind w:left="720"/>
      </w:pPr>
      <w:r>
        <w:t>2</w:t>
      </w:r>
      <w:r w:rsidRPr="00C22E33">
        <w:rPr>
          <w:vertAlign w:val="superscript"/>
        </w:rPr>
        <w:t>nd</w:t>
      </w:r>
      <w:r>
        <w:t xml:space="preserve"> extension: almost a new permit </w:t>
      </w:r>
      <w:proofErr w:type="spellStart"/>
      <w:r>
        <w:t>applciation</w:t>
      </w:r>
      <w:proofErr w:type="spellEnd"/>
      <w:r>
        <w:t xml:space="preserve"> and new requirements need to be address, public notice, </w:t>
      </w:r>
      <w:proofErr w:type="gramStart"/>
      <w:r>
        <w:t>whole</w:t>
      </w:r>
      <w:proofErr w:type="gramEnd"/>
      <w:r>
        <w:t xml:space="preserve"> shebang.  </w:t>
      </w:r>
      <w:proofErr w:type="gramStart"/>
      <w:r>
        <w:t>what</w:t>
      </w:r>
      <w:proofErr w:type="gramEnd"/>
      <w:r>
        <w:t xml:space="preserve"> is needed to meet </w:t>
      </w:r>
      <w:proofErr w:type="spellStart"/>
      <w:r>
        <w:t>naaqs</w:t>
      </w:r>
      <w:proofErr w:type="spellEnd"/>
      <w:r>
        <w:t xml:space="preserve">?  </w:t>
      </w:r>
      <w:proofErr w:type="spellStart"/>
      <w:proofErr w:type="gramStart"/>
      <w:r>
        <w:t>bact</w:t>
      </w:r>
      <w:proofErr w:type="spellEnd"/>
      <w:proofErr w:type="gramEnd"/>
      <w:r>
        <w:t xml:space="preserve"> for </w:t>
      </w:r>
      <w:proofErr w:type="spellStart"/>
      <w:r>
        <w:t>ghgs</w:t>
      </w:r>
      <w:proofErr w:type="spellEnd"/>
      <w:r>
        <w:t xml:space="preserve">?  </w:t>
      </w:r>
      <w:proofErr w:type="gramStart"/>
      <w:r>
        <w:t>disavowing</w:t>
      </w:r>
      <w:proofErr w:type="gramEnd"/>
      <w:r>
        <w:t xml:space="preserve"> region 9 guidance document.  </w:t>
      </w:r>
      <w:proofErr w:type="gramStart"/>
      <w:r>
        <w:t>new</w:t>
      </w:r>
      <w:proofErr w:type="gramEnd"/>
      <w:r>
        <w:t xml:space="preserve"> extension policy will come out.  </w:t>
      </w:r>
      <w:proofErr w:type="gramStart"/>
      <w:r>
        <w:t>timing</w:t>
      </w:r>
      <w:proofErr w:type="gramEnd"/>
      <w:r>
        <w:t xml:space="preserve">?  </w:t>
      </w:r>
      <w:proofErr w:type="gramStart"/>
      <w:r>
        <w:t>when</w:t>
      </w:r>
      <w:proofErr w:type="gramEnd"/>
      <w:r>
        <w:t xml:space="preserve"> is proposed rule?  </w:t>
      </w:r>
    </w:p>
    <w:p w:rsidR="00C22E33" w:rsidRDefault="00C22E33" w:rsidP="0038455C">
      <w:pPr>
        <w:tabs>
          <w:tab w:val="left" w:pos="720"/>
        </w:tabs>
        <w:ind w:left="720"/>
      </w:pPr>
    </w:p>
    <w:p w:rsidR="00C22E33" w:rsidRDefault="0045576C" w:rsidP="0038455C">
      <w:pPr>
        <w:tabs>
          <w:tab w:val="left" w:pos="720"/>
        </w:tabs>
        <w:ind w:left="720"/>
      </w:pPr>
      <w:proofErr w:type="gramStart"/>
      <w:r>
        <w:t>in</w:t>
      </w:r>
      <w:proofErr w:type="gramEnd"/>
      <w:r>
        <w:t xml:space="preserve"> our last rulemaking we changed the public notice to tier 2.</w:t>
      </w:r>
    </w:p>
    <w:p w:rsidR="00C22E33" w:rsidRDefault="00C22E33" w:rsidP="0038455C">
      <w:pPr>
        <w:tabs>
          <w:tab w:val="left" w:pos="720"/>
        </w:tabs>
        <w:ind w:left="720"/>
      </w:pPr>
    </w:p>
    <w:p w:rsidR="00C22E33" w:rsidRDefault="0045576C" w:rsidP="0038455C">
      <w:pPr>
        <w:tabs>
          <w:tab w:val="left" w:pos="720"/>
        </w:tabs>
        <w:ind w:left="720"/>
      </w:pPr>
      <w:proofErr w:type="gramStart"/>
      <w:r>
        <w:t>region</w:t>
      </w:r>
      <w:proofErr w:type="gramEnd"/>
      <w:r>
        <w:t xml:space="preserve"> 9 policy based on 198? </w:t>
      </w:r>
      <w:proofErr w:type="gramStart"/>
      <w:r>
        <w:t>memo</w:t>
      </w:r>
      <w:proofErr w:type="gramEnd"/>
      <w:r>
        <w:t xml:space="preserve">.  </w:t>
      </w:r>
      <w:proofErr w:type="gramStart"/>
      <w:r>
        <w:t>if</w:t>
      </w:r>
      <w:proofErr w:type="gramEnd"/>
      <w:r>
        <w:t xml:space="preserve"> there is a </w:t>
      </w:r>
      <w:proofErr w:type="spellStart"/>
      <w:r>
        <w:t>naaqs</w:t>
      </w:r>
      <w:proofErr w:type="spellEnd"/>
      <w:r>
        <w:t xml:space="preserve"> exceedance later, would be in interest of source to model now even if it’s not required.  </w:t>
      </w:r>
      <w:proofErr w:type="gramStart"/>
      <w:r>
        <w:t>if</w:t>
      </w:r>
      <w:proofErr w:type="gramEnd"/>
      <w:r>
        <w:t xml:space="preserve"> source is culpable for violation of </w:t>
      </w:r>
      <w:proofErr w:type="spellStart"/>
      <w:r>
        <w:t>naaqs</w:t>
      </w:r>
      <w:proofErr w:type="spellEnd"/>
      <w:r>
        <w:t xml:space="preserve"> by </w:t>
      </w:r>
      <w:proofErr w:type="spellStart"/>
      <w:r>
        <w:t>yourslef</w:t>
      </w:r>
      <w:proofErr w:type="spellEnd"/>
      <w:r>
        <w:t xml:space="preserve">, then will be required to address.  </w:t>
      </w:r>
      <w:proofErr w:type="gramStart"/>
      <w:r>
        <w:t>states</w:t>
      </w:r>
      <w:proofErr w:type="gramEnd"/>
      <w:r>
        <w:t xml:space="preserve"> have </w:t>
      </w:r>
      <w:proofErr w:type="spellStart"/>
      <w:r>
        <w:t>flexiblity</w:t>
      </w:r>
      <w:proofErr w:type="spellEnd"/>
      <w:r>
        <w:t xml:space="preserve"> with current language to request sources model but doesn’t allow us to require </w:t>
      </w:r>
      <w:proofErr w:type="spellStart"/>
      <w:r>
        <w:t>modelng</w:t>
      </w:r>
      <w:proofErr w:type="spellEnd"/>
      <w:r>
        <w:t xml:space="preserve">.  </w:t>
      </w:r>
      <w:proofErr w:type="gramStart"/>
      <w:r>
        <w:t>good</w:t>
      </w:r>
      <w:proofErr w:type="gramEnd"/>
      <w:r>
        <w:t xml:space="preserve"> cause burden the way the rule is written.  </w:t>
      </w:r>
    </w:p>
    <w:p w:rsidR="0035652F" w:rsidRDefault="0035652F" w:rsidP="0038455C">
      <w:pPr>
        <w:tabs>
          <w:tab w:val="left" w:pos="720"/>
        </w:tabs>
        <w:ind w:left="720"/>
      </w:pPr>
    </w:p>
    <w:p w:rsidR="0035652F" w:rsidRDefault="0045576C" w:rsidP="0038455C">
      <w:pPr>
        <w:tabs>
          <w:tab w:val="left" w:pos="720"/>
        </w:tabs>
        <w:ind w:left="720"/>
      </w:pPr>
      <w:proofErr w:type="gramStart"/>
      <w:r>
        <w:t>policy</w:t>
      </w:r>
      <w:proofErr w:type="gramEnd"/>
      <w:r>
        <w:t xml:space="preserve"> before end of calendar year. </w:t>
      </w:r>
    </w:p>
    <w:p w:rsidR="0035652F" w:rsidRDefault="0045576C" w:rsidP="0038455C">
      <w:pPr>
        <w:tabs>
          <w:tab w:val="left" w:pos="720"/>
        </w:tabs>
        <w:ind w:left="720"/>
      </w:pPr>
      <w:proofErr w:type="spellStart"/>
      <w:proofErr w:type="gramStart"/>
      <w:r>
        <w:t>klamath</w:t>
      </w:r>
      <w:proofErr w:type="spellEnd"/>
      <w:proofErr w:type="gramEnd"/>
      <w:r>
        <w:t xml:space="preserve"> falls – </w:t>
      </w:r>
    </w:p>
    <w:p w:rsidR="0035652F" w:rsidRDefault="0035652F" w:rsidP="0038455C">
      <w:pPr>
        <w:tabs>
          <w:tab w:val="left" w:pos="720"/>
        </w:tabs>
        <w:ind w:left="720"/>
      </w:pPr>
    </w:p>
    <w:p w:rsidR="0035652F" w:rsidRDefault="0045576C" w:rsidP="0038455C">
      <w:pPr>
        <w:tabs>
          <w:tab w:val="left" w:pos="720"/>
        </w:tabs>
        <w:ind w:left="720"/>
      </w:pPr>
      <w:proofErr w:type="spellStart"/>
      <w:proofErr w:type="gramStart"/>
      <w:r>
        <w:t>carty</w:t>
      </w:r>
      <w:proofErr w:type="spellEnd"/>
      <w:proofErr w:type="gramEnd"/>
      <w:r>
        <w:t xml:space="preserve"> near </w:t>
      </w:r>
      <w:proofErr w:type="spellStart"/>
      <w:r>
        <w:t>boardman</w:t>
      </w:r>
      <w:proofErr w:type="spellEnd"/>
      <w:r>
        <w:t xml:space="preserve"> </w:t>
      </w:r>
      <w:proofErr w:type="spellStart"/>
      <w:r>
        <w:t>pge</w:t>
      </w:r>
      <w:proofErr w:type="spellEnd"/>
      <w:r>
        <w:t xml:space="preserve"> requested extension.  </w:t>
      </w:r>
      <w:proofErr w:type="spellStart"/>
      <w:proofErr w:type="gramStart"/>
      <w:r>
        <w:t>pge</w:t>
      </w:r>
      <w:proofErr w:type="spellEnd"/>
      <w:proofErr w:type="gramEnd"/>
      <w:r>
        <w:t xml:space="preserve"> at port westward requested extension.  </w:t>
      </w:r>
      <w:proofErr w:type="spellStart"/>
      <w:proofErr w:type="gramStart"/>
      <w:r>
        <w:t>klamath</w:t>
      </w:r>
      <w:proofErr w:type="spellEnd"/>
      <w:proofErr w:type="gramEnd"/>
      <w:r>
        <w:t xml:space="preserve"> falls facility originally </w:t>
      </w:r>
      <w:proofErr w:type="spellStart"/>
      <w:r>
        <w:t>pemitted</w:t>
      </w:r>
      <w:proofErr w:type="spellEnd"/>
      <w:r>
        <w:t xml:space="preserve"> in 2003, gone through 2 extensions and </w:t>
      </w:r>
      <w:proofErr w:type="spellStart"/>
      <w:r>
        <w:t>requsted</w:t>
      </w:r>
      <w:proofErr w:type="spellEnd"/>
      <w:r>
        <w:t xml:space="preserve"> 3</w:t>
      </w:r>
      <w:r w:rsidRPr="0035652F">
        <w:rPr>
          <w:vertAlign w:val="superscript"/>
        </w:rPr>
        <w:t>rd</w:t>
      </w:r>
      <w:r>
        <w:t xml:space="preserve">.  </w:t>
      </w:r>
      <w:proofErr w:type="gramStart"/>
      <w:r>
        <w:t>area</w:t>
      </w:r>
      <w:proofErr w:type="gramEnd"/>
      <w:r>
        <w:t xml:space="preserve"> went into pm2.5 </w:t>
      </w:r>
      <w:proofErr w:type="spellStart"/>
      <w:r>
        <w:t>naa</w:t>
      </w:r>
      <w:proofErr w:type="spellEnd"/>
      <w:r>
        <w:t xml:space="preserve">.  </w:t>
      </w:r>
      <w:proofErr w:type="gramStart"/>
      <w:r>
        <w:t>for</w:t>
      </w:r>
      <w:proofErr w:type="gramEnd"/>
      <w:r>
        <w:t xml:space="preserve"> third extension, requested they submit a new application.  </w:t>
      </w:r>
      <w:proofErr w:type="gramStart"/>
      <w:r>
        <w:t>but</w:t>
      </w:r>
      <w:proofErr w:type="gramEnd"/>
      <w:r>
        <w:t xml:space="preserve"> they abandoned that project and replaced with biomass.  </w:t>
      </w:r>
      <w:proofErr w:type="gramStart"/>
      <w:r>
        <w:t>addressing</w:t>
      </w:r>
      <w:proofErr w:type="gramEnd"/>
      <w:r>
        <w:t xml:space="preserve"> </w:t>
      </w:r>
      <w:proofErr w:type="spellStart"/>
      <w:r>
        <w:t>psd</w:t>
      </w:r>
      <w:proofErr w:type="spellEnd"/>
      <w:r>
        <w:t xml:space="preserve"> for attainment and </w:t>
      </w:r>
      <w:proofErr w:type="spellStart"/>
      <w:r>
        <w:t>naa</w:t>
      </w:r>
      <w:proofErr w:type="spellEnd"/>
      <w:r>
        <w:t xml:space="preserve"> </w:t>
      </w:r>
      <w:proofErr w:type="spellStart"/>
      <w:r>
        <w:t>nsr</w:t>
      </w:r>
      <w:proofErr w:type="spellEnd"/>
      <w:r>
        <w:t xml:space="preserve"> for pm2.5.  </w:t>
      </w:r>
    </w:p>
    <w:p w:rsidR="0035652F" w:rsidRDefault="0035652F" w:rsidP="0038455C">
      <w:pPr>
        <w:tabs>
          <w:tab w:val="left" w:pos="720"/>
        </w:tabs>
        <w:ind w:left="720"/>
      </w:pPr>
    </w:p>
    <w:p w:rsidR="007C10C7" w:rsidRDefault="007C10C7" w:rsidP="0038455C">
      <w:pPr>
        <w:tabs>
          <w:tab w:val="left" w:pos="720"/>
        </w:tabs>
        <w:ind w:left="720"/>
      </w:pPr>
    </w:p>
    <w:p w:rsidR="001C1B42" w:rsidRPr="001C1B42" w:rsidRDefault="001C1B42" w:rsidP="001C1B42">
      <w:pPr>
        <w:tabs>
          <w:tab w:val="left" w:pos="720"/>
        </w:tabs>
        <w:ind w:left="720"/>
      </w:pPr>
      <w:r w:rsidRPr="001C1B42">
        <w:rPr>
          <w:b/>
          <w:u w:val="single"/>
        </w:rPr>
        <w:t xml:space="preserve">Net Air Quality Benefit </w:t>
      </w:r>
      <w:r w:rsidRPr="001C1B42">
        <w:t>- Phil Allen</w:t>
      </w:r>
    </w:p>
    <w:p w:rsidR="001C1B42" w:rsidRPr="001C1B42" w:rsidRDefault="001C1B42" w:rsidP="001C1B42">
      <w:pPr>
        <w:tabs>
          <w:tab w:val="left" w:pos="720"/>
        </w:tabs>
        <w:ind w:left="720"/>
      </w:pPr>
    </w:p>
    <w:p w:rsidR="001C1B42" w:rsidRPr="001C1B42" w:rsidRDefault="001C1B42" w:rsidP="001C1B42">
      <w:pPr>
        <w:tabs>
          <w:tab w:val="left" w:pos="720"/>
        </w:tabs>
        <w:ind w:left="720"/>
      </w:pPr>
      <w:r w:rsidRPr="001C1B42">
        <w:rPr>
          <w:b/>
          <w:bCs/>
        </w:rPr>
        <w:t xml:space="preserve">340-225-0090 </w:t>
      </w:r>
    </w:p>
    <w:p w:rsidR="001C1B42" w:rsidRPr="001C1B42" w:rsidRDefault="001C1B42" w:rsidP="001C1B42">
      <w:pPr>
        <w:tabs>
          <w:tab w:val="left" w:pos="720"/>
        </w:tabs>
        <w:ind w:left="720"/>
      </w:pPr>
      <w:r w:rsidRPr="001C1B42">
        <w:rPr>
          <w:b/>
          <w:bCs/>
        </w:rPr>
        <w:t>Requirements for Demonstrating a Net Air Quality Benefit</w:t>
      </w:r>
    </w:p>
    <w:p w:rsidR="001C1B42" w:rsidRPr="001C1B42" w:rsidRDefault="001C1B42" w:rsidP="001C1B42">
      <w:pPr>
        <w:tabs>
          <w:tab w:val="left" w:pos="720"/>
        </w:tabs>
        <w:ind w:left="720"/>
      </w:pPr>
      <w:r w:rsidRPr="001C1B42">
        <w:t>(2)(a)(D)(i) "Net Air Quality Benefit" means offsets obtained result in a reduction in concentration at a majority of the modeled receptors and the emission increases from the proposed source or modification will result in less than a significant impact level increase at all modeled receptors;</w:t>
      </w:r>
    </w:p>
    <w:p w:rsidR="001C1B42" w:rsidRPr="001C1B42" w:rsidRDefault="001C1B42" w:rsidP="001C1B42">
      <w:pPr>
        <w:tabs>
          <w:tab w:val="left" w:pos="720"/>
        </w:tabs>
        <w:ind w:left="720"/>
      </w:pPr>
    </w:p>
    <w:p w:rsidR="001C1B42" w:rsidRPr="001C1B42" w:rsidRDefault="001C1B42" w:rsidP="00091F09">
      <w:pPr>
        <w:tabs>
          <w:tab w:val="left" w:pos="720"/>
        </w:tabs>
        <w:ind w:left="720"/>
      </w:pPr>
      <w:r w:rsidRPr="001C1B42">
        <w:t xml:space="preserve">This language was added to Division 225 during the SPPIT I rulemaking in 2001 as a result of EPA comments.  We have not been able to find any similar requirements in the federal NSR rules or any other state rules.  In order to result in less than a significant impact level increase at all modeled receptors, the new/modified source and the offsetting source must virtually be co-located, which is almost never the case.  </w:t>
      </w:r>
    </w:p>
    <w:p w:rsidR="001C1B42" w:rsidRPr="001C1B42" w:rsidRDefault="001C1B42" w:rsidP="001C1B42">
      <w:pPr>
        <w:tabs>
          <w:tab w:val="left" w:pos="720"/>
        </w:tabs>
        <w:ind w:left="720"/>
      </w:pPr>
    </w:p>
    <w:p w:rsidR="001C1B42" w:rsidRDefault="00091F09" w:rsidP="001C1B42">
      <w:pPr>
        <w:tabs>
          <w:tab w:val="left" w:pos="720"/>
        </w:tabs>
        <w:ind w:left="720"/>
      </w:pPr>
      <w:r>
        <w:t>W</w:t>
      </w:r>
      <w:r w:rsidR="001C1B42" w:rsidRPr="001C1B42">
        <w:t>e propose that sources only be required to obtain offsets.  We would drop the net air quality benefit for sources.  This may appear to be a SIP relaxation but since we have never applied it before and it is not feasible, we do not feel that is the case</w:t>
      </w:r>
      <w:r w:rsidR="001C1B42">
        <w:t>.</w:t>
      </w:r>
    </w:p>
    <w:p w:rsidR="009F2B2C" w:rsidRDefault="009F2B2C" w:rsidP="001C1B42">
      <w:pPr>
        <w:tabs>
          <w:tab w:val="left" w:pos="720"/>
        </w:tabs>
        <w:ind w:left="720"/>
      </w:pPr>
    </w:p>
    <w:p w:rsidR="009F2B2C" w:rsidRDefault="0045576C" w:rsidP="001C1B42">
      <w:pPr>
        <w:tabs>
          <w:tab w:val="left" w:pos="720"/>
        </w:tabs>
        <w:ind w:left="720"/>
      </w:pPr>
      <w:proofErr w:type="spellStart"/>
      <w:proofErr w:type="gramStart"/>
      <w:r>
        <w:t>naqb</w:t>
      </w:r>
      <w:proofErr w:type="spellEnd"/>
      <w:proofErr w:type="gramEnd"/>
      <w:r>
        <w:t xml:space="preserve"> is from pat </w:t>
      </w:r>
      <w:proofErr w:type="spellStart"/>
      <w:r>
        <w:t>hanrahan’s</w:t>
      </w:r>
      <w:proofErr w:type="spellEnd"/>
      <w:r>
        <w:t xml:space="preserve"> not </w:t>
      </w:r>
      <w:proofErr w:type="spellStart"/>
      <w:r>
        <w:t>dave</w:t>
      </w:r>
      <w:proofErr w:type="spellEnd"/>
      <w:r>
        <w:t xml:space="preserve">.  </w:t>
      </w:r>
    </w:p>
    <w:p w:rsidR="00A721C7" w:rsidRDefault="00A721C7" w:rsidP="001C1B42">
      <w:pPr>
        <w:tabs>
          <w:tab w:val="left" w:pos="720"/>
        </w:tabs>
        <w:ind w:left="720"/>
      </w:pPr>
    </w:p>
    <w:p w:rsidR="00A721C7" w:rsidRDefault="0045576C" w:rsidP="001C1B42">
      <w:pPr>
        <w:tabs>
          <w:tab w:val="left" w:pos="720"/>
        </w:tabs>
        <w:ind w:left="720"/>
      </w:pPr>
      <w:proofErr w:type="gramStart"/>
      <w:r>
        <w:lastRenderedPageBreak/>
        <w:t>offset</w:t>
      </w:r>
      <w:proofErr w:type="gramEnd"/>
      <w:r>
        <w:t xml:space="preserve"> interpretation in appendix s, no detail.  </w:t>
      </w:r>
      <w:proofErr w:type="gramStart"/>
      <w:r>
        <w:t>provide</w:t>
      </w:r>
      <w:proofErr w:type="gramEnd"/>
      <w:r>
        <w:t xml:space="preserve"> offsets and determine </w:t>
      </w:r>
      <w:proofErr w:type="spellStart"/>
      <w:r>
        <w:t>naqb</w:t>
      </w:r>
      <w:proofErr w:type="spellEnd"/>
      <w:r>
        <w:t xml:space="preserve">.  </w:t>
      </w:r>
      <w:proofErr w:type="spellStart"/>
      <w:proofErr w:type="gramStart"/>
      <w:r>
        <w:t>oregon</w:t>
      </w:r>
      <w:proofErr w:type="spellEnd"/>
      <w:proofErr w:type="gramEnd"/>
      <w:r>
        <w:t xml:space="preserve"> said how do we know if </w:t>
      </w:r>
      <w:proofErr w:type="spellStart"/>
      <w:r>
        <w:t>naqb</w:t>
      </w:r>
      <w:proofErr w:type="spellEnd"/>
      <w:r>
        <w:t xml:space="preserve"> occurs.  </w:t>
      </w:r>
      <w:proofErr w:type="gramStart"/>
      <w:r>
        <w:t>that</w:t>
      </w:r>
      <w:proofErr w:type="gramEnd"/>
      <w:r>
        <w:t xml:space="preserve"> single approach doesn’t work for all situations.  </w:t>
      </w:r>
      <w:proofErr w:type="gramStart"/>
      <w:r>
        <w:t>at</w:t>
      </w:r>
      <w:proofErr w:type="gramEnd"/>
      <w:r>
        <w:t xml:space="preserve"> the time that was created, except for ozone areas, we </w:t>
      </w:r>
      <w:proofErr w:type="spellStart"/>
      <w:r>
        <w:t>designatd</w:t>
      </w:r>
      <w:proofErr w:type="spellEnd"/>
      <w:r>
        <w:t xml:space="preserve"> very small </w:t>
      </w:r>
      <w:proofErr w:type="spellStart"/>
      <w:r>
        <w:t>naas</w:t>
      </w:r>
      <w:proofErr w:type="spellEnd"/>
      <w:r>
        <w:t xml:space="preserve">.  </w:t>
      </w:r>
      <w:proofErr w:type="gramStart"/>
      <w:r>
        <w:t>the</w:t>
      </w:r>
      <w:proofErr w:type="gramEnd"/>
      <w:r>
        <w:t xml:space="preserve"> source of offsets were close to the new source </w:t>
      </w:r>
      <w:proofErr w:type="spellStart"/>
      <w:r>
        <w:t>beause</w:t>
      </w:r>
      <w:proofErr w:type="spellEnd"/>
      <w:r>
        <w:t xml:space="preserve"> they were postage size </w:t>
      </w:r>
      <w:proofErr w:type="spellStart"/>
      <w:r>
        <w:t>naas</w:t>
      </w:r>
      <w:proofErr w:type="spellEnd"/>
      <w:r>
        <w:t xml:space="preserve">.  </w:t>
      </w:r>
      <w:proofErr w:type="gramStart"/>
      <w:r>
        <w:t xml:space="preserve">…designating bigger </w:t>
      </w:r>
      <w:proofErr w:type="spellStart"/>
      <w:r>
        <w:t>naas</w:t>
      </w:r>
      <w:proofErr w:type="spellEnd"/>
      <w:r>
        <w:t>.</w:t>
      </w:r>
      <w:proofErr w:type="gramEnd"/>
      <w:r>
        <w:t xml:space="preserve">  you have the problem of ….clearly creates the situation where if you plunk the new source where there is no offsets, no matter how much reduction you get, unless you jerry-rig the receptor grid…..</w:t>
      </w:r>
    </w:p>
    <w:p w:rsidR="00EA49DD" w:rsidRDefault="00EA49DD" w:rsidP="001C1B42">
      <w:pPr>
        <w:tabs>
          <w:tab w:val="left" w:pos="720"/>
        </w:tabs>
        <w:ind w:left="720"/>
      </w:pPr>
    </w:p>
    <w:p w:rsidR="00475121" w:rsidRDefault="0045576C" w:rsidP="001C1B42">
      <w:pPr>
        <w:tabs>
          <w:tab w:val="left" w:pos="720"/>
        </w:tabs>
        <w:ind w:left="720"/>
      </w:pPr>
      <w:proofErr w:type="gramStart"/>
      <w:r>
        <w:t>if</w:t>
      </w:r>
      <w:proofErr w:type="gramEnd"/>
      <w:r>
        <w:t xml:space="preserve"> it’s a test you can’t pass, is it a sip relaxation to remove it?  </w:t>
      </w:r>
      <w:proofErr w:type="spellStart"/>
      <w:proofErr w:type="gramStart"/>
      <w:r>
        <w:t>beause</w:t>
      </w:r>
      <w:proofErr w:type="spellEnd"/>
      <w:proofErr w:type="gramEnd"/>
      <w:r>
        <w:t xml:space="preserve"> there is no real </w:t>
      </w:r>
      <w:proofErr w:type="spellStart"/>
      <w:r>
        <w:t>speificity</w:t>
      </w:r>
      <w:proofErr w:type="spellEnd"/>
      <w:r>
        <w:t xml:space="preserve"> of what is </w:t>
      </w:r>
      <w:proofErr w:type="spellStart"/>
      <w:r>
        <w:t>naqb</w:t>
      </w:r>
      <w:proofErr w:type="spellEnd"/>
      <w:r>
        <w:t xml:space="preserve">, and if the rule says there is a </w:t>
      </w:r>
      <w:proofErr w:type="spellStart"/>
      <w:r>
        <w:t>naqb</w:t>
      </w:r>
      <w:proofErr w:type="spellEnd"/>
      <w:r>
        <w:t>, …..</w:t>
      </w:r>
      <w:proofErr w:type="spellStart"/>
      <w:proofErr w:type="gramStart"/>
      <w:r>
        <w:t>i</w:t>
      </w:r>
      <w:proofErr w:type="spellEnd"/>
      <w:proofErr w:type="gramEnd"/>
      <w:r>
        <w:t xml:space="preserve"> don’t know if there is a relaxation.  …..if we narrow the test of what is a relaxation</w:t>
      </w:r>
      <w:proofErr w:type="gramStart"/>
      <w:r>
        <w:t>,…..</w:t>
      </w:r>
      <w:proofErr w:type="gramEnd"/>
      <w:r>
        <w:t xml:space="preserve">a new benefit is a net benefit so what is the relaxation.  </w:t>
      </w:r>
      <w:proofErr w:type="gramStart"/>
      <w:r>
        <w:t>we</w:t>
      </w:r>
      <w:proofErr w:type="gramEnd"/>
      <w:r>
        <w:t xml:space="preserve"> did it </w:t>
      </w:r>
      <w:proofErr w:type="spellStart"/>
      <w:r>
        <w:t>alred</w:t>
      </w:r>
      <w:proofErr w:type="spellEnd"/>
      <w:r>
        <w:t xml:space="preserve"> with the small scale thing.  </w:t>
      </w:r>
      <w:proofErr w:type="gramStart"/>
      <w:r>
        <w:t>we</w:t>
      </w:r>
      <w:proofErr w:type="gramEnd"/>
      <w:r>
        <w:t xml:space="preserve"> are not going to highlight it in nay as defining it as a relaxation.  </w:t>
      </w:r>
      <w:proofErr w:type="gramStart"/>
      <w:r>
        <w:t>defining</w:t>
      </w:r>
      <w:proofErr w:type="gramEnd"/>
      <w:r>
        <w:t xml:space="preserve"> source specifically for </w:t>
      </w:r>
      <w:proofErr w:type="spellStart"/>
      <w:r>
        <w:t>naqb</w:t>
      </w:r>
      <w:proofErr w:type="spellEnd"/>
      <w:r>
        <w:t xml:space="preserve">.  </w:t>
      </w:r>
    </w:p>
    <w:p w:rsidR="00475121" w:rsidRDefault="00475121" w:rsidP="001C1B42">
      <w:pPr>
        <w:tabs>
          <w:tab w:val="left" w:pos="720"/>
        </w:tabs>
        <w:ind w:left="720"/>
      </w:pPr>
    </w:p>
    <w:p w:rsidR="00EA49DD" w:rsidRDefault="0045576C" w:rsidP="001C1B42">
      <w:pPr>
        <w:tabs>
          <w:tab w:val="left" w:pos="720"/>
        </w:tabs>
        <w:ind w:left="720"/>
      </w:pPr>
      <w:proofErr w:type="spellStart"/>
      <w:r>
        <w:t>epa</w:t>
      </w:r>
      <w:proofErr w:type="spellEnd"/>
      <w:r>
        <w:t xml:space="preserve"> will characterize in the best possible light by reducing the woodstoves…..we’ll see if anybody out there wants to raise a technicality if they don’t like the project.</w:t>
      </w:r>
    </w:p>
    <w:p w:rsidR="00475121" w:rsidRDefault="00475121" w:rsidP="001C1B42">
      <w:pPr>
        <w:tabs>
          <w:tab w:val="left" w:pos="720"/>
        </w:tabs>
        <w:ind w:left="720"/>
      </w:pPr>
    </w:p>
    <w:p w:rsidR="00475121" w:rsidRDefault="0045576C" w:rsidP="001C1B42">
      <w:pPr>
        <w:tabs>
          <w:tab w:val="left" w:pos="720"/>
        </w:tabs>
        <w:ind w:left="720"/>
      </w:pPr>
      <w:proofErr w:type="gramStart"/>
      <w:r>
        <w:t>writing</w:t>
      </w:r>
      <w:proofErr w:type="gramEnd"/>
      <w:r>
        <w:t xml:space="preserve"> a rule to require source to address source of </w:t>
      </w:r>
      <w:proofErr w:type="spellStart"/>
      <w:r>
        <w:t>nonattaiment</w:t>
      </w:r>
      <w:proofErr w:type="spellEnd"/>
      <w:r>
        <w:t xml:space="preserve"> area, …five miles away,…..how is that a </w:t>
      </w:r>
      <w:proofErr w:type="spellStart"/>
      <w:r>
        <w:t>naqb</w:t>
      </w:r>
      <w:proofErr w:type="spellEnd"/>
      <w:r>
        <w:t xml:space="preserve">?  </w:t>
      </w:r>
      <w:proofErr w:type="gramStart"/>
      <w:r>
        <w:t>your</w:t>
      </w:r>
      <w:proofErr w:type="gramEnd"/>
      <w:r>
        <w:t xml:space="preserve"> rule the way </w:t>
      </w:r>
      <w:proofErr w:type="spellStart"/>
      <w:r>
        <w:t>its</w:t>
      </w:r>
      <w:proofErr w:type="spellEnd"/>
      <w:r>
        <w:t xml:space="preserve"> written now and the approach you are doing for woodstoves, are good rules ……..</w:t>
      </w:r>
    </w:p>
    <w:p w:rsidR="00475121" w:rsidRDefault="00475121" w:rsidP="001C1B42">
      <w:pPr>
        <w:tabs>
          <w:tab w:val="left" w:pos="720"/>
        </w:tabs>
        <w:ind w:left="720"/>
      </w:pPr>
    </w:p>
    <w:p w:rsidR="00475121" w:rsidRDefault="0045576C" w:rsidP="001C1B42">
      <w:pPr>
        <w:tabs>
          <w:tab w:val="left" w:pos="720"/>
        </w:tabs>
        <w:ind w:left="720"/>
      </w:pPr>
      <w:proofErr w:type="gramStart"/>
      <w:r>
        <w:t>changes</w:t>
      </w:r>
      <w:proofErr w:type="gramEnd"/>
      <w:r>
        <w:t xml:space="preserve"> are approvable and wouldn’t want to subject them to a relaxation analysis…this situation this would be better and this situation both benefit the area.  ….the rule now only captures one way.  it was built around a perception …might have to get more than 1:1, see if you get the reduction, more than 1:1, receptors going out get reduction…..</w:t>
      </w:r>
    </w:p>
    <w:p w:rsidR="00475121" w:rsidRDefault="00475121" w:rsidP="001C1B42">
      <w:pPr>
        <w:tabs>
          <w:tab w:val="left" w:pos="720"/>
        </w:tabs>
        <w:ind w:left="720"/>
      </w:pPr>
    </w:p>
    <w:p w:rsidR="00475121" w:rsidRDefault="0045576C" w:rsidP="001C1B42">
      <w:pPr>
        <w:tabs>
          <w:tab w:val="left" w:pos="720"/>
        </w:tabs>
        <w:ind w:left="720"/>
      </w:pPr>
      <w:proofErr w:type="gramStart"/>
      <w:r>
        <w:t>if</w:t>
      </w:r>
      <w:proofErr w:type="gramEnd"/>
      <w:r>
        <w:t xml:space="preserve"> we adopt language like </w:t>
      </w:r>
      <w:proofErr w:type="spellStart"/>
      <w:r>
        <w:t>epa’s</w:t>
      </w:r>
      <w:proofErr w:type="spellEnd"/>
      <w:r>
        <w:t xml:space="preserve"> that would give us more </w:t>
      </w:r>
      <w:proofErr w:type="spellStart"/>
      <w:r>
        <w:t>flexibilty</w:t>
      </w:r>
      <w:proofErr w:type="spellEnd"/>
      <w:r>
        <w:t xml:space="preserve">, case by case </w:t>
      </w:r>
      <w:proofErr w:type="spellStart"/>
      <w:r>
        <w:t>situatioin</w:t>
      </w:r>
      <w:proofErr w:type="spellEnd"/>
      <w:r>
        <w:t xml:space="preserve">.  </w:t>
      </w:r>
      <w:proofErr w:type="gramStart"/>
      <w:r>
        <w:t>get</w:t>
      </w:r>
      <w:proofErr w:type="gramEnd"/>
      <w:r>
        <w:t xml:space="preserve"> the rule written in a way that allows you to …….it makes sense.  </w:t>
      </w:r>
      <w:proofErr w:type="gramStart"/>
      <w:r>
        <w:t>the</w:t>
      </w:r>
      <w:proofErr w:type="gramEnd"/>
      <w:r>
        <w:t xml:space="preserve"> rule shouldn’t keep you </w:t>
      </w:r>
      <w:proofErr w:type="spellStart"/>
      <w:r>
        <w:t>fro</w:t>
      </w:r>
      <w:proofErr w:type="spellEnd"/>
      <w:r>
        <w:t xml:space="preserve"> doing that.  </w:t>
      </w:r>
    </w:p>
    <w:p w:rsidR="00475121" w:rsidRDefault="00475121" w:rsidP="001C1B42">
      <w:pPr>
        <w:tabs>
          <w:tab w:val="left" w:pos="720"/>
        </w:tabs>
        <w:ind w:left="720"/>
      </w:pPr>
    </w:p>
    <w:p w:rsidR="00475121" w:rsidRDefault="0045576C" w:rsidP="001C1B42">
      <w:pPr>
        <w:tabs>
          <w:tab w:val="left" w:pos="720"/>
        </w:tabs>
        <w:ind w:left="720"/>
      </w:pPr>
      <w:proofErr w:type="gramStart"/>
      <w:r>
        <w:t>one</w:t>
      </w:r>
      <w:proofErr w:type="gramEnd"/>
      <w:r>
        <w:t xml:space="preserve"> thing we considered doing is to require offsets and have a certain percentage of those offsets come from the sources that are causing the problem.  </w:t>
      </w:r>
      <w:proofErr w:type="gramStart"/>
      <w:r>
        <w:t>but</w:t>
      </w:r>
      <w:proofErr w:type="gramEnd"/>
      <w:r>
        <w:t xml:space="preserve"> whether you want to write that in a rule or keep that in guidance……clearly if you get the reductions from the sources that are contributing to the problem. </w:t>
      </w:r>
    </w:p>
    <w:p w:rsidR="00C26146" w:rsidRDefault="00C26146" w:rsidP="001C1B42">
      <w:pPr>
        <w:tabs>
          <w:tab w:val="left" w:pos="720"/>
        </w:tabs>
        <w:ind w:left="720"/>
      </w:pPr>
    </w:p>
    <w:p w:rsidR="00C26146" w:rsidRDefault="0045576C" w:rsidP="001C1B42">
      <w:pPr>
        <w:tabs>
          <w:tab w:val="left" w:pos="720"/>
        </w:tabs>
        <w:ind w:left="720"/>
      </w:pPr>
      <w:proofErr w:type="gramStart"/>
      <w:r>
        <w:t>maybe</w:t>
      </w:r>
      <w:proofErr w:type="gramEnd"/>
      <w:r>
        <w:t xml:space="preserve"> you could even write the rule that the offsets come from the contributing sources without a number in it.  </w:t>
      </w:r>
    </w:p>
    <w:p w:rsidR="00C26146" w:rsidRDefault="00C26146" w:rsidP="001C1B42">
      <w:pPr>
        <w:tabs>
          <w:tab w:val="left" w:pos="720"/>
        </w:tabs>
        <w:ind w:left="720"/>
      </w:pPr>
    </w:p>
    <w:p w:rsidR="00C26146" w:rsidRPr="001C1B42" w:rsidRDefault="0045576C" w:rsidP="001C1B42">
      <w:pPr>
        <w:tabs>
          <w:tab w:val="left" w:pos="720"/>
        </w:tabs>
        <w:ind w:left="720"/>
      </w:pPr>
      <w:proofErr w:type="gramStart"/>
      <w:r>
        <w:t>in</w:t>
      </w:r>
      <w:proofErr w:type="gramEnd"/>
      <w:r>
        <w:t xml:space="preserve"> a couple of these rules that we did do recently, small scale and </w:t>
      </w:r>
      <w:proofErr w:type="spellStart"/>
      <w:r>
        <w:t>klamath</w:t>
      </w:r>
      <w:proofErr w:type="spellEnd"/>
      <w:r>
        <w:t xml:space="preserve"> falls, source must demonstrate that they are not going to cause a new violation.  </w:t>
      </w:r>
      <w:proofErr w:type="gramStart"/>
      <w:r>
        <w:t>if</w:t>
      </w:r>
      <w:proofErr w:type="gramEnd"/>
      <w:r>
        <w:t xml:space="preserve"> the background is already over the standard……..</w:t>
      </w:r>
      <w:proofErr w:type="spellStart"/>
      <w:r>
        <w:t>ongress</w:t>
      </w:r>
      <w:proofErr w:type="spellEnd"/>
      <w:r>
        <w:t xml:space="preserve"> understood that we were going to </w:t>
      </w:r>
      <w:proofErr w:type="spellStart"/>
      <w:r>
        <w:t>allo</w:t>
      </w:r>
      <w:proofErr w:type="spellEnd"/>
      <w:r>
        <w:t xml:space="preserve"> sources to come into </w:t>
      </w:r>
      <w:proofErr w:type="spellStart"/>
      <w:r>
        <w:t>naas</w:t>
      </w:r>
      <w:proofErr w:type="spellEnd"/>
      <w:r>
        <w:t xml:space="preserve">.  ….it </w:t>
      </w:r>
      <w:proofErr w:type="spellStart"/>
      <w:r>
        <w:t>reall</w:t>
      </w:r>
      <w:proofErr w:type="spellEnd"/>
      <w:r>
        <w:t xml:space="preserve"> isn’t intended to restrict the source from contributing </w:t>
      </w:r>
      <w:proofErr w:type="gramStart"/>
      <w:r>
        <w:t xml:space="preserve">to an area </w:t>
      </w:r>
      <w:proofErr w:type="spellStart"/>
      <w:r>
        <w:t>tha</w:t>
      </w:r>
      <w:proofErr w:type="spellEnd"/>
      <w:r>
        <w:t xml:space="preserve"> </w:t>
      </w:r>
      <w:proofErr w:type="spellStart"/>
      <w:r>
        <w:t>tis</w:t>
      </w:r>
      <w:proofErr w:type="spellEnd"/>
      <w:proofErr w:type="gramEnd"/>
      <w:r>
        <w:t xml:space="preserve"> already violating the standard.  </w:t>
      </w:r>
      <w:proofErr w:type="gramStart"/>
      <w:r>
        <w:t>we</w:t>
      </w:r>
      <w:proofErr w:type="gramEnd"/>
      <w:r>
        <w:t xml:space="preserve"> don’t want to shift the </w:t>
      </w:r>
      <w:proofErr w:type="spellStart"/>
      <w:r>
        <w:t>naa</w:t>
      </w:r>
      <w:proofErr w:type="spellEnd"/>
      <w:r>
        <w:t xml:space="preserve"> problem.  …..</w:t>
      </w:r>
      <w:proofErr w:type="spellStart"/>
      <w:r>
        <w:t>modelng</w:t>
      </w:r>
      <w:proofErr w:type="spellEnd"/>
      <w:r>
        <w:t xml:space="preserve"> below the standard and pus h them over doesn’t seem to be a wise way to run the problem.  </w:t>
      </w:r>
      <w:proofErr w:type="gramStart"/>
      <w:r>
        <w:t>you</w:t>
      </w:r>
      <w:proofErr w:type="gramEnd"/>
      <w:r>
        <w:t xml:space="preserve"> put …small scale, somewhat vague, you created the authority……we don’t need any language different….safeguard authority provision that allows you not to set up another </w:t>
      </w:r>
      <w:proofErr w:type="spellStart"/>
      <w:r>
        <w:t>naa</w:t>
      </w:r>
      <w:proofErr w:type="spellEnd"/>
      <w:r>
        <w:t xml:space="preserve"> that you’ll have to deal with later.   </w:t>
      </w:r>
      <w:proofErr w:type="gramStart"/>
      <w:r>
        <w:t>why</w:t>
      </w:r>
      <w:proofErr w:type="gramEnd"/>
      <w:r>
        <w:t xml:space="preserve"> do we want to allow…..environmental justice.  </w:t>
      </w:r>
      <w:proofErr w:type="gramStart"/>
      <w:r>
        <w:t>who</w:t>
      </w:r>
      <w:proofErr w:type="gramEnd"/>
      <w:r>
        <w:t xml:space="preserve"> knows who’s living </w:t>
      </w:r>
      <w:proofErr w:type="spellStart"/>
      <w:r>
        <w:t>thehre</w:t>
      </w:r>
      <w:proofErr w:type="spellEnd"/>
      <w:r>
        <w:t xml:space="preserve">.  </w:t>
      </w:r>
    </w:p>
    <w:p w:rsidR="00D241D9" w:rsidRDefault="00D241D9" w:rsidP="0038455C">
      <w:pPr>
        <w:tabs>
          <w:tab w:val="left" w:pos="720"/>
        </w:tabs>
        <w:ind w:left="720"/>
      </w:pPr>
    </w:p>
    <w:p w:rsidR="00715FF7" w:rsidRPr="00715FF7" w:rsidRDefault="00C57D86" w:rsidP="0038455C">
      <w:pPr>
        <w:tabs>
          <w:tab w:val="left" w:pos="720"/>
        </w:tabs>
        <w:ind w:left="720"/>
      </w:pPr>
      <w:r w:rsidRPr="00C57D86">
        <w:rPr>
          <w:b/>
          <w:u w:val="single"/>
        </w:rPr>
        <w:t>N</w:t>
      </w:r>
      <w:r w:rsidR="0038455C" w:rsidRPr="00C57D86">
        <w:rPr>
          <w:b/>
          <w:u w:val="single"/>
        </w:rPr>
        <w:t>onattainment and maintenance NSR for non-federal majors</w:t>
      </w:r>
      <w:r w:rsidR="00715FF7">
        <w:t xml:space="preserve"> </w:t>
      </w:r>
      <w:r w:rsidR="00223A3E">
        <w:t>-</w:t>
      </w:r>
      <w:r w:rsidR="00715FF7">
        <w:t xml:space="preserve"> Mark Fisher</w:t>
      </w:r>
    </w:p>
    <w:p w:rsidR="00F96625" w:rsidRPr="00F96625" w:rsidRDefault="00715FF7" w:rsidP="00F96625">
      <w:pPr>
        <w:tabs>
          <w:tab w:val="left" w:pos="720"/>
        </w:tabs>
        <w:ind w:left="720"/>
      </w:pPr>
      <w:r>
        <w:t>Because we are proposing the changes listed below to the NSR/PSD program, we thought restr</w:t>
      </w:r>
      <w:r w:rsidR="009326C0">
        <w:t xml:space="preserve">ucturing </w:t>
      </w:r>
      <w:r>
        <w:t xml:space="preserve">our program </w:t>
      </w:r>
      <w:r w:rsidR="009326C0">
        <w:t>in</w:t>
      </w:r>
      <w:r>
        <w:t>to t</w:t>
      </w:r>
      <w:r w:rsidR="0038455C">
        <w:t>wo separate programs for federal majors and non-federal majors</w:t>
      </w:r>
      <w:r w:rsidR="00C57D86" w:rsidRPr="00C57D86">
        <w:t xml:space="preserve"> </w:t>
      </w:r>
      <w:r>
        <w:t xml:space="preserve">would make the proposed changes more </w:t>
      </w:r>
      <w:r w:rsidR="009326C0">
        <w:t>readily approvable</w:t>
      </w:r>
      <w:r>
        <w:t>. As you know</w:t>
      </w:r>
      <w:r w:rsidR="00CC5FA7">
        <w:t>,</w:t>
      </w:r>
      <w:r>
        <w:t xml:space="preserve"> in Oregon, </w:t>
      </w:r>
      <w:r w:rsidR="00E863D6">
        <w:t>a source</w:t>
      </w:r>
      <w:r>
        <w:t xml:space="preserve"> </w:t>
      </w:r>
      <w:r w:rsidR="00E863D6">
        <w:t>is</w:t>
      </w:r>
      <w:r>
        <w:t xml:space="preserve"> major sources if </w:t>
      </w:r>
      <w:r w:rsidR="00E863D6">
        <w:t xml:space="preserve">it </w:t>
      </w:r>
      <w:r>
        <w:t>emit</w:t>
      </w:r>
      <w:r w:rsidR="00E863D6">
        <w:t>s</w:t>
      </w:r>
      <w:r>
        <w:t xml:space="preserve"> at the significant emission rate.  </w:t>
      </w:r>
      <w:r w:rsidR="00E863D6">
        <w:t xml:space="preserve">This </w:t>
      </w:r>
      <w:r w:rsidR="009326C0">
        <w:t>requires mu</w:t>
      </w:r>
      <w:r w:rsidR="008579DD">
        <w:t>ch smaller sources (</w:t>
      </w:r>
      <w:r w:rsidR="009326C0">
        <w:t>10 ton PM</w:t>
      </w:r>
      <w:r w:rsidR="009326C0">
        <w:rPr>
          <w:vertAlign w:val="subscript"/>
        </w:rPr>
        <w:t>2.5</w:t>
      </w:r>
      <w:r w:rsidR="009326C0">
        <w:t xml:space="preserve"> sources) to go through nonattainment and maintenance NSR.  These sources would be considered minor sources under the federal NSR program, which does not have specific requirements for minor sources, other than </w:t>
      </w:r>
      <w:r w:rsidR="00F96625" w:rsidRPr="00A20AE2">
        <w:t>assuring that the national ambient air quality standards are achieved,</w:t>
      </w:r>
      <w:bookmarkStart w:id="0" w:name="a_2_D_i"/>
      <w:bookmarkEnd w:id="0"/>
      <w:r w:rsidR="00F96625" w:rsidRPr="00A20AE2">
        <w:t xml:space="preserve"> prohibiting emissions which will</w:t>
      </w:r>
      <w:r w:rsidR="008952E5" w:rsidRPr="00A20AE2">
        <w:t xml:space="preserve"> </w:t>
      </w:r>
      <w:r w:rsidR="00F96625" w:rsidRPr="00A20AE2">
        <w:t>contribute significantly to nonattainment in, or interfere with maintenance with respect to any such national primary or secondary ambient air quality standard, or</w:t>
      </w:r>
      <w:r w:rsidR="008952E5" w:rsidRPr="00A20AE2">
        <w:t xml:space="preserve"> </w:t>
      </w:r>
      <w:r w:rsidR="00F96625" w:rsidRPr="00A20AE2">
        <w:t>interfere with measures required to be included in the applicable implementation plan to prevent significant deterioration of air quality or to protect visibility</w:t>
      </w:r>
      <w:bookmarkStart w:id="1" w:name="a_2_D_ii"/>
      <w:bookmarkEnd w:id="1"/>
      <w:r w:rsidR="008952E5" w:rsidRPr="00A20AE2">
        <w:t>.</w:t>
      </w:r>
      <w:r w:rsidR="00F96625" w:rsidRPr="00F96625">
        <w:t xml:space="preserve"> </w:t>
      </w:r>
      <w:r w:rsidR="00CC5FA7">
        <w:t xml:space="preserve"> </w:t>
      </w:r>
    </w:p>
    <w:p w:rsidR="009326C0" w:rsidRDefault="009326C0" w:rsidP="009326C0">
      <w:pPr>
        <w:tabs>
          <w:tab w:val="left" w:pos="720"/>
        </w:tabs>
        <w:ind w:left="720"/>
      </w:pPr>
    </w:p>
    <w:p w:rsidR="009326C0" w:rsidRDefault="008952E5" w:rsidP="009326C0">
      <w:pPr>
        <w:tabs>
          <w:tab w:val="left" w:pos="720"/>
        </w:tabs>
        <w:ind w:left="720"/>
      </w:pPr>
      <w:r>
        <w:t>Since Oregon’s minor NSR</w:t>
      </w:r>
      <w:r w:rsidR="009326C0">
        <w:t xml:space="preserve"> requirement</w:t>
      </w:r>
      <w:r>
        <w:t>s</w:t>
      </w:r>
      <w:r w:rsidR="009326C0">
        <w:t xml:space="preserve"> </w:t>
      </w:r>
      <w:r>
        <w:t xml:space="preserve">are </w:t>
      </w:r>
      <w:r w:rsidR="009326C0">
        <w:t xml:space="preserve">much more stringent than the federal </w:t>
      </w:r>
      <w:r>
        <w:t xml:space="preserve">minor </w:t>
      </w:r>
      <w:r w:rsidR="009326C0">
        <w:t xml:space="preserve">NSR program, </w:t>
      </w:r>
      <w:r>
        <w:t xml:space="preserve">we feel that the following changes to our minor NSR program </w:t>
      </w:r>
      <w:r w:rsidR="004B3075">
        <w:t xml:space="preserve">only (not federal major NSR program) </w:t>
      </w:r>
      <w:r>
        <w:t xml:space="preserve">would make it more workable and still achieve the goals of the Clean Air Act.  </w:t>
      </w:r>
    </w:p>
    <w:p w:rsidR="00C26146" w:rsidRDefault="00C26146" w:rsidP="009326C0">
      <w:pPr>
        <w:tabs>
          <w:tab w:val="left" w:pos="720"/>
        </w:tabs>
        <w:ind w:left="720"/>
      </w:pPr>
    </w:p>
    <w:p w:rsidR="00C26146" w:rsidRPr="009326C0" w:rsidRDefault="0045576C" w:rsidP="009326C0">
      <w:pPr>
        <w:tabs>
          <w:tab w:val="left" w:pos="720"/>
        </w:tabs>
        <w:ind w:left="720"/>
      </w:pPr>
      <w:proofErr w:type="gramStart"/>
      <w:r>
        <w:t>for</w:t>
      </w:r>
      <w:proofErr w:type="gramEnd"/>
      <w:r>
        <w:t xml:space="preserve"> state major sources, we could get different ratios.  </w:t>
      </w:r>
      <w:proofErr w:type="spellStart"/>
      <w:proofErr w:type="gramStart"/>
      <w:r>
        <w:t>acceptalble</w:t>
      </w:r>
      <w:proofErr w:type="spellEnd"/>
      <w:proofErr w:type="gramEnd"/>
      <w:r>
        <w:t xml:space="preserve"> approach but would it need a relaxation?  </w:t>
      </w:r>
      <w:proofErr w:type="gramStart"/>
      <w:r>
        <w:t>future</w:t>
      </w:r>
      <w:proofErr w:type="gramEnd"/>
      <w:r>
        <w:t xml:space="preserve"> plans would be based on stringency of that source.  …193 demonstration requirement.  193 says to figure out what the relaxation…how much would you be allowing, you have to come up with a new….basically </w:t>
      </w:r>
      <w:proofErr w:type="spellStart"/>
      <w:r>
        <w:t>tha’ts</w:t>
      </w:r>
      <w:proofErr w:type="spellEnd"/>
      <w:r>
        <w:t xml:space="preserve"> what the 9</w:t>
      </w:r>
      <w:r w:rsidRPr="00C26146">
        <w:rPr>
          <w:vertAlign w:val="superscript"/>
        </w:rPr>
        <w:t>th</w:t>
      </w:r>
      <w:r>
        <w:t xml:space="preserve"> circuit said.  </w:t>
      </w:r>
      <w:proofErr w:type="gramStart"/>
      <w:r>
        <w:t>a</w:t>
      </w:r>
      <w:proofErr w:type="gramEnd"/>
      <w:r>
        <w:t xml:space="preserve"> rule is a permitting strategy so you have to meet ….that is the issue we’d wrestle with. </w:t>
      </w:r>
      <w:proofErr w:type="gramStart"/>
      <w:r>
        <w:t>that’s</w:t>
      </w:r>
      <w:proofErr w:type="gramEnd"/>
      <w:r>
        <w:t xml:space="preserve"> a perfectly acceptable…..we are going beyond the federal program, …there’s nothing there that doesn’t meet </w:t>
      </w:r>
      <w:proofErr w:type="spellStart"/>
      <w:r>
        <w:t>epa’s</w:t>
      </w:r>
      <w:proofErr w:type="spellEnd"/>
      <w:r>
        <w:t xml:space="preserve"> requirements.  </w:t>
      </w:r>
      <w:proofErr w:type="gramStart"/>
      <w:r>
        <w:t>can</w:t>
      </w:r>
      <w:proofErr w:type="gramEnd"/>
      <w:r>
        <w:t xml:space="preserve"> we slip it by the relaxation analysis 193 demonstration.  </w:t>
      </w:r>
      <w:proofErr w:type="gramStart"/>
      <w:r>
        <w:t>we</w:t>
      </w:r>
      <w:proofErr w:type="gramEnd"/>
      <w:r>
        <w:t xml:space="preserve"> ran one in </w:t>
      </w:r>
      <w:proofErr w:type="spellStart"/>
      <w:r>
        <w:t>idaho</w:t>
      </w:r>
      <w:proofErr w:type="spellEnd"/>
      <w:r>
        <w:t xml:space="preserve"> past </w:t>
      </w:r>
      <w:proofErr w:type="spellStart"/>
      <w:r>
        <w:t>nrdc</w:t>
      </w:r>
      <w:proofErr w:type="spellEnd"/>
      <w:r>
        <w:t xml:space="preserve"> and …..</w:t>
      </w:r>
      <w:proofErr w:type="gramStart"/>
      <w:r>
        <w:t>hasn’t</w:t>
      </w:r>
      <w:proofErr w:type="gramEnd"/>
      <w:r>
        <w:t xml:space="preserve"> done a </w:t>
      </w:r>
      <w:proofErr w:type="spellStart"/>
      <w:r>
        <w:t>psd</w:t>
      </w:r>
      <w:proofErr w:type="spellEnd"/>
      <w:r>
        <w:t xml:space="preserve"> in decades…..so how can this be a relaxation.  </w:t>
      </w:r>
      <w:proofErr w:type="gramStart"/>
      <w:r>
        <w:t>you</w:t>
      </w:r>
      <w:proofErr w:type="gramEnd"/>
      <w:r>
        <w:t xml:space="preserve"> guys don’t have that many either.  </w:t>
      </w:r>
      <w:proofErr w:type="gramStart"/>
      <w:r>
        <w:t>we</w:t>
      </w:r>
      <w:proofErr w:type="gramEnd"/>
      <w:r>
        <w:t xml:space="preserve"> didn’t highlight it in </w:t>
      </w:r>
      <w:proofErr w:type="spellStart"/>
      <w:r>
        <w:t>idaho’s</w:t>
      </w:r>
      <w:proofErr w:type="spellEnd"/>
      <w:r>
        <w:t xml:space="preserve"> and only addressed it in a comment.  </w:t>
      </w:r>
      <w:proofErr w:type="gramStart"/>
      <w:r>
        <w:t>we</w:t>
      </w:r>
      <w:proofErr w:type="gramEnd"/>
      <w:r>
        <w:t xml:space="preserve"> put something down and we said sue us and they didn’t.  </w:t>
      </w:r>
      <w:proofErr w:type="gramStart"/>
      <w:r>
        <w:t>there</w:t>
      </w:r>
      <w:proofErr w:type="gramEnd"/>
      <w:r>
        <w:t xml:space="preserve"> really wasn’t much to gain.  it’s a bigger issue if you are located back east…..the stringency of that program has a big affect but it doesn’t have that much of an </w:t>
      </w:r>
      <w:proofErr w:type="spellStart"/>
      <w:r>
        <w:t>affect</w:t>
      </w:r>
      <w:proofErr w:type="spellEnd"/>
      <w:r>
        <w:t xml:space="preserve"> in </w:t>
      </w:r>
      <w:proofErr w:type="spellStart"/>
      <w:r>
        <w:t>oregon</w:t>
      </w:r>
      <w:proofErr w:type="spellEnd"/>
      <w:r>
        <w:t xml:space="preserve">.  </w:t>
      </w:r>
      <w:proofErr w:type="gramStart"/>
      <w:r>
        <w:t>if</w:t>
      </w:r>
      <w:proofErr w:type="gramEnd"/>
      <w:r>
        <w:t xml:space="preserve"> </w:t>
      </w:r>
      <w:r>
        <w:lastRenderedPageBreak/>
        <w:t xml:space="preserve">you really think you want to go ahead and bifurcate the obligations of the sources required……backing off on the state majors…..we can look at it. </w:t>
      </w:r>
    </w:p>
    <w:p w:rsidR="0038455C" w:rsidRDefault="0038455C" w:rsidP="0038455C">
      <w:pPr>
        <w:tabs>
          <w:tab w:val="left" w:pos="720"/>
        </w:tabs>
        <w:ind w:left="720"/>
      </w:pPr>
    </w:p>
    <w:p w:rsidR="008952E5" w:rsidRDefault="0038455C" w:rsidP="0038455C">
      <w:pPr>
        <w:tabs>
          <w:tab w:val="left" w:pos="720"/>
        </w:tabs>
        <w:ind w:left="720"/>
      </w:pPr>
      <w:r w:rsidRPr="00C57D86">
        <w:rPr>
          <w:b/>
          <w:u w:val="single"/>
        </w:rPr>
        <w:t>Areas violating NAAQS but not yet designated NAA</w:t>
      </w:r>
      <w:r w:rsidRPr="00737DA0">
        <w:t xml:space="preserve"> – </w:t>
      </w:r>
      <w:r w:rsidR="00A56F19">
        <w:t>Mark Fisher</w:t>
      </w:r>
    </w:p>
    <w:p w:rsidR="001D274C" w:rsidRDefault="0038455C" w:rsidP="00C05671">
      <w:pPr>
        <w:tabs>
          <w:tab w:val="left" w:pos="720"/>
        </w:tabs>
        <w:ind w:left="720"/>
      </w:pPr>
      <w:r w:rsidRPr="00737DA0">
        <w:t xml:space="preserve">DEQ has </w:t>
      </w:r>
      <w:r w:rsidR="00DE458E">
        <w:t xml:space="preserve">monitored ambient air quality levels above </w:t>
      </w:r>
      <w:r w:rsidRPr="00737DA0">
        <w:t xml:space="preserve">the </w:t>
      </w:r>
      <w:r w:rsidR="00DE458E">
        <w:t>PM</w:t>
      </w:r>
      <w:r w:rsidR="00DE458E" w:rsidRPr="00DE458E">
        <w:rPr>
          <w:vertAlign w:val="subscript"/>
        </w:rPr>
        <w:t xml:space="preserve">2.5 </w:t>
      </w:r>
      <w:r w:rsidR="00DE458E">
        <w:t xml:space="preserve">NAAQS in the </w:t>
      </w:r>
      <w:r w:rsidR="008952E5">
        <w:t xml:space="preserve">Lakeview </w:t>
      </w:r>
      <w:r w:rsidRPr="00737DA0">
        <w:t>are</w:t>
      </w:r>
      <w:r w:rsidR="00DE458E">
        <w:t>a</w:t>
      </w:r>
      <w:r w:rsidR="008E1548">
        <w:t xml:space="preserve">, which </w:t>
      </w:r>
      <w:r w:rsidR="009E4AC1">
        <w:t>is not designated as a nonattainment area</w:t>
      </w:r>
      <w:r w:rsidR="002C4C90">
        <w:t xml:space="preserve">.  </w:t>
      </w:r>
      <w:r w:rsidR="00DE458E">
        <w:t>Without a nonattainment designation</w:t>
      </w:r>
      <w:r w:rsidR="00C05671">
        <w:t xml:space="preserve">, non-federal major sources </w:t>
      </w:r>
      <w:r w:rsidR="0034473C">
        <w:t xml:space="preserve">that build or modify </w:t>
      </w:r>
      <w:r w:rsidR="00CE7CE8">
        <w:t xml:space="preserve">with emissions greater than the </w:t>
      </w:r>
      <w:r w:rsidR="0034473C">
        <w:t xml:space="preserve">SER </w:t>
      </w:r>
      <w:r w:rsidR="00C05671">
        <w:t>would be required to comply with the modelin</w:t>
      </w:r>
      <w:r w:rsidR="0040707A">
        <w:t xml:space="preserve">g requirements in our PSEL rule.  </w:t>
      </w:r>
      <w:r w:rsidR="002C4C90">
        <w:t>OAR 340-222-0041(3)(b)(C) require</w:t>
      </w:r>
      <w:r w:rsidR="0040707A">
        <w:t>s a demonstration of</w:t>
      </w:r>
      <w:r w:rsidR="002C4C90" w:rsidRPr="002C4C90">
        <w:t xml:space="preserve"> compliance with the NAAQS and PSD increments</w:t>
      </w:r>
      <w:r w:rsidR="001D274C">
        <w:t>.  If the emissions increases are greater than the Class II SILs, the requirement f</w:t>
      </w:r>
      <w:r w:rsidR="00C05671" w:rsidRPr="00C05671">
        <w:t>or demonstrating compliance with the NAAQS</w:t>
      </w:r>
      <w:r w:rsidR="001D274C">
        <w:t xml:space="preserve"> cannot be met since the background concentration is already over the NAAQS.  </w:t>
      </w:r>
    </w:p>
    <w:p w:rsidR="008E1548" w:rsidRDefault="008E1548" w:rsidP="00C05671">
      <w:pPr>
        <w:tabs>
          <w:tab w:val="left" w:pos="720"/>
        </w:tabs>
        <w:ind w:left="720"/>
      </w:pPr>
    </w:p>
    <w:p w:rsidR="008E1548" w:rsidRDefault="008E1548" w:rsidP="008E1548">
      <w:pPr>
        <w:tabs>
          <w:tab w:val="left" w:pos="720"/>
        </w:tabs>
        <w:ind w:left="720"/>
      </w:pPr>
      <w:r>
        <w:t xml:space="preserve">Possible options might be to require </w:t>
      </w:r>
      <w:r w:rsidR="003F436D">
        <w:t>o</w:t>
      </w:r>
      <w:r w:rsidRPr="008E1548">
        <w:t>ffsets ratio of greater than 1:1and at least X% of offsets from sources or activities that are known to contribute the most of the NAAQS exceedance</w:t>
      </w:r>
      <w:r>
        <w:t xml:space="preserve">; BACT; modeling for increment, or requesting nonattainment designation after buy off from the community.  </w:t>
      </w:r>
    </w:p>
    <w:p w:rsidR="001C1B42" w:rsidRDefault="001C1B42" w:rsidP="008E1548">
      <w:pPr>
        <w:tabs>
          <w:tab w:val="left" w:pos="720"/>
        </w:tabs>
        <w:ind w:left="720"/>
      </w:pPr>
    </w:p>
    <w:p w:rsidR="008E1548" w:rsidRDefault="008E1548" w:rsidP="008E1548">
      <w:pPr>
        <w:tabs>
          <w:tab w:val="left" w:pos="720"/>
        </w:tabs>
        <w:ind w:left="720"/>
      </w:pPr>
      <w:r>
        <w:t>Has this situation occurred in other states and if so, how have they handled it?</w:t>
      </w:r>
    </w:p>
    <w:p w:rsidR="007770E8" w:rsidRDefault="007770E8" w:rsidP="008E1548">
      <w:pPr>
        <w:tabs>
          <w:tab w:val="left" w:pos="720"/>
        </w:tabs>
        <w:ind w:left="720"/>
      </w:pPr>
    </w:p>
    <w:p w:rsidR="007770E8" w:rsidRDefault="0045576C" w:rsidP="008E1548">
      <w:pPr>
        <w:tabs>
          <w:tab w:val="left" w:pos="720"/>
        </w:tabs>
        <w:ind w:left="720"/>
      </w:pPr>
      <w:proofErr w:type="gramStart"/>
      <w:r>
        <w:t>even</w:t>
      </w:r>
      <w:proofErr w:type="gramEnd"/>
      <w:r>
        <w:t xml:space="preserve"> under the federal </w:t>
      </w:r>
      <w:proofErr w:type="spellStart"/>
      <w:r>
        <w:t>psd</w:t>
      </w:r>
      <w:proofErr w:type="spellEnd"/>
      <w:r>
        <w:t xml:space="preserve"> program, the determination of </w:t>
      </w:r>
      <w:proofErr w:type="spellStart"/>
      <w:r>
        <w:t>whehter</w:t>
      </w:r>
      <w:proofErr w:type="spellEnd"/>
      <w:r>
        <w:t xml:space="preserve"> the source contributes……contribute </w:t>
      </w:r>
      <w:proofErr w:type="spellStart"/>
      <w:r>
        <w:t>signficantly</w:t>
      </w:r>
      <w:proofErr w:type="spellEnd"/>
      <w:r>
        <w:t xml:space="preserve"> at the same time at the same receptor, ….you can argue……</w:t>
      </w:r>
    </w:p>
    <w:p w:rsidR="0055427E" w:rsidRDefault="0055427E" w:rsidP="008E1548">
      <w:pPr>
        <w:tabs>
          <w:tab w:val="left" w:pos="720"/>
        </w:tabs>
        <w:ind w:left="720"/>
      </w:pPr>
    </w:p>
    <w:p w:rsidR="0055427E" w:rsidRDefault="0045576C" w:rsidP="008E1548">
      <w:pPr>
        <w:tabs>
          <w:tab w:val="left" w:pos="720"/>
        </w:tabs>
        <w:ind w:left="720"/>
      </w:pPr>
      <w:proofErr w:type="gramStart"/>
      <w:r>
        <w:t>we</w:t>
      </w:r>
      <w:proofErr w:type="gramEnd"/>
      <w:r>
        <w:t xml:space="preserve"> only have data for one site.  </w:t>
      </w:r>
      <w:proofErr w:type="gramStart"/>
      <w:r>
        <w:t>what</w:t>
      </w:r>
      <w:proofErr w:type="gramEnd"/>
      <w:r>
        <w:t xml:space="preserve"> do we say is the </w:t>
      </w:r>
      <w:proofErr w:type="spellStart"/>
      <w:r>
        <w:t>backgrond</w:t>
      </w:r>
      <w:proofErr w:type="spellEnd"/>
      <w:r>
        <w:t xml:space="preserve"> at the other </w:t>
      </w:r>
      <w:proofErr w:type="spellStart"/>
      <w:r>
        <w:t>recepetors</w:t>
      </w:r>
      <w:proofErr w:type="spellEnd"/>
      <w:r>
        <w:t xml:space="preserve">?  </w:t>
      </w:r>
      <w:proofErr w:type="gramStart"/>
      <w:r>
        <w:t>if</w:t>
      </w:r>
      <w:proofErr w:type="gramEnd"/>
      <w:r>
        <w:t xml:space="preserve"> we have some data, we can do some </w:t>
      </w:r>
    </w:p>
    <w:p w:rsidR="0055427E" w:rsidRDefault="0055427E" w:rsidP="008E1548">
      <w:pPr>
        <w:tabs>
          <w:tab w:val="left" w:pos="720"/>
        </w:tabs>
        <w:ind w:left="720"/>
      </w:pPr>
    </w:p>
    <w:p w:rsidR="0055427E" w:rsidRDefault="0055427E" w:rsidP="008E1548">
      <w:pPr>
        <w:tabs>
          <w:tab w:val="left" w:pos="720"/>
        </w:tabs>
        <w:ind w:left="720"/>
      </w:pPr>
    </w:p>
    <w:p w:rsidR="0055427E" w:rsidRDefault="0045576C" w:rsidP="008E1548">
      <w:pPr>
        <w:tabs>
          <w:tab w:val="left" w:pos="720"/>
        </w:tabs>
        <w:ind w:left="720"/>
      </w:pPr>
      <w:proofErr w:type="gramStart"/>
      <w:r>
        <w:t>background</w:t>
      </w:r>
      <w:proofErr w:type="gramEnd"/>
      <w:r>
        <w:t xml:space="preserve"> monitor isn’t really </w:t>
      </w:r>
      <w:proofErr w:type="spellStart"/>
      <w:r>
        <w:t>backgrond</w:t>
      </w:r>
      <w:proofErr w:type="spellEnd"/>
      <w:r>
        <w:t>….</w:t>
      </w:r>
    </w:p>
    <w:p w:rsidR="0055427E" w:rsidRDefault="0055427E" w:rsidP="008E1548">
      <w:pPr>
        <w:tabs>
          <w:tab w:val="left" w:pos="720"/>
        </w:tabs>
        <w:ind w:left="720"/>
      </w:pPr>
    </w:p>
    <w:p w:rsidR="0055427E" w:rsidRDefault="0045576C" w:rsidP="008E1548">
      <w:pPr>
        <w:tabs>
          <w:tab w:val="left" w:pos="720"/>
        </w:tabs>
        <w:ind w:left="720"/>
      </w:pPr>
      <w:proofErr w:type="gramStart"/>
      <w:r>
        <w:t>one</w:t>
      </w:r>
      <w:proofErr w:type="gramEnd"/>
      <w:r>
        <w:t xml:space="preserve"> could develop the case that </w:t>
      </w:r>
    </w:p>
    <w:p w:rsidR="0055427E" w:rsidRDefault="0055427E" w:rsidP="008E1548">
      <w:pPr>
        <w:tabs>
          <w:tab w:val="left" w:pos="720"/>
        </w:tabs>
        <w:ind w:left="720"/>
      </w:pPr>
    </w:p>
    <w:p w:rsidR="0055427E" w:rsidRDefault="0045576C" w:rsidP="008E1548">
      <w:pPr>
        <w:tabs>
          <w:tab w:val="left" w:pos="720"/>
        </w:tabs>
        <w:ind w:left="720"/>
      </w:pPr>
      <w:proofErr w:type="gramStart"/>
      <w:r>
        <w:t>the</w:t>
      </w:r>
      <w:proofErr w:type="gramEnd"/>
      <w:r>
        <w:t xml:space="preserve"> new source didn’t whack the hell out of the monitor in </w:t>
      </w:r>
      <w:proofErr w:type="spellStart"/>
      <w:r>
        <w:t>july</w:t>
      </w:r>
      <w:proofErr w:type="spellEnd"/>
      <w:r>
        <w:t xml:space="preserve">?  …you do get to do that leveled of refined analysis before you hit the </w:t>
      </w:r>
      <w:proofErr w:type="spellStart"/>
      <w:r>
        <w:t>nonapproved</w:t>
      </w:r>
      <w:proofErr w:type="spellEnd"/>
      <w:r>
        <w:t xml:space="preserve"> stamp on the permit.  </w:t>
      </w:r>
    </w:p>
    <w:p w:rsidR="0055427E" w:rsidRDefault="0055427E" w:rsidP="008E1548">
      <w:pPr>
        <w:tabs>
          <w:tab w:val="left" w:pos="720"/>
        </w:tabs>
        <w:ind w:left="720"/>
      </w:pPr>
    </w:p>
    <w:p w:rsidR="0055427E" w:rsidRDefault="0045576C" w:rsidP="008E1548">
      <w:pPr>
        <w:tabs>
          <w:tab w:val="left" w:pos="720"/>
        </w:tabs>
        <w:ind w:left="720"/>
      </w:pPr>
      <w:proofErr w:type="gramStart"/>
      <w:r>
        <w:t xml:space="preserve">…on the </w:t>
      </w:r>
      <w:proofErr w:type="spellStart"/>
      <w:r>
        <w:t>psd</w:t>
      </w:r>
      <w:proofErr w:type="spellEnd"/>
      <w:r>
        <w:t xml:space="preserve"> level.</w:t>
      </w:r>
      <w:proofErr w:type="gramEnd"/>
      <w:r>
        <w:t xml:space="preserve">  </w:t>
      </w:r>
      <w:proofErr w:type="gramStart"/>
      <w:r>
        <w:t>our</w:t>
      </w:r>
      <w:proofErr w:type="gramEnd"/>
      <w:r>
        <w:t xml:space="preserve"> </w:t>
      </w:r>
      <w:proofErr w:type="spellStart"/>
      <w:r>
        <w:t>psel</w:t>
      </w:r>
      <w:proofErr w:type="spellEnd"/>
      <w:r>
        <w:t xml:space="preserve"> rule requires modeling ….do we have the same flexibility?  </w:t>
      </w:r>
      <w:proofErr w:type="gramStart"/>
      <w:r>
        <w:t>if</w:t>
      </w:r>
      <w:proofErr w:type="gramEnd"/>
      <w:r>
        <w:t xml:space="preserve"> we can treat the non-federal major sources, rather than do </w:t>
      </w:r>
      <w:proofErr w:type="spellStart"/>
      <w:r>
        <w:t>modelng</w:t>
      </w:r>
      <w:proofErr w:type="spellEnd"/>
      <w:r>
        <w:t xml:space="preserve">, we could make them get offsets.  </w:t>
      </w:r>
    </w:p>
    <w:p w:rsidR="0055427E" w:rsidRDefault="0055427E" w:rsidP="008E1548">
      <w:pPr>
        <w:tabs>
          <w:tab w:val="left" w:pos="720"/>
        </w:tabs>
        <w:ind w:left="720"/>
      </w:pPr>
    </w:p>
    <w:p w:rsidR="0055427E" w:rsidRDefault="0045576C" w:rsidP="008E1548">
      <w:pPr>
        <w:tabs>
          <w:tab w:val="left" w:pos="720"/>
        </w:tabs>
        <w:ind w:left="720"/>
      </w:pPr>
      <w:r>
        <w:t>..</w:t>
      </w:r>
      <w:proofErr w:type="gramStart"/>
      <w:r>
        <w:t>now</w:t>
      </w:r>
      <w:proofErr w:type="gramEnd"/>
      <w:r>
        <w:t xml:space="preserve"> has </w:t>
      </w:r>
      <w:proofErr w:type="spellStart"/>
      <w:r>
        <w:t>laer</w:t>
      </w:r>
      <w:proofErr w:type="spellEnd"/>
      <w:r>
        <w:t xml:space="preserve"> </w:t>
      </w:r>
      <w:proofErr w:type="spellStart"/>
      <w:r>
        <w:t>modelng</w:t>
      </w:r>
      <w:proofErr w:type="spellEnd"/>
      <w:r>
        <w:t xml:space="preserve">….for </w:t>
      </w:r>
      <w:proofErr w:type="spellStart"/>
      <w:r>
        <w:t>psd</w:t>
      </w:r>
      <w:proofErr w:type="spellEnd"/>
      <w:r>
        <w:t xml:space="preserve"> sources, there </w:t>
      </w:r>
    </w:p>
    <w:p w:rsidR="0055427E" w:rsidRDefault="0055427E" w:rsidP="008E1548">
      <w:pPr>
        <w:tabs>
          <w:tab w:val="left" w:pos="720"/>
        </w:tabs>
        <w:ind w:left="720"/>
      </w:pPr>
    </w:p>
    <w:p w:rsidR="0055427E" w:rsidRDefault="0055427E" w:rsidP="008E1548">
      <w:pPr>
        <w:tabs>
          <w:tab w:val="left" w:pos="720"/>
        </w:tabs>
        <w:ind w:left="720"/>
      </w:pPr>
    </w:p>
    <w:p w:rsidR="0055427E" w:rsidRDefault="0055427E" w:rsidP="008E1548">
      <w:pPr>
        <w:tabs>
          <w:tab w:val="left" w:pos="720"/>
        </w:tabs>
        <w:ind w:left="720"/>
      </w:pPr>
    </w:p>
    <w:p w:rsidR="0055427E" w:rsidRDefault="0045576C" w:rsidP="008E1548">
      <w:pPr>
        <w:tabs>
          <w:tab w:val="left" w:pos="720"/>
        </w:tabs>
        <w:ind w:left="720"/>
      </w:pPr>
      <w:proofErr w:type="gramStart"/>
      <w:r>
        <w:t>can</w:t>
      </w:r>
      <w:proofErr w:type="gramEnd"/>
      <w:r>
        <w:t xml:space="preserve"> use offsite offsets to mitigate….negotiate with a neighboring source, …that can be part of the package….you can do that.  </w:t>
      </w:r>
      <w:proofErr w:type="gramStart"/>
      <w:r>
        <w:t>you</w:t>
      </w:r>
      <w:proofErr w:type="gramEnd"/>
      <w:r>
        <w:t xml:space="preserve"> are also correct that the minor source rules aren’t explicit….the obligation is more on you to say that the source is not causing or contributing to the problem.  </w:t>
      </w:r>
      <w:proofErr w:type="gramStart"/>
      <w:r>
        <w:t>you</w:t>
      </w:r>
      <w:proofErr w:type="gramEnd"/>
      <w:r>
        <w:t xml:space="preserve"> can keep the bar as high for federal majors but you can reduce that for minor sources.  </w:t>
      </w:r>
    </w:p>
    <w:p w:rsidR="00CC5FA7" w:rsidRDefault="00CC5FA7" w:rsidP="0038455C"/>
    <w:p w:rsidR="00111C16" w:rsidRPr="008E1548" w:rsidRDefault="0038455C" w:rsidP="008E1548">
      <w:pPr>
        <w:tabs>
          <w:tab w:val="left" w:pos="720"/>
        </w:tabs>
        <w:ind w:left="720"/>
      </w:pPr>
      <w:r w:rsidRPr="00C57D86">
        <w:rPr>
          <w:b/>
          <w:u w:val="single"/>
        </w:rPr>
        <w:t>Attainment Plan/Maintenance Plan Bridge</w:t>
      </w:r>
      <w:r w:rsidRPr="008E1548">
        <w:t xml:space="preserve"> </w:t>
      </w:r>
      <w:r w:rsidR="008E1548">
        <w:t xml:space="preserve">- </w:t>
      </w:r>
      <w:r w:rsidRPr="008E1548">
        <w:t xml:space="preserve">David Collier </w:t>
      </w:r>
    </w:p>
    <w:p w:rsidR="008A5039" w:rsidRDefault="00CE7CE8" w:rsidP="008E1548">
      <w:pPr>
        <w:tabs>
          <w:tab w:val="left" w:pos="720"/>
        </w:tabs>
        <w:ind w:left="720"/>
      </w:pPr>
      <w:r>
        <w:t>In nonattainment areas, a</w:t>
      </w:r>
      <w:r w:rsidR="008E1548" w:rsidRPr="00142ADA">
        <w:t xml:space="preserve">fter </w:t>
      </w:r>
      <w:r>
        <w:t xml:space="preserve">we have three </w:t>
      </w:r>
      <w:r w:rsidR="008E1548" w:rsidRPr="00142ADA">
        <w:t xml:space="preserve">years of monitoring showing attainment </w:t>
      </w:r>
      <w:r>
        <w:t>and continued monitored attainment, we would like to a</w:t>
      </w:r>
      <w:r w:rsidR="008E1548" w:rsidRPr="008E1548">
        <w:t xml:space="preserve">llow </w:t>
      </w:r>
      <w:r>
        <w:t xml:space="preserve">non-federal major </w:t>
      </w:r>
      <w:r w:rsidR="008E1548" w:rsidRPr="008E1548">
        <w:t xml:space="preserve">sources to construct </w:t>
      </w:r>
      <w:r>
        <w:t>o</w:t>
      </w:r>
      <w:r w:rsidR="00DE6BF3">
        <w:t>r</w:t>
      </w:r>
      <w:r>
        <w:t xml:space="preserve"> modify </w:t>
      </w:r>
      <w:r w:rsidR="008E1548" w:rsidRPr="008E1548">
        <w:t xml:space="preserve">under maintenance plan rule requirements before </w:t>
      </w:r>
      <w:r w:rsidR="00DE6BF3">
        <w:t xml:space="preserve">the </w:t>
      </w:r>
      <w:r w:rsidR="008E1548" w:rsidRPr="008E1548">
        <w:t>maintenance plan is approved</w:t>
      </w:r>
      <w:r>
        <w:t xml:space="preserve">.  Since approval of the maintenance plan can take </w:t>
      </w:r>
      <w:r w:rsidR="003344F8">
        <w:t xml:space="preserve">a number of </w:t>
      </w:r>
      <w:r>
        <w:t xml:space="preserve">years, this provision would allow smaller sources to construct or modify without requiring LAER.  For smaller sources, LAER could be prohibitively expensive.  </w:t>
      </w:r>
    </w:p>
    <w:p w:rsidR="003344F8" w:rsidRDefault="003344F8" w:rsidP="008E1548">
      <w:pPr>
        <w:tabs>
          <w:tab w:val="left" w:pos="720"/>
        </w:tabs>
        <w:ind w:left="720"/>
      </w:pPr>
    </w:p>
    <w:p w:rsidR="00CC5FA7" w:rsidRDefault="00CC5FA7" w:rsidP="008E1548">
      <w:pPr>
        <w:tabs>
          <w:tab w:val="left" w:pos="720"/>
        </w:tabs>
        <w:ind w:left="720"/>
      </w:pPr>
      <w:r>
        <w:t>This proposed change may be viewed as a SIP relaxation but without it, economic development may not occur.  What kind of analysis would be required for this proposal to be approved?</w:t>
      </w:r>
      <w:r w:rsidR="001C1B42">
        <w:t xml:space="preserve">  </w:t>
      </w:r>
    </w:p>
    <w:p w:rsidR="00996366" w:rsidRDefault="00996366" w:rsidP="008E1548">
      <w:pPr>
        <w:tabs>
          <w:tab w:val="left" w:pos="720"/>
        </w:tabs>
        <w:ind w:left="720"/>
      </w:pPr>
    </w:p>
    <w:p w:rsidR="00996366" w:rsidRDefault="0045576C" w:rsidP="008E1548">
      <w:pPr>
        <w:tabs>
          <w:tab w:val="left" w:pos="720"/>
        </w:tabs>
        <w:ind w:left="720"/>
      </w:pPr>
      <w:proofErr w:type="gramStart"/>
      <w:r>
        <w:t>how</w:t>
      </w:r>
      <w:proofErr w:type="gramEnd"/>
      <w:r>
        <w:t xml:space="preserve"> can we get these folks transitioned back to attainment as soon as possible.  </w:t>
      </w:r>
      <w:proofErr w:type="gramStart"/>
      <w:r>
        <w:t>how</w:t>
      </w:r>
      <w:proofErr w:type="gramEnd"/>
      <w:r>
        <w:t xml:space="preserve"> to front load the maintenance planning work, is there any way that </w:t>
      </w:r>
      <w:proofErr w:type="spellStart"/>
      <w:r>
        <w:t>epa</w:t>
      </w:r>
      <w:proofErr w:type="spellEnd"/>
      <w:r>
        <w:t xml:space="preserve"> and </w:t>
      </w:r>
      <w:proofErr w:type="spellStart"/>
      <w:r>
        <w:t>deq</w:t>
      </w:r>
      <w:proofErr w:type="spellEnd"/>
      <w:r>
        <w:t xml:space="preserve"> …the minute we have data that shows we…how to do that faster and better?  </w:t>
      </w:r>
      <w:proofErr w:type="gramStart"/>
      <w:r>
        <w:t>is</w:t>
      </w:r>
      <w:proofErr w:type="gramEnd"/>
      <w:r>
        <w:t xml:space="preserve"> there a piece of that, for the minor sources, once we have data, is there any way to transition back …..</w:t>
      </w:r>
    </w:p>
    <w:p w:rsidR="00AB4A83" w:rsidRDefault="0045576C" w:rsidP="008E1548">
      <w:pPr>
        <w:tabs>
          <w:tab w:val="left" w:pos="720"/>
        </w:tabs>
        <w:ind w:left="720"/>
      </w:pPr>
      <w:proofErr w:type="gramStart"/>
      <w:r>
        <w:t>especially</w:t>
      </w:r>
      <w:proofErr w:type="gramEnd"/>
      <w:r>
        <w:t xml:space="preserve"> when the attainment plan shows </w:t>
      </w:r>
      <w:proofErr w:type="spellStart"/>
      <w:r>
        <w:t>hat</w:t>
      </w:r>
      <w:proofErr w:type="spellEnd"/>
      <w:r>
        <w:t xml:space="preserve"> the industrial sources are not major contributors?</w:t>
      </w:r>
    </w:p>
    <w:p w:rsidR="00AB4A83" w:rsidRDefault="00AB4A83" w:rsidP="008E1548">
      <w:pPr>
        <w:tabs>
          <w:tab w:val="left" w:pos="720"/>
        </w:tabs>
        <w:ind w:left="720"/>
      </w:pPr>
    </w:p>
    <w:p w:rsidR="00AB4A83" w:rsidRDefault="0045576C" w:rsidP="008E1548">
      <w:pPr>
        <w:tabs>
          <w:tab w:val="left" w:pos="720"/>
        </w:tabs>
        <w:ind w:left="720"/>
      </w:pPr>
      <w:proofErr w:type="gramStart"/>
      <w:r>
        <w:t>right</w:t>
      </w:r>
      <w:proofErr w:type="gramEnd"/>
      <w:r>
        <w:t xml:space="preserve"> now there is really 3 decision points, action points.  </w:t>
      </w:r>
      <w:proofErr w:type="gramStart"/>
      <w:r>
        <w:t>thinking</w:t>
      </w:r>
      <w:proofErr w:type="gramEnd"/>
      <w:r>
        <w:t xml:space="preserve"> </w:t>
      </w:r>
      <w:proofErr w:type="spellStart"/>
      <w:r>
        <w:t>abou</w:t>
      </w:r>
      <w:proofErr w:type="spellEnd"/>
      <w:r>
        <w:t xml:space="preserve"> </w:t>
      </w:r>
      <w:proofErr w:type="spellStart"/>
      <w:r>
        <w:t>twhat</w:t>
      </w:r>
      <w:proofErr w:type="spellEnd"/>
      <w:r>
        <w:t xml:space="preserve"> you have on the books as rules, </w:t>
      </w:r>
      <w:proofErr w:type="spellStart"/>
      <w:r>
        <w:t>ou</w:t>
      </w:r>
      <w:proofErr w:type="spellEnd"/>
      <w:r>
        <w:t xml:space="preserve"> have a </w:t>
      </w:r>
      <w:proofErr w:type="spellStart"/>
      <w:r>
        <w:t>naa</w:t>
      </w:r>
      <w:proofErr w:type="spellEnd"/>
      <w:r>
        <w:t xml:space="preserve"> rule, </w:t>
      </w:r>
      <w:proofErr w:type="spellStart"/>
      <w:r>
        <w:t>naa</w:t>
      </w:r>
      <w:proofErr w:type="spellEnd"/>
      <w:r>
        <w:t xml:space="preserve"> are areas designated by </w:t>
      </w:r>
      <w:proofErr w:type="spellStart"/>
      <w:r>
        <w:t>epa</w:t>
      </w:r>
      <w:proofErr w:type="spellEnd"/>
      <w:r>
        <w:t xml:space="preserve"> or </w:t>
      </w:r>
      <w:proofErr w:type="spellStart"/>
      <w:r>
        <w:t>deq</w:t>
      </w:r>
      <w:proofErr w:type="spellEnd"/>
      <w:r>
        <w:t xml:space="preserve">.  …what happens </w:t>
      </w:r>
      <w:proofErr w:type="spellStart"/>
      <w:proofErr w:type="gramStart"/>
      <w:r>
        <w:t>sequenetially</w:t>
      </w:r>
      <w:proofErr w:type="spellEnd"/>
      <w:r>
        <w:t>,</w:t>
      </w:r>
      <w:proofErr w:type="gramEnd"/>
      <w:r>
        <w:t xml:space="preserve"> is the area attains the standard and you guys through …..</w:t>
      </w:r>
      <w:proofErr w:type="gramStart"/>
      <w:r>
        <w:t>both</w:t>
      </w:r>
      <w:proofErr w:type="gramEnd"/>
      <w:r>
        <w:t xml:space="preserve"> your </w:t>
      </w:r>
      <w:proofErr w:type="spellStart"/>
      <w:r>
        <w:t>naa</w:t>
      </w:r>
      <w:proofErr w:type="spellEnd"/>
      <w:r>
        <w:t xml:space="preserve"> rule and </w:t>
      </w:r>
      <w:proofErr w:type="spellStart"/>
      <w:r>
        <w:t>maintence</w:t>
      </w:r>
      <w:proofErr w:type="spellEnd"/>
      <w:r>
        <w:t xml:space="preserve"> rules both apply in that area?  </w:t>
      </w:r>
      <w:proofErr w:type="spellStart"/>
      <w:proofErr w:type="gramStart"/>
      <w:r>
        <w:t>i</w:t>
      </w:r>
      <w:proofErr w:type="spellEnd"/>
      <w:proofErr w:type="gramEnd"/>
      <w:r>
        <w:t xml:space="preserve"> don’t know if your rule……</w:t>
      </w:r>
    </w:p>
    <w:p w:rsidR="00AB4A83" w:rsidRDefault="00AB4A83" w:rsidP="008E1548">
      <w:pPr>
        <w:tabs>
          <w:tab w:val="left" w:pos="720"/>
        </w:tabs>
        <w:ind w:left="720"/>
      </w:pPr>
    </w:p>
    <w:p w:rsidR="00AB4A83" w:rsidRDefault="0045576C" w:rsidP="008E1548">
      <w:pPr>
        <w:tabs>
          <w:tab w:val="left" w:pos="720"/>
        </w:tabs>
        <w:ind w:left="720"/>
      </w:pPr>
      <w:proofErr w:type="gramStart"/>
      <w:r>
        <w:lastRenderedPageBreak/>
        <w:t>yes</w:t>
      </w:r>
      <w:proofErr w:type="gramEnd"/>
      <w:r>
        <w:t xml:space="preserve">, it has.  </w:t>
      </w:r>
    </w:p>
    <w:p w:rsidR="00AB4A83" w:rsidRDefault="00AB4A83" w:rsidP="008E1548">
      <w:pPr>
        <w:tabs>
          <w:tab w:val="left" w:pos="720"/>
        </w:tabs>
        <w:ind w:left="720"/>
      </w:pPr>
    </w:p>
    <w:p w:rsidR="00AB4A83" w:rsidRDefault="0045576C" w:rsidP="008E1548">
      <w:pPr>
        <w:tabs>
          <w:tab w:val="left" w:pos="720"/>
        </w:tabs>
        <w:ind w:left="720"/>
      </w:pPr>
      <w:r>
        <w:t xml:space="preserve">there is a disconnect…the permit program is lagging behind waiting for </w:t>
      </w:r>
      <w:proofErr w:type="spellStart"/>
      <w:r>
        <w:t>epa</w:t>
      </w:r>
      <w:proofErr w:type="spellEnd"/>
      <w:r>
        <w:t xml:space="preserve"> to ….and everybody is coming along for the ride because there is no differentiation….to actually have a </w:t>
      </w:r>
      <w:proofErr w:type="spellStart"/>
      <w:r>
        <w:t>rle</w:t>
      </w:r>
      <w:proofErr w:type="spellEnd"/>
      <w:r>
        <w:t xml:space="preserve">, effective rule change have it occur or wait until you do your state ….there is probably an opportunity there to play with the state minors in that process.  </w:t>
      </w:r>
      <w:proofErr w:type="gramStart"/>
      <w:r>
        <w:t>in</w:t>
      </w:r>
      <w:proofErr w:type="gramEnd"/>
      <w:r>
        <w:t xml:space="preserve"> the </w:t>
      </w:r>
      <w:proofErr w:type="spellStart"/>
      <w:r>
        <w:t>epa</w:t>
      </w:r>
      <w:proofErr w:type="spellEnd"/>
      <w:r>
        <w:t xml:space="preserve"> rules, there….only federal major, the fact that you move it into a </w:t>
      </w:r>
      <w:proofErr w:type="spellStart"/>
      <w:r>
        <w:t>maintence</w:t>
      </w:r>
      <w:proofErr w:type="spellEnd"/>
      <w:r>
        <w:t xml:space="preserve"> </w:t>
      </w:r>
      <w:proofErr w:type="spellStart"/>
      <w:r>
        <w:t>psd</w:t>
      </w:r>
      <w:proofErr w:type="spellEnd"/>
      <w:r>
        <w:t xml:space="preserve"> which is more stringent……..the state minors don’t really have to stay along for that ride.</w:t>
      </w:r>
    </w:p>
    <w:p w:rsidR="00AB4A83" w:rsidRDefault="00AB4A83" w:rsidP="008E1548">
      <w:pPr>
        <w:tabs>
          <w:tab w:val="left" w:pos="720"/>
        </w:tabs>
        <w:ind w:left="720"/>
      </w:pPr>
    </w:p>
    <w:p w:rsidR="00AB4A83" w:rsidRDefault="0045576C" w:rsidP="008E1548">
      <w:pPr>
        <w:tabs>
          <w:tab w:val="left" w:pos="720"/>
        </w:tabs>
        <w:ind w:left="720"/>
      </w:pPr>
      <w:proofErr w:type="gramStart"/>
      <w:r>
        <w:t>right</w:t>
      </w:r>
      <w:proofErr w:type="gramEnd"/>
      <w:r>
        <w:t xml:space="preserve"> now we don’t have a provision….you have a process at the state level, </w:t>
      </w:r>
    </w:p>
    <w:p w:rsidR="00AB4A83" w:rsidRDefault="00AB4A83" w:rsidP="008E1548">
      <w:pPr>
        <w:tabs>
          <w:tab w:val="left" w:pos="720"/>
        </w:tabs>
        <w:ind w:left="720"/>
      </w:pPr>
    </w:p>
    <w:p w:rsidR="00AB4A83" w:rsidRDefault="0045576C" w:rsidP="008E1548">
      <w:pPr>
        <w:tabs>
          <w:tab w:val="left" w:pos="720"/>
        </w:tabs>
        <w:ind w:left="720"/>
      </w:pPr>
      <w:proofErr w:type="gramStart"/>
      <w:r>
        <w:t>no</w:t>
      </w:r>
      <w:proofErr w:type="gramEnd"/>
      <w:r>
        <w:t xml:space="preserve"> it doesn’t </w:t>
      </w:r>
    </w:p>
    <w:p w:rsidR="00AB4A83" w:rsidRDefault="00AB4A83" w:rsidP="008E1548">
      <w:pPr>
        <w:tabs>
          <w:tab w:val="left" w:pos="720"/>
        </w:tabs>
        <w:ind w:left="720"/>
      </w:pPr>
    </w:p>
    <w:p w:rsidR="00AB4A83" w:rsidRDefault="0045576C" w:rsidP="00AB4A83">
      <w:pPr>
        <w:tabs>
          <w:tab w:val="left" w:pos="720"/>
        </w:tabs>
        <w:ind w:left="720"/>
      </w:pPr>
      <w:proofErr w:type="gramStart"/>
      <w:r>
        <w:t>implement</w:t>
      </w:r>
      <w:proofErr w:type="gramEnd"/>
      <w:r>
        <w:t xml:space="preserve"> </w:t>
      </w:r>
    </w:p>
    <w:p w:rsidR="00AB4A83" w:rsidRDefault="00AB4A83" w:rsidP="00AB4A83">
      <w:pPr>
        <w:tabs>
          <w:tab w:val="left" w:pos="720"/>
        </w:tabs>
        <w:ind w:left="720"/>
      </w:pPr>
    </w:p>
    <w:p w:rsidR="00AB4A83" w:rsidRDefault="0045576C" w:rsidP="00AB4A83">
      <w:pPr>
        <w:tabs>
          <w:tab w:val="left" w:pos="720"/>
        </w:tabs>
        <w:ind w:left="720"/>
      </w:pPr>
      <w:proofErr w:type="gramStart"/>
      <w:r>
        <w:t>you</w:t>
      </w:r>
      <w:proofErr w:type="gramEnd"/>
      <w:r>
        <w:t xml:space="preserve"> could tweak both of those rules…</w:t>
      </w:r>
      <w:proofErr w:type="spellStart"/>
      <w:r>
        <w:t>redesignation</w:t>
      </w:r>
      <w:proofErr w:type="spellEnd"/>
      <w:r>
        <w:t xml:space="preserve"> of the area from </w:t>
      </w:r>
      <w:proofErr w:type="spellStart"/>
      <w:r>
        <w:t>naa</w:t>
      </w:r>
      <w:proofErr w:type="spellEnd"/>
      <w:r>
        <w:t xml:space="preserve"> to </w:t>
      </w:r>
      <w:proofErr w:type="spellStart"/>
      <w:r>
        <w:t>maintenace</w:t>
      </w:r>
      <w:proofErr w:type="spellEnd"/>
      <w:r>
        <w:t xml:space="preserve">, </w:t>
      </w:r>
    </w:p>
    <w:p w:rsidR="00AB4A83" w:rsidRDefault="00AB4A83" w:rsidP="00AB4A83">
      <w:pPr>
        <w:tabs>
          <w:tab w:val="left" w:pos="720"/>
        </w:tabs>
        <w:ind w:left="720"/>
      </w:pPr>
    </w:p>
    <w:p w:rsidR="00AB4A83" w:rsidRDefault="0045576C" w:rsidP="00AB4A83">
      <w:pPr>
        <w:tabs>
          <w:tab w:val="left" w:pos="720"/>
        </w:tabs>
        <w:ind w:left="720"/>
      </w:pPr>
      <w:proofErr w:type="gramStart"/>
      <w:r>
        <w:t>you</w:t>
      </w:r>
      <w:proofErr w:type="gramEnd"/>
      <w:r>
        <w:t xml:space="preserve"> want to have the ability to …</w:t>
      </w:r>
    </w:p>
    <w:p w:rsidR="0049569D" w:rsidRDefault="0049569D" w:rsidP="00AB4A83">
      <w:pPr>
        <w:tabs>
          <w:tab w:val="left" w:pos="720"/>
        </w:tabs>
        <w:ind w:left="720"/>
      </w:pPr>
    </w:p>
    <w:p w:rsidR="0049569D" w:rsidRDefault="0045576C" w:rsidP="00AB4A83">
      <w:pPr>
        <w:tabs>
          <w:tab w:val="left" w:pos="720"/>
        </w:tabs>
        <w:ind w:left="720"/>
      </w:pPr>
      <w:proofErr w:type="spellStart"/>
      <w:proofErr w:type="gramStart"/>
      <w:r>
        <w:t>i’m</w:t>
      </w:r>
      <w:proofErr w:type="spellEnd"/>
      <w:proofErr w:type="gramEnd"/>
      <w:r>
        <w:t xml:space="preserve"> not sure if….upon that ….if we do </w:t>
      </w:r>
      <w:proofErr w:type="spellStart"/>
      <w:r>
        <w:t>atually</w:t>
      </w:r>
      <w:proofErr w:type="spellEnd"/>
      <w:r>
        <w:t xml:space="preserve"> need rulemaking, there are provisions…..that piece could get handled…the ultimate goal is still get a change in a federal </w:t>
      </w:r>
    </w:p>
    <w:p w:rsidR="0049569D" w:rsidRDefault="0049569D" w:rsidP="00AB4A83">
      <w:pPr>
        <w:tabs>
          <w:tab w:val="left" w:pos="720"/>
        </w:tabs>
        <w:ind w:left="720"/>
      </w:pPr>
    </w:p>
    <w:p w:rsidR="0049569D" w:rsidRDefault="0045576C" w:rsidP="00AB4A83">
      <w:pPr>
        <w:tabs>
          <w:tab w:val="left" w:pos="720"/>
        </w:tabs>
        <w:ind w:left="720"/>
      </w:pPr>
      <w:proofErr w:type="gramStart"/>
      <w:r>
        <w:t>cut</w:t>
      </w:r>
      <w:proofErr w:type="gramEnd"/>
      <w:r>
        <w:t xml:space="preserve"> </w:t>
      </w:r>
      <w:proofErr w:type="spellStart"/>
      <w:r>
        <w:t>tha</w:t>
      </w:r>
      <w:proofErr w:type="spellEnd"/>
      <w:r>
        <w:t xml:space="preserve"> </w:t>
      </w:r>
      <w:proofErr w:type="spellStart"/>
      <w:r>
        <w:t>ttypical</w:t>
      </w:r>
      <w:proofErr w:type="spellEnd"/>
      <w:r>
        <w:t xml:space="preserve"> </w:t>
      </w:r>
      <w:proofErr w:type="spellStart"/>
      <w:r>
        <w:t>tiem</w:t>
      </w:r>
      <w:proofErr w:type="spellEnd"/>
      <w:r>
        <w:t xml:space="preserve"> in half.</w:t>
      </w:r>
    </w:p>
    <w:p w:rsidR="0049569D" w:rsidRDefault="0049569D" w:rsidP="00AB4A83">
      <w:pPr>
        <w:tabs>
          <w:tab w:val="left" w:pos="720"/>
        </w:tabs>
        <w:ind w:left="720"/>
      </w:pPr>
    </w:p>
    <w:p w:rsidR="0049569D" w:rsidRDefault="0045576C" w:rsidP="00AB4A83">
      <w:pPr>
        <w:tabs>
          <w:tab w:val="left" w:pos="720"/>
        </w:tabs>
        <w:ind w:left="720"/>
      </w:pPr>
      <w:proofErr w:type="gramStart"/>
      <w:r>
        <w:t>is</w:t>
      </w:r>
      <w:proofErr w:type="gramEnd"/>
      <w:r>
        <w:t xml:space="preserve"> there anything that keeps them from doing the maintenance plan in the same time s the attainment plan?  </w:t>
      </w:r>
    </w:p>
    <w:p w:rsidR="0049569D" w:rsidRDefault="0049569D" w:rsidP="00AB4A83">
      <w:pPr>
        <w:tabs>
          <w:tab w:val="left" w:pos="720"/>
        </w:tabs>
        <w:ind w:left="720"/>
      </w:pPr>
    </w:p>
    <w:p w:rsidR="0049569D" w:rsidRDefault="0045576C" w:rsidP="00AB4A83">
      <w:pPr>
        <w:tabs>
          <w:tab w:val="left" w:pos="720"/>
        </w:tabs>
        <w:ind w:left="720"/>
      </w:pPr>
      <w:proofErr w:type="gramStart"/>
      <w:r>
        <w:t>we</w:t>
      </w:r>
      <w:proofErr w:type="gramEnd"/>
      <w:r>
        <w:t xml:space="preserve"> might think of combining a  attainment plan and maintenance plan….talk with you </w:t>
      </w:r>
      <w:proofErr w:type="spellStart"/>
      <w:r>
        <w:t>uys</w:t>
      </w:r>
      <w:proofErr w:type="spellEnd"/>
      <w:r>
        <w:t xml:space="preserve"> how that looks like. </w:t>
      </w:r>
      <w:proofErr w:type="gramStart"/>
      <w:r>
        <w:t>does</w:t>
      </w:r>
      <w:proofErr w:type="gramEnd"/>
      <w:r>
        <w:t xml:space="preserve"> it really speed up things on your end? </w:t>
      </w:r>
    </w:p>
    <w:p w:rsidR="0049569D" w:rsidRDefault="0049569D" w:rsidP="00AB4A83">
      <w:pPr>
        <w:tabs>
          <w:tab w:val="left" w:pos="720"/>
        </w:tabs>
        <w:ind w:left="720"/>
      </w:pPr>
    </w:p>
    <w:p w:rsidR="0049569D" w:rsidRDefault="0045576C" w:rsidP="00AB4A83">
      <w:pPr>
        <w:tabs>
          <w:tab w:val="left" w:pos="720"/>
        </w:tabs>
        <w:ind w:left="720"/>
      </w:pPr>
      <w:r>
        <w:t xml:space="preserve">working closely with you to the </w:t>
      </w:r>
      <w:proofErr w:type="spellStart"/>
      <w:r>
        <w:t>develoemnt</w:t>
      </w:r>
      <w:proofErr w:type="spellEnd"/>
      <w:r>
        <w:t xml:space="preserve"> of the maintenance plan, we can </w:t>
      </w:r>
      <w:proofErr w:type="spellStart"/>
      <w:r>
        <w:t>actualy</w:t>
      </w:r>
      <w:proofErr w:type="spellEnd"/>
      <w:r>
        <w:t xml:space="preserve"> speed up ………the work we do reviewing it, drafting the federal register, ….starting work sooner doesn’t change the work you have to do…there are probably lots of opportunity……he thing can stretch out for a long time…..</w:t>
      </w:r>
    </w:p>
    <w:p w:rsidR="0049569D" w:rsidRDefault="0049569D" w:rsidP="00AB4A83">
      <w:pPr>
        <w:tabs>
          <w:tab w:val="left" w:pos="720"/>
        </w:tabs>
        <w:ind w:left="720"/>
      </w:pPr>
    </w:p>
    <w:p w:rsidR="0049569D" w:rsidRDefault="0045576C" w:rsidP="00AB4A83">
      <w:pPr>
        <w:tabs>
          <w:tab w:val="left" w:pos="720"/>
        </w:tabs>
        <w:ind w:left="720"/>
      </w:pPr>
      <w:proofErr w:type="gramStart"/>
      <w:r>
        <w:t>thinking</w:t>
      </w:r>
      <w:proofErr w:type="gramEnd"/>
      <w:r>
        <w:t xml:space="preserve"> about that option, the state parallel of finding of attainment…..based on the monitoring data. </w:t>
      </w:r>
      <w:proofErr w:type="gramStart"/>
      <w:r>
        <w:t>it</w:t>
      </w:r>
      <w:proofErr w:type="gramEnd"/>
      <w:r>
        <w:t xml:space="preserve"> sounds like you might be able to create a …if you want to have enough specificity</w:t>
      </w:r>
    </w:p>
    <w:p w:rsidR="00F87F05" w:rsidRDefault="00F87F05" w:rsidP="00AB4A83">
      <w:pPr>
        <w:tabs>
          <w:tab w:val="left" w:pos="720"/>
        </w:tabs>
        <w:ind w:left="720"/>
      </w:pPr>
    </w:p>
    <w:p w:rsidR="00F87F05" w:rsidRDefault="0045576C" w:rsidP="00AB4A83">
      <w:pPr>
        <w:tabs>
          <w:tab w:val="left" w:pos="720"/>
        </w:tabs>
        <w:ind w:left="720"/>
      </w:pPr>
      <w:proofErr w:type="gramStart"/>
      <w:r>
        <w:t>would</w:t>
      </w:r>
      <w:proofErr w:type="gramEnd"/>
      <w:r>
        <w:t xml:space="preserve"> that raise any relaxation issues?</w:t>
      </w:r>
    </w:p>
    <w:p w:rsidR="00F87F05" w:rsidRDefault="00F87F05" w:rsidP="00AB4A83">
      <w:pPr>
        <w:tabs>
          <w:tab w:val="left" w:pos="720"/>
        </w:tabs>
        <w:ind w:left="720"/>
      </w:pPr>
    </w:p>
    <w:p w:rsidR="00F87F05" w:rsidRDefault="0045576C" w:rsidP="00AB4A83">
      <w:pPr>
        <w:tabs>
          <w:tab w:val="left" w:pos="720"/>
        </w:tabs>
        <w:ind w:left="720"/>
      </w:pPr>
      <w:proofErr w:type="gramStart"/>
      <w:r>
        <w:t>until</w:t>
      </w:r>
      <w:proofErr w:type="gramEnd"/>
      <w:r>
        <w:t xml:space="preserve"> </w:t>
      </w:r>
      <w:proofErr w:type="spellStart"/>
      <w:r>
        <w:t>epa</w:t>
      </w:r>
      <w:proofErr w:type="spellEnd"/>
      <w:r>
        <w:t xml:space="preserve"> designates….sometime before and how …..</w:t>
      </w:r>
      <w:proofErr w:type="gramStart"/>
      <w:r>
        <w:t>still</w:t>
      </w:r>
      <w:proofErr w:type="gramEnd"/>
      <w:r>
        <w:t xml:space="preserve"> be subject to a ..</w:t>
      </w:r>
      <w:proofErr w:type="gramStart"/>
      <w:r>
        <w:t>the</w:t>
      </w:r>
      <w:proofErr w:type="gramEnd"/>
      <w:r>
        <w:t xml:space="preserve"> state minors would shift to a state…….it’s only for new ones.  ..</w:t>
      </w:r>
      <w:proofErr w:type="gramStart"/>
      <w:r>
        <w:t>they</w:t>
      </w:r>
      <w:proofErr w:type="gramEnd"/>
      <w:r>
        <w:t xml:space="preserve"> don’t get to walk away from their offsets.  </w:t>
      </w:r>
      <w:proofErr w:type="gramStart"/>
      <w:r>
        <w:t>how</w:t>
      </w:r>
      <w:proofErr w:type="gramEnd"/>
      <w:r>
        <w:t xml:space="preserve"> we </w:t>
      </w:r>
      <w:proofErr w:type="spellStart"/>
      <w:r>
        <w:t>characterizethat</w:t>
      </w:r>
      <w:proofErr w:type="spellEnd"/>
      <w:r>
        <w:t>…….</w:t>
      </w:r>
    </w:p>
    <w:p w:rsidR="00F87F05" w:rsidRDefault="00F87F05" w:rsidP="00AB4A83">
      <w:pPr>
        <w:tabs>
          <w:tab w:val="left" w:pos="720"/>
        </w:tabs>
        <w:ind w:left="720"/>
      </w:pPr>
    </w:p>
    <w:p w:rsidR="00F87F05" w:rsidRDefault="0045576C" w:rsidP="00AB4A83">
      <w:pPr>
        <w:tabs>
          <w:tab w:val="left" w:pos="720"/>
        </w:tabs>
        <w:ind w:left="720"/>
      </w:pPr>
      <w:proofErr w:type="gramStart"/>
      <w:r>
        <w:t>be</w:t>
      </w:r>
      <w:proofErr w:type="gramEnd"/>
      <w:r>
        <w:t xml:space="preserve"> very clear that rule version we are sending to </w:t>
      </w:r>
      <w:proofErr w:type="spellStart"/>
      <w:r>
        <w:t>epa</w:t>
      </w:r>
      <w:proofErr w:type="spellEnd"/>
      <w:r>
        <w:t xml:space="preserve"> to review, where we are in the process. </w:t>
      </w:r>
    </w:p>
    <w:p w:rsidR="00F4264A" w:rsidRDefault="00F4264A" w:rsidP="00AB4A83">
      <w:pPr>
        <w:tabs>
          <w:tab w:val="left" w:pos="720"/>
        </w:tabs>
        <w:ind w:left="720"/>
      </w:pPr>
    </w:p>
    <w:p w:rsidR="00F4264A" w:rsidRDefault="0045576C" w:rsidP="00AB4A83">
      <w:pPr>
        <w:tabs>
          <w:tab w:val="left" w:pos="720"/>
        </w:tabs>
        <w:ind w:left="720"/>
      </w:pPr>
      <w:proofErr w:type="gramStart"/>
      <w:r>
        <w:t>what</w:t>
      </w:r>
      <w:proofErr w:type="gramEnd"/>
      <w:r>
        <w:t xml:space="preserve"> is required for sips?  </w:t>
      </w:r>
      <w:proofErr w:type="gramStart"/>
      <w:r>
        <w:t>did</w:t>
      </w:r>
      <w:proofErr w:type="gramEnd"/>
      <w:r>
        <w:t xml:space="preserve"> a great job on </w:t>
      </w:r>
      <w:proofErr w:type="spellStart"/>
      <w:r>
        <w:t>sppit</w:t>
      </w:r>
      <w:proofErr w:type="spellEnd"/>
      <w:r>
        <w:t xml:space="preserve"> 1 and 2. </w:t>
      </w:r>
      <w:proofErr w:type="gramStart"/>
      <w:r>
        <w:t>different</w:t>
      </w:r>
      <w:proofErr w:type="gramEnd"/>
      <w:r>
        <w:t xml:space="preserve"> document than what we give to </w:t>
      </w:r>
      <w:proofErr w:type="spellStart"/>
      <w:r>
        <w:t>eqc</w:t>
      </w:r>
      <w:proofErr w:type="spellEnd"/>
      <w:r>
        <w:t xml:space="preserve">.  </w:t>
      </w:r>
    </w:p>
    <w:p w:rsidR="00F4264A" w:rsidRDefault="00F4264A" w:rsidP="00AB4A83">
      <w:pPr>
        <w:tabs>
          <w:tab w:val="left" w:pos="720"/>
        </w:tabs>
        <w:ind w:left="720"/>
      </w:pPr>
    </w:p>
    <w:p w:rsidR="00F4264A" w:rsidRDefault="0045576C" w:rsidP="00AB4A83">
      <w:pPr>
        <w:tabs>
          <w:tab w:val="left" w:pos="720"/>
        </w:tabs>
        <w:ind w:left="720"/>
      </w:pPr>
      <w:proofErr w:type="gramStart"/>
      <w:r>
        <w:t>for</w:t>
      </w:r>
      <w:proofErr w:type="gramEnd"/>
      <w:r>
        <w:t xml:space="preserve"> sip approval, redline/strikeout for federally approved rules to now.  </w:t>
      </w:r>
      <w:proofErr w:type="gramStart"/>
      <w:r>
        <w:t>skip</w:t>
      </w:r>
      <w:proofErr w:type="gramEnd"/>
      <w:r>
        <w:t xml:space="preserve"> the middle changes.  </w:t>
      </w:r>
      <w:proofErr w:type="gramStart"/>
      <w:r>
        <w:t>table</w:t>
      </w:r>
      <w:proofErr w:type="gramEnd"/>
      <w:r>
        <w:t xml:space="preserve"> of changes but attachment for bigger changes.  </w:t>
      </w:r>
      <w:proofErr w:type="gramStart"/>
      <w:r>
        <w:t>write</w:t>
      </w:r>
      <w:proofErr w:type="gramEnd"/>
      <w:r>
        <w:t xml:space="preserve"> up of topic and all the places that it changes.  </w:t>
      </w:r>
      <w:proofErr w:type="gramStart"/>
      <w:r>
        <w:t>more</w:t>
      </w:r>
      <w:proofErr w:type="gramEnd"/>
      <w:r>
        <w:t xml:space="preserve"> </w:t>
      </w:r>
      <w:proofErr w:type="spellStart"/>
      <w:r>
        <w:t>wholistic</w:t>
      </w:r>
      <w:proofErr w:type="spellEnd"/>
      <w:r>
        <w:t xml:space="preserve"> picture of what we are trying to do rather that individual rule changes.  </w:t>
      </w:r>
    </w:p>
    <w:p w:rsidR="00742950" w:rsidRDefault="00742950" w:rsidP="00AB4A83">
      <w:pPr>
        <w:tabs>
          <w:tab w:val="left" w:pos="720"/>
        </w:tabs>
        <w:ind w:left="720"/>
      </w:pPr>
    </w:p>
    <w:p w:rsidR="00742950" w:rsidRDefault="0045576C" w:rsidP="00AB4A83">
      <w:pPr>
        <w:tabs>
          <w:tab w:val="left" w:pos="720"/>
        </w:tabs>
        <w:ind w:left="720"/>
      </w:pPr>
      <w:proofErr w:type="gramStart"/>
      <w:r>
        <w:t>how</w:t>
      </w:r>
      <w:proofErr w:type="gramEnd"/>
      <w:r>
        <w:t xml:space="preserve"> it affects future changes and not retroactive.</w:t>
      </w:r>
    </w:p>
    <w:p w:rsidR="00E6172A" w:rsidRDefault="00E6172A" w:rsidP="00AB4A83">
      <w:pPr>
        <w:tabs>
          <w:tab w:val="left" w:pos="720"/>
        </w:tabs>
        <w:ind w:left="720"/>
      </w:pPr>
    </w:p>
    <w:p w:rsidR="00E6172A" w:rsidRDefault="00E6172A" w:rsidP="00AB4A83">
      <w:pPr>
        <w:tabs>
          <w:tab w:val="left" w:pos="720"/>
        </w:tabs>
        <w:ind w:left="720"/>
      </w:pPr>
    </w:p>
    <w:sectPr w:rsidR="00E6172A" w:rsidSect="001F2D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6F57245"/>
    <w:multiLevelType w:val="hybridMultilevel"/>
    <w:tmpl w:val="2A068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compat/>
  <w:rsids>
    <w:rsidRoot w:val="0038455C"/>
    <w:rsid w:val="00037396"/>
    <w:rsid w:val="00054748"/>
    <w:rsid w:val="00091F09"/>
    <w:rsid w:val="000A7BE5"/>
    <w:rsid w:val="000B4697"/>
    <w:rsid w:val="000C3817"/>
    <w:rsid w:val="000D5C02"/>
    <w:rsid w:val="00107AD7"/>
    <w:rsid w:val="00111C16"/>
    <w:rsid w:val="001136FF"/>
    <w:rsid w:val="00142ADA"/>
    <w:rsid w:val="00153939"/>
    <w:rsid w:val="00172485"/>
    <w:rsid w:val="00181BB9"/>
    <w:rsid w:val="00195444"/>
    <w:rsid w:val="001A023D"/>
    <w:rsid w:val="001A22A5"/>
    <w:rsid w:val="001C1B42"/>
    <w:rsid w:val="001D274C"/>
    <w:rsid w:val="001E5F30"/>
    <w:rsid w:val="001F2D91"/>
    <w:rsid w:val="0020056E"/>
    <w:rsid w:val="00222134"/>
    <w:rsid w:val="00223A3E"/>
    <w:rsid w:val="00243BA1"/>
    <w:rsid w:val="00261EEB"/>
    <w:rsid w:val="0027028E"/>
    <w:rsid w:val="0027584B"/>
    <w:rsid w:val="002C4C90"/>
    <w:rsid w:val="003344F8"/>
    <w:rsid w:val="0034473C"/>
    <w:rsid w:val="0035652F"/>
    <w:rsid w:val="0038455C"/>
    <w:rsid w:val="003A60DE"/>
    <w:rsid w:val="003F436D"/>
    <w:rsid w:val="00400586"/>
    <w:rsid w:val="0040707A"/>
    <w:rsid w:val="00413890"/>
    <w:rsid w:val="00414F67"/>
    <w:rsid w:val="00424D53"/>
    <w:rsid w:val="00430C24"/>
    <w:rsid w:val="00433790"/>
    <w:rsid w:val="0045576C"/>
    <w:rsid w:val="00470946"/>
    <w:rsid w:val="00475121"/>
    <w:rsid w:val="0049569D"/>
    <w:rsid w:val="004B3075"/>
    <w:rsid w:val="004B6A25"/>
    <w:rsid w:val="004C77EC"/>
    <w:rsid w:val="004D578D"/>
    <w:rsid w:val="004E1419"/>
    <w:rsid w:val="00505BE3"/>
    <w:rsid w:val="005361AF"/>
    <w:rsid w:val="00541CBF"/>
    <w:rsid w:val="0055427E"/>
    <w:rsid w:val="005763FC"/>
    <w:rsid w:val="00582555"/>
    <w:rsid w:val="005A7E41"/>
    <w:rsid w:val="00617D30"/>
    <w:rsid w:val="00661128"/>
    <w:rsid w:val="00662DAC"/>
    <w:rsid w:val="006738FE"/>
    <w:rsid w:val="006D4B4F"/>
    <w:rsid w:val="006F65EA"/>
    <w:rsid w:val="00702302"/>
    <w:rsid w:val="00702CDE"/>
    <w:rsid w:val="00705ADF"/>
    <w:rsid w:val="00715FF7"/>
    <w:rsid w:val="007260E4"/>
    <w:rsid w:val="00732F05"/>
    <w:rsid w:val="00734469"/>
    <w:rsid w:val="00742950"/>
    <w:rsid w:val="007770E8"/>
    <w:rsid w:val="007B71E3"/>
    <w:rsid w:val="007C10C7"/>
    <w:rsid w:val="007C644B"/>
    <w:rsid w:val="00817298"/>
    <w:rsid w:val="00822FC3"/>
    <w:rsid w:val="008579DD"/>
    <w:rsid w:val="00880696"/>
    <w:rsid w:val="008869B4"/>
    <w:rsid w:val="008952E5"/>
    <w:rsid w:val="008A12AC"/>
    <w:rsid w:val="008A5039"/>
    <w:rsid w:val="008A7A14"/>
    <w:rsid w:val="008B2E10"/>
    <w:rsid w:val="008D143A"/>
    <w:rsid w:val="008E1548"/>
    <w:rsid w:val="0091784D"/>
    <w:rsid w:val="009326C0"/>
    <w:rsid w:val="009358B1"/>
    <w:rsid w:val="0096566A"/>
    <w:rsid w:val="00996366"/>
    <w:rsid w:val="009B3E5A"/>
    <w:rsid w:val="009E4AC1"/>
    <w:rsid w:val="009F2B2C"/>
    <w:rsid w:val="00A111A0"/>
    <w:rsid w:val="00A20AE2"/>
    <w:rsid w:val="00A46D14"/>
    <w:rsid w:val="00A5562F"/>
    <w:rsid w:val="00A56F19"/>
    <w:rsid w:val="00A721C7"/>
    <w:rsid w:val="00A80434"/>
    <w:rsid w:val="00AB4A83"/>
    <w:rsid w:val="00AD5F90"/>
    <w:rsid w:val="00AE1F83"/>
    <w:rsid w:val="00B33788"/>
    <w:rsid w:val="00B33885"/>
    <w:rsid w:val="00B6119B"/>
    <w:rsid w:val="00B80CC8"/>
    <w:rsid w:val="00B93AA0"/>
    <w:rsid w:val="00BB6644"/>
    <w:rsid w:val="00BC4049"/>
    <w:rsid w:val="00BC407B"/>
    <w:rsid w:val="00BF4848"/>
    <w:rsid w:val="00C05671"/>
    <w:rsid w:val="00C12B2D"/>
    <w:rsid w:val="00C22E33"/>
    <w:rsid w:val="00C26146"/>
    <w:rsid w:val="00C528BD"/>
    <w:rsid w:val="00C57D86"/>
    <w:rsid w:val="00CC109D"/>
    <w:rsid w:val="00CC5FA7"/>
    <w:rsid w:val="00CE7CE8"/>
    <w:rsid w:val="00CF2E54"/>
    <w:rsid w:val="00CF7922"/>
    <w:rsid w:val="00D03ED9"/>
    <w:rsid w:val="00D241D9"/>
    <w:rsid w:val="00D642BB"/>
    <w:rsid w:val="00DC4261"/>
    <w:rsid w:val="00DD6623"/>
    <w:rsid w:val="00DE458E"/>
    <w:rsid w:val="00DE6BF3"/>
    <w:rsid w:val="00E6172A"/>
    <w:rsid w:val="00E73FDD"/>
    <w:rsid w:val="00E818B6"/>
    <w:rsid w:val="00E863D6"/>
    <w:rsid w:val="00E939D0"/>
    <w:rsid w:val="00EA49DD"/>
    <w:rsid w:val="00EA66D7"/>
    <w:rsid w:val="00ED5A52"/>
    <w:rsid w:val="00EF32D7"/>
    <w:rsid w:val="00F4264A"/>
    <w:rsid w:val="00F469F5"/>
    <w:rsid w:val="00F67F76"/>
    <w:rsid w:val="00F87F05"/>
    <w:rsid w:val="00F9003D"/>
    <w:rsid w:val="00F91BA2"/>
    <w:rsid w:val="00F96625"/>
    <w:rsid w:val="00FA69E6"/>
    <w:rsid w:val="00FF2969"/>
    <w:rsid w:val="00FF6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NormalWeb">
    <w:name w:val="Normal (Web)"/>
    <w:basedOn w:val="Normal"/>
    <w:uiPriority w:val="99"/>
    <w:semiHidden/>
    <w:unhideWhenUsed/>
    <w:rsid w:val="008B2E10"/>
    <w:rPr>
      <w:sz w:val="24"/>
      <w:szCs w:val="24"/>
    </w:rPr>
  </w:style>
  <w:style w:type="character" w:styleId="Hyperlink">
    <w:name w:val="Hyperlink"/>
    <w:basedOn w:val="DefaultParagraphFont"/>
    <w:uiPriority w:val="99"/>
    <w:unhideWhenUsed/>
    <w:rsid w:val="00F96625"/>
    <w:rPr>
      <w:color w:val="0000FF" w:themeColor="hyperlink"/>
      <w:u w:val="single"/>
    </w:rPr>
  </w:style>
  <w:style w:type="character" w:styleId="FollowedHyperlink">
    <w:name w:val="FollowedHyperlink"/>
    <w:basedOn w:val="DefaultParagraphFont"/>
    <w:uiPriority w:val="99"/>
    <w:semiHidden/>
    <w:unhideWhenUsed/>
    <w:rsid w:val="008952E5"/>
    <w:rPr>
      <w:color w:val="800080" w:themeColor="followedHyperlink"/>
      <w:u w:val="single"/>
    </w:rPr>
  </w:style>
  <w:style w:type="paragraph" w:styleId="BalloonText">
    <w:name w:val="Balloon Text"/>
    <w:basedOn w:val="Normal"/>
    <w:link w:val="BalloonTextChar"/>
    <w:uiPriority w:val="99"/>
    <w:semiHidden/>
    <w:unhideWhenUsed/>
    <w:rsid w:val="001D274C"/>
    <w:rPr>
      <w:rFonts w:ascii="Tahoma" w:hAnsi="Tahoma" w:cs="Tahoma"/>
      <w:sz w:val="16"/>
      <w:szCs w:val="16"/>
    </w:rPr>
  </w:style>
  <w:style w:type="character" w:customStyle="1" w:styleId="BalloonTextChar">
    <w:name w:val="Balloon Text Char"/>
    <w:basedOn w:val="DefaultParagraphFont"/>
    <w:link w:val="BalloonText"/>
    <w:uiPriority w:val="99"/>
    <w:semiHidden/>
    <w:rsid w:val="001D274C"/>
    <w:rPr>
      <w:rFonts w:ascii="Tahoma" w:hAnsi="Tahoma" w:cs="Tahoma"/>
      <w:sz w:val="16"/>
      <w:szCs w:val="16"/>
    </w:rPr>
  </w:style>
  <w:style w:type="character" w:styleId="CommentReference">
    <w:name w:val="annotation reference"/>
    <w:basedOn w:val="DefaultParagraphFont"/>
    <w:uiPriority w:val="99"/>
    <w:semiHidden/>
    <w:unhideWhenUsed/>
    <w:rsid w:val="001C1B42"/>
    <w:rPr>
      <w:sz w:val="16"/>
      <w:szCs w:val="16"/>
    </w:rPr>
  </w:style>
  <w:style w:type="paragraph" w:styleId="CommentText">
    <w:name w:val="annotation text"/>
    <w:basedOn w:val="Normal"/>
    <w:link w:val="CommentTextChar"/>
    <w:uiPriority w:val="99"/>
    <w:semiHidden/>
    <w:unhideWhenUsed/>
    <w:rsid w:val="001C1B42"/>
  </w:style>
  <w:style w:type="character" w:customStyle="1" w:styleId="CommentTextChar">
    <w:name w:val="Comment Text Char"/>
    <w:basedOn w:val="DefaultParagraphFont"/>
    <w:link w:val="CommentText"/>
    <w:uiPriority w:val="99"/>
    <w:semiHidden/>
    <w:rsid w:val="001C1B42"/>
  </w:style>
  <w:style w:type="paragraph" w:styleId="CommentSubject">
    <w:name w:val="annotation subject"/>
    <w:basedOn w:val="CommentText"/>
    <w:next w:val="CommentText"/>
    <w:link w:val="CommentSubjectChar"/>
    <w:uiPriority w:val="99"/>
    <w:semiHidden/>
    <w:unhideWhenUsed/>
    <w:rsid w:val="001C1B42"/>
    <w:rPr>
      <w:b/>
      <w:bCs/>
    </w:rPr>
  </w:style>
  <w:style w:type="character" w:customStyle="1" w:styleId="CommentSubjectChar">
    <w:name w:val="Comment Subject Char"/>
    <w:basedOn w:val="CommentTextChar"/>
    <w:link w:val="CommentSubject"/>
    <w:uiPriority w:val="99"/>
    <w:semiHidden/>
    <w:rsid w:val="001C1B42"/>
    <w:rPr>
      <w:b/>
      <w:bCs/>
    </w:rPr>
  </w:style>
</w:styles>
</file>

<file path=word/webSettings.xml><?xml version="1.0" encoding="utf-8"?>
<w:webSettings xmlns:r="http://schemas.openxmlformats.org/officeDocument/2006/relationships" xmlns:w="http://schemas.openxmlformats.org/wordprocessingml/2006/main">
  <w:divs>
    <w:div w:id="176895786">
      <w:bodyDiv w:val="1"/>
      <w:marLeft w:val="0"/>
      <w:marRight w:val="0"/>
      <w:marTop w:val="0"/>
      <w:marBottom w:val="0"/>
      <w:divBdr>
        <w:top w:val="none" w:sz="0" w:space="0" w:color="auto"/>
        <w:left w:val="none" w:sz="0" w:space="0" w:color="auto"/>
        <w:bottom w:val="none" w:sz="0" w:space="0" w:color="auto"/>
        <w:right w:val="none" w:sz="0" w:space="0" w:color="auto"/>
      </w:divBdr>
      <w:divsChild>
        <w:div w:id="2137864793">
          <w:marLeft w:val="0"/>
          <w:marRight w:val="0"/>
          <w:marTop w:val="0"/>
          <w:marBottom w:val="0"/>
          <w:divBdr>
            <w:top w:val="none" w:sz="0" w:space="0" w:color="auto"/>
            <w:left w:val="none" w:sz="0" w:space="0" w:color="auto"/>
            <w:bottom w:val="none" w:sz="0" w:space="0" w:color="auto"/>
            <w:right w:val="none" w:sz="0" w:space="0" w:color="auto"/>
          </w:divBdr>
          <w:divsChild>
            <w:div w:id="1916936277">
              <w:marLeft w:val="0"/>
              <w:marRight w:val="0"/>
              <w:marTop w:val="0"/>
              <w:marBottom w:val="0"/>
              <w:divBdr>
                <w:top w:val="none" w:sz="0" w:space="0" w:color="auto"/>
                <w:left w:val="none" w:sz="0" w:space="0" w:color="auto"/>
                <w:bottom w:val="none" w:sz="0" w:space="0" w:color="auto"/>
                <w:right w:val="none" w:sz="0" w:space="0" w:color="auto"/>
              </w:divBdr>
              <w:divsChild>
                <w:div w:id="4340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3126">
      <w:bodyDiv w:val="1"/>
      <w:marLeft w:val="0"/>
      <w:marRight w:val="0"/>
      <w:marTop w:val="0"/>
      <w:marBottom w:val="0"/>
      <w:divBdr>
        <w:top w:val="none" w:sz="0" w:space="0" w:color="auto"/>
        <w:left w:val="none" w:sz="0" w:space="0" w:color="auto"/>
        <w:bottom w:val="none" w:sz="0" w:space="0" w:color="auto"/>
        <w:right w:val="none" w:sz="0" w:space="0" w:color="auto"/>
      </w:divBdr>
    </w:div>
    <w:div w:id="368729887">
      <w:bodyDiv w:val="1"/>
      <w:marLeft w:val="0"/>
      <w:marRight w:val="0"/>
      <w:marTop w:val="0"/>
      <w:marBottom w:val="0"/>
      <w:divBdr>
        <w:top w:val="none" w:sz="0" w:space="0" w:color="auto"/>
        <w:left w:val="none" w:sz="0" w:space="0" w:color="auto"/>
        <w:bottom w:val="none" w:sz="0" w:space="0" w:color="auto"/>
        <w:right w:val="none" w:sz="0" w:space="0" w:color="auto"/>
      </w:divBdr>
      <w:divsChild>
        <w:div w:id="644548149">
          <w:marLeft w:val="0"/>
          <w:marRight w:val="0"/>
          <w:marTop w:val="0"/>
          <w:marBottom w:val="0"/>
          <w:divBdr>
            <w:top w:val="none" w:sz="0" w:space="0" w:color="auto"/>
            <w:left w:val="none" w:sz="0" w:space="0" w:color="auto"/>
            <w:bottom w:val="none" w:sz="0" w:space="0" w:color="auto"/>
            <w:right w:val="none" w:sz="0" w:space="0" w:color="auto"/>
          </w:divBdr>
          <w:divsChild>
            <w:div w:id="493107175">
              <w:marLeft w:val="0"/>
              <w:marRight w:val="0"/>
              <w:marTop w:val="0"/>
              <w:marBottom w:val="0"/>
              <w:divBdr>
                <w:top w:val="none" w:sz="0" w:space="0" w:color="auto"/>
                <w:left w:val="none" w:sz="0" w:space="0" w:color="auto"/>
                <w:bottom w:val="none" w:sz="0" w:space="0" w:color="auto"/>
                <w:right w:val="none" w:sz="0" w:space="0" w:color="auto"/>
              </w:divBdr>
              <w:divsChild>
                <w:div w:id="1841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1875">
      <w:bodyDiv w:val="1"/>
      <w:marLeft w:val="0"/>
      <w:marRight w:val="0"/>
      <w:marTop w:val="0"/>
      <w:marBottom w:val="0"/>
      <w:divBdr>
        <w:top w:val="none" w:sz="0" w:space="0" w:color="auto"/>
        <w:left w:val="none" w:sz="0" w:space="0" w:color="auto"/>
        <w:bottom w:val="none" w:sz="0" w:space="0" w:color="auto"/>
        <w:right w:val="none" w:sz="0" w:space="0" w:color="auto"/>
      </w:divBdr>
    </w:div>
    <w:div w:id="588730752">
      <w:bodyDiv w:val="1"/>
      <w:marLeft w:val="0"/>
      <w:marRight w:val="0"/>
      <w:marTop w:val="0"/>
      <w:marBottom w:val="0"/>
      <w:divBdr>
        <w:top w:val="none" w:sz="0" w:space="0" w:color="auto"/>
        <w:left w:val="none" w:sz="0" w:space="0" w:color="auto"/>
        <w:bottom w:val="none" w:sz="0" w:space="0" w:color="auto"/>
        <w:right w:val="none" w:sz="0" w:space="0" w:color="auto"/>
      </w:divBdr>
      <w:divsChild>
        <w:div w:id="58986751">
          <w:marLeft w:val="0"/>
          <w:marRight w:val="0"/>
          <w:marTop w:val="0"/>
          <w:marBottom w:val="0"/>
          <w:divBdr>
            <w:top w:val="none" w:sz="0" w:space="0" w:color="auto"/>
            <w:left w:val="none" w:sz="0" w:space="0" w:color="auto"/>
            <w:bottom w:val="none" w:sz="0" w:space="0" w:color="auto"/>
            <w:right w:val="none" w:sz="0" w:space="0" w:color="auto"/>
          </w:divBdr>
          <w:divsChild>
            <w:div w:id="790902634">
              <w:marLeft w:val="0"/>
              <w:marRight w:val="0"/>
              <w:marTop w:val="0"/>
              <w:marBottom w:val="0"/>
              <w:divBdr>
                <w:top w:val="none" w:sz="0" w:space="0" w:color="auto"/>
                <w:left w:val="none" w:sz="0" w:space="0" w:color="auto"/>
                <w:bottom w:val="none" w:sz="0" w:space="0" w:color="auto"/>
                <w:right w:val="none" w:sz="0" w:space="0" w:color="auto"/>
              </w:divBdr>
              <w:divsChild>
                <w:div w:id="8850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8432">
      <w:bodyDiv w:val="1"/>
      <w:marLeft w:val="0"/>
      <w:marRight w:val="0"/>
      <w:marTop w:val="0"/>
      <w:marBottom w:val="0"/>
      <w:divBdr>
        <w:top w:val="none" w:sz="0" w:space="0" w:color="auto"/>
        <w:left w:val="none" w:sz="0" w:space="0" w:color="auto"/>
        <w:bottom w:val="none" w:sz="0" w:space="0" w:color="auto"/>
        <w:right w:val="none" w:sz="0" w:space="0" w:color="auto"/>
      </w:divBdr>
      <w:divsChild>
        <w:div w:id="2060745017">
          <w:marLeft w:val="0"/>
          <w:marRight w:val="0"/>
          <w:marTop w:val="0"/>
          <w:marBottom w:val="0"/>
          <w:divBdr>
            <w:top w:val="none" w:sz="0" w:space="0" w:color="auto"/>
            <w:left w:val="none" w:sz="0" w:space="0" w:color="auto"/>
            <w:bottom w:val="none" w:sz="0" w:space="0" w:color="auto"/>
            <w:right w:val="none" w:sz="0" w:space="0" w:color="auto"/>
          </w:divBdr>
          <w:divsChild>
            <w:div w:id="1508247485">
              <w:marLeft w:val="0"/>
              <w:marRight w:val="0"/>
              <w:marTop w:val="0"/>
              <w:marBottom w:val="0"/>
              <w:divBdr>
                <w:top w:val="none" w:sz="0" w:space="0" w:color="auto"/>
                <w:left w:val="none" w:sz="0" w:space="0" w:color="auto"/>
                <w:bottom w:val="none" w:sz="0" w:space="0" w:color="auto"/>
                <w:right w:val="none" w:sz="0" w:space="0" w:color="auto"/>
              </w:divBdr>
              <w:divsChild>
                <w:div w:id="436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5522">
      <w:bodyDiv w:val="1"/>
      <w:marLeft w:val="0"/>
      <w:marRight w:val="0"/>
      <w:marTop w:val="0"/>
      <w:marBottom w:val="0"/>
      <w:divBdr>
        <w:top w:val="none" w:sz="0" w:space="0" w:color="auto"/>
        <w:left w:val="none" w:sz="0" w:space="0" w:color="auto"/>
        <w:bottom w:val="none" w:sz="0" w:space="0" w:color="auto"/>
        <w:right w:val="none" w:sz="0" w:space="0" w:color="auto"/>
      </w:divBdr>
    </w:div>
    <w:div w:id="1120565344">
      <w:bodyDiv w:val="1"/>
      <w:marLeft w:val="0"/>
      <w:marRight w:val="0"/>
      <w:marTop w:val="0"/>
      <w:marBottom w:val="0"/>
      <w:divBdr>
        <w:top w:val="none" w:sz="0" w:space="0" w:color="auto"/>
        <w:left w:val="none" w:sz="0" w:space="0" w:color="auto"/>
        <w:bottom w:val="none" w:sz="0" w:space="0" w:color="auto"/>
        <w:right w:val="none" w:sz="0" w:space="0" w:color="auto"/>
      </w:divBdr>
      <w:divsChild>
        <w:div w:id="1800102687">
          <w:marLeft w:val="0"/>
          <w:marRight w:val="0"/>
          <w:marTop w:val="0"/>
          <w:marBottom w:val="0"/>
          <w:divBdr>
            <w:top w:val="none" w:sz="0" w:space="0" w:color="auto"/>
            <w:left w:val="none" w:sz="0" w:space="0" w:color="auto"/>
            <w:bottom w:val="none" w:sz="0" w:space="0" w:color="auto"/>
            <w:right w:val="none" w:sz="0" w:space="0" w:color="auto"/>
          </w:divBdr>
          <w:divsChild>
            <w:div w:id="1360082293">
              <w:marLeft w:val="0"/>
              <w:marRight w:val="0"/>
              <w:marTop w:val="0"/>
              <w:marBottom w:val="0"/>
              <w:divBdr>
                <w:top w:val="none" w:sz="0" w:space="0" w:color="auto"/>
                <w:left w:val="none" w:sz="0" w:space="0" w:color="auto"/>
                <w:bottom w:val="none" w:sz="0" w:space="0" w:color="auto"/>
                <w:right w:val="none" w:sz="0" w:space="0" w:color="auto"/>
              </w:divBdr>
              <w:divsChild>
                <w:div w:id="15536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941">
      <w:bodyDiv w:val="1"/>
      <w:marLeft w:val="0"/>
      <w:marRight w:val="0"/>
      <w:marTop w:val="0"/>
      <w:marBottom w:val="0"/>
      <w:divBdr>
        <w:top w:val="none" w:sz="0" w:space="0" w:color="auto"/>
        <w:left w:val="none" w:sz="0" w:space="0" w:color="auto"/>
        <w:bottom w:val="none" w:sz="0" w:space="0" w:color="auto"/>
        <w:right w:val="none" w:sz="0" w:space="0" w:color="auto"/>
      </w:divBdr>
      <w:divsChild>
        <w:div w:id="988750609">
          <w:marLeft w:val="0"/>
          <w:marRight w:val="0"/>
          <w:marTop w:val="0"/>
          <w:marBottom w:val="0"/>
          <w:divBdr>
            <w:top w:val="none" w:sz="0" w:space="0" w:color="auto"/>
            <w:left w:val="none" w:sz="0" w:space="0" w:color="auto"/>
            <w:bottom w:val="none" w:sz="0" w:space="0" w:color="auto"/>
            <w:right w:val="none" w:sz="0" w:space="0" w:color="auto"/>
          </w:divBdr>
          <w:divsChild>
            <w:div w:id="954170735">
              <w:marLeft w:val="0"/>
              <w:marRight w:val="0"/>
              <w:marTop w:val="0"/>
              <w:marBottom w:val="0"/>
              <w:divBdr>
                <w:top w:val="none" w:sz="0" w:space="0" w:color="auto"/>
                <w:left w:val="none" w:sz="0" w:space="0" w:color="auto"/>
                <w:bottom w:val="none" w:sz="0" w:space="0" w:color="auto"/>
                <w:right w:val="none" w:sz="0" w:space="0" w:color="auto"/>
              </w:divBdr>
              <w:divsChild>
                <w:div w:id="15396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0239">
      <w:bodyDiv w:val="1"/>
      <w:marLeft w:val="0"/>
      <w:marRight w:val="0"/>
      <w:marTop w:val="0"/>
      <w:marBottom w:val="0"/>
      <w:divBdr>
        <w:top w:val="none" w:sz="0" w:space="0" w:color="auto"/>
        <w:left w:val="none" w:sz="0" w:space="0" w:color="auto"/>
        <w:bottom w:val="none" w:sz="0" w:space="0" w:color="auto"/>
        <w:right w:val="none" w:sz="0" w:space="0" w:color="auto"/>
      </w:divBdr>
      <w:divsChild>
        <w:div w:id="1982617755">
          <w:marLeft w:val="0"/>
          <w:marRight w:val="0"/>
          <w:marTop w:val="0"/>
          <w:marBottom w:val="0"/>
          <w:divBdr>
            <w:top w:val="none" w:sz="0" w:space="0" w:color="auto"/>
            <w:left w:val="none" w:sz="0" w:space="0" w:color="auto"/>
            <w:bottom w:val="none" w:sz="0" w:space="0" w:color="auto"/>
            <w:right w:val="none" w:sz="0" w:space="0" w:color="auto"/>
          </w:divBdr>
          <w:divsChild>
            <w:div w:id="1552115662">
              <w:marLeft w:val="0"/>
              <w:marRight w:val="0"/>
              <w:marTop w:val="0"/>
              <w:marBottom w:val="0"/>
              <w:divBdr>
                <w:top w:val="none" w:sz="0" w:space="0" w:color="auto"/>
                <w:left w:val="none" w:sz="0" w:space="0" w:color="auto"/>
                <w:bottom w:val="none" w:sz="0" w:space="0" w:color="auto"/>
                <w:right w:val="none" w:sz="0" w:space="0" w:color="auto"/>
              </w:divBdr>
              <w:divsChild>
                <w:div w:id="14417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2373">
      <w:bodyDiv w:val="1"/>
      <w:marLeft w:val="0"/>
      <w:marRight w:val="0"/>
      <w:marTop w:val="0"/>
      <w:marBottom w:val="0"/>
      <w:divBdr>
        <w:top w:val="none" w:sz="0" w:space="0" w:color="auto"/>
        <w:left w:val="none" w:sz="0" w:space="0" w:color="auto"/>
        <w:bottom w:val="none" w:sz="0" w:space="0" w:color="auto"/>
        <w:right w:val="none" w:sz="0" w:space="0" w:color="auto"/>
      </w:divBdr>
      <w:divsChild>
        <w:div w:id="1631978969">
          <w:marLeft w:val="0"/>
          <w:marRight w:val="0"/>
          <w:marTop w:val="0"/>
          <w:marBottom w:val="0"/>
          <w:divBdr>
            <w:top w:val="none" w:sz="0" w:space="0" w:color="auto"/>
            <w:left w:val="none" w:sz="0" w:space="0" w:color="auto"/>
            <w:bottom w:val="none" w:sz="0" w:space="0" w:color="auto"/>
            <w:right w:val="none" w:sz="0" w:space="0" w:color="auto"/>
          </w:divBdr>
          <w:divsChild>
            <w:div w:id="263264590">
              <w:marLeft w:val="0"/>
              <w:marRight w:val="0"/>
              <w:marTop w:val="0"/>
              <w:marBottom w:val="0"/>
              <w:divBdr>
                <w:top w:val="none" w:sz="0" w:space="0" w:color="auto"/>
                <w:left w:val="none" w:sz="0" w:space="0" w:color="auto"/>
                <w:bottom w:val="none" w:sz="0" w:space="0" w:color="auto"/>
                <w:right w:val="none" w:sz="0" w:space="0" w:color="auto"/>
              </w:divBdr>
              <w:divsChild>
                <w:div w:id="11934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8194">
      <w:bodyDiv w:val="1"/>
      <w:marLeft w:val="0"/>
      <w:marRight w:val="0"/>
      <w:marTop w:val="0"/>
      <w:marBottom w:val="0"/>
      <w:divBdr>
        <w:top w:val="none" w:sz="0" w:space="0" w:color="auto"/>
        <w:left w:val="none" w:sz="0" w:space="0" w:color="auto"/>
        <w:bottom w:val="none" w:sz="0" w:space="0" w:color="auto"/>
        <w:right w:val="none" w:sz="0" w:space="0" w:color="auto"/>
      </w:divBdr>
      <w:divsChild>
        <w:div w:id="428696165">
          <w:marLeft w:val="0"/>
          <w:marRight w:val="0"/>
          <w:marTop w:val="0"/>
          <w:marBottom w:val="0"/>
          <w:divBdr>
            <w:top w:val="none" w:sz="0" w:space="0" w:color="auto"/>
            <w:left w:val="none" w:sz="0" w:space="0" w:color="auto"/>
            <w:bottom w:val="none" w:sz="0" w:space="0" w:color="auto"/>
            <w:right w:val="none" w:sz="0" w:space="0" w:color="auto"/>
          </w:divBdr>
          <w:divsChild>
            <w:div w:id="390928797">
              <w:marLeft w:val="0"/>
              <w:marRight w:val="0"/>
              <w:marTop w:val="0"/>
              <w:marBottom w:val="0"/>
              <w:divBdr>
                <w:top w:val="none" w:sz="0" w:space="0" w:color="auto"/>
                <w:left w:val="none" w:sz="0" w:space="0" w:color="auto"/>
                <w:bottom w:val="none" w:sz="0" w:space="0" w:color="auto"/>
                <w:right w:val="none" w:sz="0" w:space="0" w:color="auto"/>
              </w:divBdr>
              <w:divsChild>
                <w:div w:id="21379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8959">
      <w:bodyDiv w:val="1"/>
      <w:marLeft w:val="0"/>
      <w:marRight w:val="0"/>
      <w:marTop w:val="0"/>
      <w:marBottom w:val="0"/>
      <w:divBdr>
        <w:top w:val="none" w:sz="0" w:space="0" w:color="auto"/>
        <w:left w:val="none" w:sz="0" w:space="0" w:color="auto"/>
        <w:bottom w:val="none" w:sz="0" w:space="0" w:color="auto"/>
        <w:right w:val="none" w:sz="0" w:space="0" w:color="auto"/>
      </w:divBdr>
      <w:divsChild>
        <w:div w:id="1373387936">
          <w:marLeft w:val="0"/>
          <w:marRight w:val="0"/>
          <w:marTop w:val="0"/>
          <w:marBottom w:val="0"/>
          <w:divBdr>
            <w:top w:val="none" w:sz="0" w:space="0" w:color="auto"/>
            <w:left w:val="none" w:sz="0" w:space="0" w:color="auto"/>
            <w:bottom w:val="none" w:sz="0" w:space="0" w:color="auto"/>
            <w:right w:val="none" w:sz="0" w:space="0" w:color="auto"/>
          </w:divBdr>
          <w:divsChild>
            <w:div w:id="1170832588">
              <w:marLeft w:val="0"/>
              <w:marRight w:val="0"/>
              <w:marTop w:val="0"/>
              <w:marBottom w:val="0"/>
              <w:divBdr>
                <w:top w:val="none" w:sz="0" w:space="0" w:color="auto"/>
                <w:left w:val="none" w:sz="0" w:space="0" w:color="auto"/>
                <w:bottom w:val="none" w:sz="0" w:space="0" w:color="auto"/>
                <w:right w:val="none" w:sz="0" w:space="0" w:color="auto"/>
              </w:divBdr>
              <w:divsChild>
                <w:div w:id="14277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2396">
      <w:bodyDiv w:val="1"/>
      <w:marLeft w:val="0"/>
      <w:marRight w:val="0"/>
      <w:marTop w:val="0"/>
      <w:marBottom w:val="0"/>
      <w:divBdr>
        <w:top w:val="none" w:sz="0" w:space="0" w:color="auto"/>
        <w:left w:val="none" w:sz="0" w:space="0" w:color="auto"/>
        <w:bottom w:val="none" w:sz="0" w:space="0" w:color="auto"/>
        <w:right w:val="none" w:sz="0" w:space="0" w:color="auto"/>
      </w:divBdr>
      <w:divsChild>
        <w:div w:id="1451585960">
          <w:marLeft w:val="0"/>
          <w:marRight w:val="0"/>
          <w:marTop w:val="0"/>
          <w:marBottom w:val="0"/>
          <w:divBdr>
            <w:top w:val="none" w:sz="0" w:space="0" w:color="auto"/>
            <w:left w:val="none" w:sz="0" w:space="0" w:color="auto"/>
            <w:bottom w:val="none" w:sz="0" w:space="0" w:color="auto"/>
            <w:right w:val="none" w:sz="0" w:space="0" w:color="auto"/>
          </w:divBdr>
          <w:divsChild>
            <w:div w:id="1353342274">
              <w:marLeft w:val="0"/>
              <w:marRight w:val="0"/>
              <w:marTop w:val="0"/>
              <w:marBottom w:val="0"/>
              <w:divBdr>
                <w:top w:val="none" w:sz="0" w:space="0" w:color="auto"/>
                <w:left w:val="none" w:sz="0" w:space="0" w:color="auto"/>
                <w:bottom w:val="none" w:sz="0" w:space="0" w:color="auto"/>
                <w:right w:val="none" w:sz="0" w:space="0" w:color="auto"/>
              </w:divBdr>
              <w:divsChild>
                <w:div w:id="15829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1972">
      <w:bodyDiv w:val="1"/>
      <w:marLeft w:val="0"/>
      <w:marRight w:val="0"/>
      <w:marTop w:val="0"/>
      <w:marBottom w:val="0"/>
      <w:divBdr>
        <w:top w:val="none" w:sz="0" w:space="0" w:color="auto"/>
        <w:left w:val="none" w:sz="0" w:space="0" w:color="auto"/>
        <w:bottom w:val="none" w:sz="0" w:space="0" w:color="auto"/>
        <w:right w:val="none" w:sz="0" w:space="0" w:color="auto"/>
      </w:divBdr>
      <w:divsChild>
        <w:div w:id="242839359">
          <w:marLeft w:val="0"/>
          <w:marRight w:val="0"/>
          <w:marTop w:val="0"/>
          <w:marBottom w:val="0"/>
          <w:divBdr>
            <w:top w:val="none" w:sz="0" w:space="0" w:color="auto"/>
            <w:left w:val="none" w:sz="0" w:space="0" w:color="auto"/>
            <w:bottom w:val="none" w:sz="0" w:space="0" w:color="auto"/>
            <w:right w:val="none" w:sz="0" w:space="0" w:color="auto"/>
          </w:divBdr>
          <w:divsChild>
            <w:div w:id="1324049629">
              <w:marLeft w:val="0"/>
              <w:marRight w:val="0"/>
              <w:marTop w:val="0"/>
              <w:marBottom w:val="0"/>
              <w:divBdr>
                <w:top w:val="none" w:sz="0" w:space="0" w:color="auto"/>
                <w:left w:val="none" w:sz="0" w:space="0" w:color="auto"/>
                <w:bottom w:val="none" w:sz="0" w:space="0" w:color="auto"/>
                <w:right w:val="none" w:sz="0" w:space="0" w:color="auto"/>
              </w:divBdr>
              <w:divsChild>
                <w:div w:id="6043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6157">
      <w:bodyDiv w:val="1"/>
      <w:marLeft w:val="0"/>
      <w:marRight w:val="0"/>
      <w:marTop w:val="0"/>
      <w:marBottom w:val="0"/>
      <w:divBdr>
        <w:top w:val="none" w:sz="0" w:space="0" w:color="auto"/>
        <w:left w:val="none" w:sz="0" w:space="0" w:color="auto"/>
        <w:bottom w:val="none" w:sz="0" w:space="0" w:color="auto"/>
        <w:right w:val="none" w:sz="0" w:space="0" w:color="auto"/>
      </w:divBdr>
      <w:divsChild>
        <w:div w:id="1192915532">
          <w:marLeft w:val="0"/>
          <w:marRight w:val="0"/>
          <w:marTop w:val="0"/>
          <w:marBottom w:val="0"/>
          <w:divBdr>
            <w:top w:val="none" w:sz="0" w:space="0" w:color="auto"/>
            <w:left w:val="none" w:sz="0" w:space="0" w:color="auto"/>
            <w:bottom w:val="none" w:sz="0" w:space="0" w:color="auto"/>
            <w:right w:val="none" w:sz="0" w:space="0" w:color="auto"/>
          </w:divBdr>
          <w:divsChild>
            <w:div w:id="2004045361">
              <w:marLeft w:val="0"/>
              <w:marRight w:val="0"/>
              <w:marTop w:val="0"/>
              <w:marBottom w:val="0"/>
              <w:divBdr>
                <w:top w:val="none" w:sz="0" w:space="0" w:color="auto"/>
                <w:left w:val="none" w:sz="0" w:space="0" w:color="auto"/>
                <w:bottom w:val="none" w:sz="0" w:space="0" w:color="auto"/>
                <w:right w:val="none" w:sz="0" w:space="0" w:color="auto"/>
              </w:divBdr>
              <w:divsChild>
                <w:div w:id="19523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6415">
      <w:bodyDiv w:val="1"/>
      <w:marLeft w:val="0"/>
      <w:marRight w:val="0"/>
      <w:marTop w:val="0"/>
      <w:marBottom w:val="0"/>
      <w:divBdr>
        <w:top w:val="none" w:sz="0" w:space="0" w:color="auto"/>
        <w:left w:val="none" w:sz="0" w:space="0" w:color="auto"/>
        <w:bottom w:val="none" w:sz="0" w:space="0" w:color="auto"/>
        <w:right w:val="none" w:sz="0" w:space="0" w:color="auto"/>
      </w:divBdr>
      <w:divsChild>
        <w:div w:id="608896223">
          <w:marLeft w:val="0"/>
          <w:marRight w:val="0"/>
          <w:marTop w:val="0"/>
          <w:marBottom w:val="0"/>
          <w:divBdr>
            <w:top w:val="none" w:sz="0" w:space="0" w:color="auto"/>
            <w:left w:val="none" w:sz="0" w:space="0" w:color="auto"/>
            <w:bottom w:val="none" w:sz="0" w:space="0" w:color="auto"/>
            <w:right w:val="none" w:sz="0" w:space="0" w:color="auto"/>
          </w:divBdr>
          <w:divsChild>
            <w:div w:id="1754930339">
              <w:marLeft w:val="0"/>
              <w:marRight w:val="0"/>
              <w:marTop w:val="0"/>
              <w:marBottom w:val="0"/>
              <w:divBdr>
                <w:top w:val="none" w:sz="0" w:space="0" w:color="auto"/>
                <w:left w:val="none" w:sz="0" w:space="0" w:color="auto"/>
                <w:bottom w:val="none" w:sz="0" w:space="0" w:color="auto"/>
                <w:right w:val="none" w:sz="0" w:space="0" w:color="auto"/>
              </w:divBdr>
              <w:divsChild>
                <w:div w:id="1582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91653">
      <w:bodyDiv w:val="1"/>
      <w:marLeft w:val="0"/>
      <w:marRight w:val="0"/>
      <w:marTop w:val="0"/>
      <w:marBottom w:val="0"/>
      <w:divBdr>
        <w:top w:val="none" w:sz="0" w:space="0" w:color="auto"/>
        <w:left w:val="none" w:sz="0" w:space="0" w:color="auto"/>
        <w:bottom w:val="none" w:sz="0" w:space="0" w:color="auto"/>
        <w:right w:val="none" w:sz="0" w:space="0" w:color="auto"/>
      </w:divBdr>
      <w:divsChild>
        <w:div w:id="666128092">
          <w:marLeft w:val="0"/>
          <w:marRight w:val="0"/>
          <w:marTop w:val="0"/>
          <w:marBottom w:val="0"/>
          <w:divBdr>
            <w:top w:val="none" w:sz="0" w:space="0" w:color="auto"/>
            <w:left w:val="none" w:sz="0" w:space="0" w:color="auto"/>
            <w:bottom w:val="none" w:sz="0" w:space="0" w:color="auto"/>
            <w:right w:val="none" w:sz="0" w:space="0" w:color="auto"/>
          </w:divBdr>
          <w:divsChild>
            <w:div w:id="1558663375">
              <w:marLeft w:val="0"/>
              <w:marRight w:val="0"/>
              <w:marTop w:val="0"/>
              <w:marBottom w:val="0"/>
              <w:divBdr>
                <w:top w:val="none" w:sz="0" w:space="0" w:color="auto"/>
                <w:left w:val="none" w:sz="0" w:space="0" w:color="auto"/>
                <w:bottom w:val="none" w:sz="0" w:space="0" w:color="auto"/>
                <w:right w:val="none" w:sz="0" w:space="0" w:color="auto"/>
              </w:divBdr>
              <w:divsChild>
                <w:div w:id="17587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7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6325">
          <w:marLeft w:val="0"/>
          <w:marRight w:val="0"/>
          <w:marTop w:val="0"/>
          <w:marBottom w:val="0"/>
          <w:divBdr>
            <w:top w:val="none" w:sz="0" w:space="0" w:color="auto"/>
            <w:left w:val="none" w:sz="0" w:space="0" w:color="auto"/>
            <w:bottom w:val="none" w:sz="0" w:space="0" w:color="auto"/>
            <w:right w:val="none" w:sz="0" w:space="0" w:color="auto"/>
          </w:divBdr>
          <w:divsChild>
            <w:div w:id="958535581">
              <w:marLeft w:val="0"/>
              <w:marRight w:val="0"/>
              <w:marTop w:val="0"/>
              <w:marBottom w:val="0"/>
              <w:divBdr>
                <w:top w:val="none" w:sz="0" w:space="0" w:color="auto"/>
                <w:left w:val="none" w:sz="0" w:space="0" w:color="auto"/>
                <w:bottom w:val="none" w:sz="0" w:space="0" w:color="auto"/>
                <w:right w:val="none" w:sz="0" w:space="0" w:color="auto"/>
              </w:divBdr>
              <w:divsChild>
                <w:div w:id="14181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9C1C6-B6AD-4D0D-AEE4-24EFF059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dcterms:created xsi:type="dcterms:W3CDTF">2012-10-30T17:36:00Z</dcterms:created>
  <dcterms:modified xsi:type="dcterms:W3CDTF">2012-10-30T18:24:00Z</dcterms:modified>
</cp:coreProperties>
</file>