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31" w:rsidRPr="00281431" w:rsidRDefault="00281431" w:rsidP="00281431">
      <w:r w:rsidRPr="00281431">
        <w:t>Rebecca Tyson Smith</w:t>
      </w:r>
    </w:p>
    <w:p w:rsidR="00281431" w:rsidRPr="00281431" w:rsidRDefault="00281431" w:rsidP="00281431">
      <w:r w:rsidRPr="00281431">
        <w:t xml:space="preserve">Alaska </w:t>
      </w:r>
      <w:proofErr w:type="spellStart"/>
      <w:r w:rsidRPr="00281431">
        <w:t>Departrnent</w:t>
      </w:r>
      <w:proofErr w:type="spellEnd"/>
      <w:r w:rsidRPr="00281431">
        <w:t xml:space="preserve"> of Environmental Conservation</w:t>
      </w:r>
    </w:p>
    <w:p w:rsidR="00281431" w:rsidRPr="00281431" w:rsidRDefault="00281431" w:rsidP="00281431">
      <w:r w:rsidRPr="00281431">
        <w:t>(907) 465-5121</w:t>
      </w:r>
    </w:p>
    <w:p w:rsidR="0012710F" w:rsidRDefault="0012710F" w:rsidP="00281431"/>
    <w:p w:rsidR="00281431" w:rsidRPr="00281431" w:rsidRDefault="00281431" w:rsidP="00281431">
      <w:r w:rsidRPr="00281431">
        <w:t xml:space="preserve">Opacity SIP justification . </w:t>
      </w:r>
      <w:proofErr w:type="gramStart"/>
      <w:r w:rsidRPr="00281431">
        <w:t>doc</w:t>
      </w:r>
      <w:proofErr w:type="gramEnd"/>
      <w:r w:rsidRPr="00281431">
        <w:t xml:space="preserve"> Fugitive Dust Issue.doc</w:t>
      </w:r>
    </w:p>
    <w:p w:rsidR="00281431" w:rsidRPr="00281431" w:rsidRDefault="00281431" w:rsidP="00281431">
      <w:r w:rsidRPr="00281431">
        <w:t>The department requests approval of our current opacity regulations as part of the State</w:t>
      </w:r>
      <w:r w:rsidR="0012710F">
        <w:t xml:space="preserve"> </w:t>
      </w:r>
      <w:r w:rsidRPr="00281431">
        <w:t>Implementation Plan.</w:t>
      </w:r>
    </w:p>
    <w:p w:rsidR="00281431" w:rsidRPr="00281431" w:rsidRDefault="00281431" w:rsidP="00281431">
      <w:r w:rsidRPr="00281431">
        <w:t>Opacity Background:</w:t>
      </w:r>
    </w:p>
    <w:p w:rsidR="00281431" w:rsidRDefault="00281431" w:rsidP="00281431">
      <w:r w:rsidRPr="00281431">
        <w:t>On October 1, 2004, the department changed its opacity standards in 18 AAC 50 .050(a)</w:t>
      </w:r>
      <w:r w:rsidR="0012710F">
        <w:t xml:space="preserve"> </w:t>
      </w:r>
      <w:r w:rsidRPr="00281431">
        <w:t>and 18 AAC 50.055(a)(1) - (3) from 3 minute aggregate to six minute average standards.</w:t>
      </w:r>
      <w:r w:rsidR="0012710F">
        <w:t xml:space="preserve"> </w:t>
      </w:r>
      <w:r w:rsidRPr="00281431">
        <w:t>The three minute aggregate standards were based on the number of individual readings</w:t>
      </w:r>
      <w:r w:rsidR="0012710F">
        <w:t xml:space="preserve"> </w:t>
      </w:r>
      <w:r w:rsidRPr="00281431">
        <w:t>over the opacity per</w:t>
      </w:r>
      <w:r w:rsidR="0012710F">
        <w:t>cent specified in each standard</w:t>
      </w:r>
      <w:r w:rsidRPr="00281431">
        <w:t>.</w:t>
      </w:r>
      <w:r w:rsidR="0012710F">
        <w:t xml:space="preserve"> </w:t>
      </w:r>
      <w:r w:rsidRPr="00281431">
        <w:t xml:space="preserve">EPA has asked the department whether this </w:t>
      </w:r>
      <w:r w:rsidR="0012710F">
        <w:t>is a relaxation of our standard</w:t>
      </w:r>
      <w:r w:rsidRPr="00281431">
        <w:t>. The</w:t>
      </w:r>
      <w:r w:rsidR="0012710F">
        <w:t xml:space="preserve"> </w:t>
      </w:r>
      <w:r w:rsidRPr="00281431">
        <w:t>department made this change to prevent an unintended relaxation o</w:t>
      </w:r>
      <w:r w:rsidR="0012710F">
        <w:t>f the existing standard</w:t>
      </w:r>
      <w:r w:rsidRPr="00281431">
        <w:t>.</w:t>
      </w:r>
      <w:r w:rsidR="0012710F">
        <w:t xml:space="preserve"> </w:t>
      </w:r>
      <w:r w:rsidRPr="00281431">
        <w:t>Industry groups challenged the department's ability to enforce when opacity readings</w:t>
      </w:r>
      <w:r w:rsidR="0012710F">
        <w:t xml:space="preserve"> </w:t>
      </w:r>
      <w:r w:rsidRPr="00281431">
        <w:t>were less than or equal to the applicable standard plus 15%, based on limitations of the</w:t>
      </w:r>
      <w:r w:rsidR="0012710F">
        <w:t xml:space="preserve"> </w:t>
      </w:r>
      <w:r w:rsidRPr="00281431">
        <w:t>reference test method, Method 9. Method 9 certification requires the observer to</w:t>
      </w:r>
      <w:r w:rsidR="0012710F">
        <w:t xml:space="preserve"> </w:t>
      </w:r>
      <w:r w:rsidRPr="00281431">
        <w:t>maintain an error of measurement not to exceed 15% opacity for individual readings. As</w:t>
      </w:r>
      <w:r w:rsidR="0012710F">
        <w:t xml:space="preserve"> </w:t>
      </w:r>
      <w:r w:rsidRPr="00281431">
        <w:t>reported in Method 9, the tested positive observational error of certified readers is less</w:t>
      </w:r>
      <w:r w:rsidR="0012710F">
        <w:t xml:space="preserve"> </w:t>
      </w:r>
      <w:r w:rsidRPr="00281431">
        <w:t xml:space="preserve">than </w:t>
      </w:r>
      <w:r w:rsidRPr="0012710F">
        <w:rPr>
          <w:highlight w:val="yellow"/>
        </w:rPr>
        <w:t>7%2%</w:t>
      </w:r>
      <w:r w:rsidRPr="00281431">
        <w:t xml:space="preserve"> for readings averaged over 6 minutes. The department did not want its</w:t>
      </w:r>
      <w:r w:rsidR="0012710F">
        <w:t xml:space="preserve"> </w:t>
      </w:r>
      <w:r w:rsidRPr="00281431">
        <w:t xml:space="preserve">standard to effectively increase to allow for a 15% error of measurement, which </w:t>
      </w:r>
      <w:proofErr w:type="gramStart"/>
      <w:r w:rsidRPr="00281431">
        <w:t>would</w:t>
      </w:r>
      <w:proofErr w:type="gramEnd"/>
      <w:r w:rsidRPr="00281431">
        <w:t xml:space="preserve"> be</w:t>
      </w:r>
      <w:r w:rsidR="0012710F">
        <w:t xml:space="preserve"> </w:t>
      </w:r>
      <w:r w:rsidRPr="00281431">
        <w:t>the case if we maintained the existing standards and which we had not previously</w:t>
      </w:r>
      <w:r w:rsidR="0012710F">
        <w:t xml:space="preserve"> considered</w:t>
      </w:r>
      <w:r w:rsidRPr="00281431">
        <w:t>. For the standard in 18 AAC 50.050(a) and 18 AAC 50.055(a)(1), accounting</w:t>
      </w:r>
      <w:r w:rsidR="0012710F">
        <w:t xml:space="preserve"> </w:t>
      </w:r>
      <w:r w:rsidRPr="00281431">
        <w:t>for the possible error of the method could be interpreted to raise the intended standard</w:t>
      </w:r>
      <w:r w:rsidR="0012710F">
        <w:t xml:space="preserve"> </w:t>
      </w:r>
      <w:r w:rsidRPr="00281431">
        <w:t>from readings not greater than 20% to readings not greater than 35%.</w:t>
      </w:r>
      <w:r w:rsidR="0012710F">
        <w:t xml:space="preserve"> </w:t>
      </w:r>
      <w:r w:rsidRPr="00281431">
        <w:t>While the department has not conceded that opacity readings less than 40% are</w:t>
      </w:r>
      <w:r w:rsidR="0012710F">
        <w:t xml:space="preserve"> </w:t>
      </w:r>
      <w:r w:rsidRPr="00281431">
        <w:t>insufficient to show non compliance with the 20% standard, it decided to avoid possible</w:t>
      </w:r>
      <w:r w:rsidR="0012710F">
        <w:t xml:space="preserve"> </w:t>
      </w:r>
      <w:r w:rsidRPr="00281431">
        <w:t>future complications in enforcement cases by changing the basis of the standard.</w:t>
      </w:r>
    </w:p>
    <w:p w:rsidR="0012710F" w:rsidRPr="00281431" w:rsidRDefault="0012710F" w:rsidP="00281431"/>
    <w:p w:rsidR="00281431" w:rsidRPr="00281431" w:rsidRDefault="00281431" w:rsidP="00281431">
      <w:r w:rsidRPr="00281431">
        <w:t>Opacity Justification:</w:t>
      </w:r>
    </w:p>
    <w:p w:rsidR="00281431" w:rsidRPr="00281431" w:rsidRDefault="00281431" w:rsidP="00281431">
      <w:r w:rsidRPr="00281431">
        <w:t>While it is theoretically possible for the three minute aggregate standard to be more</w:t>
      </w:r>
      <w:r w:rsidR="0012710F">
        <w:t xml:space="preserve"> </w:t>
      </w:r>
      <w:r w:rsidRPr="00281431">
        <w:t>stringent under certain specific circumstances (even accounting for the increased</w:t>
      </w:r>
      <w:r w:rsidR="0012710F">
        <w:t xml:space="preserve"> </w:t>
      </w:r>
      <w:r w:rsidRPr="00281431">
        <w:t>inaccuracy of the test method), the department finds that this is unlikely and the new</w:t>
      </w:r>
      <w:r w:rsidR="0012710F">
        <w:t xml:space="preserve"> </w:t>
      </w:r>
      <w:r w:rsidRPr="00281431">
        <w:t>standard will be more stringent in the great majority of cases. The aggregate standard</w:t>
      </w:r>
      <w:r w:rsidR="0012710F">
        <w:t xml:space="preserve"> </w:t>
      </w:r>
      <w:r w:rsidRPr="00281431">
        <w:t>would be more conservative only when there is a plume that is both high in opacity and</w:t>
      </w:r>
      <w:r w:rsidR="0012710F">
        <w:t xml:space="preserve"> intermittent</w:t>
      </w:r>
      <w:r w:rsidRPr="00281431">
        <w:t>. That is, when the opacity goes to near zero much of the time but is high for</w:t>
      </w:r>
      <w:r w:rsidR="0012710F">
        <w:t xml:space="preserve"> </w:t>
      </w:r>
      <w:r w:rsidRPr="00281431">
        <w:t>short periods. In order for the department to be likely to pursue an enforcement case, this</w:t>
      </w:r>
      <w:r w:rsidR="0012710F">
        <w:t xml:space="preserve"> </w:t>
      </w:r>
      <w:r w:rsidRPr="00281431">
        <w:t>would have to be routinely true.</w:t>
      </w:r>
      <w:r w:rsidR="0012710F">
        <w:t xml:space="preserve"> </w:t>
      </w:r>
      <w:r w:rsidRPr="00281431">
        <w:t>Specifically, if we assu</w:t>
      </w:r>
      <w:r w:rsidR="001115EE">
        <w:t xml:space="preserve">me that Method 9 [rather than </w:t>
      </w:r>
      <w:proofErr w:type="gramStart"/>
      <w:r w:rsidR="001115EE">
        <w:t>a C</w:t>
      </w:r>
      <w:r w:rsidRPr="00281431">
        <w:t>OMS</w:t>
      </w:r>
      <w:proofErr w:type="gramEnd"/>
      <w:r w:rsidRPr="00281431">
        <w:t>] is used to measure</w:t>
      </w:r>
      <w:r w:rsidR="0012710F">
        <w:t xml:space="preserve"> </w:t>
      </w:r>
      <w:r w:rsidRPr="00281431">
        <w:t>compliance, for the averaging method not to show a violation and the aggregate standard</w:t>
      </w:r>
    </w:p>
    <w:p w:rsidR="00281431" w:rsidRPr="00281431" w:rsidRDefault="00281431" w:rsidP="00281431">
      <w:proofErr w:type="gramStart"/>
      <w:r w:rsidRPr="00281431">
        <w:t>to</w:t>
      </w:r>
      <w:proofErr w:type="gramEnd"/>
      <w:r w:rsidRPr="00281431">
        <w:t xml:space="preserve"> show a violation:</w:t>
      </w:r>
    </w:p>
    <w:p w:rsidR="0012710F" w:rsidRDefault="00281431" w:rsidP="001115EE">
      <w:pPr>
        <w:ind w:left="720"/>
      </w:pPr>
      <w:r w:rsidRPr="00281431">
        <w:t>" During a single six minute averaging period, half of the individual readings would</w:t>
      </w:r>
      <w:r w:rsidR="0012710F">
        <w:t xml:space="preserve"> </w:t>
      </w:r>
      <w:r w:rsidRPr="00281431">
        <w:t>have to be between 40% and 45%, or greater, except during the time they were near</w:t>
      </w:r>
      <w:r w:rsidR="0012710F">
        <w:t xml:space="preserve"> </w:t>
      </w:r>
      <w:r w:rsidRPr="00281431">
        <w:t>zero, in order for the average to be greater than 20%. In that case it would take about</w:t>
      </w:r>
      <w:r w:rsidR="0012710F">
        <w:t xml:space="preserve"> </w:t>
      </w:r>
      <w:r w:rsidRPr="00281431">
        <w:t>an additional three readings at 40% or 45% to show a violation under the averaging</w:t>
      </w:r>
      <w:r w:rsidR="0012710F">
        <w:t xml:space="preserve"> </w:t>
      </w:r>
      <w:r w:rsidRPr="00281431">
        <w:t xml:space="preserve">standard." </w:t>
      </w:r>
    </w:p>
    <w:p w:rsidR="00281431" w:rsidRDefault="00281431" w:rsidP="00281431">
      <w:r w:rsidRPr="00281431">
        <w:t>For the 3 minute aggregate method, during a one hour period, most of the readings</w:t>
      </w:r>
      <w:r w:rsidR="0012710F">
        <w:t xml:space="preserve"> </w:t>
      </w:r>
      <w:r w:rsidRPr="00281431">
        <w:t>would have to be low, with at least 13 spikes of 15 second duration at 40% or above</w:t>
      </w:r>
      <w:r w:rsidR="0012710F">
        <w:t xml:space="preserve"> </w:t>
      </w:r>
      <w:r w:rsidRPr="00281431">
        <w:t>in any 3 minutes spread acro</w:t>
      </w:r>
      <w:r w:rsidR="0012710F">
        <w:t>ss the hour to show a violation</w:t>
      </w:r>
      <w:r w:rsidRPr="00281431">
        <w:t>.</w:t>
      </w:r>
      <w:r w:rsidR="0012710F">
        <w:t xml:space="preserve"> </w:t>
      </w:r>
      <w:r w:rsidRPr="00281431">
        <w:t>The comparison of the two standards shows that it is more likely that violations would be</w:t>
      </w:r>
      <w:r w:rsidR="0012710F">
        <w:t xml:space="preserve"> </w:t>
      </w:r>
      <w:r w:rsidRPr="00281431">
        <w:t>recorded, and therefore would be useable for enforcement cases, using the six-minute</w:t>
      </w:r>
      <w:r w:rsidR="0012710F">
        <w:t xml:space="preserve"> averaging standard</w:t>
      </w:r>
      <w:r w:rsidRPr="00281431">
        <w:t>.</w:t>
      </w:r>
      <w:r w:rsidR="0012710F">
        <w:t xml:space="preserve"> </w:t>
      </w:r>
      <w:r w:rsidRPr="00281431">
        <w:t>There is one known circumstance where the department expects an opacity distribution as</w:t>
      </w:r>
      <w:r w:rsidR="0012710F">
        <w:t xml:space="preserve"> </w:t>
      </w:r>
      <w:r w:rsidRPr="00281431">
        <w:t>above to occur - soot blo</w:t>
      </w:r>
      <w:r w:rsidR="00D3122D">
        <w:t>wing at coal fired power plants</w:t>
      </w:r>
      <w:r w:rsidRPr="00281431">
        <w:t>. The department retained an</w:t>
      </w:r>
      <w:r w:rsidR="0012710F">
        <w:t xml:space="preserve"> </w:t>
      </w:r>
      <w:r w:rsidRPr="00281431">
        <w:t>aggregate standard for that type of emissions unit.</w:t>
      </w:r>
      <w:r w:rsidR="0012710F">
        <w:t xml:space="preserve"> </w:t>
      </w:r>
      <w:r w:rsidRPr="00281431">
        <w:t>Therefore, the department has concluded that for most circumstances, opacity standards</w:t>
      </w:r>
      <w:r w:rsidR="0012710F">
        <w:t xml:space="preserve"> </w:t>
      </w:r>
      <w:r w:rsidRPr="00281431">
        <w:t>based on a six minute averaging period are more stringent than standards based on three</w:t>
      </w:r>
      <w:r w:rsidR="0012710F">
        <w:t xml:space="preserve"> </w:t>
      </w:r>
      <w:r w:rsidR="00D3122D">
        <w:t>minute aggregate readings</w:t>
      </w:r>
      <w:r w:rsidRPr="00281431">
        <w:t>. Based on that conclusion the department replaced the three</w:t>
      </w:r>
      <w:r w:rsidR="0012710F">
        <w:t xml:space="preserve"> </w:t>
      </w:r>
      <w:r w:rsidRPr="00281431">
        <w:t>minute aggregate standards, except for emissions units for which we found that</w:t>
      </w:r>
      <w:r w:rsidR="0012710F">
        <w:t xml:space="preserve"> </w:t>
      </w:r>
      <w:r w:rsidRPr="00281431">
        <w:t>conclusion not to apply. We request EPA to accept that same conclusion and approve the</w:t>
      </w:r>
      <w:r w:rsidR="0012710F">
        <w:t xml:space="preserve"> </w:t>
      </w:r>
      <w:r w:rsidRPr="00281431">
        <w:t>department's current opacity regulations as part of the State Implementation Plan.</w:t>
      </w:r>
    </w:p>
    <w:p w:rsidR="0012710F" w:rsidRPr="00281431" w:rsidRDefault="0012710F" w:rsidP="00281431"/>
    <w:sectPr w:rsidR="0012710F" w:rsidRPr="00281431" w:rsidSect="008A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1431"/>
    <w:rsid w:val="000B3811"/>
    <w:rsid w:val="000B4697"/>
    <w:rsid w:val="000D5C02"/>
    <w:rsid w:val="001115EE"/>
    <w:rsid w:val="0012710F"/>
    <w:rsid w:val="0016686F"/>
    <w:rsid w:val="00195444"/>
    <w:rsid w:val="001A22A5"/>
    <w:rsid w:val="0020056E"/>
    <w:rsid w:val="00281431"/>
    <w:rsid w:val="003A60DE"/>
    <w:rsid w:val="00400586"/>
    <w:rsid w:val="00414F67"/>
    <w:rsid w:val="0043117D"/>
    <w:rsid w:val="004D578D"/>
    <w:rsid w:val="006F65EA"/>
    <w:rsid w:val="007260E4"/>
    <w:rsid w:val="00732F05"/>
    <w:rsid w:val="00734469"/>
    <w:rsid w:val="007C644B"/>
    <w:rsid w:val="00822FC3"/>
    <w:rsid w:val="00882A13"/>
    <w:rsid w:val="008A12AC"/>
    <w:rsid w:val="008A5039"/>
    <w:rsid w:val="008A7A14"/>
    <w:rsid w:val="009B3E5A"/>
    <w:rsid w:val="00AE1F83"/>
    <w:rsid w:val="00B80CC8"/>
    <w:rsid w:val="00BC407B"/>
    <w:rsid w:val="00CF2E54"/>
    <w:rsid w:val="00D3122D"/>
    <w:rsid w:val="00E939D0"/>
    <w:rsid w:val="00ED5A52"/>
    <w:rsid w:val="00F469F5"/>
    <w:rsid w:val="00FA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Preferred Customer</cp:lastModifiedBy>
  <cp:revision>3</cp:revision>
  <dcterms:created xsi:type="dcterms:W3CDTF">2012-11-02T20:49:00Z</dcterms:created>
  <dcterms:modified xsi:type="dcterms:W3CDTF">2013-01-07T21:07:00Z</dcterms:modified>
</cp:coreProperties>
</file>