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C66" w:rsidRDefault="007B7C66" w:rsidP="007B7C66">
      <w:pPr>
        <w:spacing w:after="0" w:line="240" w:lineRule="auto"/>
        <w:rPr>
          <w:bCs/>
        </w:rPr>
      </w:pPr>
      <w:r w:rsidRPr="007B7C66">
        <w:rPr>
          <w:bCs/>
        </w:rPr>
        <w:t>(6) "New source" means, for purposes of OAR 340-208-0110, any air contaminant source installed, constructed, or modified after June 1, 1970.</w:t>
      </w:r>
    </w:p>
    <w:p w:rsidR="007B7C66" w:rsidRPr="007B7C66" w:rsidRDefault="007B7C66" w:rsidP="007B7C66">
      <w:pPr>
        <w:spacing w:after="0" w:line="240" w:lineRule="auto"/>
        <w:rPr>
          <w:bCs/>
        </w:rPr>
      </w:pPr>
      <w:r w:rsidRPr="007B7C66">
        <w:rPr>
          <w:bCs/>
        </w:rPr>
        <w:t>(9) "Special Control Area" means an area designated in OAR 340-204-0070.</w:t>
      </w:r>
    </w:p>
    <w:p w:rsidR="007B7C66" w:rsidRPr="007B7C66" w:rsidRDefault="007B7C66" w:rsidP="007B7C66">
      <w:pPr>
        <w:spacing w:after="0" w:line="240" w:lineRule="auto"/>
        <w:rPr>
          <w:b/>
          <w:bCs/>
        </w:rPr>
      </w:pPr>
      <w:r w:rsidRPr="007B7C66">
        <w:rPr>
          <w:b/>
          <w:bCs/>
        </w:rPr>
        <w:t>340-208-0110</w:t>
      </w:r>
    </w:p>
    <w:p w:rsidR="007B7C66" w:rsidRPr="007B7C66" w:rsidRDefault="007B7C66" w:rsidP="007B7C66">
      <w:pPr>
        <w:spacing w:after="0" w:line="240" w:lineRule="auto"/>
      </w:pPr>
      <w:r w:rsidRPr="007B7C66">
        <w:rPr>
          <w:b/>
          <w:bCs/>
        </w:rPr>
        <w:t>Visible Air Contaminant Limitations</w:t>
      </w:r>
    </w:p>
    <w:p w:rsidR="007B7C66" w:rsidRPr="007B7C66" w:rsidRDefault="007B7C66" w:rsidP="007B7C66">
      <w:pPr>
        <w:spacing w:after="0" w:line="240" w:lineRule="auto"/>
      </w:pPr>
      <w:r w:rsidRPr="007B7C66">
        <w:t xml:space="preserve">(1) Existing sources outside special control areas. No person may emit or allow to be emitted any air contaminant into the atmosphere from any existing air contaminant source located </w:t>
      </w:r>
      <w:r w:rsidRPr="00D72890">
        <w:rPr>
          <w:highlight w:val="yellow"/>
        </w:rPr>
        <w:t>outside a special control area</w:t>
      </w:r>
      <w:r w:rsidRPr="007B7C66">
        <w:t xml:space="preserve"> for a period or periods aggregating more than three minutes in any one hour which is equal to or greater than 40% opacity.</w:t>
      </w:r>
    </w:p>
    <w:p w:rsidR="007B7C66" w:rsidRPr="007B7C66" w:rsidRDefault="007B7C66" w:rsidP="007B7C66">
      <w:pPr>
        <w:spacing w:after="0" w:line="240" w:lineRule="auto"/>
      </w:pPr>
      <w:r w:rsidRPr="007B7C66">
        <w:t xml:space="preserve">(2) New sources in all areas and existing sources </w:t>
      </w:r>
      <w:r w:rsidRPr="00D72890">
        <w:rPr>
          <w:highlight w:val="yellow"/>
        </w:rPr>
        <w:t>within special control areas</w:t>
      </w:r>
      <w:r w:rsidRPr="007B7C66">
        <w:t>: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t>
      </w:r>
    </w:p>
    <w:p w:rsidR="007B7C66" w:rsidRPr="007B7C66" w:rsidRDefault="007B7C66" w:rsidP="007B7C66">
      <w:pPr>
        <w:spacing w:after="0" w:line="240" w:lineRule="auto"/>
      </w:pPr>
      <w:r w:rsidRPr="007B7C66">
        <w:t>(3) Exceptions to sections (1) and (2) of this rule:</w:t>
      </w:r>
    </w:p>
    <w:p w:rsidR="007B7C66" w:rsidRPr="007B7C66" w:rsidRDefault="007B7C66" w:rsidP="007B7C66">
      <w:pPr>
        <w:spacing w:after="0" w:line="240" w:lineRule="auto"/>
      </w:pPr>
      <w:r w:rsidRPr="007B7C66">
        <w:t>(a) Where the presence of uncombined water is the only reason for failure of any source to meet the requirement of sections (1) and (2) of this rule, such sections shall not apply;</w:t>
      </w:r>
    </w:p>
    <w:p w:rsidR="007B7C66" w:rsidRPr="007B7C66" w:rsidRDefault="007B7C66" w:rsidP="007B7C66">
      <w:pPr>
        <w:spacing w:after="0" w:line="240" w:lineRule="auto"/>
      </w:pPr>
      <w:r w:rsidRPr="007B7C66">
        <w:t>(b) Existing fuel burning equipment installed on or before June 1, 1970 that has not been modified since June 1, 1970 utilizing wood wastes and located within special control areas shall comply with the emission limitations of section (1) of this rule in lieu of section (2) of this rule.</w:t>
      </w:r>
    </w:p>
    <w:p w:rsidR="007B7C66" w:rsidRPr="007B7C66" w:rsidRDefault="007B7C66" w:rsidP="007B7C66">
      <w:pPr>
        <w:spacing w:after="0" w:line="240" w:lineRule="auto"/>
      </w:pPr>
      <w:r w:rsidRPr="007B7C66">
        <w:t>(4) Opacity is determined in accordance with the procedures specified in the definition of "opacity".</w:t>
      </w:r>
    </w:p>
    <w:p w:rsidR="00AB32BF" w:rsidRDefault="00D72890" w:rsidP="007B7C66">
      <w:pPr>
        <w:spacing w:after="0" w:line="240" w:lineRule="auto"/>
      </w:pPr>
    </w:p>
    <w:p w:rsidR="007B7C66" w:rsidRDefault="007B7C66" w:rsidP="007B7C66">
      <w:pPr>
        <w:spacing w:after="0" w:line="240" w:lineRule="auto"/>
        <w:rPr>
          <w:bCs/>
        </w:rPr>
      </w:pPr>
    </w:p>
    <w:p w:rsidR="007B7C66" w:rsidRPr="007B7C66" w:rsidRDefault="007B7C66" w:rsidP="007B7C66">
      <w:pPr>
        <w:spacing w:after="0" w:line="240" w:lineRule="auto"/>
        <w:rPr>
          <w:bCs/>
        </w:rPr>
      </w:pPr>
      <w:r w:rsidRPr="007B7C66">
        <w:rPr>
          <w:bCs/>
        </w:rPr>
        <w:t xml:space="preserve"> (1) "New source" means, for purposes of OAR 340-226-0210, any air contaminant source installed, constructed, or modified after June 1, 1970. </w:t>
      </w:r>
    </w:p>
    <w:p w:rsidR="007B7C66" w:rsidRPr="007B7C66" w:rsidRDefault="007B7C66" w:rsidP="007B7C66">
      <w:pPr>
        <w:spacing w:after="0" w:line="240" w:lineRule="auto"/>
      </w:pPr>
      <w:r w:rsidRPr="007B7C66">
        <w:rPr>
          <w:b/>
          <w:bCs/>
        </w:rPr>
        <w:t xml:space="preserve">340-226-0210 </w:t>
      </w:r>
    </w:p>
    <w:p w:rsidR="007B7C66" w:rsidRPr="007B7C66" w:rsidRDefault="007B7C66" w:rsidP="007B7C66">
      <w:pPr>
        <w:spacing w:after="0" w:line="240" w:lineRule="auto"/>
      </w:pPr>
      <w:r w:rsidRPr="007B7C66">
        <w:rPr>
          <w:b/>
          <w:bCs/>
        </w:rPr>
        <w:t>Particulate Emission Limitations for Sources Other Than Fuel Burning and Refuse Burning Equipment</w:t>
      </w:r>
    </w:p>
    <w:p w:rsidR="007B7C66" w:rsidRPr="007B7C66" w:rsidRDefault="007B7C66" w:rsidP="007B7C66">
      <w:pPr>
        <w:spacing w:after="0" w:line="240" w:lineRule="auto"/>
      </w:pPr>
      <w:r w:rsidRPr="007B7C66">
        <w:t xml:space="preserve">(1) No person may cause, suffer, allow, or permit particulate matter emission from any air contaminant source in excess of: </w:t>
      </w:r>
    </w:p>
    <w:p w:rsidR="007B7C66" w:rsidRPr="007B7C66" w:rsidRDefault="007B7C66" w:rsidP="007B7C66">
      <w:pPr>
        <w:spacing w:after="0" w:line="240" w:lineRule="auto"/>
      </w:pPr>
      <w:r w:rsidRPr="007B7C66">
        <w:t xml:space="preserve">(a) 0.2 grains per standard cubic foot for existing sources, or </w:t>
      </w:r>
    </w:p>
    <w:p w:rsidR="007B7C66" w:rsidRPr="007B7C66" w:rsidRDefault="007B7C66" w:rsidP="007B7C66">
      <w:pPr>
        <w:spacing w:after="0" w:line="240" w:lineRule="auto"/>
      </w:pPr>
      <w:proofErr w:type="gramStart"/>
      <w:r w:rsidRPr="007B7C66">
        <w:t>(b) 0.1 grains per standard cubic foot for new sources.</w:t>
      </w:r>
      <w:proofErr w:type="gramEnd"/>
      <w:r w:rsidRPr="007B7C66">
        <w:t xml:space="preserve"> </w:t>
      </w:r>
    </w:p>
    <w:p w:rsidR="007B7C66" w:rsidRDefault="007B7C66" w:rsidP="007B7C66">
      <w:pPr>
        <w:spacing w:after="0" w:line="240" w:lineRule="auto"/>
      </w:pPr>
      <w:r w:rsidRPr="007B7C66">
        <w:t xml:space="preserve">(2) This rule does not apply to fuel or refuse burning equipment or to fugitive emissions. </w:t>
      </w:r>
    </w:p>
    <w:p w:rsidR="007B7C66" w:rsidRPr="007B7C66" w:rsidRDefault="007B7C66" w:rsidP="007B7C66">
      <w:pPr>
        <w:spacing w:after="0" w:line="240" w:lineRule="auto"/>
      </w:pPr>
    </w:p>
    <w:p w:rsidR="007B7C66" w:rsidRDefault="007B7C66" w:rsidP="007B7C66">
      <w:pPr>
        <w:spacing w:after="0" w:line="240" w:lineRule="auto"/>
      </w:pPr>
    </w:p>
    <w:p w:rsidR="007B7C66" w:rsidRPr="007B7C66" w:rsidRDefault="007B7C66" w:rsidP="007B7C66">
      <w:pPr>
        <w:spacing w:after="0" w:line="240" w:lineRule="auto"/>
      </w:pPr>
      <w:r w:rsidRPr="007B7C66">
        <w:rPr>
          <w:b/>
          <w:bCs/>
        </w:rPr>
        <w:t xml:space="preserve">340-228-0210 </w:t>
      </w:r>
    </w:p>
    <w:p w:rsidR="007B7C66" w:rsidRPr="007B7C66" w:rsidRDefault="007B7C66" w:rsidP="007B7C66">
      <w:pPr>
        <w:spacing w:after="0" w:line="240" w:lineRule="auto"/>
      </w:pPr>
      <w:r w:rsidRPr="007B7C66">
        <w:rPr>
          <w:b/>
          <w:bCs/>
        </w:rPr>
        <w:t>Grain Loading Standards</w:t>
      </w:r>
    </w:p>
    <w:p w:rsidR="007B7C66" w:rsidRPr="007B7C66" w:rsidRDefault="007B7C66" w:rsidP="007B7C66">
      <w:pPr>
        <w:spacing w:after="0" w:line="240" w:lineRule="auto"/>
      </w:pPr>
      <w:r w:rsidRPr="007B7C66">
        <w:t>(1) Except as provided in sections (2) and (3) of this rule, no person shall cause, suffer, allow, or permit the emission of particulate matter, from any fuel burning equipment in excess of:</w:t>
      </w:r>
    </w:p>
    <w:p w:rsidR="007B7C66" w:rsidRPr="007B7C66" w:rsidRDefault="007B7C66" w:rsidP="007B7C66">
      <w:pPr>
        <w:spacing w:after="0" w:line="240" w:lineRule="auto"/>
      </w:pPr>
      <w:r w:rsidRPr="007B7C66">
        <w:t xml:space="preserve">(a) 0.2 grains per standard cubic foot for sources installed, constructed, or modified on or before June 1, 1970; </w:t>
      </w:r>
    </w:p>
    <w:p w:rsidR="007B7C66" w:rsidRPr="007B7C66" w:rsidRDefault="007B7C66" w:rsidP="007B7C66">
      <w:pPr>
        <w:spacing w:after="0" w:line="240" w:lineRule="auto"/>
      </w:pPr>
      <w:r w:rsidRPr="007B7C66">
        <w:t xml:space="preserve">(b) 0.1 grains per standard cubic foot for sources installed, constructed, or modified after June 1, 1970. </w:t>
      </w:r>
    </w:p>
    <w:p w:rsidR="007B7C66" w:rsidRPr="007B7C66" w:rsidRDefault="007B7C66" w:rsidP="007B7C66">
      <w:pPr>
        <w:spacing w:after="0" w:line="240" w:lineRule="auto"/>
      </w:pPr>
      <w:r w:rsidRPr="007B7C66">
        <w:t>(2)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shall be exempted from subsection (1</w:t>
      </w:r>
      <w:proofErr w:type="gramStart"/>
      <w:r w:rsidRPr="007B7C66">
        <w:t>)(</w:t>
      </w:r>
      <w:proofErr w:type="gramEnd"/>
      <w:r w:rsidRPr="007B7C66">
        <w:t xml:space="preserve">a) or (b) of this rule and OAR 340-208-0110. In no case shall sources burning salt laden </w:t>
      </w:r>
      <w:proofErr w:type="spellStart"/>
      <w:r w:rsidRPr="007B7C66">
        <w:t>woodwaste</w:t>
      </w:r>
      <w:proofErr w:type="spellEnd"/>
      <w:r w:rsidRPr="007B7C66">
        <w:t xml:space="preserve"> exceed 0.6 grains per standard cubic foot. </w:t>
      </w:r>
    </w:p>
    <w:p w:rsidR="007B7C66" w:rsidRPr="007B7C66" w:rsidRDefault="007B7C66" w:rsidP="007B7C66">
      <w:pPr>
        <w:spacing w:after="0" w:line="240" w:lineRule="auto"/>
      </w:pPr>
      <w:r w:rsidRPr="007B7C66">
        <w:t xml:space="preserve">(a) This exemption and the alternative emissions standard are only applicable upon prior notice to the Department. </w:t>
      </w:r>
    </w:p>
    <w:p w:rsidR="007B7C66" w:rsidRPr="007B7C66" w:rsidRDefault="007B7C66" w:rsidP="007B7C66">
      <w:pPr>
        <w:spacing w:after="0" w:line="240" w:lineRule="auto"/>
      </w:pPr>
      <w:r w:rsidRPr="007B7C66">
        <w:t>(b) Sources which utilize this exemption, to demonstrate compliance otherwise with subsection (1</w:t>
      </w:r>
      <w:proofErr w:type="gramStart"/>
      <w:r w:rsidRPr="007B7C66">
        <w:t>)(</w:t>
      </w:r>
      <w:proofErr w:type="gramEnd"/>
      <w:r w:rsidRPr="007B7C66">
        <w:t xml:space="preserve">a) or (b) of this rule, shall submit the results of a particulate emissions source test of the boiler stacks bi-annually. </w:t>
      </w:r>
    </w:p>
    <w:p w:rsidR="007B7C66" w:rsidRPr="007B7C66" w:rsidRDefault="007B7C66" w:rsidP="007B7C66">
      <w:pPr>
        <w:spacing w:after="0" w:line="240" w:lineRule="auto"/>
      </w:pPr>
      <w:r w:rsidRPr="007B7C66">
        <w:t xml:space="preserve">(3) This rule does not apply to solid fuel burning devices that have been certified under OAR 340-262-0500. </w:t>
      </w:r>
    </w:p>
    <w:p w:rsidR="007B7C66" w:rsidRDefault="007B7C66" w:rsidP="007B7C66">
      <w:pPr>
        <w:spacing w:after="0" w:line="240" w:lineRule="auto"/>
      </w:pPr>
    </w:p>
    <w:p w:rsidR="007B7C66" w:rsidRPr="007B7C66" w:rsidRDefault="007B7C66" w:rsidP="007B7C66">
      <w:pPr>
        <w:spacing w:after="0" w:line="240" w:lineRule="auto"/>
      </w:pPr>
      <w:r w:rsidRPr="007B7C66">
        <w:rPr>
          <w:b/>
          <w:bCs/>
        </w:rPr>
        <w:t>340-204-0070</w:t>
      </w:r>
    </w:p>
    <w:p w:rsidR="007B7C66" w:rsidRPr="007B7C66" w:rsidRDefault="007B7C66" w:rsidP="007B7C66">
      <w:pPr>
        <w:spacing w:after="0" w:line="240" w:lineRule="auto"/>
      </w:pPr>
      <w:r w:rsidRPr="007B7C66">
        <w:rPr>
          <w:b/>
          <w:bCs/>
        </w:rPr>
        <w:lastRenderedPageBreak/>
        <w:t>Special Control Areas</w:t>
      </w:r>
    </w:p>
    <w:p w:rsidR="007B7C66" w:rsidRPr="007B7C66" w:rsidRDefault="007B7C66" w:rsidP="007B7C66">
      <w:pPr>
        <w:spacing w:after="0" w:line="240" w:lineRule="auto"/>
      </w:pPr>
      <w:r w:rsidRPr="007B7C66">
        <w:t>The following areas are designated as Special Control Areas:</w:t>
      </w:r>
    </w:p>
    <w:p w:rsidR="007B7C66" w:rsidRPr="007B7C66" w:rsidRDefault="007B7C66" w:rsidP="007B7C66">
      <w:pPr>
        <w:spacing w:after="0" w:line="240" w:lineRule="auto"/>
      </w:pPr>
      <w:r w:rsidRPr="007B7C66">
        <w:t>(1) The counties within the Willamette Valley, including Benton, Clackamas, Columbia, Lane, Linn, Marion, Multnomah, Polk, Washington and Yamhill Counties;</w:t>
      </w:r>
    </w:p>
    <w:p w:rsidR="007B7C66" w:rsidRPr="007B7C66" w:rsidRDefault="007B7C66" w:rsidP="007B7C66">
      <w:pPr>
        <w:spacing w:after="0" w:line="240" w:lineRule="auto"/>
      </w:pPr>
      <w:r w:rsidRPr="007B7C66">
        <w:t>(2) Umpqua Basin;</w:t>
      </w:r>
    </w:p>
    <w:p w:rsidR="007B7C66" w:rsidRPr="007B7C66" w:rsidRDefault="007B7C66" w:rsidP="007B7C66">
      <w:pPr>
        <w:spacing w:after="0" w:line="240" w:lineRule="auto"/>
      </w:pPr>
      <w:r w:rsidRPr="007B7C66">
        <w:t>(3) Rogue Basin;</w:t>
      </w:r>
    </w:p>
    <w:p w:rsidR="007B7C66" w:rsidRPr="007B7C66" w:rsidRDefault="007B7C66" w:rsidP="007B7C66">
      <w:pPr>
        <w:spacing w:after="0" w:line="240" w:lineRule="auto"/>
      </w:pPr>
      <w:r w:rsidRPr="007B7C66">
        <w:t>(4) Within incorporated cities having a population of 4,000 or more, and within three miles of the corporate limits of any such city.</w:t>
      </w:r>
    </w:p>
    <w:p w:rsidR="007B7C66" w:rsidRDefault="007B7C66" w:rsidP="007B7C66">
      <w:pPr>
        <w:spacing w:after="0" w:line="240" w:lineRule="auto"/>
      </w:pPr>
    </w:p>
    <w:sectPr w:rsidR="007B7C66" w:rsidSect="0061148D">
      <w:pgSz w:w="12240" w:h="15840"/>
      <w:pgMar w:top="1008"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displayVerticalDrawingGridEvery w:val="2"/>
  <w:characterSpacingControl w:val="doNotCompress"/>
  <w:compat/>
  <w:rsids>
    <w:rsidRoot w:val="007B7C66"/>
    <w:rsid w:val="00091984"/>
    <w:rsid w:val="00122EC2"/>
    <w:rsid w:val="00135512"/>
    <w:rsid w:val="002F0E8A"/>
    <w:rsid w:val="003F60DA"/>
    <w:rsid w:val="0061148D"/>
    <w:rsid w:val="006205B8"/>
    <w:rsid w:val="0066769A"/>
    <w:rsid w:val="007B7C66"/>
    <w:rsid w:val="008C114F"/>
    <w:rsid w:val="00942B26"/>
    <w:rsid w:val="00CD518E"/>
    <w:rsid w:val="00D72890"/>
    <w:rsid w:val="00EA7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757723">
      <w:bodyDiv w:val="1"/>
      <w:marLeft w:val="0"/>
      <w:marRight w:val="0"/>
      <w:marTop w:val="0"/>
      <w:marBottom w:val="0"/>
      <w:divBdr>
        <w:top w:val="none" w:sz="0" w:space="0" w:color="auto"/>
        <w:left w:val="none" w:sz="0" w:space="0" w:color="auto"/>
        <w:bottom w:val="none" w:sz="0" w:space="0" w:color="auto"/>
        <w:right w:val="none" w:sz="0" w:space="0" w:color="auto"/>
      </w:divBdr>
      <w:divsChild>
        <w:div w:id="1406993248">
          <w:marLeft w:val="0"/>
          <w:marRight w:val="0"/>
          <w:marTop w:val="0"/>
          <w:marBottom w:val="0"/>
          <w:divBdr>
            <w:top w:val="none" w:sz="0" w:space="0" w:color="auto"/>
            <w:left w:val="none" w:sz="0" w:space="0" w:color="auto"/>
            <w:bottom w:val="none" w:sz="0" w:space="0" w:color="auto"/>
            <w:right w:val="none" w:sz="0" w:space="0" w:color="auto"/>
          </w:divBdr>
          <w:divsChild>
            <w:div w:id="515920400">
              <w:marLeft w:val="0"/>
              <w:marRight w:val="0"/>
              <w:marTop w:val="0"/>
              <w:marBottom w:val="0"/>
              <w:divBdr>
                <w:top w:val="none" w:sz="0" w:space="0" w:color="auto"/>
                <w:left w:val="none" w:sz="0" w:space="0" w:color="auto"/>
                <w:bottom w:val="none" w:sz="0" w:space="0" w:color="auto"/>
                <w:right w:val="none" w:sz="0" w:space="0" w:color="auto"/>
              </w:divBdr>
              <w:divsChild>
                <w:div w:id="15060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3049">
      <w:bodyDiv w:val="1"/>
      <w:marLeft w:val="0"/>
      <w:marRight w:val="0"/>
      <w:marTop w:val="0"/>
      <w:marBottom w:val="0"/>
      <w:divBdr>
        <w:top w:val="none" w:sz="0" w:space="0" w:color="auto"/>
        <w:left w:val="none" w:sz="0" w:space="0" w:color="auto"/>
        <w:bottom w:val="none" w:sz="0" w:space="0" w:color="auto"/>
        <w:right w:val="none" w:sz="0" w:space="0" w:color="auto"/>
      </w:divBdr>
      <w:divsChild>
        <w:div w:id="827744003">
          <w:marLeft w:val="0"/>
          <w:marRight w:val="0"/>
          <w:marTop w:val="0"/>
          <w:marBottom w:val="0"/>
          <w:divBdr>
            <w:top w:val="none" w:sz="0" w:space="0" w:color="auto"/>
            <w:left w:val="none" w:sz="0" w:space="0" w:color="auto"/>
            <w:bottom w:val="none" w:sz="0" w:space="0" w:color="auto"/>
            <w:right w:val="none" w:sz="0" w:space="0" w:color="auto"/>
          </w:divBdr>
          <w:divsChild>
            <w:div w:id="606082010">
              <w:marLeft w:val="0"/>
              <w:marRight w:val="0"/>
              <w:marTop w:val="0"/>
              <w:marBottom w:val="0"/>
              <w:divBdr>
                <w:top w:val="none" w:sz="0" w:space="0" w:color="auto"/>
                <w:left w:val="none" w:sz="0" w:space="0" w:color="auto"/>
                <w:bottom w:val="none" w:sz="0" w:space="0" w:color="auto"/>
                <w:right w:val="none" w:sz="0" w:space="0" w:color="auto"/>
              </w:divBdr>
              <w:divsChild>
                <w:div w:id="21408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459386">
      <w:bodyDiv w:val="1"/>
      <w:marLeft w:val="0"/>
      <w:marRight w:val="0"/>
      <w:marTop w:val="0"/>
      <w:marBottom w:val="0"/>
      <w:divBdr>
        <w:top w:val="none" w:sz="0" w:space="0" w:color="auto"/>
        <w:left w:val="none" w:sz="0" w:space="0" w:color="auto"/>
        <w:bottom w:val="none" w:sz="0" w:space="0" w:color="auto"/>
        <w:right w:val="none" w:sz="0" w:space="0" w:color="auto"/>
      </w:divBdr>
      <w:divsChild>
        <w:div w:id="683243086">
          <w:marLeft w:val="0"/>
          <w:marRight w:val="0"/>
          <w:marTop w:val="0"/>
          <w:marBottom w:val="0"/>
          <w:divBdr>
            <w:top w:val="none" w:sz="0" w:space="0" w:color="auto"/>
            <w:left w:val="none" w:sz="0" w:space="0" w:color="auto"/>
            <w:bottom w:val="none" w:sz="0" w:space="0" w:color="auto"/>
            <w:right w:val="none" w:sz="0" w:space="0" w:color="auto"/>
          </w:divBdr>
          <w:divsChild>
            <w:div w:id="698628958">
              <w:marLeft w:val="0"/>
              <w:marRight w:val="0"/>
              <w:marTop w:val="0"/>
              <w:marBottom w:val="0"/>
              <w:divBdr>
                <w:top w:val="none" w:sz="0" w:space="0" w:color="auto"/>
                <w:left w:val="none" w:sz="0" w:space="0" w:color="auto"/>
                <w:bottom w:val="none" w:sz="0" w:space="0" w:color="auto"/>
                <w:right w:val="none" w:sz="0" w:space="0" w:color="auto"/>
              </w:divBdr>
              <w:divsChild>
                <w:div w:id="72498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94536">
      <w:bodyDiv w:val="1"/>
      <w:marLeft w:val="0"/>
      <w:marRight w:val="0"/>
      <w:marTop w:val="0"/>
      <w:marBottom w:val="0"/>
      <w:divBdr>
        <w:top w:val="none" w:sz="0" w:space="0" w:color="auto"/>
        <w:left w:val="none" w:sz="0" w:space="0" w:color="auto"/>
        <w:bottom w:val="none" w:sz="0" w:space="0" w:color="auto"/>
        <w:right w:val="none" w:sz="0" w:space="0" w:color="auto"/>
      </w:divBdr>
      <w:divsChild>
        <w:div w:id="765074048">
          <w:marLeft w:val="0"/>
          <w:marRight w:val="0"/>
          <w:marTop w:val="0"/>
          <w:marBottom w:val="0"/>
          <w:divBdr>
            <w:top w:val="none" w:sz="0" w:space="0" w:color="auto"/>
            <w:left w:val="none" w:sz="0" w:space="0" w:color="auto"/>
            <w:bottom w:val="none" w:sz="0" w:space="0" w:color="auto"/>
            <w:right w:val="none" w:sz="0" w:space="0" w:color="auto"/>
          </w:divBdr>
          <w:divsChild>
            <w:div w:id="103382897">
              <w:marLeft w:val="0"/>
              <w:marRight w:val="0"/>
              <w:marTop w:val="0"/>
              <w:marBottom w:val="0"/>
              <w:divBdr>
                <w:top w:val="none" w:sz="0" w:space="0" w:color="auto"/>
                <w:left w:val="none" w:sz="0" w:space="0" w:color="auto"/>
                <w:bottom w:val="none" w:sz="0" w:space="0" w:color="auto"/>
                <w:right w:val="none" w:sz="0" w:space="0" w:color="auto"/>
              </w:divBdr>
              <w:divsChild>
                <w:div w:id="5678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75977">
      <w:bodyDiv w:val="1"/>
      <w:marLeft w:val="0"/>
      <w:marRight w:val="0"/>
      <w:marTop w:val="0"/>
      <w:marBottom w:val="0"/>
      <w:divBdr>
        <w:top w:val="none" w:sz="0" w:space="0" w:color="auto"/>
        <w:left w:val="none" w:sz="0" w:space="0" w:color="auto"/>
        <w:bottom w:val="none" w:sz="0" w:space="0" w:color="auto"/>
        <w:right w:val="none" w:sz="0" w:space="0" w:color="auto"/>
      </w:divBdr>
      <w:divsChild>
        <w:div w:id="1222714338">
          <w:marLeft w:val="0"/>
          <w:marRight w:val="0"/>
          <w:marTop w:val="0"/>
          <w:marBottom w:val="0"/>
          <w:divBdr>
            <w:top w:val="none" w:sz="0" w:space="0" w:color="auto"/>
            <w:left w:val="none" w:sz="0" w:space="0" w:color="auto"/>
            <w:bottom w:val="none" w:sz="0" w:space="0" w:color="auto"/>
            <w:right w:val="none" w:sz="0" w:space="0" w:color="auto"/>
          </w:divBdr>
          <w:divsChild>
            <w:div w:id="949974880">
              <w:marLeft w:val="0"/>
              <w:marRight w:val="0"/>
              <w:marTop w:val="0"/>
              <w:marBottom w:val="0"/>
              <w:divBdr>
                <w:top w:val="none" w:sz="0" w:space="0" w:color="auto"/>
                <w:left w:val="none" w:sz="0" w:space="0" w:color="auto"/>
                <w:bottom w:val="none" w:sz="0" w:space="0" w:color="auto"/>
                <w:right w:val="none" w:sz="0" w:space="0" w:color="auto"/>
              </w:divBdr>
              <w:divsChild>
                <w:div w:id="119237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4006">
      <w:bodyDiv w:val="1"/>
      <w:marLeft w:val="0"/>
      <w:marRight w:val="0"/>
      <w:marTop w:val="0"/>
      <w:marBottom w:val="0"/>
      <w:divBdr>
        <w:top w:val="none" w:sz="0" w:space="0" w:color="auto"/>
        <w:left w:val="none" w:sz="0" w:space="0" w:color="auto"/>
        <w:bottom w:val="none" w:sz="0" w:space="0" w:color="auto"/>
        <w:right w:val="none" w:sz="0" w:space="0" w:color="auto"/>
      </w:divBdr>
      <w:divsChild>
        <w:div w:id="897477571">
          <w:marLeft w:val="0"/>
          <w:marRight w:val="0"/>
          <w:marTop w:val="0"/>
          <w:marBottom w:val="0"/>
          <w:divBdr>
            <w:top w:val="none" w:sz="0" w:space="0" w:color="auto"/>
            <w:left w:val="none" w:sz="0" w:space="0" w:color="auto"/>
            <w:bottom w:val="none" w:sz="0" w:space="0" w:color="auto"/>
            <w:right w:val="none" w:sz="0" w:space="0" w:color="auto"/>
          </w:divBdr>
          <w:divsChild>
            <w:div w:id="564071910">
              <w:marLeft w:val="0"/>
              <w:marRight w:val="0"/>
              <w:marTop w:val="0"/>
              <w:marBottom w:val="0"/>
              <w:divBdr>
                <w:top w:val="none" w:sz="0" w:space="0" w:color="auto"/>
                <w:left w:val="none" w:sz="0" w:space="0" w:color="auto"/>
                <w:bottom w:val="none" w:sz="0" w:space="0" w:color="auto"/>
                <w:right w:val="none" w:sz="0" w:space="0" w:color="auto"/>
              </w:divBdr>
              <w:divsChild>
                <w:div w:id="19791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3092">
      <w:bodyDiv w:val="1"/>
      <w:marLeft w:val="0"/>
      <w:marRight w:val="0"/>
      <w:marTop w:val="0"/>
      <w:marBottom w:val="0"/>
      <w:divBdr>
        <w:top w:val="none" w:sz="0" w:space="0" w:color="auto"/>
        <w:left w:val="none" w:sz="0" w:space="0" w:color="auto"/>
        <w:bottom w:val="none" w:sz="0" w:space="0" w:color="auto"/>
        <w:right w:val="none" w:sz="0" w:space="0" w:color="auto"/>
      </w:divBdr>
      <w:divsChild>
        <w:div w:id="1979728161">
          <w:marLeft w:val="0"/>
          <w:marRight w:val="0"/>
          <w:marTop w:val="0"/>
          <w:marBottom w:val="0"/>
          <w:divBdr>
            <w:top w:val="none" w:sz="0" w:space="0" w:color="auto"/>
            <w:left w:val="none" w:sz="0" w:space="0" w:color="auto"/>
            <w:bottom w:val="none" w:sz="0" w:space="0" w:color="auto"/>
            <w:right w:val="none" w:sz="0" w:space="0" w:color="auto"/>
          </w:divBdr>
          <w:divsChild>
            <w:div w:id="930313360">
              <w:marLeft w:val="0"/>
              <w:marRight w:val="0"/>
              <w:marTop w:val="0"/>
              <w:marBottom w:val="0"/>
              <w:divBdr>
                <w:top w:val="none" w:sz="0" w:space="0" w:color="auto"/>
                <w:left w:val="none" w:sz="0" w:space="0" w:color="auto"/>
                <w:bottom w:val="none" w:sz="0" w:space="0" w:color="auto"/>
                <w:right w:val="none" w:sz="0" w:space="0" w:color="auto"/>
              </w:divBdr>
              <w:divsChild>
                <w:div w:id="169398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76070">
      <w:bodyDiv w:val="1"/>
      <w:marLeft w:val="0"/>
      <w:marRight w:val="0"/>
      <w:marTop w:val="0"/>
      <w:marBottom w:val="0"/>
      <w:divBdr>
        <w:top w:val="none" w:sz="0" w:space="0" w:color="auto"/>
        <w:left w:val="none" w:sz="0" w:space="0" w:color="auto"/>
        <w:bottom w:val="none" w:sz="0" w:space="0" w:color="auto"/>
        <w:right w:val="none" w:sz="0" w:space="0" w:color="auto"/>
      </w:divBdr>
      <w:divsChild>
        <w:div w:id="706836743">
          <w:marLeft w:val="0"/>
          <w:marRight w:val="0"/>
          <w:marTop w:val="0"/>
          <w:marBottom w:val="0"/>
          <w:divBdr>
            <w:top w:val="none" w:sz="0" w:space="0" w:color="auto"/>
            <w:left w:val="none" w:sz="0" w:space="0" w:color="auto"/>
            <w:bottom w:val="none" w:sz="0" w:space="0" w:color="auto"/>
            <w:right w:val="none" w:sz="0" w:space="0" w:color="auto"/>
          </w:divBdr>
          <w:divsChild>
            <w:div w:id="357705869">
              <w:marLeft w:val="0"/>
              <w:marRight w:val="0"/>
              <w:marTop w:val="0"/>
              <w:marBottom w:val="0"/>
              <w:divBdr>
                <w:top w:val="none" w:sz="0" w:space="0" w:color="auto"/>
                <w:left w:val="none" w:sz="0" w:space="0" w:color="auto"/>
                <w:bottom w:val="none" w:sz="0" w:space="0" w:color="auto"/>
                <w:right w:val="none" w:sz="0" w:space="0" w:color="auto"/>
              </w:divBdr>
              <w:divsChild>
                <w:div w:id="5770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228182">
      <w:bodyDiv w:val="1"/>
      <w:marLeft w:val="0"/>
      <w:marRight w:val="0"/>
      <w:marTop w:val="0"/>
      <w:marBottom w:val="0"/>
      <w:divBdr>
        <w:top w:val="none" w:sz="0" w:space="0" w:color="auto"/>
        <w:left w:val="none" w:sz="0" w:space="0" w:color="auto"/>
        <w:bottom w:val="none" w:sz="0" w:space="0" w:color="auto"/>
        <w:right w:val="none" w:sz="0" w:space="0" w:color="auto"/>
      </w:divBdr>
      <w:divsChild>
        <w:div w:id="1048191507">
          <w:marLeft w:val="0"/>
          <w:marRight w:val="0"/>
          <w:marTop w:val="0"/>
          <w:marBottom w:val="0"/>
          <w:divBdr>
            <w:top w:val="none" w:sz="0" w:space="0" w:color="auto"/>
            <w:left w:val="none" w:sz="0" w:space="0" w:color="auto"/>
            <w:bottom w:val="none" w:sz="0" w:space="0" w:color="auto"/>
            <w:right w:val="none" w:sz="0" w:space="0" w:color="auto"/>
          </w:divBdr>
          <w:divsChild>
            <w:div w:id="314844738">
              <w:marLeft w:val="0"/>
              <w:marRight w:val="0"/>
              <w:marTop w:val="0"/>
              <w:marBottom w:val="0"/>
              <w:divBdr>
                <w:top w:val="none" w:sz="0" w:space="0" w:color="auto"/>
                <w:left w:val="none" w:sz="0" w:space="0" w:color="auto"/>
                <w:bottom w:val="none" w:sz="0" w:space="0" w:color="auto"/>
                <w:right w:val="none" w:sz="0" w:space="0" w:color="auto"/>
              </w:divBdr>
              <w:divsChild>
                <w:div w:id="16534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2746">
      <w:bodyDiv w:val="1"/>
      <w:marLeft w:val="0"/>
      <w:marRight w:val="0"/>
      <w:marTop w:val="0"/>
      <w:marBottom w:val="0"/>
      <w:divBdr>
        <w:top w:val="none" w:sz="0" w:space="0" w:color="auto"/>
        <w:left w:val="none" w:sz="0" w:space="0" w:color="auto"/>
        <w:bottom w:val="none" w:sz="0" w:space="0" w:color="auto"/>
        <w:right w:val="none" w:sz="0" w:space="0" w:color="auto"/>
      </w:divBdr>
      <w:divsChild>
        <w:div w:id="798496822">
          <w:marLeft w:val="0"/>
          <w:marRight w:val="0"/>
          <w:marTop w:val="0"/>
          <w:marBottom w:val="0"/>
          <w:divBdr>
            <w:top w:val="none" w:sz="0" w:space="0" w:color="auto"/>
            <w:left w:val="none" w:sz="0" w:space="0" w:color="auto"/>
            <w:bottom w:val="none" w:sz="0" w:space="0" w:color="auto"/>
            <w:right w:val="none" w:sz="0" w:space="0" w:color="auto"/>
          </w:divBdr>
          <w:divsChild>
            <w:div w:id="2093886488">
              <w:marLeft w:val="0"/>
              <w:marRight w:val="0"/>
              <w:marTop w:val="0"/>
              <w:marBottom w:val="0"/>
              <w:divBdr>
                <w:top w:val="none" w:sz="0" w:space="0" w:color="auto"/>
                <w:left w:val="none" w:sz="0" w:space="0" w:color="auto"/>
                <w:bottom w:val="none" w:sz="0" w:space="0" w:color="auto"/>
                <w:right w:val="none" w:sz="0" w:space="0" w:color="auto"/>
              </w:divBdr>
              <w:divsChild>
                <w:div w:id="15201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608">
      <w:bodyDiv w:val="1"/>
      <w:marLeft w:val="0"/>
      <w:marRight w:val="0"/>
      <w:marTop w:val="0"/>
      <w:marBottom w:val="0"/>
      <w:divBdr>
        <w:top w:val="none" w:sz="0" w:space="0" w:color="auto"/>
        <w:left w:val="none" w:sz="0" w:space="0" w:color="auto"/>
        <w:bottom w:val="none" w:sz="0" w:space="0" w:color="auto"/>
        <w:right w:val="none" w:sz="0" w:space="0" w:color="auto"/>
      </w:divBdr>
      <w:divsChild>
        <w:div w:id="1758400612">
          <w:marLeft w:val="0"/>
          <w:marRight w:val="0"/>
          <w:marTop w:val="0"/>
          <w:marBottom w:val="0"/>
          <w:divBdr>
            <w:top w:val="none" w:sz="0" w:space="0" w:color="auto"/>
            <w:left w:val="none" w:sz="0" w:space="0" w:color="auto"/>
            <w:bottom w:val="none" w:sz="0" w:space="0" w:color="auto"/>
            <w:right w:val="none" w:sz="0" w:space="0" w:color="auto"/>
          </w:divBdr>
          <w:divsChild>
            <w:div w:id="1150635927">
              <w:marLeft w:val="0"/>
              <w:marRight w:val="0"/>
              <w:marTop w:val="0"/>
              <w:marBottom w:val="0"/>
              <w:divBdr>
                <w:top w:val="none" w:sz="0" w:space="0" w:color="auto"/>
                <w:left w:val="none" w:sz="0" w:space="0" w:color="auto"/>
                <w:bottom w:val="none" w:sz="0" w:space="0" w:color="auto"/>
                <w:right w:val="none" w:sz="0" w:space="0" w:color="auto"/>
              </w:divBdr>
              <w:divsChild>
                <w:div w:id="3384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741677">
      <w:bodyDiv w:val="1"/>
      <w:marLeft w:val="0"/>
      <w:marRight w:val="0"/>
      <w:marTop w:val="0"/>
      <w:marBottom w:val="0"/>
      <w:divBdr>
        <w:top w:val="none" w:sz="0" w:space="0" w:color="auto"/>
        <w:left w:val="none" w:sz="0" w:space="0" w:color="auto"/>
        <w:bottom w:val="none" w:sz="0" w:space="0" w:color="auto"/>
        <w:right w:val="none" w:sz="0" w:space="0" w:color="auto"/>
      </w:divBdr>
      <w:divsChild>
        <w:div w:id="1715039202">
          <w:marLeft w:val="0"/>
          <w:marRight w:val="0"/>
          <w:marTop w:val="0"/>
          <w:marBottom w:val="0"/>
          <w:divBdr>
            <w:top w:val="none" w:sz="0" w:space="0" w:color="auto"/>
            <w:left w:val="none" w:sz="0" w:space="0" w:color="auto"/>
            <w:bottom w:val="none" w:sz="0" w:space="0" w:color="auto"/>
            <w:right w:val="none" w:sz="0" w:space="0" w:color="auto"/>
          </w:divBdr>
          <w:divsChild>
            <w:div w:id="535043357">
              <w:marLeft w:val="0"/>
              <w:marRight w:val="0"/>
              <w:marTop w:val="0"/>
              <w:marBottom w:val="0"/>
              <w:divBdr>
                <w:top w:val="none" w:sz="0" w:space="0" w:color="auto"/>
                <w:left w:val="none" w:sz="0" w:space="0" w:color="auto"/>
                <w:bottom w:val="none" w:sz="0" w:space="0" w:color="auto"/>
                <w:right w:val="none" w:sz="0" w:space="0" w:color="auto"/>
              </w:divBdr>
              <w:divsChild>
                <w:div w:id="51965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97742">
      <w:bodyDiv w:val="1"/>
      <w:marLeft w:val="0"/>
      <w:marRight w:val="0"/>
      <w:marTop w:val="0"/>
      <w:marBottom w:val="0"/>
      <w:divBdr>
        <w:top w:val="none" w:sz="0" w:space="0" w:color="auto"/>
        <w:left w:val="none" w:sz="0" w:space="0" w:color="auto"/>
        <w:bottom w:val="none" w:sz="0" w:space="0" w:color="auto"/>
        <w:right w:val="none" w:sz="0" w:space="0" w:color="auto"/>
      </w:divBdr>
      <w:divsChild>
        <w:div w:id="1715884407">
          <w:marLeft w:val="0"/>
          <w:marRight w:val="0"/>
          <w:marTop w:val="0"/>
          <w:marBottom w:val="0"/>
          <w:divBdr>
            <w:top w:val="none" w:sz="0" w:space="0" w:color="auto"/>
            <w:left w:val="none" w:sz="0" w:space="0" w:color="auto"/>
            <w:bottom w:val="none" w:sz="0" w:space="0" w:color="auto"/>
            <w:right w:val="none" w:sz="0" w:space="0" w:color="auto"/>
          </w:divBdr>
          <w:divsChild>
            <w:div w:id="1138911996">
              <w:marLeft w:val="0"/>
              <w:marRight w:val="0"/>
              <w:marTop w:val="0"/>
              <w:marBottom w:val="0"/>
              <w:divBdr>
                <w:top w:val="none" w:sz="0" w:space="0" w:color="auto"/>
                <w:left w:val="none" w:sz="0" w:space="0" w:color="auto"/>
                <w:bottom w:val="none" w:sz="0" w:space="0" w:color="auto"/>
                <w:right w:val="none" w:sz="0" w:space="0" w:color="auto"/>
              </w:divBdr>
              <w:divsChild>
                <w:div w:id="16625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47677">
      <w:bodyDiv w:val="1"/>
      <w:marLeft w:val="0"/>
      <w:marRight w:val="0"/>
      <w:marTop w:val="0"/>
      <w:marBottom w:val="0"/>
      <w:divBdr>
        <w:top w:val="none" w:sz="0" w:space="0" w:color="auto"/>
        <w:left w:val="none" w:sz="0" w:space="0" w:color="auto"/>
        <w:bottom w:val="none" w:sz="0" w:space="0" w:color="auto"/>
        <w:right w:val="none" w:sz="0" w:space="0" w:color="auto"/>
      </w:divBdr>
      <w:divsChild>
        <w:div w:id="1520394310">
          <w:marLeft w:val="0"/>
          <w:marRight w:val="0"/>
          <w:marTop w:val="0"/>
          <w:marBottom w:val="0"/>
          <w:divBdr>
            <w:top w:val="none" w:sz="0" w:space="0" w:color="auto"/>
            <w:left w:val="none" w:sz="0" w:space="0" w:color="auto"/>
            <w:bottom w:val="none" w:sz="0" w:space="0" w:color="auto"/>
            <w:right w:val="none" w:sz="0" w:space="0" w:color="auto"/>
          </w:divBdr>
          <w:divsChild>
            <w:div w:id="1138109489">
              <w:marLeft w:val="0"/>
              <w:marRight w:val="0"/>
              <w:marTop w:val="0"/>
              <w:marBottom w:val="0"/>
              <w:divBdr>
                <w:top w:val="none" w:sz="0" w:space="0" w:color="auto"/>
                <w:left w:val="none" w:sz="0" w:space="0" w:color="auto"/>
                <w:bottom w:val="none" w:sz="0" w:space="0" w:color="auto"/>
                <w:right w:val="none" w:sz="0" w:space="0" w:color="auto"/>
              </w:divBdr>
              <w:divsChild>
                <w:div w:id="35246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2</cp:revision>
  <dcterms:created xsi:type="dcterms:W3CDTF">2013-01-07T22:52:00Z</dcterms:created>
  <dcterms:modified xsi:type="dcterms:W3CDTF">2013-01-07T23:40:00Z</dcterms:modified>
</cp:coreProperties>
</file>