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BFA" w:rsidRDefault="00E77C81">
      <w:r>
        <w:t>Current NSR+</w:t>
      </w:r>
      <w:r w:rsidR="003D7009">
        <w:t>PSD Area Classifications</w:t>
      </w:r>
      <w:r w:rsidR="00396BFA">
        <w:t>, plus offset calculations</w:t>
      </w:r>
    </w:p>
    <w:p w:rsidR="00E37EF7" w:rsidRPr="007A75DD" w:rsidRDefault="007A75DD" w:rsidP="007A75DD">
      <w:pPr>
        <w:jc w:val="center"/>
        <w:rPr>
          <w:b/>
        </w:rPr>
      </w:pPr>
      <w:r w:rsidRPr="007A75DD">
        <w:rPr>
          <w:b/>
        </w:rPr>
        <w:t>Current Requirements</w:t>
      </w:r>
    </w:p>
    <w:tbl>
      <w:tblPr>
        <w:tblStyle w:val="TableGrid"/>
        <w:tblW w:w="13395" w:type="dxa"/>
        <w:jc w:val="center"/>
        <w:tblLayout w:type="fixed"/>
        <w:tblLook w:val="04A0"/>
      </w:tblPr>
      <w:tblGrid>
        <w:gridCol w:w="1688"/>
        <w:gridCol w:w="4517"/>
        <w:gridCol w:w="1438"/>
        <w:gridCol w:w="1438"/>
        <w:gridCol w:w="1438"/>
        <w:gridCol w:w="1438"/>
        <w:gridCol w:w="1438"/>
      </w:tblGrid>
      <w:tr w:rsidR="00862E0F" w:rsidRPr="00303336" w:rsidTr="006F6296">
        <w:trPr>
          <w:jc w:val="center"/>
        </w:trPr>
        <w:tc>
          <w:tcPr>
            <w:tcW w:w="1688" w:type="dxa"/>
            <w:tcBorders>
              <w:top w:val="thinThickSmallGap" w:sz="24" w:space="0" w:color="auto"/>
              <w:bottom w:val="thinThickSmallGap" w:sz="24" w:space="0" w:color="auto"/>
            </w:tcBorders>
          </w:tcPr>
          <w:p w:rsidR="00862E0F" w:rsidRDefault="00A96ED2" w:rsidP="00D86067">
            <w:pPr>
              <w:jc w:val="both"/>
            </w:pPr>
            <w:r>
              <w:t xml:space="preserve">Source </w:t>
            </w:r>
            <w:proofErr w:type="spellStart"/>
            <w:r>
              <w:t>Classif</w:t>
            </w:r>
            <w:proofErr w:type="spellEnd"/>
            <w:r>
              <w:t>.</w:t>
            </w:r>
          </w:p>
        </w:tc>
        <w:tc>
          <w:tcPr>
            <w:tcW w:w="4517" w:type="dxa"/>
            <w:tcBorders>
              <w:top w:val="thinThickSmallGap" w:sz="24" w:space="0" w:color="auto"/>
              <w:bottom w:val="thinThickSmallGap" w:sz="24" w:space="0" w:color="auto"/>
            </w:tcBorders>
          </w:tcPr>
          <w:p w:rsidR="00862E0F" w:rsidRDefault="00862E0F" w:rsidP="00D86067">
            <w:pPr>
              <w:jc w:val="center"/>
              <w:rPr>
                <w:b/>
              </w:rPr>
            </w:pPr>
            <w:r>
              <w:rPr>
                <w:b/>
              </w:rPr>
              <w:t>Sources subject to NSR PSD</w:t>
            </w:r>
          </w:p>
        </w:tc>
        <w:tc>
          <w:tcPr>
            <w:tcW w:w="1438" w:type="dxa"/>
            <w:tcBorders>
              <w:top w:val="thinThickSmallGap" w:sz="24" w:space="0" w:color="auto"/>
              <w:bottom w:val="thinThickSmallGap" w:sz="24" w:space="0" w:color="auto"/>
            </w:tcBorders>
          </w:tcPr>
          <w:p w:rsidR="00862E0F" w:rsidRPr="00303336" w:rsidRDefault="00862E0F" w:rsidP="007A75DD">
            <w:pPr>
              <w:jc w:val="center"/>
              <w:rPr>
                <w:b/>
              </w:rPr>
            </w:pPr>
            <w:r w:rsidRPr="00303336">
              <w:rPr>
                <w:b/>
              </w:rPr>
              <w:t>Attainment</w:t>
            </w:r>
          </w:p>
        </w:tc>
        <w:tc>
          <w:tcPr>
            <w:tcW w:w="1438" w:type="dxa"/>
            <w:tcBorders>
              <w:top w:val="thinThickSmallGap" w:sz="24" w:space="0" w:color="auto"/>
              <w:bottom w:val="thinThickSmallGap" w:sz="24" w:space="0" w:color="auto"/>
            </w:tcBorders>
          </w:tcPr>
          <w:p w:rsidR="00862E0F" w:rsidRPr="00303336" w:rsidRDefault="00862E0F" w:rsidP="007A75DD">
            <w:pPr>
              <w:jc w:val="center"/>
              <w:rPr>
                <w:b/>
              </w:rPr>
            </w:pPr>
          </w:p>
        </w:tc>
        <w:tc>
          <w:tcPr>
            <w:tcW w:w="1438" w:type="dxa"/>
            <w:tcBorders>
              <w:top w:val="thinThickSmallGap" w:sz="24" w:space="0" w:color="auto"/>
              <w:bottom w:val="thinThickSmallGap" w:sz="24" w:space="0" w:color="auto"/>
            </w:tcBorders>
          </w:tcPr>
          <w:p w:rsidR="00862E0F" w:rsidRPr="00303336" w:rsidRDefault="00862E0F" w:rsidP="007A75DD">
            <w:pPr>
              <w:jc w:val="center"/>
              <w:rPr>
                <w:b/>
              </w:rPr>
            </w:pPr>
            <w:r w:rsidRPr="00303336">
              <w:rPr>
                <w:b/>
              </w:rPr>
              <w:t>Non</w:t>
            </w:r>
            <w:r>
              <w:rPr>
                <w:b/>
              </w:rPr>
              <w:t>-</w:t>
            </w:r>
            <w:r w:rsidR="00B20DD7">
              <w:rPr>
                <w:b/>
              </w:rPr>
              <w:t>attain.</w:t>
            </w:r>
          </w:p>
        </w:tc>
        <w:tc>
          <w:tcPr>
            <w:tcW w:w="1438" w:type="dxa"/>
            <w:tcBorders>
              <w:top w:val="thinThickSmallGap" w:sz="24" w:space="0" w:color="auto"/>
              <w:bottom w:val="thinThickSmallGap" w:sz="24" w:space="0" w:color="auto"/>
            </w:tcBorders>
          </w:tcPr>
          <w:p w:rsidR="00862E0F" w:rsidRPr="00303336" w:rsidRDefault="00862E0F" w:rsidP="007A75DD">
            <w:pPr>
              <w:jc w:val="center"/>
              <w:rPr>
                <w:b/>
              </w:rPr>
            </w:pPr>
          </w:p>
        </w:tc>
        <w:tc>
          <w:tcPr>
            <w:tcW w:w="1438" w:type="dxa"/>
            <w:tcBorders>
              <w:top w:val="thinThickSmallGap" w:sz="24" w:space="0" w:color="auto"/>
              <w:bottom w:val="thinThickSmallGap" w:sz="24" w:space="0" w:color="auto"/>
            </w:tcBorders>
          </w:tcPr>
          <w:p w:rsidR="00862E0F" w:rsidRPr="00303336" w:rsidRDefault="00862E0F" w:rsidP="007A75DD">
            <w:pPr>
              <w:jc w:val="center"/>
              <w:rPr>
                <w:b/>
              </w:rPr>
            </w:pPr>
            <w:r w:rsidRPr="00303336">
              <w:rPr>
                <w:b/>
              </w:rPr>
              <w:t>Maintenance</w:t>
            </w:r>
          </w:p>
        </w:tc>
      </w:tr>
      <w:tr w:rsidR="00862E0F" w:rsidTr="006F6296">
        <w:trPr>
          <w:jc w:val="center"/>
        </w:trPr>
        <w:tc>
          <w:tcPr>
            <w:tcW w:w="1688" w:type="dxa"/>
            <w:tcBorders>
              <w:top w:val="thinThickSmallGap" w:sz="24" w:space="0" w:color="auto"/>
              <w:bottom w:val="thinThickSmallGap" w:sz="24" w:space="0" w:color="auto"/>
            </w:tcBorders>
          </w:tcPr>
          <w:p w:rsidR="00862E0F" w:rsidRDefault="00862E0F" w:rsidP="00A96ED2">
            <w:r>
              <w:t>Minor (&lt; SER)</w:t>
            </w:r>
          </w:p>
        </w:tc>
        <w:tc>
          <w:tcPr>
            <w:tcW w:w="4517" w:type="dxa"/>
            <w:tcBorders>
              <w:top w:val="thinThickSmallGap" w:sz="24" w:space="0" w:color="auto"/>
              <w:bottom w:val="thinThickSmallGap" w:sz="24" w:space="0" w:color="auto"/>
            </w:tcBorders>
          </w:tcPr>
          <w:p w:rsidR="00862E0F" w:rsidRDefault="00A96ED2" w:rsidP="00D86067">
            <w:r>
              <w:t>no requirements for all areas</w:t>
            </w:r>
          </w:p>
        </w:tc>
        <w:tc>
          <w:tcPr>
            <w:tcW w:w="1438" w:type="dxa"/>
            <w:tcBorders>
              <w:top w:val="thinThickSmallGap" w:sz="24" w:space="0" w:color="auto"/>
              <w:bottom w:val="thinThickSmallGap" w:sz="24" w:space="0" w:color="auto"/>
            </w:tcBorders>
          </w:tcPr>
          <w:p w:rsidR="00862E0F" w:rsidRDefault="00862E0F" w:rsidP="007A75DD">
            <w:pPr>
              <w:jc w:val="center"/>
            </w:pPr>
          </w:p>
        </w:tc>
        <w:tc>
          <w:tcPr>
            <w:tcW w:w="1438" w:type="dxa"/>
            <w:tcBorders>
              <w:top w:val="thinThickSmallGap" w:sz="24" w:space="0" w:color="auto"/>
              <w:bottom w:val="thinThickSmallGap" w:sz="24" w:space="0" w:color="auto"/>
            </w:tcBorders>
          </w:tcPr>
          <w:p w:rsidR="00862E0F" w:rsidRDefault="00862E0F" w:rsidP="007A75DD">
            <w:pPr>
              <w:jc w:val="center"/>
            </w:pPr>
          </w:p>
        </w:tc>
        <w:tc>
          <w:tcPr>
            <w:tcW w:w="1438" w:type="dxa"/>
            <w:tcBorders>
              <w:top w:val="thinThickSmallGap" w:sz="24" w:space="0" w:color="auto"/>
              <w:bottom w:val="thinThickSmallGap" w:sz="24" w:space="0" w:color="auto"/>
            </w:tcBorders>
          </w:tcPr>
          <w:p w:rsidR="00862E0F" w:rsidRDefault="00862E0F" w:rsidP="007A75DD">
            <w:pPr>
              <w:jc w:val="center"/>
            </w:pPr>
          </w:p>
        </w:tc>
        <w:tc>
          <w:tcPr>
            <w:tcW w:w="1438" w:type="dxa"/>
            <w:tcBorders>
              <w:top w:val="thinThickSmallGap" w:sz="24" w:space="0" w:color="auto"/>
              <w:bottom w:val="thinThickSmallGap" w:sz="24" w:space="0" w:color="auto"/>
            </w:tcBorders>
          </w:tcPr>
          <w:p w:rsidR="00862E0F" w:rsidRDefault="00862E0F" w:rsidP="007A75DD">
            <w:pPr>
              <w:jc w:val="center"/>
            </w:pPr>
          </w:p>
        </w:tc>
        <w:tc>
          <w:tcPr>
            <w:tcW w:w="1438" w:type="dxa"/>
            <w:tcBorders>
              <w:top w:val="thinThickSmallGap" w:sz="24" w:space="0" w:color="auto"/>
              <w:bottom w:val="thinThickSmallGap" w:sz="24" w:space="0" w:color="auto"/>
            </w:tcBorders>
          </w:tcPr>
          <w:p w:rsidR="00862E0F" w:rsidRDefault="00862E0F" w:rsidP="007A75DD">
            <w:pPr>
              <w:jc w:val="center"/>
            </w:pPr>
          </w:p>
        </w:tc>
      </w:tr>
      <w:tr w:rsidR="00043EB9" w:rsidTr="006F6296">
        <w:trPr>
          <w:jc w:val="center"/>
        </w:trPr>
        <w:tc>
          <w:tcPr>
            <w:tcW w:w="1688" w:type="dxa"/>
            <w:vMerge w:val="restart"/>
            <w:tcBorders>
              <w:top w:val="thinThickSmallGap" w:sz="24" w:space="0" w:color="auto"/>
            </w:tcBorders>
          </w:tcPr>
          <w:p w:rsidR="00043EB9" w:rsidRDefault="00043EB9" w:rsidP="00043EB9">
            <w:r>
              <w:t>M</w:t>
            </w:r>
            <w:r w:rsidR="00DB1A9D">
              <w:t>ajor</w:t>
            </w:r>
          </w:p>
          <w:p w:rsidR="00043EB9" w:rsidRDefault="00836339" w:rsidP="00043EB9">
            <w:r>
              <w:t>(SER to</w:t>
            </w:r>
            <w:r w:rsidR="00043EB9">
              <w:t xml:space="preserve"> </w:t>
            </w:r>
            <w:r w:rsidR="00DB1A9D">
              <w:t xml:space="preserve">Federal </w:t>
            </w:r>
            <w:r w:rsidR="00043EB9">
              <w:t>Major)</w:t>
            </w:r>
          </w:p>
        </w:tc>
        <w:tc>
          <w:tcPr>
            <w:tcW w:w="4517" w:type="dxa"/>
            <w:tcBorders>
              <w:top w:val="thinThickSmallGap" w:sz="24" w:space="0" w:color="auto"/>
              <w:bottom w:val="single" w:sz="4" w:space="0" w:color="auto"/>
            </w:tcBorders>
            <w:shd w:val="clear" w:color="auto" w:fill="F2F2F2" w:themeFill="background1" w:themeFillShade="F2"/>
          </w:tcPr>
          <w:p w:rsidR="00043EB9" w:rsidRPr="00043EB9" w:rsidRDefault="00043EB9" w:rsidP="00D86067">
            <w:r w:rsidRPr="00043EB9">
              <w:t>BACT or LAER</w:t>
            </w:r>
          </w:p>
        </w:tc>
        <w:tc>
          <w:tcPr>
            <w:tcW w:w="1438" w:type="dxa"/>
            <w:tcBorders>
              <w:top w:val="thinThickSmallGap" w:sz="24" w:space="0" w:color="auto"/>
              <w:bottom w:val="single" w:sz="4" w:space="0" w:color="auto"/>
            </w:tcBorders>
            <w:shd w:val="clear" w:color="auto" w:fill="F2F2F2" w:themeFill="background1" w:themeFillShade="F2"/>
          </w:tcPr>
          <w:p w:rsidR="00043EB9" w:rsidRPr="00043EB9" w:rsidRDefault="00043EB9" w:rsidP="00D86067">
            <w:pPr>
              <w:jc w:val="center"/>
            </w:pPr>
          </w:p>
        </w:tc>
        <w:tc>
          <w:tcPr>
            <w:tcW w:w="1438" w:type="dxa"/>
            <w:tcBorders>
              <w:top w:val="thinThickSmallGap" w:sz="24" w:space="0" w:color="auto"/>
              <w:bottom w:val="single" w:sz="4" w:space="0" w:color="auto"/>
            </w:tcBorders>
            <w:shd w:val="clear" w:color="auto" w:fill="F2F2F2" w:themeFill="background1" w:themeFillShade="F2"/>
          </w:tcPr>
          <w:p w:rsidR="00043EB9" w:rsidRPr="00043EB9" w:rsidRDefault="00043EB9" w:rsidP="00D86067">
            <w:pPr>
              <w:jc w:val="center"/>
            </w:pPr>
          </w:p>
        </w:tc>
        <w:tc>
          <w:tcPr>
            <w:tcW w:w="1438" w:type="dxa"/>
            <w:tcBorders>
              <w:top w:val="thinThickSmallGap" w:sz="24" w:space="0" w:color="auto"/>
              <w:bottom w:val="single" w:sz="4" w:space="0" w:color="auto"/>
            </w:tcBorders>
            <w:shd w:val="clear" w:color="auto" w:fill="F2F2F2" w:themeFill="background1" w:themeFillShade="F2"/>
          </w:tcPr>
          <w:p w:rsidR="00043EB9" w:rsidRPr="00043EB9" w:rsidRDefault="00043EB9" w:rsidP="00D86067">
            <w:pPr>
              <w:jc w:val="center"/>
            </w:pPr>
            <w:r w:rsidRPr="00043EB9">
              <w:t>LAER</w:t>
            </w:r>
          </w:p>
        </w:tc>
        <w:tc>
          <w:tcPr>
            <w:tcW w:w="1438" w:type="dxa"/>
            <w:tcBorders>
              <w:top w:val="thinThickSmallGap" w:sz="24" w:space="0" w:color="auto"/>
              <w:bottom w:val="single" w:sz="4" w:space="0" w:color="auto"/>
            </w:tcBorders>
            <w:shd w:val="clear" w:color="auto" w:fill="F2F2F2" w:themeFill="background1" w:themeFillShade="F2"/>
          </w:tcPr>
          <w:p w:rsidR="00043EB9" w:rsidRPr="00043EB9" w:rsidRDefault="00043EB9" w:rsidP="00D86067">
            <w:pPr>
              <w:jc w:val="center"/>
            </w:pPr>
          </w:p>
        </w:tc>
        <w:tc>
          <w:tcPr>
            <w:tcW w:w="1438" w:type="dxa"/>
            <w:tcBorders>
              <w:top w:val="thinThickSmallGap" w:sz="24" w:space="0" w:color="auto"/>
              <w:bottom w:val="single" w:sz="4" w:space="0" w:color="auto"/>
            </w:tcBorders>
            <w:shd w:val="clear" w:color="auto" w:fill="F2F2F2" w:themeFill="background1" w:themeFillShade="F2"/>
          </w:tcPr>
          <w:p w:rsidR="00043EB9" w:rsidRPr="00043EB9" w:rsidRDefault="00043EB9" w:rsidP="00D86067">
            <w:pPr>
              <w:jc w:val="center"/>
            </w:pPr>
            <w:r w:rsidRPr="00043EB9">
              <w:t>BACT</w:t>
            </w:r>
          </w:p>
        </w:tc>
      </w:tr>
      <w:tr w:rsidR="00043EB9" w:rsidTr="006F6296">
        <w:trPr>
          <w:jc w:val="center"/>
        </w:trPr>
        <w:tc>
          <w:tcPr>
            <w:tcW w:w="1688" w:type="dxa"/>
            <w:vMerge/>
          </w:tcPr>
          <w:p w:rsidR="00043EB9" w:rsidRDefault="00043EB9" w:rsidP="00D86067"/>
        </w:tc>
        <w:tc>
          <w:tcPr>
            <w:tcW w:w="4517" w:type="dxa"/>
            <w:tcBorders>
              <w:bottom w:val="single" w:sz="4" w:space="0" w:color="auto"/>
            </w:tcBorders>
          </w:tcPr>
          <w:p w:rsidR="00043EB9" w:rsidRDefault="00043EB9" w:rsidP="00D86067">
            <w:r>
              <w:t>Offsets</w:t>
            </w:r>
          </w:p>
        </w:tc>
        <w:tc>
          <w:tcPr>
            <w:tcW w:w="1438" w:type="dxa"/>
            <w:tcBorders>
              <w:bottom w:val="single" w:sz="4" w:space="0" w:color="auto"/>
            </w:tcBorders>
          </w:tcPr>
          <w:p w:rsidR="00043EB9" w:rsidRDefault="00043EB9" w:rsidP="00D86067">
            <w:pPr>
              <w:jc w:val="center"/>
            </w:pPr>
          </w:p>
        </w:tc>
        <w:tc>
          <w:tcPr>
            <w:tcW w:w="1438" w:type="dxa"/>
            <w:tcBorders>
              <w:bottom w:val="single" w:sz="4" w:space="0" w:color="auto"/>
            </w:tcBorders>
          </w:tcPr>
          <w:p w:rsidR="00043EB9" w:rsidRDefault="00043EB9" w:rsidP="00D86067">
            <w:pPr>
              <w:jc w:val="center"/>
            </w:pPr>
          </w:p>
        </w:tc>
        <w:tc>
          <w:tcPr>
            <w:tcW w:w="1438" w:type="dxa"/>
            <w:tcBorders>
              <w:bottom w:val="single" w:sz="4" w:space="0" w:color="auto"/>
            </w:tcBorders>
          </w:tcPr>
          <w:p w:rsidR="00043EB9" w:rsidRDefault="00043EB9" w:rsidP="00D86067">
            <w:pPr>
              <w:jc w:val="center"/>
            </w:pPr>
            <w:r>
              <w:t>yes</w:t>
            </w:r>
          </w:p>
        </w:tc>
        <w:tc>
          <w:tcPr>
            <w:tcW w:w="1438" w:type="dxa"/>
            <w:tcBorders>
              <w:bottom w:val="single" w:sz="4" w:space="0" w:color="auto"/>
            </w:tcBorders>
          </w:tcPr>
          <w:p w:rsidR="00043EB9" w:rsidRDefault="00043EB9" w:rsidP="00D86067">
            <w:pPr>
              <w:jc w:val="center"/>
            </w:pPr>
          </w:p>
        </w:tc>
        <w:tc>
          <w:tcPr>
            <w:tcW w:w="1438" w:type="dxa"/>
            <w:tcBorders>
              <w:bottom w:val="single" w:sz="4" w:space="0" w:color="auto"/>
            </w:tcBorders>
          </w:tcPr>
          <w:p w:rsidR="00043EB9" w:rsidRDefault="00043EB9" w:rsidP="00D86067">
            <w:pPr>
              <w:jc w:val="center"/>
            </w:pPr>
            <w:r>
              <w:t>yes *</w:t>
            </w:r>
          </w:p>
        </w:tc>
      </w:tr>
      <w:tr w:rsidR="00043EB9" w:rsidTr="006F6296">
        <w:trPr>
          <w:jc w:val="center"/>
        </w:trPr>
        <w:tc>
          <w:tcPr>
            <w:tcW w:w="1688" w:type="dxa"/>
            <w:vMerge/>
          </w:tcPr>
          <w:p w:rsidR="00043EB9" w:rsidRDefault="00043EB9" w:rsidP="00D86067"/>
        </w:tc>
        <w:tc>
          <w:tcPr>
            <w:tcW w:w="4517" w:type="dxa"/>
            <w:tcBorders>
              <w:bottom w:val="single" w:sz="4" w:space="0" w:color="auto"/>
            </w:tcBorders>
            <w:shd w:val="clear" w:color="auto" w:fill="F2F2F2" w:themeFill="background1" w:themeFillShade="F2"/>
          </w:tcPr>
          <w:p w:rsidR="00043EB9" w:rsidRDefault="00043EB9" w:rsidP="00D86067">
            <w:r>
              <w:t>NAQB</w:t>
            </w:r>
          </w:p>
        </w:tc>
        <w:tc>
          <w:tcPr>
            <w:tcW w:w="1438" w:type="dxa"/>
            <w:tcBorders>
              <w:bottom w:val="single" w:sz="4" w:space="0" w:color="auto"/>
            </w:tcBorders>
            <w:shd w:val="clear" w:color="auto" w:fill="F2F2F2" w:themeFill="background1" w:themeFillShade="F2"/>
          </w:tcPr>
          <w:p w:rsidR="00043EB9" w:rsidRDefault="00043EB9" w:rsidP="00D86067">
            <w:pPr>
              <w:jc w:val="center"/>
            </w:pPr>
          </w:p>
        </w:tc>
        <w:tc>
          <w:tcPr>
            <w:tcW w:w="1438" w:type="dxa"/>
            <w:tcBorders>
              <w:bottom w:val="single" w:sz="4" w:space="0" w:color="auto"/>
            </w:tcBorders>
            <w:shd w:val="clear" w:color="auto" w:fill="F2F2F2" w:themeFill="background1" w:themeFillShade="F2"/>
          </w:tcPr>
          <w:p w:rsidR="00043EB9" w:rsidRDefault="00043EB9" w:rsidP="00D86067">
            <w:pPr>
              <w:jc w:val="center"/>
            </w:pPr>
          </w:p>
        </w:tc>
        <w:tc>
          <w:tcPr>
            <w:tcW w:w="1438" w:type="dxa"/>
            <w:tcBorders>
              <w:bottom w:val="single" w:sz="4" w:space="0" w:color="auto"/>
            </w:tcBorders>
            <w:shd w:val="clear" w:color="auto" w:fill="F2F2F2" w:themeFill="background1" w:themeFillShade="F2"/>
          </w:tcPr>
          <w:p w:rsidR="00043EB9" w:rsidRDefault="00043EB9" w:rsidP="00D86067">
            <w:pPr>
              <w:jc w:val="center"/>
            </w:pPr>
            <w:r>
              <w:t>yes</w:t>
            </w:r>
          </w:p>
        </w:tc>
        <w:tc>
          <w:tcPr>
            <w:tcW w:w="1438" w:type="dxa"/>
            <w:tcBorders>
              <w:bottom w:val="single" w:sz="4" w:space="0" w:color="auto"/>
            </w:tcBorders>
            <w:shd w:val="clear" w:color="auto" w:fill="F2F2F2" w:themeFill="background1" w:themeFillShade="F2"/>
          </w:tcPr>
          <w:p w:rsidR="00043EB9" w:rsidRDefault="00043EB9" w:rsidP="00D86067">
            <w:pPr>
              <w:jc w:val="center"/>
            </w:pPr>
          </w:p>
        </w:tc>
        <w:tc>
          <w:tcPr>
            <w:tcW w:w="1438" w:type="dxa"/>
            <w:tcBorders>
              <w:bottom w:val="single" w:sz="4" w:space="0" w:color="auto"/>
            </w:tcBorders>
            <w:shd w:val="clear" w:color="auto" w:fill="F2F2F2" w:themeFill="background1" w:themeFillShade="F2"/>
          </w:tcPr>
          <w:p w:rsidR="00043EB9" w:rsidRDefault="00043EB9" w:rsidP="00D86067">
            <w:pPr>
              <w:jc w:val="center"/>
            </w:pPr>
            <w:r>
              <w:t>yes *</w:t>
            </w:r>
          </w:p>
        </w:tc>
      </w:tr>
      <w:tr w:rsidR="00043EB9" w:rsidTr="006F6296">
        <w:trPr>
          <w:jc w:val="center"/>
        </w:trPr>
        <w:tc>
          <w:tcPr>
            <w:tcW w:w="1688" w:type="dxa"/>
            <w:vMerge/>
          </w:tcPr>
          <w:p w:rsidR="00043EB9" w:rsidRDefault="00043EB9" w:rsidP="00D86067"/>
        </w:tc>
        <w:tc>
          <w:tcPr>
            <w:tcW w:w="4517" w:type="dxa"/>
            <w:tcBorders>
              <w:bottom w:val="single" w:sz="4" w:space="0" w:color="auto"/>
            </w:tcBorders>
          </w:tcPr>
          <w:p w:rsidR="00043EB9" w:rsidRDefault="00043EB9" w:rsidP="00D86067">
            <w:r>
              <w:t>AQ Anal.:  Class II/III NAAQS and Increments</w:t>
            </w:r>
          </w:p>
        </w:tc>
        <w:tc>
          <w:tcPr>
            <w:tcW w:w="1438" w:type="dxa"/>
            <w:tcBorders>
              <w:bottom w:val="single" w:sz="4" w:space="0" w:color="auto"/>
            </w:tcBorders>
          </w:tcPr>
          <w:p w:rsidR="00043EB9" w:rsidRDefault="00043EB9" w:rsidP="00D86067">
            <w:pPr>
              <w:jc w:val="center"/>
            </w:pPr>
          </w:p>
        </w:tc>
        <w:tc>
          <w:tcPr>
            <w:tcW w:w="1438" w:type="dxa"/>
            <w:tcBorders>
              <w:bottom w:val="single" w:sz="4" w:space="0" w:color="auto"/>
            </w:tcBorders>
          </w:tcPr>
          <w:p w:rsidR="00043EB9" w:rsidRDefault="00043EB9" w:rsidP="00D86067">
            <w:pPr>
              <w:jc w:val="center"/>
            </w:pPr>
          </w:p>
        </w:tc>
        <w:tc>
          <w:tcPr>
            <w:tcW w:w="1438" w:type="dxa"/>
            <w:tcBorders>
              <w:bottom w:val="single" w:sz="4" w:space="0" w:color="auto"/>
            </w:tcBorders>
          </w:tcPr>
          <w:p w:rsidR="00043EB9" w:rsidRDefault="00043EB9" w:rsidP="00D86067">
            <w:pPr>
              <w:jc w:val="center"/>
            </w:pPr>
          </w:p>
        </w:tc>
        <w:tc>
          <w:tcPr>
            <w:tcW w:w="1438" w:type="dxa"/>
            <w:tcBorders>
              <w:bottom w:val="single" w:sz="4" w:space="0" w:color="auto"/>
            </w:tcBorders>
          </w:tcPr>
          <w:p w:rsidR="00043EB9" w:rsidRDefault="00043EB9" w:rsidP="00D86067">
            <w:pPr>
              <w:jc w:val="center"/>
            </w:pPr>
          </w:p>
        </w:tc>
        <w:tc>
          <w:tcPr>
            <w:tcW w:w="1438" w:type="dxa"/>
            <w:tcBorders>
              <w:bottom w:val="single" w:sz="4" w:space="0" w:color="auto"/>
            </w:tcBorders>
          </w:tcPr>
          <w:p w:rsidR="00043EB9" w:rsidRDefault="00043EB9" w:rsidP="00D86067">
            <w:pPr>
              <w:jc w:val="center"/>
            </w:pPr>
            <w:r>
              <w:t>yes</w:t>
            </w:r>
          </w:p>
        </w:tc>
      </w:tr>
      <w:tr w:rsidR="00043EB9" w:rsidTr="006F6296">
        <w:trPr>
          <w:jc w:val="center"/>
        </w:trPr>
        <w:tc>
          <w:tcPr>
            <w:tcW w:w="1688" w:type="dxa"/>
            <w:vMerge/>
          </w:tcPr>
          <w:p w:rsidR="00043EB9" w:rsidRDefault="00043EB9" w:rsidP="00D86067"/>
        </w:tc>
        <w:tc>
          <w:tcPr>
            <w:tcW w:w="4517" w:type="dxa"/>
            <w:tcBorders>
              <w:bottom w:val="single" w:sz="4" w:space="0" w:color="auto"/>
            </w:tcBorders>
            <w:shd w:val="clear" w:color="auto" w:fill="F2F2F2" w:themeFill="background1" w:themeFillShade="F2"/>
          </w:tcPr>
          <w:p w:rsidR="00043EB9" w:rsidRDefault="00043EB9" w:rsidP="00D86067">
            <w:r>
              <w:t>AQ Anal.:  Class I NAAQS and Increments</w:t>
            </w:r>
          </w:p>
        </w:tc>
        <w:tc>
          <w:tcPr>
            <w:tcW w:w="1438" w:type="dxa"/>
            <w:tcBorders>
              <w:bottom w:val="single" w:sz="4" w:space="0" w:color="auto"/>
            </w:tcBorders>
            <w:shd w:val="clear" w:color="auto" w:fill="F2F2F2" w:themeFill="background1" w:themeFillShade="F2"/>
          </w:tcPr>
          <w:p w:rsidR="00043EB9" w:rsidRDefault="00043EB9" w:rsidP="00D86067">
            <w:pPr>
              <w:jc w:val="center"/>
            </w:pPr>
          </w:p>
        </w:tc>
        <w:tc>
          <w:tcPr>
            <w:tcW w:w="1438" w:type="dxa"/>
            <w:tcBorders>
              <w:bottom w:val="single" w:sz="4" w:space="0" w:color="auto"/>
            </w:tcBorders>
            <w:shd w:val="clear" w:color="auto" w:fill="F2F2F2" w:themeFill="background1" w:themeFillShade="F2"/>
          </w:tcPr>
          <w:p w:rsidR="00043EB9" w:rsidRDefault="00043EB9" w:rsidP="00D86067">
            <w:pPr>
              <w:jc w:val="center"/>
            </w:pPr>
          </w:p>
        </w:tc>
        <w:tc>
          <w:tcPr>
            <w:tcW w:w="1438" w:type="dxa"/>
            <w:tcBorders>
              <w:bottom w:val="single" w:sz="4" w:space="0" w:color="auto"/>
            </w:tcBorders>
            <w:shd w:val="clear" w:color="auto" w:fill="F2F2F2" w:themeFill="background1" w:themeFillShade="F2"/>
          </w:tcPr>
          <w:p w:rsidR="00043EB9" w:rsidRDefault="00043EB9" w:rsidP="00D86067">
            <w:pPr>
              <w:jc w:val="center"/>
            </w:pPr>
          </w:p>
        </w:tc>
        <w:tc>
          <w:tcPr>
            <w:tcW w:w="1438" w:type="dxa"/>
            <w:tcBorders>
              <w:bottom w:val="single" w:sz="4" w:space="0" w:color="auto"/>
            </w:tcBorders>
            <w:shd w:val="clear" w:color="auto" w:fill="F2F2F2" w:themeFill="background1" w:themeFillShade="F2"/>
          </w:tcPr>
          <w:p w:rsidR="00043EB9" w:rsidRDefault="00043EB9" w:rsidP="00D86067">
            <w:pPr>
              <w:jc w:val="center"/>
            </w:pPr>
          </w:p>
        </w:tc>
        <w:tc>
          <w:tcPr>
            <w:tcW w:w="1438" w:type="dxa"/>
            <w:tcBorders>
              <w:bottom w:val="single" w:sz="4" w:space="0" w:color="auto"/>
            </w:tcBorders>
            <w:shd w:val="clear" w:color="auto" w:fill="F2F2F2" w:themeFill="background1" w:themeFillShade="F2"/>
          </w:tcPr>
          <w:p w:rsidR="00043EB9" w:rsidRDefault="00043EB9" w:rsidP="00D86067">
            <w:pPr>
              <w:jc w:val="center"/>
            </w:pPr>
            <w:r>
              <w:t>yes</w:t>
            </w:r>
          </w:p>
        </w:tc>
      </w:tr>
      <w:tr w:rsidR="00043EB9" w:rsidTr="006F6296">
        <w:trPr>
          <w:jc w:val="center"/>
        </w:trPr>
        <w:tc>
          <w:tcPr>
            <w:tcW w:w="1688" w:type="dxa"/>
            <w:vMerge/>
            <w:tcBorders>
              <w:bottom w:val="thinThickSmallGap" w:sz="24" w:space="0" w:color="auto"/>
            </w:tcBorders>
          </w:tcPr>
          <w:p w:rsidR="00043EB9" w:rsidRDefault="00043EB9" w:rsidP="00D86067"/>
        </w:tc>
        <w:tc>
          <w:tcPr>
            <w:tcW w:w="4517" w:type="dxa"/>
            <w:tcBorders>
              <w:bottom w:val="thinThickSmallGap" w:sz="24" w:space="0" w:color="auto"/>
            </w:tcBorders>
          </w:tcPr>
          <w:p w:rsidR="00043EB9" w:rsidRDefault="00043EB9" w:rsidP="00D86067">
            <w:r>
              <w:t xml:space="preserve">AQ Anal.:  </w:t>
            </w:r>
            <w:proofErr w:type="spellStart"/>
            <w:r>
              <w:t>Eval</w:t>
            </w:r>
            <w:proofErr w:type="spellEnd"/>
            <w:r>
              <w:t>. alternative sites, processes, etc.</w:t>
            </w:r>
          </w:p>
        </w:tc>
        <w:tc>
          <w:tcPr>
            <w:tcW w:w="1438" w:type="dxa"/>
            <w:tcBorders>
              <w:bottom w:val="thinThickSmallGap" w:sz="24" w:space="0" w:color="auto"/>
            </w:tcBorders>
          </w:tcPr>
          <w:p w:rsidR="00043EB9" w:rsidRDefault="00043EB9" w:rsidP="00D86067">
            <w:pPr>
              <w:jc w:val="center"/>
            </w:pPr>
          </w:p>
        </w:tc>
        <w:tc>
          <w:tcPr>
            <w:tcW w:w="1438" w:type="dxa"/>
            <w:tcBorders>
              <w:bottom w:val="thinThickSmallGap" w:sz="24" w:space="0" w:color="auto"/>
            </w:tcBorders>
          </w:tcPr>
          <w:p w:rsidR="00043EB9" w:rsidRDefault="00043EB9" w:rsidP="00D86067">
            <w:pPr>
              <w:jc w:val="center"/>
            </w:pPr>
          </w:p>
        </w:tc>
        <w:tc>
          <w:tcPr>
            <w:tcW w:w="1438" w:type="dxa"/>
            <w:tcBorders>
              <w:bottom w:val="thinThickSmallGap" w:sz="24" w:space="0" w:color="auto"/>
            </w:tcBorders>
          </w:tcPr>
          <w:p w:rsidR="00043EB9" w:rsidRDefault="00043EB9" w:rsidP="00D86067">
            <w:pPr>
              <w:jc w:val="center"/>
            </w:pPr>
            <w:r>
              <w:t>yes</w:t>
            </w:r>
            <w:r w:rsidR="00DB1A9D">
              <w:t xml:space="preserve"> if &gt;100 tpy</w:t>
            </w:r>
          </w:p>
        </w:tc>
        <w:tc>
          <w:tcPr>
            <w:tcW w:w="1438" w:type="dxa"/>
            <w:tcBorders>
              <w:bottom w:val="thinThickSmallGap" w:sz="24" w:space="0" w:color="auto"/>
            </w:tcBorders>
          </w:tcPr>
          <w:p w:rsidR="00043EB9" w:rsidRDefault="00043EB9" w:rsidP="00D86067">
            <w:pPr>
              <w:jc w:val="center"/>
            </w:pPr>
          </w:p>
        </w:tc>
        <w:tc>
          <w:tcPr>
            <w:tcW w:w="1438" w:type="dxa"/>
            <w:tcBorders>
              <w:bottom w:val="thinThickSmallGap" w:sz="24" w:space="0" w:color="auto"/>
            </w:tcBorders>
          </w:tcPr>
          <w:p w:rsidR="00043EB9" w:rsidRDefault="00043EB9" w:rsidP="00D86067">
            <w:pPr>
              <w:jc w:val="center"/>
            </w:pPr>
          </w:p>
        </w:tc>
      </w:tr>
      <w:tr w:rsidR="00043EB9" w:rsidTr="006F6296">
        <w:trPr>
          <w:jc w:val="center"/>
        </w:trPr>
        <w:tc>
          <w:tcPr>
            <w:tcW w:w="1688" w:type="dxa"/>
            <w:vMerge w:val="restart"/>
            <w:tcBorders>
              <w:top w:val="thinThickSmallGap" w:sz="24" w:space="0" w:color="auto"/>
            </w:tcBorders>
          </w:tcPr>
          <w:p w:rsidR="00043EB9" w:rsidRDefault="00DB1A9D" w:rsidP="00D86067">
            <w:r>
              <w:t xml:space="preserve">Federal </w:t>
            </w:r>
            <w:r w:rsidR="00043EB9">
              <w:t>Major</w:t>
            </w:r>
          </w:p>
        </w:tc>
        <w:tc>
          <w:tcPr>
            <w:tcW w:w="4517" w:type="dxa"/>
            <w:tcBorders>
              <w:top w:val="thinThickSmallGap" w:sz="24" w:space="0" w:color="auto"/>
              <w:bottom w:val="single" w:sz="4" w:space="0" w:color="auto"/>
            </w:tcBorders>
            <w:shd w:val="clear" w:color="auto" w:fill="F2F2F2" w:themeFill="background1" w:themeFillShade="F2"/>
          </w:tcPr>
          <w:p w:rsidR="00043EB9" w:rsidRDefault="00043EB9" w:rsidP="00D86067">
            <w:r>
              <w:t>BACT or LAER</w:t>
            </w:r>
          </w:p>
        </w:tc>
        <w:tc>
          <w:tcPr>
            <w:tcW w:w="1438" w:type="dxa"/>
            <w:tcBorders>
              <w:top w:val="thinThickSmallGap" w:sz="24" w:space="0" w:color="auto"/>
              <w:bottom w:val="single" w:sz="4" w:space="0" w:color="auto"/>
            </w:tcBorders>
            <w:shd w:val="clear" w:color="auto" w:fill="F2F2F2" w:themeFill="background1" w:themeFillShade="F2"/>
          </w:tcPr>
          <w:p w:rsidR="00043EB9" w:rsidRDefault="00043EB9" w:rsidP="00D86067">
            <w:pPr>
              <w:jc w:val="center"/>
            </w:pPr>
            <w:r>
              <w:t>BACT</w:t>
            </w:r>
          </w:p>
        </w:tc>
        <w:tc>
          <w:tcPr>
            <w:tcW w:w="1438" w:type="dxa"/>
            <w:tcBorders>
              <w:top w:val="thinThickSmallGap" w:sz="24" w:space="0" w:color="auto"/>
              <w:bottom w:val="single" w:sz="4" w:space="0" w:color="auto"/>
            </w:tcBorders>
            <w:shd w:val="clear" w:color="auto" w:fill="F2F2F2" w:themeFill="background1" w:themeFillShade="F2"/>
          </w:tcPr>
          <w:p w:rsidR="00043EB9" w:rsidRDefault="00043EB9" w:rsidP="00D86067">
            <w:pPr>
              <w:jc w:val="center"/>
            </w:pPr>
          </w:p>
        </w:tc>
        <w:tc>
          <w:tcPr>
            <w:tcW w:w="1438" w:type="dxa"/>
            <w:tcBorders>
              <w:top w:val="thinThickSmallGap" w:sz="24" w:space="0" w:color="auto"/>
              <w:bottom w:val="single" w:sz="4" w:space="0" w:color="auto"/>
            </w:tcBorders>
            <w:shd w:val="clear" w:color="auto" w:fill="F2F2F2" w:themeFill="background1" w:themeFillShade="F2"/>
          </w:tcPr>
          <w:p w:rsidR="00043EB9" w:rsidRDefault="00043EB9" w:rsidP="00D86067">
            <w:pPr>
              <w:jc w:val="center"/>
            </w:pPr>
            <w:r>
              <w:t>LAER</w:t>
            </w:r>
          </w:p>
        </w:tc>
        <w:tc>
          <w:tcPr>
            <w:tcW w:w="1438" w:type="dxa"/>
            <w:tcBorders>
              <w:top w:val="thinThickSmallGap" w:sz="24" w:space="0" w:color="auto"/>
              <w:bottom w:val="single" w:sz="4" w:space="0" w:color="auto"/>
            </w:tcBorders>
            <w:shd w:val="clear" w:color="auto" w:fill="F2F2F2" w:themeFill="background1" w:themeFillShade="F2"/>
          </w:tcPr>
          <w:p w:rsidR="00043EB9" w:rsidRDefault="00043EB9" w:rsidP="00D86067">
            <w:pPr>
              <w:jc w:val="center"/>
            </w:pPr>
          </w:p>
        </w:tc>
        <w:tc>
          <w:tcPr>
            <w:tcW w:w="1438" w:type="dxa"/>
            <w:tcBorders>
              <w:top w:val="thinThickSmallGap" w:sz="24" w:space="0" w:color="auto"/>
              <w:bottom w:val="single" w:sz="4" w:space="0" w:color="auto"/>
            </w:tcBorders>
            <w:shd w:val="clear" w:color="auto" w:fill="F2F2F2" w:themeFill="background1" w:themeFillShade="F2"/>
          </w:tcPr>
          <w:p w:rsidR="00043EB9" w:rsidRDefault="00043EB9" w:rsidP="00D86067">
            <w:pPr>
              <w:jc w:val="center"/>
            </w:pPr>
            <w:r>
              <w:t>BACT</w:t>
            </w:r>
          </w:p>
        </w:tc>
      </w:tr>
      <w:tr w:rsidR="00043EB9" w:rsidTr="006F6296">
        <w:trPr>
          <w:jc w:val="center"/>
        </w:trPr>
        <w:tc>
          <w:tcPr>
            <w:tcW w:w="1688" w:type="dxa"/>
            <w:vMerge/>
          </w:tcPr>
          <w:p w:rsidR="00043EB9" w:rsidRDefault="00043EB9" w:rsidP="00D86067"/>
        </w:tc>
        <w:tc>
          <w:tcPr>
            <w:tcW w:w="4517" w:type="dxa"/>
            <w:tcBorders>
              <w:bottom w:val="single" w:sz="4" w:space="0" w:color="auto"/>
            </w:tcBorders>
          </w:tcPr>
          <w:p w:rsidR="00043EB9" w:rsidRDefault="00043EB9" w:rsidP="00D86067">
            <w:r>
              <w:t>Offsets</w:t>
            </w:r>
          </w:p>
        </w:tc>
        <w:tc>
          <w:tcPr>
            <w:tcW w:w="1438" w:type="dxa"/>
            <w:tcBorders>
              <w:bottom w:val="single" w:sz="4" w:space="0" w:color="auto"/>
            </w:tcBorders>
          </w:tcPr>
          <w:p w:rsidR="00043EB9" w:rsidRDefault="002F366E" w:rsidP="00D86067">
            <w:pPr>
              <w:jc w:val="center"/>
            </w:pPr>
            <w:r>
              <w:t>yes**</w:t>
            </w:r>
          </w:p>
        </w:tc>
        <w:tc>
          <w:tcPr>
            <w:tcW w:w="1438" w:type="dxa"/>
            <w:tcBorders>
              <w:bottom w:val="single" w:sz="4" w:space="0" w:color="auto"/>
            </w:tcBorders>
          </w:tcPr>
          <w:p w:rsidR="00043EB9" w:rsidRDefault="00043EB9" w:rsidP="00D86067">
            <w:pPr>
              <w:jc w:val="center"/>
            </w:pPr>
          </w:p>
        </w:tc>
        <w:tc>
          <w:tcPr>
            <w:tcW w:w="1438" w:type="dxa"/>
            <w:tcBorders>
              <w:bottom w:val="single" w:sz="4" w:space="0" w:color="auto"/>
            </w:tcBorders>
          </w:tcPr>
          <w:p w:rsidR="00043EB9" w:rsidRDefault="00043EB9" w:rsidP="00D86067">
            <w:pPr>
              <w:jc w:val="center"/>
            </w:pPr>
            <w:r>
              <w:t>yes</w:t>
            </w:r>
          </w:p>
        </w:tc>
        <w:tc>
          <w:tcPr>
            <w:tcW w:w="1438" w:type="dxa"/>
            <w:tcBorders>
              <w:bottom w:val="single" w:sz="4" w:space="0" w:color="auto"/>
            </w:tcBorders>
          </w:tcPr>
          <w:p w:rsidR="00043EB9" w:rsidRDefault="00043EB9" w:rsidP="00D86067">
            <w:pPr>
              <w:jc w:val="center"/>
            </w:pPr>
          </w:p>
        </w:tc>
        <w:tc>
          <w:tcPr>
            <w:tcW w:w="1438" w:type="dxa"/>
            <w:tcBorders>
              <w:bottom w:val="single" w:sz="4" w:space="0" w:color="auto"/>
            </w:tcBorders>
          </w:tcPr>
          <w:p w:rsidR="00043EB9" w:rsidRDefault="00043EB9" w:rsidP="00D86067">
            <w:pPr>
              <w:jc w:val="center"/>
            </w:pPr>
            <w:r>
              <w:t>yes *</w:t>
            </w:r>
          </w:p>
        </w:tc>
      </w:tr>
      <w:tr w:rsidR="00043EB9" w:rsidTr="006F6296">
        <w:trPr>
          <w:jc w:val="center"/>
        </w:trPr>
        <w:tc>
          <w:tcPr>
            <w:tcW w:w="1688" w:type="dxa"/>
            <w:vMerge/>
          </w:tcPr>
          <w:p w:rsidR="00043EB9" w:rsidRDefault="00043EB9" w:rsidP="00D86067"/>
        </w:tc>
        <w:tc>
          <w:tcPr>
            <w:tcW w:w="4517" w:type="dxa"/>
            <w:tcBorders>
              <w:bottom w:val="single" w:sz="4" w:space="0" w:color="auto"/>
            </w:tcBorders>
            <w:shd w:val="clear" w:color="auto" w:fill="F2F2F2" w:themeFill="background1" w:themeFillShade="F2"/>
          </w:tcPr>
          <w:p w:rsidR="00043EB9" w:rsidRDefault="00043EB9" w:rsidP="00D86067">
            <w:r>
              <w:t>NAQB</w:t>
            </w:r>
          </w:p>
        </w:tc>
        <w:tc>
          <w:tcPr>
            <w:tcW w:w="1438" w:type="dxa"/>
            <w:tcBorders>
              <w:bottom w:val="single" w:sz="4" w:space="0" w:color="auto"/>
            </w:tcBorders>
            <w:shd w:val="clear" w:color="auto" w:fill="F2F2F2" w:themeFill="background1" w:themeFillShade="F2"/>
          </w:tcPr>
          <w:p w:rsidR="00043EB9" w:rsidRDefault="002F366E" w:rsidP="00D86067">
            <w:pPr>
              <w:jc w:val="center"/>
            </w:pPr>
            <w:r>
              <w:t>yes**</w:t>
            </w:r>
          </w:p>
        </w:tc>
        <w:tc>
          <w:tcPr>
            <w:tcW w:w="1438" w:type="dxa"/>
            <w:tcBorders>
              <w:bottom w:val="single" w:sz="4" w:space="0" w:color="auto"/>
            </w:tcBorders>
            <w:shd w:val="clear" w:color="auto" w:fill="F2F2F2" w:themeFill="background1" w:themeFillShade="F2"/>
          </w:tcPr>
          <w:p w:rsidR="00043EB9" w:rsidRDefault="00043EB9" w:rsidP="00D86067">
            <w:pPr>
              <w:jc w:val="center"/>
            </w:pPr>
          </w:p>
        </w:tc>
        <w:tc>
          <w:tcPr>
            <w:tcW w:w="1438" w:type="dxa"/>
            <w:tcBorders>
              <w:bottom w:val="single" w:sz="4" w:space="0" w:color="auto"/>
            </w:tcBorders>
            <w:shd w:val="clear" w:color="auto" w:fill="F2F2F2" w:themeFill="background1" w:themeFillShade="F2"/>
          </w:tcPr>
          <w:p w:rsidR="00043EB9" w:rsidRDefault="00043EB9" w:rsidP="00D86067">
            <w:pPr>
              <w:jc w:val="center"/>
            </w:pPr>
            <w:r>
              <w:t>yes</w:t>
            </w:r>
          </w:p>
        </w:tc>
        <w:tc>
          <w:tcPr>
            <w:tcW w:w="1438" w:type="dxa"/>
            <w:tcBorders>
              <w:bottom w:val="single" w:sz="4" w:space="0" w:color="auto"/>
            </w:tcBorders>
            <w:shd w:val="clear" w:color="auto" w:fill="F2F2F2" w:themeFill="background1" w:themeFillShade="F2"/>
          </w:tcPr>
          <w:p w:rsidR="00043EB9" w:rsidRDefault="00043EB9" w:rsidP="00D86067">
            <w:pPr>
              <w:jc w:val="center"/>
            </w:pPr>
          </w:p>
        </w:tc>
        <w:tc>
          <w:tcPr>
            <w:tcW w:w="1438" w:type="dxa"/>
            <w:tcBorders>
              <w:bottom w:val="single" w:sz="4" w:space="0" w:color="auto"/>
            </w:tcBorders>
            <w:shd w:val="clear" w:color="auto" w:fill="F2F2F2" w:themeFill="background1" w:themeFillShade="F2"/>
          </w:tcPr>
          <w:p w:rsidR="00043EB9" w:rsidRDefault="00043EB9" w:rsidP="00D86067">
            <w:pPr>
              <w:jc w:val="center"/>
            </w:pPr>
            <w:r>
              <w:t>yes *</w:t>
            </w:r>
          </w:p>
        </w:tc>
      </w:tr>
      <w:tr w:rsidR="00043EB9" w:rsidTr="006F6296">
        <w:trPr>
          <w:jc w:val="center"/>
        </w:trPr>
        <w:tc>
          <w:tcPr>
            <w:tcW w:w="1688" w:type="dxa"/>
            <w:vMerge/>
          </w:tcPr>
          <w:p w:rsidR="00043EB9" w:rsidRDefault="00043EB9" w:rsidP="00D86067"/>
        </w:tc>
        <w:tc>
          <w:tcPr>
            <w:tcW w:w="4517" w:type="dxa"/>
            <w:tcBorders>
              <w:bottom w:val="single" w:sz="4" w:space="0" w:color="auto"/>
            </w:tcBorders>
          </w:tcPr>
          <w:p w:rsidR="00043EB9" w:rsidRDefault="00043EB9" w:rsidP="00D86067">
            <w:r>
              <w:t>AQ Anal.:  Class II/III NAAQS and Increments</w:t>
            </w:r>
          </w:p>
        </w:tc>
        <w:tc>
          <w:tcPr>
            <w:tcW w:w="1438" w:type="dxa"/>
            <w:tcBorders>
              <w:bottom w:val="single" w:sz="4" w:space="0" w:color="auto"/>
            </w:tcBorders>
          </w:tcPr>
          <w:p w:rsidR="00043EB9" w:rsidRDefault="00043EB9" w:rsidP="00D86067">
            <w:pPr>
              <w:jc w:val="center"/>
            </w:pPr>
            <w:r>
              <w:t>yes</w:t>
            </w:r>
          </w:p>
        </w:tc>
        <w:tc>
          <w:tcPr>
            <w:tcW w:w="1438" w:type="dxa"/>
            <w:tcBorders>
              <w:bottom w:val="single" w:sz="4" w:space="0" w:color="auto"/>
            </w:tcBorders>
          </w:tcPr>
          <w:p w:rsidR="00043EB9" w:rsidRDefault="00043EB9" w:rsidP="00D86067">
            <w:pPr>
              <w:jc w:val="center"/>
            </w:pPr>
          </w:p>
        </w:tc>
        <w:tc>
          <w:tcPr>
            <w:tcW w:w="1438" w:type="dxa"/>
            <w:tcBorders>
              <w:bottom w:val="single" w:sz="4" w:space="0" w:color="auto"/>
            </w:tcBorders>
          </w:tcPr>
          <w:p w:rsidR="00043EB9" w:rsidRDefault="00043EB9" w:rsidP="00D86067">
            <w:pPr>
              <w:jc w:val="center"/>
            </w:pPr>
          </w:p>
        </w:tc>
        <w:tc>
          <w:tcPr>
            <w:tcW w:w="1438" w:type="dxa"/>
            <w:tcBorders>
              <w:bottom w:val="single" w:sz="4" w:space="0" w:color="auto"/>
            </w:tcBorders>
          </w:tcPr>
          <w:p w:rsidR="00043EB9" w:rsidRDefault="00043EB9" w:rsidP="00D86067">
            <w:pPr>
              <w:jc w:val="center"/>
            </w:pPr>
          </w:p>
        </w:tc>
        <w:tc>
          <w:tcPr>
            <w:tcW w:w="1438" w:type="dxa"/>
            <w:tcBorders>
              <w:bottom w:val="single" w:sz="4" w:space="0" w:color="auto"/>
            </w:tcBorders>
          </w:tcPr>
          <w:p w:rsidR="00043EB9" w:rsidRDefault="00043EB9" w:rsidP="00D86067">
            <w:pPr>
              <w:jc w:val="center"/>
            </w:pPr>
            <w:r>
              <w:t>yes</w:t>
            </w:r>
          </w:p>
        </w:tc>
      </w:tr>
      <w:tr w:rsidR="00043EB9" w:rsidTr="006F6296">
        <w:trPr>
          <w:jc w:val="center"/>
        </w:trPr>
        <w:tc>
          <w:tcPr>
            <w:tcW w:w="1688" w:type="dxa"/>
            <w:vMerge/>
          </w:tcPr>
          <w:p w:rsidR="00043EB9" w:rsidRDefault="00043EB9" w:rsidP="00D86067"/>
        </w:tc>
        <w:tc>
          <w:tcPr>
            <w:tcW w:w="4517" w:type="dxa"/>
            <w:tcBorders>
              <w:bottom w:val="single" w:sz="4" w:space="0" w:color="auto"/>
            </w:tcBorders>
            <w:shd w:val="clear" w:color="auto" w:fill="F2F2F2" w:themeFill="background1" w:themeFillShade="F2"/>
          </w:tcPr>
          <w:p w:rsidR="00043EB9" w:rsidRDefault="00043EB9" w:rsidP="00D86067">
            <w:r>
              <w:t>AQ Anal.:  Class I NAAQS and Increments</w:t>
            </w:r>
          </w:p>
        </w:tc>
        <w:tc>
          <w:tcPr>
            <w:tcW w:w="1438" w:type="dxa"/>
            <w:tcBorders>
              <w:bottom w:val="single" w:sz="4" w:space="0" w:color="auto"/>
            </w:tcBorders>
            <w:shd w:val="clear" w:color="auto" w:fill="F2F2F2" w:themeFill="background1" w:themeFillShade="F2"/>
          </w:tcPr>
          <w:p w:rsidR="00043EB9" w:rsidRDefault="00043EB9" w:rsidP="00D86067">
            <w:pPr>
              <w:jc w:val="center"/>
            </w:pPr>
            <w:r>
              <w:t>yes</w:t>
            </w:r>
          </w:p>
        </w:tc>
        <w:tc>
          <w:tcPr>
            <w:tcW w:w="1438" w:type="dxa"/>
            <w:tcBorders>
              <w:bottom w:val="single" w:sz="4" w:space="0" w:color="auto"/>
            </w:tcBorders>
            <w:shd w:val="clear" w:color="auto" w:fill="F2F2F2" w:themeFill="background1" w:themeFillShade="F2"/>
          </w:tcPr>
          <w:p w:rsidR="00043EB9" w:rsidRDefault="00043EB9" w:rsidP="00D86067">
            <w:pPr>
              <w:jc w:val="center"/>
            </w:pPr>
          </w:p>
        </w:tc>
        <w:tc>
          <w:tcPr>
            <w:tcW w:w="1438" w:type="dxa"/>
            <w:tcBorders>
              <w:bottom w:val="single" w:sz="4" w:space="0" w:color="auto"/>
            </w:tcBorders>
            <w:shd w:val="clear" w:color="auto" w:fill="F2F2F2" w:themeFill="background1" w:themeFillShade="F2"/>
          </w:tcPr>
          <w:p w:rsidR="00043EB9" w:rsidRDefault="00043EB9" w:rsidP="00D86067">
            <w:pPr>
              <w:jc w:val="center"/>
            </w:pPr>
          </w:p>
        </w:tc>
        <w:tc>
          <w:tcPr>
            <w:tcW w:w="1438" w:type="dxa"/>
            <w:tcBorders>
              <w:bottom w:val="single" w:sz="4" w:space="0" w:color="auto"/>
            </w:tcBorders>
            <w:shd w:val="clear" w:color="auto" w:fill="F2F2F2" w:themeFill="background1" w:themeFillShade="F2"/>
          </w:tcPr>
          <w:p w:rsidR="00043EB9" w:rsidRDefault="00043EB9" w:rsidP="00D86067">
            <w:pPr>
              <w:jc w:val="center"/>
            </w:pPr>
          </w:p>
        </w:tc>
        <w:tc>
          <w:tcPr>
            <w:tcW w:w="1438" w:type="dxa"/>
            <w:tcBorders>
              <w:bottom w:val="single" w:sz="4" w:space="0" w:color="auto"/>
            </w:tcBorders>
            <w:shd w:val="clear" w:color="auto" w:fill="F2F2F2" w:themeFill="background1" w:themeFillShade="F2"/>
          </w:tcPr>
          <w:p w:rsidR="00043EB9" w:rsidRDefault="00043EB9" w:rsidP="00D86067">
            <w:pPr>
              <w:jc w:val="center"/>
            </w:pPr>
            <w:r>
              <w:t>yes</w:t>
            </w:r>
          </w:p>
        </w:tc>
      </w:tr>
      <w:tr w:rsidR="00043EB9" w:rsidTr="006F6296">
        <w:trPr>
          <w:jc w:val="center"/>
        </w:trPr>
        <w:tc>
          <w:tcPr>
            <w:tcW w:w="1688" w:type="dxa"/>
            <w:vMerge/>
          </w:tcPr>
          <w:p w:rsidR="00043EB9" w:rsidRDefault="00043EB9" w:rsidP="00D86067"/>
        </w:tc>
        <w:tc>
          <w:tcPr>
            <w:tcW w:w="4517" w:type="dxa"/>
            <w:tcBorders>
              <w:bottom w:val="single" w:sz="4" w:space="0" w:color="auto"/>
            </w:tcBorders>
          </w:tcPr>
          <w:p w:rsidR="00043EB9" w:rsidRDefault="00043EB9" w:rsidP="00D86067">
            <w:r>
              <w:t>AQ Anal.:  Evaluate alternative sites, processes, etc.</w:t>
            </w:r>
          </w:p>
        </w:tc>
        <w:tc>
          <w:tcPr>
            <w:tcW w:w="1438" w:type="dxa"/>
            <w:tcBorders>
              <w:bottom w:val="single" w:sz="4" w:space="0" w:color="auto"/>
            </w:tcBorders>
          </w:tcPr>
          <w:p w:rsidR="00043EB9" w:rsidRDefault="00043EB9" w:rsidP="00D86067">
            <w:pPr>
              <w:jc w:val="center"/>
            </w:pPr>
          </w:p>
        </w:tc>
        <w:tc>
          <w:tcPr>
            <w:tcW w:w="1438" w:type="dxa"/>
            <w:tcBorders>
              <w:bottom w:val="single" w:sz="4" w:space="0" w:color="auto"/>
            </w:tcBorders>
          </w:tcPr>
          <w:p w:rsidR="00043EB9" w:rsidRDefault="00043EB9" w:rsidP="00D86067">
            <w:pPr>
              <w:jc w:val="center"/>
            </w:pPr>
          </w:p>
        </w:tc>
        <w:tc>
          <w:tcPr>
            <w:tcW w:w="1438" w:type="dxa"/>
            <w:tcBorders>
              <w:bottom w:val="single" w:sz="4" w:space="0" w:color="auto"/>
            </w:tcBorders>
          </w:tcPr>
          <w:p w:rsidR="00043EB9" w:rsidRDefault="00043EB9" w:rsidP="00D86067">
            <w:pPr>
              <w:jc w:val="center"/>
            </w:pPr>
            <w:r>
              <w:t>yes</w:t>
            </w:r>
            <w:r w:rsidR="00DB1A9D">
              <w:t xml:space="preserve"> if&gt;100 tpy</w:t>
            </w:r>
          </w:p>
        </w:tc>
        <w:tc>
          <w:tcPr>
            <w:tcW w:w="1438" w:type="dxa"/>
            <w:tcBorders>
              <w:bottom w:val="single" w:sz="4" w:space="0" w:color="auto"/>
            </w:tcBorders>
          </w:tcPr>
          <w:p w:rsidR="00043EB9" w:rsidRDefault="00043EB9" w:rsidP="00D86067">
            <w:pPr>
              <w:jc w:val="center"/>
            </w:pPr>
          </w:p>
        </w:tc>
        <w:tc>
          <w:tcPr>
            <w:tcW w:w="1438" w:type="dxa"/>
            <w:tcBorders>
              <w:bottom w:val="single" w:sz="4" w:space="0" w:color="auto"/>
            </w:tcBorders>
          </w:tcPr>
          <w:p w:rsidR="00043EB9" w:rsidRDefault="00043EB9" w:rsidP="00D86067">
            <w:pPr>
              <w:jc w:val="center"/>
            </w:pPr>
          </w:p>
        </w:tc>
      </w:tr>
      <w:tr w:rsidR="00043EB9" w:rsidTr="006F6296">
        <w:trPr>
          <w:jc w:val="center"/>
        </w:trPr>
        <w:tc>
          <w:tcPr>
            <w:tcW w:w="1688" w:type="dxa"/>
            <w:vMerge/>
          </w:tcPr>
          <w:p w:rsidR="00043EB9" w:rsidRDefault="00043EB9" w:rsidP="00D86067"/>
        </w:tc>
        <w:tc>
          <w:tcPr>
            <w:tcW w:w="4517" w:type="dxa"/>
            <w:tcBorders>
              <w:bottom w:val="single" w:sz="4" w:space="0" w:color="auto"/>
            </w:tcBorders>
            <w:shd w:val="clear" w:color="auto" w:fill="F2F2F2" w:themeFill="background1" w:themeFillShade="F2"/>
          </w:tcPr>
          <w:p w:rsidR="00043EB9" w:rsidRDefault="00043EB9" w:rsidP="00D86067">
            <w:r>
              <w:t>AQ Anal.:  Additional Impacts</w:t>
            </w:r>
          </w:p>
        </w:tc>
        <w:tc>
          <w:tcPr>
            <w:tcW w:w="1438" w:type="dxa"/>
            <w:tcBorders>
              <w:bottom w:val="single" w:sz="4" w:space="0" w:color="auto"/>
            </w:tcBorders>
            <w:shd w:val="clear" w:color="auto" w:fill="F2F2F2" w:themeFill="background1" w:themeFillShade="F2"/>
          </w:tcPr>
          <w:p w:rsidR="00043EB9" w:rsidRDefault="00043EB9" w:rsidP="00D86067">
            <w:pPr>
              <w:jc w:val="center"/>
            </w:pPr>
            <w:r>
              <w:t>yes</w:t>
            </w:r>
          </w:p>
        </w:tc>
        <w:tc>
          <w:tcPr>
            <w:tcW w:w="1438" w:type="dxa"/>
            <w:tcBorders>
              <w:bottom w:val="single" w:sz="4" w:space="0" w:color="auto"/>
            </w:tcBorders>
            <w:shd w:val="clear" w:color="auto" w:fill="F2F2F2" w:themeFill="background1" w:themeFillShade="F2"/>
          </w:tcPr>
          <w:p w:rsidR="00043EB9" w:rsidRDefault="00043EB9" w:rsidP="00D86067">
            <w:pPr>
              <w:jc w:val="center"/>
            </w:pPr>
          </w:p>
        </w:tc>
        <w:tc>
          <w:tcPr>
            <w:tcW w:w="1438" w:type="dxa"/>
            <w:tcBorders>
              <w:bottom w:val="single" w:sz="4" w:space="0" w:color="auto"/>
            </w:tcBorders>
            <w:shd w:val="clear" w:color="auto" w:fill="F2F2F2" w:themeFill="background1" w:themeFillShade="F2"/>
          </w:tcPr>
          <w:p w:rsidR="00043EB9" w:rsidRDefault="00043EB9" w:rsidP="00D86067">
            <w:pPr>
              <w:jc w:val="center"/>
            </w:pPr>
          </w:p>
        </w:tc>
        <w:tc>
          <w:tcPr>
            <w:tcW w:w="1438" w:type="dxa"/>
            <w:tcBorders>
              <w:bottom w:val="single" w:sz="4" w:space="0" w:color="auto"/>
            </w:tcBorders>
            <w:shd w:val="clear" w:color="auto" w:fill="F2F2F2" w:themeFill="background1" w:themeFillShade="F2"/>
          </w:tcPr>
          <w:p w:rsidR="00043EB9" w:rsidRDefault="00043EB9" w:rsidP="00D86067">
            <w:pPr>
              <w:jc w:val="center"/>
            </w:pPr>
          </w:p>
        </w:tc>
        <w:tc>
          <w:tcPr>
            <w:tcW w:w="1438" w:type="dxa"/>
            <w:tcBorders>
              <w:bottom w:val="single" w:sz="4" w:space="0" w:color="auto"/>
            </w:tcBorders>
            <w:shd w:val="clear" w:color="auto" w:fill="F2F2F2" w:themeFill="background1" w:themeFillShade="F2"/>
          </w:tcPr>
          <w:p w:rsidR="00043EB9" w:rsidRDefault="00043EB9" w:rsidP="00D86067">
            <w:pPr>
              <w:jc w:val="center"/>
            </w:pPr>
            <w:r>
              <w:t>yes</w:t>
            </w:r>
          </w:p>
        </w:tc>
      </w:tr>
      <w:tr w:rsidR="00043EB9" w:rsidTr="006F6296">
        <w:trPr>
          <w:jc w:val="center"/>
        </w:trPr>
        <w:tc>
          <w:tcPr>
            <w:tcW w:w="1688" w:type="dxa"/>
            <w:vMerge/>
          </w:tcPr>
          <w:p w:rsidR="00043EB9" w:rsidRDefault="00043EB9" w:rsidP="00D86067"/>
        </w:tc>
        <w:tc>
          <w:tcPr>
            <w:tcW w:w="4517" w:type="dxa"/>
            <w:tcBorders>
              <w:bottom w:val="single" w:sz="4" w:space="0" w:color="auto"/>
            </w:tcBorders>
          </w:tcPr>
          <w:p w:rsidR="00043EB9" w:rsidRDefault="00043EB9" w:rsidP="00D86067">
            <w:r>
              <w:t>AQ Anal.:  Class I AQRV Protection</w:t>
            </w:r>
          </w:p>
        </w:tc>
        <w:tc>
          <w:tcPr>
            <w:tcW w:w="1438" w:type="dxa"/>
            <w:tcBorders>
              <w:bottom w:val="single" w:sz="4" w:space="0" w:color="auto"/>
            </w:tcBorders>
          </w:tcPr>
          <w:p w:rsidR="00043EB9" w:rsidRDefault="00043EB9" w:rsidP="00D86067">
            <w:pPr>
              <w:jc w:val="center"/>
            </w:pPr>
            <w:r>
              <w:t>yes</w:t>
            </w:r>
          </w:p>
        </w:tc>
        <w:tc>
          <w:tcPr>
            <w:tcW w:w="1438" w:type="dxa"/>
            <w:tcBorders>
              <w:bottom w:val="single" w:sz="4" w:space="0" w:color="auto"/>
            </w:tcBorders>
          </w:tcPr>
          <w:p w:rsidR="00043EB9" w:rsidRDefault="00043EB9" w:rsidP="00D86067">
            <w:pPr>
              <w:jc w:val="center"/>
            </w:pPr>
          </w:p>
        </w:tc>
        <w:tc>
          <w:tcPr>
            <w:tcW w:w="1438" w:type="dxa"/>
            <w:tcBorders>
              <w:bottom w:val="single" w:sz="4" w:space="0" w:color="auto"/>
            </w:tcBorders>
          </w:tcPr>
          <w:p w:rsidR="00043EB9" w:rsidRDefault="0098517C" w:rsidP="00D86067">
            <w:pPr>
              <w:jc w:val="center"/>
            </w:pPr>
            <w:r>
              <w:t>yes</w:t>
            </w:r>
          </w:p>
        </w:tc>
        <w:tc>
          <w:tcPr>
            <w:tcW w:w="1438" w:type="dxa"/>
            <w:tcBorders>
              <w:bottom w:val="single" w:sz="4" w:space="0" w:color="auto"/>
            </w:tcBorders>
          </w:tcPr>
          <w:p w:rsidR="00043EB9" w:rsidRDefault="00043EB9" w:rsidP="00D86067">
            <w:pPr>
              <w:jc w:val="center"/>
            </w:pPr>
          </w:p>
        </w:tc>
        <w:tc>
          <w:tcPr>
            <w:tcW w:w="1438" w:type="dxa"/>
            <w:tcBorders>
              <w:bottom w:val="single" w:sz="4" w:space="0" w:color="auto"/>
            </w:tcBorders>
          </w:tcPr>
          <w:p w:rsidR="00043EB9" w:rsidRDefault="00043EB9" w:rsidP="00D86067">
            <w:pPr>
              <w:jc w:val="center"/>
            </w:pPr>
            <w:r>
              <w:t>yes</w:t>
            </w:r>
          </w:p>
        </w:tc>
      </w:tr>
      <w:tr w:rsidR="00043EB9" w:rsidTr="006F6296">
        <w:trPr>
          <w:jc w:val="center"/>
        </w:trPr>
        <w:tc>
          <w:tcPr>
            <w:tcW w:w="1688" w:type="dxa"/>
            <w:vMerge/>
          </w:tcPr>
          <w:p w:rsidR="00043EB9" w:rsidRDefault="00043EB9" w:rsidP="00D86067"/>
        </w:tc>
        <w:tc>
          <w:tcPr>
            <w:tcW w:w="4517" w:type="dxa"/>
            <w:tcBorders>
              <w:bottom w:val="single" w:sz="4" w:space="0" w:color="auto"/>
            </w:tcBorders>
            <w:shd w:val="clear" w:color="auto" w:fill="F2F2F2" w:themeFill="background1" w:themeFillShade="F2"/>
          </w:tcPr>
          <w:p w:rsidR="00043EB9" w:rsidRDefault="00043EB9" w:rsidP="00D86067">
            <w:r>
              <w:t>AQ Monitoring</w:t>
            </w:r>
          </w:p>
        </w:tc>
        <w:tc>
          <w:tcPr>
            <w:tcW w:w="1438" w:type="dxa"/>
            <w:tcBorders>
              <w:bottom w:val="single" w:sz="4" w:space="0" w:color="auto"/>
            </w:tcBorders>
            <w:shd w:val="clear" w:color="auto" w:fill="F2F2F2" w:themeFill="background1" w:themeFillShade="F2"/>
          </w:tcPr>
          <w:p w:rsidR="00043EB9" w:rsidRDefault="00043EB9" w:rsidP="00D86067">
            <w:pPr>
              <w:jc w:val="center"/>
            </w:pPr>
            <w:r>
              <w:t>yes</w:t>
            </w:r>
          </w:p>
        </w:tc>
        <w:tc>
          <w:tcPr>
            <w:tcW w:w="1438" w:type="dxa"/>
            <w:tcBorders>
              <w:bottom w:val="single" w:sz="4" w:space="0" w:color="auto"/>
            </w:tcBorders>
            <w:shd w:val="clear" w:color="auto" w:fill="F2F2F2" w:themeFill="background1" w:themeFillShade="F2"/>
          </w:tcPr>
          <w:p w:rsidR="00043EB9" w:rsidRDefault="00043EB9" w:rsidP="00D86067">
            <w:pPr>
              <w:jc w:val="center"/>
            </w:pPr>
          </w:p>
        </w:tc>
        <w:tc>
          <w:tcPr>
            <w:tcW w:w="1438" w:type="dxa"/>
            <w:tcBorders>
              <w:bottom w:val="single" w:sz="4" w:space="0" w:color="auto"/>
            </w:tcBorders>
            <w:shd w:val="clear" w:color="auto" w:fill="F2F2F2" w:themeFill="background1" w:themeFillShade="F2"/>
          </w:tcPr>
          <w:p w:rsidR="00043EB9" w:rsidRDefault="00043EB9" w:rsidP="00D86067">
            <w:pPr>
              <w:jc w:val="center"/>
            </w:pPr>
          </w:p>
        </w:tc>
        <w:tc>
          <w:tcPr>
            <w:tcW w:w="1438" w:type="dxa"/>
            <w:tcBorders>
              <w:bottom w:val="single" w:sz="4" w:space="0" w:color="auto"/>
            </w:tcBorders>
            <w:shd w:val="clear" w:color="auto" w:fill="F2F2F2" w:themeFill="background1" w:themeFillShade="F2"/>
          </w:tcPr>
          <w:p w:rsidR="00043EB9" w:rsidRDefault="00043EB9" w:rsidP="00D86067">
            <w:pPr>
              <w:jc w:val="center"/>
            </w:pPr>
          </w:p>
        </w:tc>
        <w:tc>
          <w:tcPr>
            <w:tcW w:w="1438" w:type="dxa"/>
            <w:tcBorders>
              <w:bottom w:val="single" w:sz="4" w:space="0" w:color="auto"/>
            </w:tcBorders>
            <w:shd w:val="clear" w:color="auto" w:fill="F2F2F2" w:themeFill="background1" w:themeFillShade="F2"/>
          </w:tcPr>
          <w:p w:rsidR="00043EB9" w:rsidRDefault="00043EB9" w:rsidP="00D86067">
            <w:pPr>
              <w:jc w:val="center"/>
            </w:pPr>
          </w:p>
        </w:tc>
      </w:tr>
      <w:tr w:rsidR="00043EB9" w:rsidTr="006F6296">
        <w:trPr>
          <w:jc w:val="center"/>
        </w:trPr>
        <w:tc>
          <w:tcPr>
            <w:tcW w:w="1688" w:type="dxa"/>
            <w:vMerge/>
            <w:tcBorders>
              <w:bottom w:val="thinThickSmallGap" w:sz="24" w:space="0" w:color="auto"/>
            </w:tcBorders>
          </w:tcPr>
          <w:p w:rsidR="00043EB9" w:rsidRDefault="00043EB9" w:rsidP="00D86067"/>
        </w:tc>
        <w:tc>
          <w:tcPr>
            <w:tcW w:w="4517" w:type="dxa"/>
            <w:tcBorders>
              <w:bottom w:val="thinThickSmallGap" w:sz="24" w:space="0" w:color="auto"/>
            </w:tcBorders>
          </w:tcPr>
          <w:p w:rsidR="00043EB9" w:rsidRDefault="00043EB9" w:rsidP="00D86067">
            <w:r>
              <w:t>May also be subject to Attainment PSD requirements</w:t>
            </w:r>
          </w:p>
        </w:tc>
        <w:tc>
          <w:tcPr>
            <w:tcW w:w="1438" w:type="dxa"/>
            <w:tcBorders>
              <w:bottom w:val="thinThickSmallGap" w:sz="24" w:space="0" w:color="auto"/>
            </w:tcBorders>
          </w:tcPr>
          <w:p w:rsidR="00043EB9" w:rsidRDefault="00043EB9" w:rsidP="00D86067">
            <w:pPr>
              <w:jc w:val="center"/>
            </w:pPr>
          </w:p>
        </w:tc>
        <w:tc>
          <w:tcPr>
            <w:tcW w:w="1438" w:type="dxa"/>
            <w:tcBorders>
              <w:bottom w:val="thinThickSmallGap" w:sz="24" w:space="0" w:color="auto"/>
            </w:tcBorders>
          </w:tcPr>
          <w:p w:rsidR="00043EB9" w:rsidRDefault="00043EB9" w:rsidP="00D86067">
            <w:pPr>
              <w:jc w:val="center"/>
            </w:pPr>
          </w:p>
        </w:tc>
        <w:tc>
          <w:tcPr>
            <w:tcW w:w="1438" w:type="dxa"/>
            <w:tcBorders>
              <w:bottom w:val="thinThickSmallGap" w:sz="24" w:space="0" w:color="auto"/>
            </w:tcBorders>
          </w:tcPr>
          <w:p w:rsidR="00043EB9" w:rsidRDefault="00043EB9" w:rsidP="00D86067">
            <w:pPr>
              <w:jc w:val="center"/>
            </w:pPr>
          </w:p>
        </w:tc>
        <w:tc>
          <w:tcPr>
            <w:tcW w:w="1438" w:type="dxa"/>
            <w:tcBorders>
              <w:bottom w:val="thinThickSmallGap" w:sz="24" w:space="0" w:color="auto"/>
            </w:tcBorders>
          </w:tcPr>
          <w:p w:rsidR="00043EB9" w:rsidRDefault="00043EB9" w:rsidP="00D86067">
            <w:pPr>
              <w:jc w:val="center"/>
            </w:pPr>
          </w:p>
        </w:tc>
        <w:tc>
          <w:tcPr>
            <w:tcW w:w="1438" w:type="dxa"/>
            <w:tcBorders>
              <w:bottom w:val="thinThickSmallGap" w:sz="24" w:space="0" w:color="auto"/>
            </w:tcBorders>
          </w:tcPr>
          <w:p w:rsidR="00043EB9" w:rsidRDefault="00043EB9" w:rsidP="00D86067">
            <w:pPr>
              <w:jc w:val="center"/>
            </w:pPr>
            <w:r>
              <w:t>yes</w:t>
            </w:r>
          </w:p>
        </w:tc>
      </w:tr>
      <w:tr w:rsidR="00043EB9" w:rsidTr="006F6296">
        <w:trPr>
          <w:jc w:val="center"/>
        </w:trPr>
        <w:tc>
          <w:tcPr>
            <w:tcW w:w="1688" w:type="dxa"/>
            <w:tcBorders>
              <w:top w:val="thinThickSmallGap" w:sz="24" w:space="0" w:color="auto"/>
              <w:left w:val="nil"/>
              <w:bottom w:val="thinThickSmallGap" w:sz="24" w:space="0" w:color="auto"/>
              <w:right w:val="nil"/>
            </w:tcBorders>
          </w:tcPr>
          <w:p w:rsidR="00043EB9" w:rsidRDefault="00043EB9" w:rsidP="00D86067"/>
        </w:tc>
        <w:tc>
          <w:tcPr>
            <w:tcW w:w="4517" w:type="dxa"/>
            <w:tcBorders>
              <w:top w:val="thinThickSmallGap" w:sz="24" w:space="0" w:color="auto"/>
              <w:left w:val="nil"/>
              <w:bottom w:val="thinThickSmallGap" w:sz="24" w:space="0" w:color="auto"/>
              <w:right w:val="nil"/>
            </w:tcBorders>
          </w:tcPr>
          <w:p w:rsidR="00A96ED2" w:rsidRDefault="00A96ED2" w:rsidP="005B231E"/>
        </w:tc>
        <w:tc>
          <w:tcPr>
            <w:tcW w:w="1438" w:type="dxa"/>
            <w:tcBorders>
              <w:top w:val="thinThickSmallGap" w:sz="24" w:space="0" w:color="auto"/>
              <w:left w:val="nil"/>
              <w:bottom w:val="thinThickSmallGap" w:sz="24" w:space="0" w:color="auto"/>
              <w:right w:val="nil"/>
            </w:tcBorders>
          </w:tcPr>
          <w:p w:rsidR="00043EB9" w:rsidRDefault="00043EB9" w:rsidP="007A75DD">
            <w:pPr>
              <w:jc w:val="center"/>
            </w:pPr>
          </w:p>
        </w:tc>
        <w:tc>
          <w:tcPr>
            <w:tcW w:w="1438" w:type="dxa"/>
            <w:tcBorders>
              <w:top w:val="thinThickSmallGap" w:sz="24" w:space="0" w:color="auto"/>
              <w:left w:val="nil"/>
              <w:bottom w:val="thinThickSmallGap" w:sz="24" w:space="0" w:color="auto"/>
              <w:right w:val="nil"/>
            </w:tcBorders>
          </w:tcPr>
          <w:p w:rsidR="00043EB9" w:rsidRDefault="00043EB9" w:rsidP="007A75DD">
            <w:pPr>
              <w:jc w:val="center"/>
            </w:pPr>
          </w:p>
        </w:tc>
        <w:tc>
          <w:tcPr>
            <w:tcW w:w="1438" w:type="dxa"/>
            <w:tcBorders>
              <w:top w:val="thinThickSmallGap" w:sz="24" w:space="0" w:color="auto"/>
              <w:left w:val="nil"/>
              <w:bottom w:val="thinThickSmallGap" w:sz="24" w:space="0" w:color="auto"/>
              <w:right w:val="nil"/>
            </w:tcBorders>
          </w:tcPr>
          <w:p w:rsidR="00043EB9" w:rsidRDefault="00043EB9" w:rsidP="007A75DD">
            <w:pPr>
              <w:jc w:val="center"/>
            </w:pPr>
          </w:p>
        </w:tc>
        <w:tc>
          <w:tcPr>
            <w:tcW w:w="1438" w:type="dxa"/>
            <w:tcBorders>
              <w:top w:val="thinThickSmallGap" w:sz="24" w:space="0" w:color="auto"/>
              <w:left w:val="nil"/>
              <w:bottom w:val="thinThickSmallGap" w:sz="24" w:space="0" w:color="auto"/>
              <w:right w:val="nil"/>
            </w:tcBorders>
          </w:tcPr>
          <w:p w:rsidR="00043EB9" w:rsidRDefault="00043EB9" w:rsidP="007A75DD">
            <w:pPr>
              <w:jc w:val="center"/>
            </w:pPr>
          </w:p>
        </w:tc>
        <w:tc>
          <w:tcPr>
            <w:tcW w:w="1438" w:type="dxa"/>
            <w:tcBorders>
              <w:top w:val="thinThickSmallGap" w:sz="24" w:space="0" w:color="auto"/>
              <w:left w:val="nil"/>
              <w:bottom w:val="thinThickSmallGap" w:sz="24" w:space="0" w:color="auto"/>
              <w:right w:val="nil"/>
            </w:tcBorders>
          </w:tcPr>
          <w:p w:rsidR="00043EB9" w:rsidRDefault="00043EB9" w:rsidP="007A75DD">
            <w:pPr>
              <w:jc w:val="center"/>
            </w:pPr>
          </w:p>
        </w:tc>
      </w:tr>
      <w:tr w:rsidR="00043EB9" w:rsidTr="006F6296">
        <w:trPr>
          <w:jc w:val="center"/>
        </w:trPr>
        <w:tc>
          <w:tcPr>
            <w:tcW w:w="1688" w:type="dxa"/>
            <w:tcBorders>
              <w:top w:val="thinThickSmallGap" w:sz="24" w:space="0" w:color="auto"/>
              <w:bottom w:val="thinThickSmallGap" w:sz="24" w:space="0" w:color="auto"/>
            </w:tcBorders>
          </w:tcPr>
          <w:p w:rsidR="00043EB9" w:rsidRDefault="00043EB9" w:rsidP="00A96ED2">
            <w:r>
              <w:t>Source</w:t>
            </w:r>
            <w:r w:rsidR="00A96ED2">
              <w:t xml:space="preserve"> </w:t>
            </w:r>
            <w:proofErr w:type="spellStart"/>
            <w:r w:rsidR="00A96ED2">
              <w:t>Classif</w:t>
            </w:r>
            <w:proofErr w:type="spellEnd"/>
            <w:r w:rsidR="00A96ED2">
              <w:t>.</w:t>
            </w:r>
          </w:p>
        </w:tc>
        <w:tc>
          <w:tcPr>
            <w:tcW w:w="4517" w:type="dxa"/>
            <w:tcBorders>
              <w:top w:val="thinThickSmallGap" w:sz="24" w:space="0" w:color="auto"/>
              <w:bottom w:val="thinThickSmallGap" w:sz="24" w:space="0" w:color="auto"/>
            </w:tcBorders>
          </w:tcPr>
          <w:p w:rsidR="00043EB9" w:rsidRDefault="00043EB9" w:rsidP="00D86067">
            <w:pPr>
              <w:jc w:val="center"/>
            </w:pPr>
            <w:r>
              <w:rPr>
                <w:b/>
              </w:rPr>
              <w:t>Sources not subject to NSR PSD</w:t>
            </w:r>
          </w:p>
        </w:tc>
        <w:tc>
          <w:tcPr>
            <w:tcW w:w="1438" w:type="dxa"/>
            <w:tcBorders>
              <w:top w:val="thinThickSmallGap" w:sz="24" w:space="0" w:color="auto"/>
              <w:bottom w:val="thinThickSmallGap" w:sz="24" w:space="0" w:color="auto"/>
            </w:tcBorders>
          </w:tcPr>
          <w:p w:rsidR="00043EB9" w:rsidRDefault="00043EB9" w:rsidP="007A75DD">
            <w:pPr>
              <w:jc w:val="center"/>
            </w:pPr>
          </w:p>
        </w:tc>
        <w:tc>
          <w:tcPr>
            <w:tcW w:w="1438" w:type="dxa"/>
            <w:tcBorders>
              <w:top w:val="thinThickSmallGap" w:sz="24" w:space="0" w:color="auto"/>
              <w:bottom w:val="thinThickSmallGap" w:sz="24" w:space="0" w:color="auto"/>
            </w:tcBorders>
          </w:tcPr>
          <w:p w:rsidR="00043EB9" w:rsidRDefault="00043EB9" w:rsidP="007A75DD">
            <w:pPr>
              <w:jc w:val="center"/>
            </w:pPr>
          </w:p>
        </w:tc>
        <w:tc>
          <w:tcPr>
            <w:tcW w:w="1438" w:type="dxa"/>
            <w:tcBorders>
              <w:top w:val="thinThickSmallGap" w:sz="24" w:space="0" w:color="auto"/>
              <w:bottom w:val="thinThickSmallGap" w:sz="24" w:space="0" w:color="auto"/>
            </w:tcBorders>
          </w:tcPr>
          <w:p w:rsidR="00043EB9" w:rsidRDefault="00043EB9" w:rsidP="007A75DD">
            <w:pPr>
              <w:jc w:val="center"/>
            </w:pPr>
          </w:p>
        </w:tc>
        <w:tc>
          <w:tcPr>
            <w:tcW w:w="1438" w:type="dxa"/>
            <w:tcBorders>
              <w:top w:val="thinThickSmallGap" w:sz="24" w:space="0" w:color="auto"/>
              <w:bottom w:val="thinThickSmallGap" w:sz="24" w:space="0" w:color="auto"/>
            </w:tcBorders>
          </w:tcPr>
          <w:p w:rsidR="00043EB9" w:rsidRDefault="00043EB9" w:rsidP="007A75DD">
            <w:pPr>
              <w:jc w:val="center"/>
            </w:pPr>
          </w:p>
        </w:tc>
        <w:tc>
          <w:tcPr>
            <w:tcW w:w="1438" w:type="dxa"/>
            <w:tcBorders>
              <w:top w:val="thinThickSmallGap" w:sz="24" w:space="0" w:color="auto"/>
              <w:bottom w:val="thinThickSmallGap" w:sz="24" w:space="0" w:color="auto"/>
            </w:tcBorders>
          </w:tcPr>
          <w:p w:rsidR="00043EB9" w:rsidRDefault="00043EB9" w:rsidP="007A75DD">
            <w:pPr>
              <w:jc w:val="center"/>
            </w:pPr>
          </w:p>
        </w:tc>
      </w:tr>
      <w:tr w:rsidR="00043EB9" w:rsidTr="006F6296">
        <w:trPr>
          <w:jc w:val="center"/>
        </w:trPr>
        <w:tc>
          <w:tcPr>
            <w:tcW w:w="1688" w:type="dxa"/>
            <w:tcBorders>
              <w:top w:val="thinThickSmallGap" w:sz="24" w:space="0" w:color="auto"/>
              <w:bottom w:val="thinThickSmallGap" w:sz="24" w:space="0" w:color="auto"/>
            </w:tcBorders>
          </w:tcPr>
          <w:p w:rsidR="00043EB9" w:rsidRDefault="00043EB9" w:rsidP="00A96ED2">
            <w:r>
              <w:t>Minor</w:t>
            </w:r>
            <w:r w:rsidR="00A96ED2">
              <w:t xml:space="preserve"> </w:t>
            </w:r>
            <w:r>
              <w:t>(&lt; SER)</w:t>
            </w:r>
          </w:p>
        </w:tc>
        <w:tc>
          <w:tcPr>
            <w:tcW w:w="4517" w:type="dxa"/>
            <w:tcBorders>
              <w:top w:val="thinThickSmallGap" w:sz="24" w:space="0" w:color="auto"/>
              <w:bottom w:val="thinThickSmallGap" w:sz="24" w:space="0" w:color="auto"/>
            </w:tcBorders>
          </w:tcPr>
          <w:p w:rsidR="00043EB9" w:rsidRDefault="00A96ED2" w:rsidP="00D86067">
            <w:r>
              <w:t>no requirements for all areas</w:t>
            </w:r>
          </w:p>
        </w:tc>
        <w:tc>
          <w:tcPr>
            <w:tcW w:w="1438" w:type="dxa"/>
            <w:tcBorders>
              <w:top w:val="thinThickSmallGap" w:sz="24" w:space="0" w:color="auto"/>
              <w:bottom w:val="thinThickSmallGap" w:sz="24" w:space="0" w:color="auto"/>
            </w:tcBorders>
          </w:tcPr>
          <w:p w:rsidR="00043EB9" w:rsidRDefault="00043EB9" w:rsidP="007A75DD">
            <w:pPr>
              <w:jc w:val="center"/>
            </w:pPr>
          </w:p>
        </w:tc>
        <w:tc>
          <w:tcPr>
            <w:tcW w:w="1438" w:type="dxa"/>
            <w:tcBorders>
              <w:top w:val="thinThickSmallGap" w:sz="24" w:space="0" w:color="auto"/>
              <w:bottom w:val="thinThickSmallGap" w:sz="24" w:space="0" w:color="auto"/>
            </w:tcBorders>
          </w:tcPr>
          <w:p w:rsidR="00043EB9" w:rsidRDefault="00043EB9" w:rsidP="007A75DD">
            <w:pPr>
              <w:jc w:val="center"/>
            </w:pPr>
          </w:p>
        </w:tc>
        <w:tc>
          <w:tcPr>
            <w:tcW w:w="1438" w:type="dxa"/>
            <w:tcBorders>
              <w:top w:val="thinThickSmallGap" w:sz="24" w:space="0" w:color="auto"/>
              <w:bottom w:val="thinThickSmallGap" w:sz="24" w:space="0" w:color="auto"/>
            </w:tcBorders>
          </w:tcPr>
          <w:p w:rsidR="00043EB9" w:rsidRDefault="00043EB9" w:rsidP="007A75DD">
            <w:pPr>
              <w:jc w:val="center"/>
            </w:pPr>
          </w:p>
        </w:tc>
        <w:tc>
          <w:tcPr>
            <w:tcW w:w="1438" w:type="dxa"/>
            <w:tcBorders>
              <w:top w:val="thinThickSmallGap" w:sz="24" w:space="0" w:color="auto"/>
              <w:bottom w:val="thinThickSmallGap" w:sz="24" w:space="0" w:color="auto"/>
            </w:tcBorders>
          </w:tcPr>
          <w:p w:rsidR="00043EB9" w:rsidRDefault="00043EB9" w:rsidP="007A75DD">
            <w:pPr>
              <w:jc w:val="center"/>
            </w:pPr>
          </w:p>
        </w:tc>
        <w:tc>
          <w:tcPr>
            <w:tcW w:w="1438" w:type="dxa"/>
            <w:tcBorders>
              <w:top w:val="thinThickSmallGap" w:sz="24" w:space="0" w:color="auto"/>
              <w:bottom w:val="thinThickSmallGap" w:sz="24" w:space="0" w:color="auto"/>
            </w:tcBorders>
          </w:tcPr>
          <w:p w:rsidR="00043EB9" w:rsidRDefault="00043EB9" w:rsidP="007A75DD">
            <w:pPr>
              <w:jc w:val="center"/>
            </w:pPr>
          </w:p>
        </w:tc>
      </w:tr>
      <w:tr w:rsidR="00043EB9" w:rsidRPr="00303336" w:rsidTr="006F6296">
        <w:trPr>
          <w:jc w:val="center"/>
        </w:trPr>
        <w:tc>
          <w:tcPr>
            <w:tcW w:w="1688" w:type="dxa"/>
            <w:vMerge w:val="restart"/>
            <w:tcBorders>
              <w:top w:val="thinThickSmallGap" w:sz="24" w:space="0" w:color="auto"/>
            </w:tcBorders>
          </w:tcPr>
          <w:p w:rsidR="00043EB9" w:rsidRDefault="00C058AF" w:rsidP="00836920">
            <w:r>
              <w:t>Major</w:t>
            </w:r>
          </w:p>
          <w:p w:rsidR="00043EB9" w:rsidRDefault="00043EB9" w:rsidP="00836920">
            <w:r>
              <w:t>(SER to Federal Major)</w:t>
            </w:r>
          </w:p>
        </w:tc>
        <w:tc>
          <w:tcPr>
            <w:tcW w:w="4517" w:type="dxa"/>
            <w:tcBorders>
              <w:top w:val="thinThickSmallGap" w:sz="24" w:space="0" w:color="auto"/>
              <w:bottom w:val="single" w:sz="4" w:space="0" w:color="auto"/>
            </w:tcBorders>
            <w:shd w:val="clear" w:color="auto" w:fill="F2F2F2" w:themeFill="background1" w:themeFillShade="F2"/>
          </w:tcPr>
          <w:p w:rsidR="00043EB9" w:rsidRDefault="00043EB9" w:rsidP="00D86067">
            <w:r>
              <w:t xml:space="preserve">Offsets </w:t>
            </w:r>
          </w:p>
        </w:tc>
        <w:tc>
          <w:tcPr>
            <w:tcW w:w="1438" w:type="dxa"/>
            <w:tcBorders>
              <w:top w:val="thinThickSmallGap" w:sz="24" w:space="0" w:color="auto"/>
              <w:bottom w:val="single" w:sz="4" w:space="0" w:color="auto"/>
            </w:tcBorders>
            <w:shd w:val="clear" w:color="auto" w:fill="F2F2F2" w:themeFill="background1" w:themeFillShade="F2"/>
          </w:tcPr>
          <w:p w:rsidR="00043EB9" w:rsidRDefault="00043EB9" w:rsidP="00D86067">
            <w:pPr>
              <w:jc w:val="center"/>
            </w:pPr>
          </w:p>
        </w:tc>
        <w:tc>
          <w:tcPr>
            <w:tcW w:w="1438" w:type="dxa"/>
            <w:tcBorders>
              <w:top w:val="thinThickSmallGap" w:sz="24" w:space="0" w:color="auto"/>
              <w:bottom w:val="single" w:sz="4" w:space="0" w:color="auto"/>
            </w:tcBorders>
            <w:shd w:val="clear" w:color="auto" w:fill="F2F2F2" w:themeFill="background1" w:themeFillShade="F2"/>
          </w:tcPr>
          <w:p w:rsidR="00043EB9" w:rsidRDefault="00043EB9" w:rsidP="00D86067">
            <w:pPr>
              <w:jc w:val="center"/>
            </w:pPr>
          </w:p>
        </w:tc>
        <w:tc>
          <w:tcPr>
            <w:tcW w:w="1438" w:type="dxa"/>
            <w:tcBorders>
              <w:top w:val="thinThickSmallGap" w:sz="24" w:space="0" w:color="auto"/>
              <w:bottom w:val="single" w:sz="4" w:space="0" w:color="auto"/>
            </w:tcBorders>
            <w:shd w:val="clear" w:color="auto" w:fill="F2F2F2" w:themeFill="background1" w:themeFillShade="F2"/>
          </w:tcPr>
          <w:p w:rsidR="00043EB9" w:rsidRDefault="00043EB9" w:rsidP="00D86067">
            <w:pPr>
              <w:jc w:val="center"/>
            </w:pPr>
            <w:r>
              <w:t>yes</w:t>
            </w:r>
          </w:p>
        </w:tc>
        <w:tc>
          <w:tcPr>
            <w:tcW w:w="1438" w:type="dxa"/>
            <w:tcBorders>
              <w:top w:val="thinThickSmallGap" w:sz="24" w:space="0" w:color="auto"/>
              <w:bottom w:val="single" w:sz="4" w:space="0" w:color="auto"/>
            </w:tcBorders>
            <w:shd w:val="clear" w:color="auto" w:fill="F2F2F2" w:themeFill="background1" w:themeFillShade="F2"/>
          </w:tcPr>
          <w:p w:rsidR="00043EB9" w:rsidRDefault="00043EB9" w:rsidP="00D86067">
            <w:pPr>
              <w:jc w:val="center"/>
            </w:pPr>
          </w:p>
        </w:tc>
        <w:tc>
          <w:tcPr>
            <w:tcW w:w="1438" w:type="dxa"/>
            <w:tcBorders>
              <w:top w:val="thinThickSmallGap" w:sz="24" w:space="0" w:color="auto"/>
              <w:bottom w:val="single" w:sz="4" w:space="0" w:color="auto"/>
            </w:tcBorders>
            <w:shd w:val="clear" w:color="auto" w:fill="F2F2F2" w:themeFill="background1" w:themeFillShade="F2"/>
          </w:tcPr>
          <w:p w:rsidR="00043EB9" w:rsidRDefault="00043EB9" w:rsidP="00D86067">
            <w:pPr>
              <w:jc w:val="center"/>
            </w:pPr>
            <w:r>
              <w:t>yes *</w:t>
            </w:r>
          </w:p>
        </w:tc>
      </w:tr>
      <w:tr w:rsidR="00043EB9" w:rsidRPr="00303336" w:rsidTr="006F6296">
        <w:trPr>
          <w:jc w:val="center"/>
        </w:trPr>
        <w:tc>
          <w:tcPr>
            <w:tcW w:w="1688" w:type="dxa"/>
            <w:vMerge/>
          </w:tcPr>
          <w:p w:rsidR="00043EB9" w:rsidRDefault="00043EB9" w:rsidP="00D86067"/>
        </w:tc>
        <w:tc>
          <w:tcPr>
            <w:tcW w:w="4517" w:type="dxa"/>
            <w:tcBorders>
              <w:bottom w:val="single" w:sz="4" w:space="0" w:color="auto"/>
            </w:tcBorders>
          </w:tcPr>
          <w:p w:rsidR="00043EB9" w:rsidRDefault="00043EB9" w:rsidP="00D86067">
            <w:r>
              <w:t xml:space="preserve">NAQB </w:t>
            </w:r>
          </w:p>
        </w:tc>
        <w:tc>
          <w:tcPr>
            <w:tcW w:w="1438" w:type="dxa"/>
            <w:tcBorders>
              <w:bottom w:val="single" w:sz="4" w:space="0" w:color="auto"/>
            </w:tcBorders>
          </w:tcPr>
          <w:p w:rsidR="00043EB9" w:rsidRDefault="00043EB9" w:rsidP="00D86067">
            <w:pPr>
              <w:jc w:val="center"/>
            </w:pPr>
          </w:p>
        </w:tc>
        <w:tc>
          <w:tcPr>
            <w:tcW w:w="1438" w:type="dxa"/>
            <w:tcBorders>
              <w:bottom w:val="single" w:sz="4" w:space="0" w:color="auto"/>
            </w:tcBorders>
          </w:tcPr>
          <w:p w:rsidR="00043EB9" w:rsidRDefault="00043EB9" w:rsidP="00D86067">
            <w:pPr>
              <w:jc w:val="center"/>
            </w:pPr>
          </w:p>
        </w:tc>
        <w:tc>
          <w:tcPr>
            <w:tcW w:w="1438" w:type="dxa"/>
            <w:tcBorders>
              <w:bottom w:val="single" w:sz="4" w:space="0" w:color="auto"/>
            </w:tcBorders>
          </w:tcPr>
          <w:p w:rsidR="00043EB9" w:rsidRDefault="00043EB9" w:rsidP="00D86067">
            <w:pPr>
              <w:jc w:val="center"/>
            </w:pPr>
            <w:r>
              <w:t>yes</w:t>
            </w:r>
          </w:p>
        </w:tc>
        <w:tc>
          <w:tcPr>
            <w:tcW w:w="1438" w:type="dxa"/>
            <w:tcBorders>
              <w:bottom w:val="single" w:sz="4" w:space="0" w:color="auto"/>
            </w:tcBorders>
          </w:tcPr>
          <w:p w:rsidR="00043EB9" w:rsidRDefault="00043EB9" w:rsidP="00D86067">
            <w:pPr>
              <w:jc w:val="center"/>
            </w:pPr>
          </w:p>
        </w:tc>
        <w:tc>
          <w:tcPr>
            <w:tcW w:w="1438" w:type="dxa"/>
            <w:tcBorders>
              <w:bottom w:val="single" w:sz="4" w:space="0" w:color="auto"/>
            </w:tcBorders>
          </w:tcPr>
          <w:p w:rsidR="00043EB9" w:rsidRDefault="00043EB9" w:rsidP="00D86067">
            <w:pPr>
              <w:jc w:val="center"/>
            </w:pPr>
            <w:r>
              <w:t>yes *</w:t>
            </w:r>
          </w:p>
        </w:tc>
      </w:tr>
      <w:tr w:rsidR="00043EB9" w:rsidRPr="00303336" w:rsidTr="006F6296">
        <w:trPr>
          <w:jc w:val="center"/>
        </w:trPr>
        <w:tc>
          <w:tcPr>
            <w:tcW w:w="1688" w:type="dxa"/>
            <w:vMerge/>
          </w:tcPr>
          <w:p w:rsidR="00043EB9" w:rsidRDefault="00043EB9" w:rsidP="00D86067"/>
        </w:tc>
        <w:tc>
          <w:tcPr>
            <w:tcW w:w="4517" w:type="dxa"/>
            <w:tcBorders>
              <w:bottom w:val="single" w:sz="4" w:space="0" w:color="auto"/>
            </w:tcBorders>
            <w:shd w:val="clear" w:color="auto" w:fill="F2F2F2" w:themeFill="background1" w:themeFillShade="F2"/>
          </w:tcPr>
          <w:p w:rsidR="00043EB9" w:rsidRDefault="00043EB9" w:rsidP="00D86067">
            <w:r>
              <w:t>AQ Anal.:  Class II/III NAAQS and Increments</w:t>
            </w:r>
          </w:p>
        </w:tc>
        <w:tc>
          <w:tcPr>
            <w:tcW w:w="1438" w:type="dxa"/>
            <w:tcBorders>
              <w:bottom w:val="single" w:sz="4" w:space="0" w:color="auto"/>
            </w:tcBorders>
            <w:shd w:val="clear" w:color="auto" w:fill="F2F2F2" w:themeFill="background1" w:themeFillShade="F2"/>
          </w:tcPr>
          <w:p w:rsidR="00043EB9" w:rsidRDefault="00043EB9" w:rsidP="00D86067">
            <w:pPr>
              <w:jc w:val="center"/>
            </w:pPr>
            <w:r>
              <w:t>yes</w:t>
            </w:r>
          </w:p>
        </w:tc>
        <w:tc>
          <w:tcPr>
            <w:tcW w:w="1438" w:type="dxa"/>
            <w:tcBorders>
              <w:bottom w:val="single" w:sz="4" w:space="0" w:color="auto"/>
            </w:tcBorders>
            <w:shd w:val="clear" w:color="auto" w:fill="F2F2F2" w:themeFill="background1" w:themeFillShade="F2"/>
          </w:tcPr>
          <w:p w:rsidR="00043EB9" w:rsidRDefault="00043EB9" w:rsidP="00D86067">
            <w:pPr>
              <w:jc w:val="center"/>
            </w:pPr>
          </w:p>
        </w:tc>
        <w:tc>
          <w:tcPr>
            <w:tcW w:w="1438" w:type="dxa"/>
            <w:tcBorders>
              <w:bottom w:val="single" w:sz="4" w:space="0" w:color="auto"/>
            </w:tcBorders>
            <w:shd w:val="clear" w:color="auto" w:fill="F2F2F2" w:themeFill="background1" w:themeFillShade="F2"/>
          </w:tcPr>
          <w:p w:rsidR="00043EB9" w:rsidRDefault="00043EB9" w:rsidP="00D86067">
            <w:pPr>
              <w:jc w:val="center"/>
            </w:pPr>
          </w:p>
        </w:tc>
        <w:tc>
          <w:tcPr>
            <w:tcW w:w="1438" w:type="dxa"/>
            <w:tcBorders>
              <w:bottom w:val="single" w:sz="4" w:space="0" w:color="auto"/>
            </w:tcBorders>
            <w:shd w:val="clear" w:color="auto" w:fill="F2F2F2" w:themeFill="background1" w:themeFillShade="F2"/>
          </w:tcPr>
          <w:p w:rsidR="00043EB9" w:rsidRDefault="00043EB9" w:rsidP="00D86067">
            <w:pPr>
              <w:jc w:val="center"/>
            </w:pPr>
          </w:p>
        </w:tc>
        <w:tc>
          <w:tcPr>
            <w:tcW w:w="1438" w:type="dxa"/>
            <w:tcBorders>
              <w:bottom w:val="single" w:sz="4" w:space="0" w:color="auto"/>
            </w:tcBorders>
            <w:shd w:val="clear" w:color="auto" w:fill="F2F2F2" w:themeFill="background1" w:themeFillShade="F2"/>
          </w:tcPr>
          <w:p w:rsidR="00043EB9" w:rsidRDefault="00043EB9" w:rsidP="00D86067">
            <w:pPr>
              <w:jc w:val="center"/>
            </w:pPr>
            <w:r>
              <w:t>yes</w:t>
            </w:r>
          </w:p>
        </w:tc>
      </w:tr>
      <w:tr w:rsidR="00043EB9" w:rsidRPr="00303336" w:rsidTr="006F6296">
        <w:trPr>
          <w:jc w:val="center"/>
        </w:trPr>
        <w:tc>
          <w:tcPr>
            <w:tcW w:w="1688" w:type="dxa"/>
            <w:vMerge/>
            <w:tcBorders>
              <w:bottom w:val="thinThickSmallGap" w:sz="24" w:space="0" w:color="auto"/>
            </w:tcBorders>
          </w:tcPr>
          <w:p w:rsidR="00043EB9" w:rsidRDefault="00043EB9" w:rsidP="00D86067"/>
        </w:tc>
        <w:tc>
          <w:tcPr>
            <w:tcW w:w="4517" w:type="dxa"/>
            <w:tcBorders>
              <w:bottom w:val="thinThickSmallGap" w:sz="24" w:space="0" w:color="auto"/>
            </w:tcBorders>
          </w:tcPr>
          <w:p w:rsidR="00043EB9" w:rsidRPr="003F2BE3" w:rsidRDefault="00043EB9" w:rsidP="00D86067">
            <w:r>
              <w:t>AQ Anal.:  Class I NAAQS and Increments</w:t>
            </w:r>
          </w:p>
        </w:tc>
        <w:tc>
          <w:tcPr>
            <w:tcW w:w="1438" w:type="dxa"/>
            <w:tcBorders>
              <w:bottom w:val="thinThickSmallGap" w:sz="24" w:space="0" w:color="auto"/>
            </w:tcBorders>
          </w:tcPr>
          <w:p w:rsidR="00043EB9" w:rsidRPr="00132DA3" w:rsidRDefault="00043EB9" w:rsidP="00D86067">
            <w:pPr>
              <w:jc w:val="center"/>
            </w:pPr>
            <w:r w:rsidRPr="00132DA3">
              <w:t>yes</w:t>
            </w:r>
          </w:p>
        </w:tc>
        <w:tc>
          <w:tcPr>
            <w:tcW w:w="1438" w:type="dxa"/>
            <w:tcBorders>
              <w:bottom w:val="thinThickSmallGap" w:sz="24" w:space="0" w:color="auto"/>
            </w:tcBorders>
          </w:tcPr>
          <w:p w:rsidR="00043EB9" w:rsidRPr="00132DA3" w:rsidRDefault="00043EB9" w:rsidP="00D86067">
            <w:pPr>
              <w:jc w:val="center"/>
            </w:pPr>
          </w:p>
        </w:tc>
        <w:tc>
          <w:tcPr>
            <w:tcW w:w="1438" w:type="dxa"/>
            <w:tcBorders>
              <w:bottom w:val="thinThickSmallGap" w:sz="24" w:space="0" w:color="auto"/>
            </w:tcBorders>
          </w:tcPr>
          <w:p w:rsidR="00043EB9" w:rsidRPr="00132DA3" w:rsidRDefault="00043EB9" w:rsidP="00D86067">
            <w:pPr>
              <w:jc w:val="center"/>
            </w:pPr>
          </w:p>
        </w:tc>
        <w:tc>
          <w:tcPr>
            <w:tcW w:w="1438" w:type="dxa"/>
            <w:tcBorders>
              <w:bottom w:val="thinThickSmallGap" w:sz="24" w:space="0" w:color="auto"/>
            </w:tcBorders>
          </w:tcPr>
          <w:p w:rsidR="00043EB9" w:rsidRPr="00132DA3" w:rsidRDefault="00043EB9" w:rsidP="00D86067">
            <w:pPr>
              <w:jc w:val="center"/>
            </w:pPr>
          </w:p>
        </w:tc>
        <w:tc>
          <w:tcPr>
            <w:tcW w:w="1438" w:type="dxa"/>
            <w:tcBorders>
              <w:bottom w:val="thinThickSmallGap" w:sz="24" w:space="0" w:color="auto"/>
            </w:tcBorders>
          </w:tcPr>
          <w:p w:rsidR="00043EB9" w:rsidRPr="00132DA3" w:rsidRDefault="00043EB9" w:rsidP="00D86067">
            <w:pPr>
              <w:jc w:val="center"/>
            </w:pPr>
            <w:r>
              <w:t>yes</w:t>
            </w:r>
          </w:p>
        </w:tc>
      </w:tr>
      <w:tr w:rsidR="00A96ED2" w:rsidRPr="00303336" w:rsidTr="006F6296">
        <w:trPr>
          <w:jc w:val="center"/>
        </w:trPr>
        <w:tc>
          <w:tcPr>
            <w:tcW w:w="1688" w:type="dxa"/>
            <w:vMerge w:val="restart"/>
            <w:tcBorders>
              <w:top w:val="thinThickSmallGap" w:sz="24" w:space="0" w:color="auto"/>
            </w:tcBorders>
          </w:tcPr>
          <w:p w:rsidR="00A96ED2" w:rsidRDefault="00A96ED2" w:rsidP="00D86067">
            <w:r>
              <w:t xml:space="preserve">Federal Major </w:t>
            </w:r>
          </w:p>
          <w:p w:rsidR="00A96ED2" w:rsidRDefault="00A96ED2" w:rsidP="00D86067"/>
        </w:tc>
        <w:tc>
          <w:tcPr>
            <w:tcW w:w="4517" w:type="dxa"/>
            <w:tcBorders>
              <w:top w:val="thinThickSmallGap" w:sz="24" w:space="0" w:color="auto"/>
              <w:bottom w:val="single" w:sz="4" w:space="0" w:color="auto"/>
            </w:tcBorders>
            <w:shd w:val="clear" w:color="auto" w:fill="F2F2F2" w:themeFill="background1" w:themeFillShade="F2"/>
          </w:tcPr>
          <w:p w:rsidR="00A96ED2" w:rsidRDefault="00A96ED2" w:rsidP="00DD4DCA">
            <w:r>
              <w:t xml:space="preserve">Offsets </w:t>
            </w:r>
          </w:p>
        </w:tc>
        <w:tc>
          <w:tcPr>
            <w:tcW w:w="1438" w:type="dxa"/>
            <w:tcBorders>
              <w:top w:val="thinThickSmallGap" w:sz="24" w:space="0" w:color="auto"/>
              <w:bottom w:val="single" w:sz="4" w:space="0" w:color="auto"/>
            </w:tcBorders>
            <w:shd w:val="clear" w:color="auto" w:fill="F2F2F2" w:themeFill="background1" w:themeFillShade="F2"/>
          </w:tcPr>
          <w:p w:rsidR="00A96ED2" w:rsidRDefault="00A96ED2" w:rsidP="00DD4DCA">
            <w:pPr>
              <w:jc w:val="center"/>
            </w:pPr>
          </w:p>
        </w:tc>
        <w:tc>
          <w:tcPr>
            <w:tcW w:w="1438" w:type="dxa"/>
            <w:tcBorders>
              <w:top w:val="thinThickSmallGap" w:sz="24" w:space="0" w:color="auto"/>
              <w:bottom w:val="single" w:sz="4" w:space="0" w:color="auto"/>
            </w:tcBorders>
            <w:shd w:val="clear" w:color="auto" w:fill="F2F2F2" w:themeFill="background1" w:themeFillShade="F2"/>
          </w:tcPr>
          <w:p w:rsidR="00A96ED2" w:rsidRDefault="00A96ED2" w:rsidP="00DD4DCA">
            <w:pPr>
              <w:jc w:val="center"/>
            </w:pPr>
          </w:p>
        </w:tc>
        <w:tc>
          <w:tcPr>
            <w:tcW w:w="1438" w:type="dxa"/>
            <w:tcBorders>
              <w:top w:val="thinThickSmallGap" w:sz="24" w:space="0" w:color="auto"/>
              <w:bottom w:val="single" w:sz="4" w:space="0" w:color="auto"/>
            </w:tcBorders>
            <w:shd w:val="clear" w:color="auto" w:fill="F2F2F2" w:themeFill="background1" w:themeFillShade="F2"/>
          </w:tcPr>
          <w:p w:rsidR="00A96ED2" w:rsidRDefault="00A96ED2" w:rsidP="00DD4DCA">
            <w:pPr>
              <w:jc w:val="center"/>
            </w:pPr>
            <w:r>
              <w:t>yes</w:t>
            </w:r>
          </w:p>
        </w:tc>
        <w:tc>
          <w:tcPr>
            <w:tcW w:w="1438" w:type="dxa"/>
            <w:tcBorders>
              <w:top w:val="thinThickSmallGap" w:sz="24" w:space="0" w:color="auto"/>
              <w:bottom w:val="single" w:sz="4" w:space="0" w:color="auto"/>
            </w:tcBorders>
            <w:shd w:val="clear" w:color="auto" w:fill="F2F2F2" w:themeFill="background1" w:themeFillShade="F2"/>
          </w:tcPr>
          <w:p w:rsidR="00A96ED2" w:rsidRDefault="00A96ED2" w:rsidP="00DD4DCA">
            <w:pPr>
              <w:jc w:val="center"/>
            </w:pPr>
          </w:p>
        </w:tc>
        <w:tc>
          <w:tcPr>
            <w:tcW w:w="1438" w:type="dxa"/>
            <w:tcBorders>
              <w:top w:val="thinThickSmallGap" w:sz="24" w:space="0" w:color="auto"/>
              <w:bottom w:val="single" w:sz="4" w:space="0" w:color="auto"/>
            </w:tcBorders>
            <w:shd w:val="clear" w:color="auto" w:fill="F2F2F2" w:themeFill="background1" w:themeFillShade="F2"/>
          </w:tcPr>
          <w:p w:rsidR="00A96ED2" w:rsidRDefault="00A96ED2" w:rsidP="00DD4DCA">
            <w:pPr>
              <w:jc w:val="center"/>
            </w:pPr>
            <w:r>
              <w:t>yes *</w:t>
            </w:r>
          </w:p>
        </w:tc>
      </w:tr>
      <w:tr w:rsidR="00A96ED2" w:rsidRPr="00303336" w:rsidTr="006F6296">
        <w:trPr>
          <w:jc w:val="center"/>
        </w:trPr>
        <w:tc>
          <w:tcPr>
            <w:tcW w:w="1688" w:type="dxa"/>
            <w:vMerge/>
          </w:tcPr>
          <w:p w:rsidR="00A96ED2" w:rsidRDefault="00A96ED2" w:rsidP="00D86067"/>
        </w:tc>
        <w:tc>
          <w:tcPr>
            <w:tcW w:w="4517" w:type="dxa"/>
            <w:tcBorders>
              <w:bottom w:val="single" w:sz="4" w:space="0" w:color="auto"/>
            </w:tcBorders>
          </w:tcPr>
          <w:p w:rsidR="00A96ED2" w:rsidRDefault="00A96ED2" w:rsidP="00DD4DCA">
            <w:r>
              <w:t xml:space="preserve">NAQB </w:t>
            </w:r>
          </w:p>
        </w:tc>
        <w:tc>
          <w:tcPr>
            <w:tcW w:w="1438" w:type="dxa"/>
            <w:tcBorders>
              <w:bottom w:val="single" w:sz="4" w:space="0" w:color="auto"/>
            </w:tcBorders>
          </w:tcPr>
          <w:p w:rsidR="00A96ED2" w:rsidRDefault="00A96ED2" w:rsidP="00DD4DCA">
            <w:pPr>
              <w:jc w:val="center"/>
            </w:pPr>
          </w:p>
        </w:tc>
        <w:tc>
          <w:tcPr>
            <w:tcW w:w="1438" w:type="dxa"/>
            <w:tcBorders>
              <w:bottom w:val="single" w:sz="4" w:space="0" w:color="auto"/>
            </w:tcBorders>
          </w:tcPr>
          <w:p w:rsidR="00A96ED2" w:rsidRDefault="00A96ED2" w:rsidP="00DD4DCA">
            <w:pPr>
              <w:jc w:val="center"/>
            </w:pPr>
          </w:p>
        </w:tc>
        <w:tc>
          <w:tcPr>
            <w:tcW w:w="1438" w:type="dxa"/>
            <w:tcBorders>
              <w:bottom w:val="single" w:sz="4" w:space="0" w:color="auto"/>
            </w:tcBorders>
          </w:tcPr>
          <w:p w:rsidR="00A96ED2" w:rsidRDefault="00A96ED2" w:rsidP="00DD4DCA">
            <w:pPr>
              <w:jc w:val="center"/>
            </w:pPr>
            <w:r>
              <w:t>yes</w:t>
            </w:r>
          </w:p>
        </w:tc>
        <w:tc>
          <w:tcPr>
            <w:tcW w:w="1438" w:type="dxa"/>
            <w:tcBorders>
              <w:bottom w:val="single" w:sz="4" w:space="0" w:color="auto"/>
            </w:tcBorders>
          </w:tcPr>
          <w:p w:rsidR="00A96ED2" w:rsidRDefault="00A96ED2" w:rsidP="00DD4DCA">
            <w:pPr>
              <w:jc w:val="center"/>
            </w:pPr>
          </w:p>
        </w:tc>
        <w:tc>
          <w:tcPr>
            <w:tcW w:w="1438" w:type="dxa"/>
            <w:tcBorders>
              <w:bottom w:val="single" w:sz="4" w:space="0" w:color="auto"/>
            </w:tcBorders>
          </w:tcPr>
          <w:p w:rsidR="00A96ED2" w:rsidRDefault="00A96ED2" w:rsidP="00DD4DCA">
            <w:pPr>
              <w:jc w:val="center"/>
            </w:pPr>
            <w:r>
              <w:t>yes *</w:t>
            </w:r>
          </w:p>
        </w:tc>
      </w:tr>
      <w:tr w:rsidR="00A96ED2" w:rsidRPr="00303336" w:rsidTr="006F6296">
        <w:trPr>
          <w:jc w:val="center"/>
        </w:trPr>
        <w:tc>
          <w:tcPr>
            <w:tcW w:w="1688" w:type="dxa"/>
            <w:vMerge/>
          </w:tcPr>
          <w:p w:rsidR="00A96ED2" w:rsidRDefault="00A96ED2" w:rsidP="00D86067"/>
        </w:tc>
        <w:tc>
          <w:tcPr>
            <w:tcW w:w="4517" w:type="dxa"/>
            <w:tcBorders>
              <w:bottom w:val="single" w:sz="4" w:space="0" w:color="auto"/>
            </w:tcBorders>
            <w:shd w:val="clear" w:color="auto" w:fill="F2F2F2" w:themeFill="background1" w:themeFillShade="F2"/>
          </w:tcPr>
          <w:p w:rsidR="00A96ED2" w:rsidRDefault="00A96ED2" w:rsidP="00DD4DCA">
            <w:r>
              <w:t>AQ Anal.:  Class II/III NAAQS and Increments</w:t>
            </w:r>
          </w:p>
        </w:tc>
        <w:tc>
          <w:tcPr>
            <w:tcW w:w="1438" w:type="dxa"/>
            <w:tcBorders>
              <w:bottom w:val="single" w:sz="4" w:space="0" w:color="auto"/>
            </w:tcBorders>
            <w:shd w:val="clear" w:color="auto" w:fill="F2F2F2" w:themeFill="background1" w:themeFillShade="F2"/>
          </w:tcPr>
          <w:p w:rsidR="00A96ED2" w:rsidRDefault="00A96ED2" w:rsidP="00DD4DCA">
            <w:pPr>
              <w:jc w:val="center"/>
            </w:pPr>
            <w:r>
              <w:t>yes</w:t>
            </w:r>
          </w:p>
        </w:tc>
        <w:tc>
          <w:tcPr>
            <w:tcW w:w="1438" w:type="dxa"/>
            <w:tcBorders>
              <w:bottom w:val="single" w:sz="4" w:space="0" w:color="auto"/>
            </w:tcBorders>
            <w:shd w:val="clear" w:color="auto" w:fill="F2F2F2" w:themeFill="background1" w:themeFillShade="F2"/>
          </w:tcPr>
          <w:p w:rsidR="00A96ED2" w:rsidRDefault="00A96ED2" w:rsidP="00DD4DCA">
            <w:pPr>
              <w:jc w:val="center"/>
            </w:pPr>
          </w:p>
        </w:tc>
        <w:tc>
          <w:tcPr>
            <w:tcW w:w="1438" w:type="dxa"/>
            <w:tcBorders>
              <w:bottom w:val="single" w:sz="4" w:space="0" w:color="auto"/>
            </w:tcBorders>
            <w:shd w:val="clear" w:color="auto" w:fill="F2F2F2" w:themeFill="background1" w:themeFillShade="F2"/>
          </w:tcPr>
          <w:p w:rsidR="00A96ED2" w:rsidRDefault="00A96ED2" w:rsidP="00DD4DCA">
            <w:pPr>
              <w:jc w:val="center"/>
            </w:pPr>
          </w:p>
        </w:tc>
        <w:tc>
          <w:tcPr>
            <w:tcW w:w="1438" w:type="dxa"/>
            <w:tcBorders>
              <w:bottom w:val="single" w:sz="4" w:space="0" w:color="auto"/>
            </w:tcBorders>
            <w:shd w:val="clear" w:color="auto" w:fill="F2F2F2" w:themeFill="background1" w:themeFillShade="F2"/>
          </w:tcPr>
          <w:p w:rsidR="00A96ED2" w:rsidRDefault="00A96ED2" w:rsidP="00DD4DCA">
            <w:pPr>
              <w:jc w:val="center"/>
            </w:pPr>
          </w:p>
        </w:tc>
        <w:tc>
          <w:tcPr>
            <w:tcW w:w="1438" w:type="dxa"/>
            <w:tcBorders>
              <w:bottom w:val="single" w:sz="4" w:space="0" w:color="auto"/>
            </w:tcBorders>
            <w:shd w:val="clear" w:color="auto" w:fill="F2F2F2" w:themeFill="background1" w:themeFillShade="F2"/>
          </w:tcPr>
          <w:p w:rsidR="00A96ED2" w:rsidRDefault="00A96ED2" w:rsidP="00DD4DCA">
            <w:pPr>
              <w:jc w:val="center"/>
            </w:pPr>
            <w:r>
              <w:t>yes</w:t>
            </w:r>
          </w:p>
        </w:tc>
      </w:tr>
      <w:tr w:rsidR="00A96ED2" w:rsidRPr="00303336" w:rsidTr="006F6296">
        <w:trPr>
          <w:jc w:val="center"/>
        </w:trPr>
        <w:tc>
          <w:tcPr>
            <w:tcW w:w="1688" w:type="dxa"/>
            <w:vMerge/>
          </w:tcPr>
          <w:p w:rsidR="00A96ED2" w:rsidRDefault="00A96ED2" w:rsidP="00D86067"/>
        </w:tc>
        <w:tc>
          <w:tcPr>
            <w:tcW w:w="4517" w:type="dxa"/>
            <w:tcBorders>
              <w:bottom w:val="single" w:sz="4" w:space="0" w:color="auto"/>
            </w:tcBorders>
          </w:tcPr>
          <w:p w:rsidR="00A96ED2" w:rsidRPr="003F2BE3" w:rsidRDefault="00A96ED2" w:rsidP="00DD4DCA">
            <w:r>
              <w:t>AQ Anal.:  Class I NAAQS and Increments</w:t>
            </w:r>
          </w:p>
        </w:tc>
        <w:tc>
          <w:tcPr>
            <w:tcW w:w="1438" w:type="dxa"/>
            <w:tcBorders>
              <w:bottom w:val="single" w:sz="4" w:space="0" w:color="auto"/>
            </w:tcBorders>
          </w:tcPr>
          <w:p w:rsidR="00A96ED2" w:rsidRPr="00132DA3" w:rsidRDefault="00A96ED2" w:rsidP="00DD4DCA">
            <w:pPr>
              <w:jc w:val="center"/>
            </w:pPr>
            <w:r w:rsidRPr="00132DA3">
              <w:t>yes</w:t>
            </w:r>
          </w:p>
        </w:tc>
        <w:tc>
          <w:tcPr>
            <w:tcW w:w="1438" w:type="dxa"/>
            <w:tcBorders>
              <w:bottom w:val="single" w:sz="4" w:space="0" w:color="auto"/>
            </w:tcBorders>
          </w:tcPr>
          <w:p w:rsidR="00A96ED2" w:rsidRPr="00132DA3" w:rsidRDefault="00A96ED2" w:rsidP="00DD4DCA">
            <w:pPr>
              <w:jc w:val="center"/>
            </w:pPr>
          </w:p>
        </w:tc>
        <w:tc>
          <w:tcPr>
            <w:tcW w:w="1438" w:type="dxa"/>
            <w:tcBorders>
              <w:bottom w:val="single" w:sz="4" w:space="0" w:color="auto"/>
            </w:tcBorders>
          </w:tcPr>
          <w:p w:rsidR="00A96ED2" w:rsidRPr="00132DA3" w:rsidRDefault="00A96ED2" w:rsidP="00DD4DCA">
            <w:pPr>
              <w:jc w:val="center"/>
            </w:pPr>
          </w:p>
        </w:tc>
        <w:tc>
          <w:tcPr>
            <w:tcW w:w="1438" w:type="dxa"/>
            <w:tcBorders>
              <w:bottom w:val="single" w:sz="4" w:space="0" w:color="auto"/>
            </w:tcBorders>
          </w:tcPr>
          <w:p w:rsidR="00A96ED2" w:rsidRPr="00132DA3" w:rsidRDefault="00A96ED2" w:rsidP="00DD4DCA">
            <w:pPr>
              <w:jc w:val="center"/>
            </w:pPr>
          </w:p>
        </w:tc>
        <w:tc>
          <w:tcPr>
            <w:tcW w:w="1438" w:type="dxa"/>
            <w:tcBorders>
              <w:bottom w:val="single" w:sz="4" w:space="0" w:color="auto"/>
            </w:tcBorders>
          </w:tcPr>
          <w:p w:rsidR="00A96ED2" w:rsidRPr="00132DA3" w:rsidRDefault="00A96ED2" w:rsidP="00DD4DCA">
            <w:pPr>
              <w:jc w:val="center"/>
            </w:pPr>
            <w:r>
              <w:t>yes</w:t>
            </w:r>
          </w:p>
        </w:tc>
      </w:tr>
      <w:tr w:rsidR="00A96ED2" w:rsidTr="006F6296">
        <w:trPr>
          <w:jc w:val="center"/>
        </w:trPr>
        <w:tc>
          <w:tcPr>
            <w:tcW w:w="1688" w:type="dxa"/>
            <w:vMerge/>
            <w:tcBorders>
              <w:bottom w:val="thinThickSmallGap" w:sz="24" w:space="0" w:color="auto"/>
            </w:tcBorders>
          </w:tcPr>
          <w:p w:rsidR="00A96ED2" w:rsidRDefault="00A96ED2" w:rsidP="00D86067"/>
        </w:tc>
        <w:tc>
          <w:tcPr>
            <w:tcW w:w="4517" w:type="dxa"/>
            <w:tcBorders>
              <w:top w:val="single" w:sz="4" w:space="0" w:color="auto"/>
              <w:bottom w:val="thinThickSmallGap" w:sz="24" w:space="0" w:color="auto"/>
            </w:tcBorders>
            <w:shd w:val="clear" w:color="auto" w:fill="F2F2F2" w:themeFill="background1" w:themeFillShade="F2"/>
          </w:tcPr>
          <w:p w:rsidR="00A96ED2" w:rsidRDefault="00A96ED2" w:rsidP="003F2BE3">
            <w:r>
              <w:t>AQ Anal.:  Class I AQRV Protection</w:t>
            </w:r>
          </w:p>
        </w:tc>
        <w:tc>
          <w:tcPr>
            <w:tcW w:w="1438" w:type="dxa"/>
            <w:tcBorders>
              <w:top w:val="single" w:sz="4" w:space="0" w:color="auto"/>
              <w:bottom w:val="thinThickSmallGap" w:sz="24" w:space="0" w:color="auto"/>
            </w:tcBorders>
            <w:shd w:val="clear" w:color="auto" w:fill="F2F2F2" w:themeFill="background1" w:themeFillShade="F2"/>
          </w:tcPr>
          <w:p w:rsidR="00A96ED2" w:rsidRDefault="00A96ED2" w:rsidP="007A75DD">
            <w:pPr>
              <w:jc w:val="center"/>
            </w:pPr>
            <w:r>
              <w:t>yes</w:t>
            </w:r>
          </w:p>
        </w:tc>
        <w:tc>
          <w:tcPr>
            <w:tcW w:w="1438" w:type="dxa"/>
            <w:tcBorders>
              <w:top w:val="single" w:sz="4" w:space="0" w:color="auto"/>
              <w:bottom w:val="thinThickSmallGap" w:sz="24" w:space="0" w:color="auto"/>
            </w:tcBorders>
            <w:shd w:val="clear" w:color="auto" w:fill="F2F2F2" w:themeFill="background1" w:themeFillShade="F2"/>
          </w:tcPr>
          <w:p w:rsidR="00A96ED2" w:rsidRDefault="00A96ED2" w:rsidP="007A75DD">
            <w:pPr>
              <w:jc w:val="center"/>
            </w:pPr>
          </w:p>
        </w:tc>
        <w:tc>
          <w:tcPr>
            <w:tcW w:w="1438" w:type="dxa"/>
            <w:tcBorders>
              <w:top w:val="single" w:sz="4" w:space="0" w:color="auto"/>
              <w:bottom w:val="thinThickSmallGap" w:sz="24" w:space="0" w:color="auto"/>
            </w:tcBorders>
            <w:shd w:val="clear" w:color="auto" w:fill="F2F2F2" w:themeFill="background1" w:themeFillShade="F2"/>
          </w:tcPr>
          <w:p w:rsidR="00A96ED2" w:rsidRDefault="00A96ED2" w:rsidP="007A75DD">
            <w:pPr>
              <w:jc w:val="center"/>
            </w:pPr>
            <w:r>
              <w:t>yes</w:t>
            </w:r>
          </w:p>
        </w:tc>
        <w:tc>
          <w:tcPr>
            <w:tcW w:w="1438" w:type="dxa"/>
            <w:tcBorders>
              <w:top w:val="single" w:sz="4" w:space="0" w:color="auto"/>
              <w:bottom w:val="thinThickSmallGap" w:sz="24" w:space="0" w:color="auto"/>
            </w:tcBorders>
            <w:shd w:val="clear" w:color="auto" w:fill="F2F2F2" w:themeFill="background1" w:themeFillShade="F2"/>
          </w:tcPr>
          <w:p w:rsidR="00A96ED2" w:rsidRDefault="00A96ED2" w:rsidP="007A75DD">
            <w:pPr>
              <w:ind w:left="144"/>
              <w:jc w:val="center"/>
            </w:pPr>
          </w:p>
        </w:tc>
        <w:tc>
          <w:tcPr>
            <w:tcW w:w="1438" w:type="dxa"/>
            <w:tcBorders>
              <w:top w:val="single" w:sz="4" w:space="0" w:color="auto"/>
              <w:bottom w:val="thinThickSmallGap" w:sz="24" w:space="0" w:color="auto"/>
            </w:tcBorders>
            <w:shd w:val="clear" w:color="auto" w:fill="F2F2F2" w:themeFill="background1" w:themeFillShade="F2"/>
          </w:tcPr>
          <w:p w:rsidR="00A96ED2" w:rsidRDefault="00A96ED2" w:rsidP="007A75DD">
            <w:pPr>
              <w:jc w:val="center"/>
            </w:pPr>
            <w:r>
              <w:t>yes</w:t>
            </w:r>
          </w:p>
        </w:tc>
      </w:tr>
    </w:tbl>
    <w:p w:rsidR="00E37EF7" w:rsidRDefault="002F366E">
      <w:r>
        <w:t>*</w:t>
      </w:r>
      <w:r>
        <w:tab/>
      </w:r>
      <w:r w:rsidR="000B708A">
        <w:t>W</w:t>
      </w:r>
      <w:r w:rsidR="00041316">
        <w:t>ith specified exemptions and alternatives</w:t>
      </w:r>
    </w:p>
    <w:p w:rsidR="002F366E" w:rsidRDefault="002F366E">
      <w:r>
        <w:t>**</w:t>
      </w:r>
      <w:r>
        <w:tab/>
      </w:r>
      <w:r w:rsidR="000B708A">
        <w:t>I</w:t>
      </w:r>
      <w:r w:rsidR="004125C5">
        <w:t>f impacting Nonattainment or Maintenance Areas; or</w:t>
      </w:r>
      <w:r>
        <w:t xml:space="preserve"> PM10 Maintenance Area</w:t>
      </w:r>
      <w:r w:rsidR="004125C5">
        <w:t>s</w:t>
      </w:r>
      <w:r>
        <w:t xml:space="preserve"> with specified exemptions and alternati</w:t>
      </w:r>
      <w:r w:rsidR="004125C5">
        <w:t>ves</w:t>
      </w:r>
    </w:p>
    <w:p w:rsidR="00E37EF7" w:rsidRDefault="00E37EF7"/>
    <w:p w:rsidR="00D05A88" w:rsidRPr="007A75DD" w:rsidRDefault="007A75DD" w:rsidP="00D05A88">
      <w:pPr>
        <w:jc w:val="center"/>
        <w:rPr>
          <w:b/>
        </w:rPr>
      </w:pPr>
      <w:r>
        <w:br w:type="page"/>
      </w:r>
      <w:r w:rsidR="00B84199">
        <w:rPr>
          <w:b/>
        </w:rPr>
        <w:lastRenderedPageBreak/>
        <w:t>Proposed</w:t>
      </w:r>
      <w:r w:rsidR="004A5FF4" w:rsidRPr="007A75DD">
        <w:rPr>
          <w:b/>
        </w:rPr>
        <w:t xml:space="preserve"> </w:t>
      </w:r>
      <w:r w:rsidR="00D05A88" w:rsidRPr="007A75DD">
        <w:rPr>
          <w:b/>
        </w:rPr>
        <w:t>Requirements</w:t>
      </w:r>
    </w:p>
    <w:tbl>
      <w:tblPr>
        <w:tblStyle w:val="TableGrid"/>
        <w:tblW w:w="13395" w:type="dxa"/>
        <w:jc w:val="center"/>
        <w:tblLayout w:type="fixed"/>
        <w:tblLook w:val="04A0"/>
      </w:tblPr>
      <w:tblGrid>
        <w:gridCol w:w="1688"/>
        <w:gridCol w:w="4517"/>
        <w:gridCol w:w="1438"/>
        <w:gridCol w:w="1438"/>
        <w:gridCol w:w="1438"/>
        <w:gridCol w:w="1438"/>
        <w:gridCol w:w="1438"/>
      </w:tblGrid>
      <w:tr w:rsidR="00D05A88" w:rsidRPr="00303336" w:rsidTr="006F6296">
        <w:trPr>
          <w:jc w:val="center"/>
        </w:trPr>
        <w:tc>
          <w:tcPr>
            <w:tcW w:w="1688" w:type="dxa"/>
            <w:tcBorders>
              <w:top w:val="thinThickSmallGap" w:sz="24" w:space="0" w:color="auto"/>
              <w:bottom w:val="thinThickSmallGap" w:sz="24" w:space="0" w:color="auto"/>
            </w:tcBorders>
          </w:tcPr>
          <w:p w:rsidR="00D05A88" w:rsidRDefault="00D05A88" w:rsidP="00DD4DCA">
            <w:pPr>
              <w:jc w:val="both"/>
            </w:pPr>
            <w:r>
              <w:t xml:space="preserve">Source </w:t>
            </w:r>
            <w:proofErr w:type="spellStart"/>
            <w:r>
              <w:t>Classif</w:t>
            </w:r>
            <w:proofErr w:type="spellEnd"/>
            <w:r>
              <w:t>.</w:t>
            </w:r>
          </w:p>
        </w:tc>
        <w:tc>
          <w:tcPr>
            <w:tcW w:w="4517" w:type="dxa"/>
            <w:tcBorders>
              <w:top w:val="thinThickSmallGap" w:sz="24" w:space="0" w:color="auto"/>
              <w:bottom w:val="thinThickSmallGap" w:sz="24" w:space="0" w:color="auto"/>
            </w:tcBorders>
          </w:tcPr>
          <w:p w:rsidR="00270AFD" w:rsidRDefault="00270AFD" w:rsidP="00DD4DCA">
            <w:pPr>
              <w:jc w:val="center"/>
              <w:rPr>
                <w:b/>
              </w:rPr>
            </w:pPr>
            <w:r>
              <w:rPr>
                <w:b/>
              </w:rPr>
              <w:t>Major New Source Review</w:t>
            </w:r>
          </w:p>
          <w:p w:rsidR="00D05A88" w:rsidRDefault="00270AFD" w:rsidP="00DD4DCA">
            <w:pPr>
              <w:jc w:val="center"/>
              <w:rPr>
                <w:b/>
              </w:rPr>
            </w:pPr>
            <w:r>
              <w:rPr>
                <w:b/>
              </w:rPr>
              <w:t>(</w:t>
            </w:r>
            <w:r w:rsidR="00D05A88">
              <w:rPr>
                <w:b/>
              </w:rPr>
              <w:t>Sources subject to NSR PSD</w:t>
            </w:r>
            <w:r>
              <w:rPr>
                <w:b/>
              </w:rPr>
              <w:t>)</w:t>
            </w:r>
          </w:p>
        </w:tc>
        <w:tc>
          <w:tcPr>
            <w:tcW w:w="1438" w:type="dxa"/>
            <w:tcBorders>
              <w:top w:val="thinThickSmallGap" w:sz="24" w:space="0" w:color="auto"/>
              <w:bottom w:val="thinThickSmallGap" w:sz="24" w:space="0" w:color="auto"/>
            </w:tcBorders>
          </w:tcPr>
          <w:p w:rsidR="00D05A88" w:rsidRPr="00303336" w:rsidRDefault="00D05A88" w:rsidP="00DD4DCA">
            <w:pPr>
              <w:jc w:val="center"/>
              <w:rPr>
                <w:b/>
              </w:rPr>
            </w:pPr>
            <w:r w:rsidRPr="00303336">
              <w:rPr>
                <w:b/>
              </w:rPr>
              <w:t>Attainment</w:t>
            </w:r>
          </w:p>
        </w:tc>
        <w:tc>
          <w:tcPr>
            <w:tcW w:w="1438" w:type="dxa"/>
            <w:tcBorders>
              <w:top w:val="thinThickSmallGap" w:sz="24" w:space="0" w:color="auto"/>
              <w:bottom w:val="thinThickSmallGap" w:sz="24" w:space="0" w:color="auto"/>
            </w:tcBorders>
          </w:tcPr>
          <w:p w:rsidR="00D05A88" w:rsidRPr="00303336" w:rsidRDefault="00742074" w:rsidP="00DD4DCA">
            <w:pPr>
              <w:jc w:val="center"/>
              <w:rPr>
                <w:b/>
              </w:rPr>
            </w:pPr>
            <w:r>
              <w:rPr>
                <w:b/>
              </w:rPr>
              <w:t>Potential NA</w:t>
            </w:r>
          </w:p>
        </w:tc>
        <w:tc>
          <w:tcPr>
            <w:tcW w:w="1438" w:type="dxa"/>
            <w:tcBorders>
              <w:top w:val="thinThickSmallGap" w:sz="24" w:space="0" w:color="auto"/>
              <w:bottom w:val="thinThickSmallGap" w:sz="24" w:space="0" w:color="auto"/>
            </w:tcBorders>
          </w:tcPr>
          <w:p w:rsidR="00D05A88" w:rsidRPr="00303336" w:rsidRDefault="00D05A88" w:rsidP="00DD4DCA">
            <w:pPr>
              <w:jc w:val="center"/>
              <w:rPr>
                <w:b/>
              </w:rPr>
            </w:pPr>
            <w:r w:rsidRPr="00303336">
              <w:rPr>
                <w:b/>
              </w:rPr>
              <w:t>Non</w:t>
            </w:r>
            <w:r>
              <w:rPr>
                <w:b/>
              </w:rPr>
              <w:t>-attain.</w:t>
            </w:r>
          </w:p>
        </w:tc>
        <w:tc>
          <w:tcPr>
            <w:tcW w:w="1438" w:type="dxa"/>
            <w:tcBorders>
              <w:top w:val="thinThickSmallGap" w:sz="24" w:space="0" w:color="auto"/>
              <w:bottom w:val="thinThickSmallGap" w:sz="24" w:space="0" w:color="auto"/>
            </w:tcBorders>
          </w:tcPr>
          <w:p w:rsidR="00D05A88" w:rsidRPr="00303336" w:rsidRDefault="00742074" w:rsidP="00DD4DCA">
            <w:pPr>
              <w:jc w:val="center"/>
              <w:rPr>
                <w:b/>
              </w:rPr>
            </w:pPr>
            <w:r>
              <w:rPr>
                <w:b/>
              </w:rPr>
              <w:t>Transitional</w:t>
            </w:r>
          </w:p>
        </w:tc>
        <w:tc>
          <w:tcPr>
            <w:tcW w:w="1438" w:type="dxa"/>
            <w:tcBorders>
              <w:top w:val="thinThickSmallGap" w:sz="24" w:space="0" w:color="auto"/>
              <w:bottom w:val="thinThickSmallGap" w:sz="24" w:space="0" w:color="auto"/>
            </w:tcBorders>
          </w:tcPr>
          <w:p w:rsidR="00D05A88" w:rsidRPr="00303336" w:rsidRDefault="00D05A88" w:rsidP="00DD4DCA">
            <w:pPr>
              <w:jc w:val="center"/>
              <w:rPr>
                <w:b/>
              </w:rPr>
            </w:pPr>
            <w:r w:rsidRPr="00303336">
              <w:rPr>
                <w:b/>
              </w:rPr>
              <w:t>Maintenance</w:t>
            </w:r>
          </w:p>
        </w:tc>
      </w:tr>
      <w:tr w:rsidR="001B5D2D" w:rsidRPr="00303336" w:rsidTr="006F6296">
        <w:trPr>
          <w:jc w:val="center"/>
        </w:trPr>
        <w:tc>
          <w:tcPr>
            <w:tcW w:w="1688" w:type="dxa"/>
            <w:tcBorders>
              <w:top w:val="thinThickSmallGap" w:sz="24" w:space="0" w:color="auto"/>
              <w:bottom w:val="thinThickSmallGap" w:sz="24" w:space="0" w:color="auto"/>
            </w:tcBorders>
          </w:tcPr>
          <w:p w:rsidR="001B5D2D" w:rsidRDefault="001B5D2D" w:rsidP="00DD4DCA">
            <w:pPr>
              <w:jc w:val="both"/>
            </w:pPr>
            <w:r>
              <w:t>Minor (&lt;SER)</w:t>
            </w:r>
          </w:p>
        </w:tc>
        <w:tc>
          <w:tcPr>
            <w:tcW w:w="4517" w:type="dxa"/>
            <w:tcBorders>
              <w:top w:val="thinThickSmallGap" w:sz="24" w:space="0" w:color="auto"/>
              <w:bottom w:val="thinThickSmallGap" w:sz="24" w:space="0" w:color="auto"/>
            </w:tcBorders>
          </w:tcPr>
          <w:p w:rsidR="001B5D2D" w:rsidRDefault="001B5D2D" w:rsidP="001B5D2D">
            <w:pPr>
              <w:rPr>
                <w:b/>
              </w:rPr>
            </w:pPr>
            <w:r>
              <w:t>no requirements for all areas</w:t>
            </w:r>
          </w:p>
        </w:tc>
        <w:tc>
          <w:tcPr>
            <w:tcW w:w="1438" w:type="dxa"/>
            <w:tcBorders>
              <w:top w:val="thinThickSmallGap" w:sz="24" w:space="0" w:color="auto"/>
              <w:bottom w:val="thinThickSmallGap" w:sz="24" w:space="0" w:color="auto"/>
            </w:tcBorders>
          </w:tcPr>
          <w:p w:rsidR="001B5D2D" w:rsidRPr="00303336" w:rsidRDefault="001B5D2D" w:rsidP="00DD4DCA">
            <w:pPr>
              <w:jc w:val="center"/>
              <w:rPr>
                <w:b/>
              </w:rPr>
            </w:pPr>
          </w:p>
        </w:tc>
        <w:tc>
          <w:tcPr>
            <w:tcW w:w="1438" w:type="dxa"/>
            <w:tcBorders>
              <w:top w:val="thinThickSmallGap" w:sz="24" w:space="0" w:color="auto"/>
              <w:bottom w:val="thinThickSmallGap" w:sz="24" w:space="0" w:color="auto"/>
            </w:tcBorders>
          </w:tcPr>
          <w:p w:rsidR="001B5D2D" w:rsidRDefault="001B5D2D" w:rsidP="00DD4DCA">
            <w:pPr>
              <w:jc w:val="center"/>
              <w:rPr>
                <w:b/>
              </w:rPr>
            </w:pPr>
          </w:p>
        </w:tc>
        <w:tc>
          <w:tcPr>
            <w:tcW w:w="1438" w:type="dxa"/>
            <w:tcBorders>
              <w:top w:val="thinThickSmallGap" w:sz="24" w:space="0" w:color="auto"/>
              <w:bottom w:val="thinThickSmallGap" w:sz="24" w:space="0" w:color="auto"/>
            </w:tcBorders>
          </w:tcPr>
          <w:p w:rsidR="001B5D2D" w:rsidRPr="00303336" w:rsidRDefault="001B5D2D" w:rsidP="00DD4DCA">
            <w:pPr>
              <w:jc w:val="center"/>
              <w:rPr>
                <w:b/>
              </w:rPr>
            </w:pPr>
          </w:p>
        </w:tc>
        <w:tc>
          <w:tcPr>
            <w:tcW w:w="1438" w:type="dxa"/>
            <w:tcBorders>
              <w:top w:val="thinThickSmallGap" w:sz="24" w:space="0" w:color="auto"/>
              <w:bottom w:val="thinThickSmallGap" w:sz="24" w:space="0" w:color="auto"/>
            </w:tcBorders>
          </w:tcPr>
          <w:p w:rsidR="001B5D2D" w:rsidRDefault="001B5D2D" w:rsidP="00DD4DCA">
            <w:pPr>
              <w:jc w:val="center"/>
              <w:rPr>
                <w:b/>
              </w:rPr>
            </w:pPr>
          </w:p>
        </w:tc>
        <w:tc>
          <w:tcPr>
            <w:tcW w:w="1438" w:type="dxa"/>
            <w:tcBorders>
              <w:top w:val="thinThickSmallGap" w:sz="24" w:space="0" w:color="auto"/>
              <w:bottom w:val="thinThickSmallGap" w:sz="24" w:space="0" w:color="auto"/>
            </w:tcBorders>
          </w:tcPr>
          <w:p w:rsidR="001B5D2D" w:rsidRPr="00303336" w:rsidRDefault="001B5D2D" w:rsidP="00DD4DCA">
            <w:pPr>
              <w:jc w:val="center"/>
              <w:rPr>
                <w:b/>
              </w:rPr>
            </w:pPr>
          </w:p>
        </w:tc>
      </w:tr>
      <w:tr w:rsidR="00EB420B" w:rsidTr="006F6296">
        <w:trPr>
          <w:jc w:val="center"/>
        </w:trPr>
        <w:tc>
          <w:tcPr>
            <w:tcW w:w="1688" w:type="dxa"/>
            <w:tcBorders>
              <w:top w:val="thinThickSmallGap" w:sz="24" w:space="0" w:color="auto"/>
              <w:bottom w:val="thinThickSmallGap" w:sz="24" w:space="0" w:color="auto"/>
            </w:tcBorders>
          </w:tcPr>
          <w:p w:rsidR="00EB420B" w:rsidRDefault="00EB420B" w:rsidP="00DD4DCA">
            <w:r>
              <w:t>Minor (SER to 99)</w:t>
            </w:r>
          </w:p>
        </w:tc>
        <w:tc>
          <w:tcPr>
            <w:tcW w:w="4517" w:type="dxa"/>
            <w:tcBorders>
              <w:top w:val="thinThickSmallGap" w:sz="24" w:space="0" w:color="auto"/>
              <w:bottom w:val="thinThickSmallGap" w:sz="24" w:space="0" w:color="auto"/>
            </w:tcBorders>
          </w:tcPr>
          <w:p w:rsidR="00EB420B" w:rsidRDefault="00EB420B" w:rsidP="00DD4DCA"/>
        </w:tc>
        <w:tc>
          <w:tcPr>
            <w:tcW w:w="1438" w:type="dxa"/>
            <w:tcBorders>
              <w:top w:val="thinThickSmallGap" w:sz="24" w:space="0" w:color="auto"/>
              <w:bottom w:val="thinThickSmallGap" w:sz="24" w:space="0" w:color="auto"/>
            </w:tcBorders>
          </w:tcPr>
          <w:p w:rsidR="00EB420B" w:rsidRDefault="00EB420B" w:rsidP="00DD4DCA">
            <w:pPr>
              <w:jc w:val="center"/>
            </w:pPr>
          </w:p>
        </w:tc>
        <w:tc>
          <w:tcPr>
            <w:tcW w:w="1438" w:type="dxa"/>
            <w:tcBorders>
              <w:top w:val="thinThickSmallGap" w:sz="24" w:space="0" w:color="auto"/>
              <w:bottom w:val="thinThickSmallGap" w:sz="24" w:space="0" w:color="auto"/>
            </w:tcBorders>
          </w:tcPr>
          <w:p w:rsidR="00EB420B" w:rsidRDefault="00EB420B" w:rsidP="00DD4DCA">
            <w:pPr>
              <w:jc w:val="center"/>
            </w:pPr>
          </w:p>
        </w:tc>
        <w:tc>
          <w:tcPr>
            <w:tcW w:w="1438" w:type="dxa"/>
            <w:tcBorders>
              <w:top w:val="thinThickSmallGap" w:sz="24" w:space="0" w:color="auto"/>
              <w:bottom w:val="thinThickSmallGap" w:sz="24" w:space="0" w:color="auto"/>
            </w:tcBorders>
          </w:tcPr>
          <w:p w:rsidR="00EB420B" w:rsidRDefault="00EB420B" w:rsidP="005D17DE">
            <w:pPr>
              <w:jc w:val="center"/>
            </w:pPr>
          </w:p>
        </w:tc>
        <w:tc>
          <w:tcPr>
            <w:tcW w:w="1438" w:type="dxa"/>
            <w:tcBorders>
              <w:top w:val="thinThickSmallGap" w:sz="24" w:space="0" w:color="auto"/>
              <w:bottom w:val="thinThickSmallGap" w:sz="24" w:space="0" w:color="auto"/>
            </w:tcBorders>
          </w:tcPr>
          <w:p w:rsidR="00EB420B" w:rsidRDefault="00EB420B" w:rsidP="00145CA7">
            <w:pPr>
              <w:jc w:val="center"/>
            </w:pPr>
          </w:p>
        </w:tc>
        <w:tc>
          <w:tcPr>
            <w:tcW w:w="1438" w:type="dxa"/>
            <w:tcBorders>
              <w:top w:val="thinThickSmallGap" w:sz="24" w:space="0" w:color="auto"/>
              <w:bottom w:val="thinThickSmallGap" w:sz="24" w:space="0" w:color="auto"/>
            </w:tcBorders>
          </w:tcPr>
          <w:p w:rsidR="00EB420B" w:rsidRDefault="00EB420B" w:rsidP="00D53404">
            <w:pPr>
              <w:jc w:val="center"/>
            </w:pPr>
          </w:p>
        </w:tc>
      </w:tr>
      <w:tr w:rsidR="00EB420B" w:rsidTr="006F6296">
        <w:trPr>
          <w:jc w:val="center"/>
        </w:trPr>
        <w:tc>
          <w:tcPr>
            <w:tcW w:w="1688" w:type="dxa"/>
            <w:vMerge w:val="restart"/>
            <w:tcBorders>
              <w:top w:val="thinThickSmallGap" w:sz="24" w:space="0" w:color="auto"/>
            </w:tcBorders>
          </w:tcPr>
          <w:p w:rsidR="00EB420B" w:rsidRPr="00364C25" w:rsidRDefault="00EB420B" w:rsidP="00DD4DCA">
            <w:pPr>
              <w:rPr>
                <w:highlight w:val="yellow"/>
              </w:rPr>
            </w:pPr>
            <w:r>
              <w:rPr>
                <w:highlight w:val="yellow"/>
              </w:rPr>
              <w:t>Oregon Major (&gt;=100 tpy)</w:t>
            </w:r>
          </w:p>
        </w:tc>
        <w:tc>
          <w:tcPr>
            <w:tcW w:w="4517" w:type="dxa"/>
            <w:tcBorders>
              <w:top w:val="thinThickSmallGap" w:sz="24" w:space="0" w:color="auto"/>
              <w:bottom w:val="single" w:sz="4" w:space="0" w:color="auto"/>
            </w:tcBorders>
            <w:shd w:val="clear" w:color="auto" w:fill="F2F2F2" w:themeFill="background1" w:themeFillShade="F2"/>
          </w:tcPr>
          <w:p w:rsidR="00EB420B" w:rsidRPr="00043EB9" w:rsidRDefault="00EB420B" w:rsidP="00DD4DCA">
            <w:r w:rsidRPr="00043EB9">
              <w:t>BACT or LAER</w:t>
            </w:r>
          </w:p>
        </w:tc>
        <w:tc>
          <w:tcPr>
            <w:tcW w:w="1438" w:type="dxa"/>
            <w:tcBorders>
              <w:top w:val="thinThickSmallGap" w:sz="24" w:space="0" w:color="auto"/>
              <w:bottom w:val="single" w:sz="4" w:space="0" w:color="auto"/>
            </w:tcBorders>
            <w:shd w:val="clear" w:color="auto" w:fill="F2F2F2" w:themeFill="background1" w:themeFillShade="F2"/>
          </w:tcPr>
          <w:p w:rsidR="00EB420B" w:rsidRPr="00043EB9" w:rsidRDefault="00EB420B" w:rsidP="00DD4DCA">
            <w:pPr>
              <w:jc w:val="center"/>
            </w:pPr>
          </w:p>
        </w:tc>
        <w:tc>
          <w:tcPr>
            <w:tcW w:w="1438" w:type="dxa"/>
            <w:tcBorders>
              <w:top w:val="thinThickSmallGap" w:sz="24" w:space="0" w:color="auto"/>
              <w:bottom w:val="single" w:sz="4" w:space="0" w:color="auto"/>
            </w:tcBorders>
            <w:shd w:val="clear" w:color="auto" w:fill="F2F2F2" w:themeFill="background1" w:themeFillShade="F2"/>
          </w:tcPr>
          <w:p w:rsidR="00EB420B" w:rsidRPr="00043EB9" w:rsidRDefault="00EB420B" w:rsidP="00DD4DCA">
            <w:pPr>
              <w:jc w:val="center"/>
            </w:pPr>
          </w:p>
        </w:tc>
        <w:tc>
          <w:tcPr>
            <w:tcW w:w="1438" w:type="dxa"/>
            <w:tcBorders>
              <w:top w:val="thinThickSmallGap" w:sz="24" w:space="0" w:color="auto"/>
              <w:bottom w:val="single" w:sz="4" w:space="0" w:color="auto"/>
            </w:tcBorders>
            <w:shd w:val="clear" w:color="auto" w:fill="F2F2F2" w:themeFill="background1" w:themeFillShade="F2"/>
          </w:tcPr>
          <w:p w:rsidR="00EB420B" w:rsidRPr="00043EB9" w:rsidRDefault="00EB420B" w:rsidP="00DD4DCA">
            <w:pPr>
              <w:jc w:val="center"/>
            </w:pPr>
            <w:r w:rsidRPr="00043EB9">
              <w:t>LAER</w:t>
            </w:r>
          </w:p>
        </w:tc>
        <w:tc>
          <w:tcPr>
            <w:tcW w:w="1438" w:type="dxa"/>
            <w:tcBorders>
              <w:top w:val="thinThickSmallGap" w:sz="24" w:space="0" w:color="auto"/>
              <w:bottom w:val="single" w:sz="4" w:space="0" w:color="auto"/>
            </w:tcBorders>
            <w:shd w:val="clear" w:color="auto" w:fill="F2F2F2" w:themeFill="background1" w:themeFillShade="F2"/>
          </w:tcPr>
          <w:p w:rsidR="00EB420B" w:rsidRPr="00043EB9" w:rsidRDefault="00EB420B" w:rsidP="00DD4DCA">
            <w:pPr>
              <w:jc w:val="center"/>
            </w:pPr>
          </w:p>
        </w:tc>
        <w:tc>
          <w:tcPr>
            <w:tcW w:w="1438" w:type="dxa"/>
            <w:tcBorders>
              <w:top w:val="thinThickSmallGap" w:sz="24" w:space="0" w:color="auto"/>
              <w:bottom w:val="single" w:sz="4" w:space="0" w:color="auto"/>
            </w:tcBorders>
            <w:shd w:val="clear" w:color="auto" w:fill="F2F2F2" w:themeFill="background1" w:themeFillShade="F2"/>
          </w:tcPr>
          <w:p w:rsidR="00EB420B" w:rsidRPr="00043EB9" w:rsidRDefault="00EB420B" w:rsidP="00DD4DCA">
            <w:pPr>
              <w:jc w:val="center"/>
            </w:pPr>
            <w:r w:rsidRPr="00043EB9">
              <w:t>BACT</w:t>
            </w:r>
          </w:p>
        </w:tc>
      </w:tr>
      <w:tr w:rsidR="00EB420B" w:rsidTr="006F6296">
        <w:trPr>
          <w:jc w:val="center"/>
        </w:trPr>
        <w:tc>
          <w:tcPr>
            <w:tcW w:w="1688" w:type="dxa"/>
            <w:vMerge/>
          </w:tcPr>
          <w:p w:rsidR="00EB420B" w:rsidRDefault="00EB420B" w:rsidP="00DD4DCA"/>
        </w:tc>
        <w:tc>
          <w:tcPr>
            <w:tcW w:w="4517" w:type="dxa"/>
            <w:tcBorders>
              <w:bottom w:val="single" w:sz="4" w:space="0" w:color="auto"/>
            </w:tcBorders>
          </w:tcPr>
          <w:p w:rsidR="00EB420B" w:rsidRDefault="00EB420B" w:rsidP="00DD4DCA">
            <w:r>
              <w:t>Offsets</w:t>
            </w:r>
          </w:p>
        </w:tc>
        <w:tc>
          <w:tcPr>
            <w:tcW w:w="1438" w:type="dxa"/>
            <w:tcBorders>
              <w:bottom w:val="single" w:sz="4" w:space="0" w:color="auto"/>
            </w:tcBorders>
          </w:tcPr>
          <w:p w:rsidR="00EB420B" w:rsidRDefault="00EB420B" w:rsidP="00DD4DCA">
            <w:pPr>
              <w:jc w:val="center"/>
            </w:pPr>
          </w:p>
        </w:tc>
        <w:tc>
          <w:tcPr>
            <w:tcW w:w="1438" w:type="dxa"/>
            <w:tcBorders>
              <w:bottom w:val="single" w:sz="4" w:space="0" w:color="auto"/>
            </w:tcBorders>
          </w:tcPr>
          <w:p w:rsidR="00EB420B" w:rsidRDefault="00EB420B" w:rsidP="00DD4DCA">
            <w:pPr>
              <w:jc w:val="center"/>
            </w:pPr>
          </w:p>
        </w:tc>
        <w:tc>
          <w:tcPr>
            <w:tcW w:w="1438" w:type="dxa"/>
            <w:tcBorders>
              <w:bottom w:val="single" w:sz="4" w:space="0" w:color="auto"/>
            </w:tcBorders>
          </w:tcPr>
          <w:p w:rsidR="00EB420B" w:rsidRDefault="00EB420B" w:rsidP="00DD4DCA">
            <w:pPr>
              <w:jc w:val="center"/>
            </w:pPr>
            <w:r>
              <w:t>yes, 1.2-1.0:1</w:t>
            </w:r>
          </w:p>
        </w:tc>
        <w:tc>
          <w:tcPr>
            <w:tcW w:w="1438" w:type="dxa"/>
            <w:tcBorders>
              <w:bottom w:val="single" w:sz="4" w:space="0" w:color="auto"/>
            </w:tcBorders>
          </w:tcPr>
          <w:p w:rsidR="00EB420B" w:rsidRDefault="00EB420B" w:rsidP="00DD4DCA">
            <w:pPr>
              <w:jc w:val="center"/>
            </w:pPr>
          </w:p>
        </w:tc>
        <w:tc>
          <w:tcPr>
            <w:tcW w:w="1438" w:type="dxa"/>
            <w:tcBorders>
              <w:bottom w:val="single" w:sz="4" w:space="0" w:color="auto"/>
            </w:tcBorders>
          </w:tcPr>
          <w:p w:rsidR="00EB420B" w:rsidRDefault="00EB420B" w:rsidP="00DD4DCA">
            <w:pPr>
              <w:jc w:val="center"/>
            </w:pPr>
            <w:r>
              <w:t>yes *</w:t>
            </w:r>
          </w:p>
        </w:tc>
      </w:tr>
      <w:tr w:rsidR="00EB420B" w:rsidTr="006F6296">
        <w:trPr>
          <w:jc w:val="center"/>
        </w:trPr>
        <w:tc>
          <w:tcPr>
            <w:tcW w:w="1688" w:type="dxa"/>
            <w:vMerge/>
          </w:tcPr>
          <w:p w:rsidR="00EB420B" w:rsidRDefault="00EB420B" w:rsidP="00DD4DCA"/>
        </w:tc>
        <w:tc>
          <w:tcPr>
            <w:tcW w:w="4517" w:type="dxa"/>
            <w:tcBorders>
              <w:bottom w:val="single" w:sz="4" w:space="0" w:color="auto"/>
            </w:tcBorders>
            <w:shd w:val="clear" w:color="auto" w:fill="F2F2F2" w:themeFill="background1" w:themeFillShade="F2"/>
          </w:tcPr>
          <w:p w:rsidR="00EB420B" w:rsidRDefault="00EB420B" w:rsidP="00DD4DCA">
            <w:r>
              <w:t>NAQB</w:t>
            </w:r>
          </w:p>
        </w:tc>
        <w:tc>
          <w:tcPr>
            <w:tcW w:w="1438" w:type="dxa"/>
            <w:tcBorders>
              <w:bottom w:val="single" w:sz="4" w:space="0" w:color="auto"/>
            </w:tcBorders>
            <w:shd w:val="clear" w:color="auto" w:fill="F2F2F2" w:themeFill="background1" w:themeFillShade="F2"/>
          </w:tcPr>
          <w:p w:rsidR="00EB420B" w:rsidRDefault="00EB420B" w:rsidP="00DD4DCA">
            <w:pPr>
              <w:jc w:val="center"/>
            </w:pPr>
          </w:p>
        </w:tc>
        <w:tc>
          <w:tcPr>
            <w:tcW w:w="1438" w:type="dxa"/>
            <w:tcBorders>
              <w:bottom w:val="single" w:sz="4" w:space="0" w:color="auto"/>
            </w:tcBorders>
            <w:shd w:val="clear" w:color="auto" w:fill="F2F2F2" w:themeFill="background1" w:themeFillShade="F2"/>
          </w:tcPr>
          <w:p w:rsidR="00EB420B" w:rsidRDefault="00EB420B" w:rsidP="00DD4DCA">
            <w:pPr>
              <w:jc w:val="center"/>
            </w:pPr>
          </w:p>
        </w:tc>
        <w:tc>
          <w:tcPr>
            <w:tcW w:w="1438" w:type="dxa"/>
            <w:tcBorders>
              <w:bottom w:val="single" w:sz="4" w:space="0" w:color="auto"/>
            </w:tcBorders>
            <w:shd w:val="clear" w:color="auto" w:fill="F2F2F2" w:themeFill="background1" w:themeFillShade="F2"/>
          </w:tcPr>
          <w:p w:rsidR="00EB420B" w:rsidRDefault="00EB420B" w:rsidP="00DD4DCA">
            <w:pPr>
              <w:jc w:val="center"/>
            </w:pPr>
            <w:r>
              <w:t>yes, =offsets</w:t>
            </w:r>
          </w:p>
        </w:tc>
        <w:tc>
          <w:tcPr>
            <w:tcW w:w="1438" w:type="dxa"/>
            <w:tcBorders>
              <w:bottom w:val="single" w:sz="4" w:space="0" w:color="auto"/>
            </w:tcBorders>
            <w:shd w:val="clear" w:color="auto" w:fill="F2F2F2" w:themeFill="background1" w:themeFillShade="F2"/>
          </w:tcPr>
          <w:p w:rsidR="00EB420B" w:rsidRDefault="00EB420B" w:rsidP="00DD4DCA">
            <w:pPr>
              <w:jc w:val="center"/>
            </w:pPr>
          </w:p>
        </w:tc>
        <w:tc>
          <w:tcPr>
            <w:tcW w:w="1438" w:type="dxa"/>
            <w:tcBorders>
              <w:bottom w:val="single" w:sz="4" w:space="0" w:color="auto"/>
            </w:tcBorders>
            <w:shd w:val="clear" w:color="auto" w:fill="F2F2F2" w:themeFill="background1" w:themeFillShade="F2"/>
          </w:tcPr>
          <w:p w:rsidR="00EB420B" w:rsidRDefault="00EB420B" w:rsidP="00DD4DCA">
            <w:pPr>
              <w:jc w:val="center"/>
            </w:pPr>
            <w:r>
              <w:t>yes, = offsets *</w:t>
            </w:r>
          </w:p>
        </w:tc>
      </w:tr>
      <w:tr w:rsidR="00EB420B" w:rsidTr="006F6296">
        <w:trPr>
          <w:jc w:val="center"/>
        </w:trPr>
        <w:tc>
          <w:tcPr>
            <w:tcW w:w="1688" w:type="dxa"/>
            <w:vMerge/>
          </w:tcPr>
          <w:p w:rsidR="00EB420B" w:rsidRDefault="00EB420B" w:rsidP="00DD4DCA"/>
        </w:tc>
        <w:tc>
          <w:tcPr>
            <w:tcW w:w="4517" w:type="dxa"/>
            <w:tcBorders>
              <w:bottom w:val="single" w:sz="4" w:space="0" w:color="auto"/>
            </w:tcBorders>
          </w:tcPr>
          <w:p w:rsidR="00EB420B" w:rsidRDefault="00EB420B" w:rsidP="00DD4DCA">
            <w:r>
              <w:t>AQ Anal.:  Class II/III NAAQS and Increments</w:t>
            </w:r>
          </w:p>
        </w:tc>
        <w:tc>
          <w:tcPr>
            <w:tcW w:w="1438" w:type="dxa"/>
            <w:tcBorders>
              <w:bottom w:val="single" w:sz="4" w:space="0" w:color="auto"/>
            </w:tcBorders>
          </w:tcPr>
          <w:p w:rsidR="00EB420B" w:rsidRDefault="00EB420B" w:rsidP="00DD4DCA">
            <w:pPr>
              <w:jc w:val="center"/>
            </w:pPr>
          </w:p>
        </w:tc>
        <w:tc>
          <w:tcPr>
            <w:tcW w:w="1438" w:type="dxa"/>
            <w:tcBorders>
              <w:bottom w:val="single" w:sz="4" w:space="0" w:color="auto"/>
            </w:tcBorders>
          </w:tcPr>
          <w:p w:rsidR="00EB420B" w:rsidRDefault="00EB420B" w:rsidP="00DD4DCA">
            <w:pPr>
              <w:jc w:val="center"/>
            </w:pPr>
          </w:p>
        </w:tc>
        <w:tc>
          <w:tcPr>
            <w:tcW w:w="1438" w:type="dxa"/>
            <w:tcBorders>
              <w:bottom w:val="single" w:sz="4" w:space="0" w:color="auto"/>
            </w:tcBorders>
          </w:tcPr>
          <w:p w:rsidR="00EB420B" w:rsidRDefault="00EB420B" w:rsidP="00DD4DCA">
            <w:pPr>
              <w:jc w:val="center"/>
            </w:pPr>
          </w:p>
        </w:tc>
        <w:tc>
          <w:tcPr>
            <w:tcW w:w="1438" w:type="dxa"/>
            <w:tcBorders>
              <w:bottom w:val="single" w:sz="4" w:space="0" w:color="auto"/>
            </w:tcBorders>
          </w:tcPr>
          <w:p w:rsidR="00EB420B" w:rsidRDefault="00EB420B" w:rsidP="00DD4DCA">
            <w:pPr>
              <w:jc w:val="center"/>
            </w:pPr>
          </w:p>
        </w:tc>
        <w:tc>
          <w:tcPr>
            <w:tcW w:w="1438" w:type="dxa"/>
            <w:tcBorders>
              <w:bottom w:val="single" w:sz="4" w:space="0" w:color="auto"/>
            </w:tcBorders>
          </w:tcPr>
          <w:p w:rsidR="00EB420B" w:rsidRDefault="00EB420B" w:rsidP="00DD4DCA">
            <w:pPr>
              <w:jc w:val="center"/>
            </w:pPr>
            <w:r>
              <w:t>yes</w:t>
            </w:r>
          </w:p>
        </w:tc>
      </w:tr>
      <w:tr w:rsidR="00EB420B" w:rsidTr="006F6296">
        <w:trPr>
          <w:jc w:val="center"/>
        </w:trPr>
        <w:tc>
          <w:tcPr>
            <w:tcW w:w="1688" w:type="dxa"/>
            <w:vMerge/>
          </w:tcPr>
          <w:p w:rsidR="00EB420B" w:rsidRDefault="00EB420B" w:rsidP="00DD4DCA"/>
        </w:tc>
        <w:tc>
          <w:tcPr>
            <w:tcW w:w="4517" w:type="dxa"/>
            <w:tcBorders>
              <w:bottom w:val="single" w:sz="4" w:space="0" w:color="auto"/>
            </w:tcBorders>
            <w:shd w:val="clear" w:color="auto" w:fill="F2F2F2" w:themeFill="background1" w:themeFillShade="F2"/>
          </w:tcPr>
          <w:p w:rsidR="00EB420B" w:rsidRDefault="00EB420B" w:rsidP="00DD4DCA">
            <w:r>
              <w:t>AQ Anal.:  Class I NAAQS and Increments</w:t>
            </w:r>
          </w:p>
        </w:tc>
        <w:tc>
          <w:tcPr>
            <w:tcW w:w="1438" w:type="dxa"/>
            <w:tcBorders>
              <w:bottom w:val="single" w:sz="4" w:space="0" w:color="auto"/>
            </w:tcBorders>
            <w:shd w:val="clear" w:color="auto" w:fill="F2F2F2" w:themeFill="background1" w:themeFillShade="F2"/>
          </w:tcPr>
          <w:p w:rsidR="00EB420B" w:rsidRDefault="00EB420B" w:rsidP="00DD4DCA">
            <w:pPr>
              <w:jc w:val="center"/>
            </w:pPr>
          </w:p>
        </w:tc>
        <w:tc>
          <w:tcPr>
            <w:tcW w:w="1438" w:type="dxa"/>
            <w:tcBorders>
              <w:bottom w:val="single" w:sz="4" w:space="0" w:color="auto"/>
            </w:tcBorders>
            <w:shd w:val="clear" w:color="auto" w:fill="F2F2F2" w:themeFill="background1" w:themeFillShade="F2"/>
          </w:tcPr>
          <w:p w:rsidR="00EB420B" w:rsidRDefault="00EB420B" w:rsidP="00DD4DCA">
            <w:pPr>
              <w:jc w:val="center"/>
            </w:pPr>
          </w:p>
        </w:tc>
        <w:tc>
          <w:tcPr>
            <w:tcW w:w="1438" w:type="dxa"/>
            <w:tcBorders>
              <w:bottom w:val="single" w:sz="4" w:space="0" w:color="auto"/>
            </w:tcBorders>
            <w:shd w:val="clear" w:color="auto" w:fill="F2F2F2" w:themeFill="background1" w:themeFillShade="F2"/>
          </w:tcPr>
          <w:p w:rsidR="00EB420B" w:rsidRDefault="00EB420B" w:rsidP="00DD4DCA">
            <w:pPr>
              <w:jc w:val="center"/>
            </w:pPr>
          </w:p>
        </w:tc>
        <w:tc>
          <w:tcPr>
            <w:tcW w:w="1438" w:type="dxa"/>
            <w:tcBorders>
              <w:bottom w:val="single" w:sz="4" w:space="0" w:color="auto"/>
            </w:tcBorders>
            <w:shd w:val="clear" w:color="auto" w:fill="F2F2F2" w:themeFill="background1" w:themeFillShade="F2"/>
          </w:tcPr>
          <w:p w:rsidR="00EB420B" w:rsidRDefault="00EB420B" w:rsidP="00DD4DCA">
            <w:pPr>
              <w:jc w:val="center"/>
            </w:pPr>
          </w:p>
        </w:tc>
        <w:tc>
          <w:tcPr>
            <w:tcW w:w="1438" w:type="dxa"/>
            <w:tcBorders>
              <w:bottom w:val="single" w:sz="4" w:space="0" w:color="auto"/>
            </w:tcBorders>
            <w:shd w:val="clear" w:color="auto" w:fill="F2F2F2" w:themeFill="background1" w:themeFillShade="F2"/>
          </w:tcPr>
          <w:p w:rsidR="00EB420B" w:rsidRDefault="00EB420B" w:rsidP="00DD4DCA">
            <w:pPr>
              <w:jc w:val="center"/>
            </w:pPr>
            <w:r>
              <w:t>yes</w:t>
            </w:r>
          </w:p>
        </w:tc>
      </w:tr>
      <w:tr w:rsidR="00EB420B" w:rsidTr="006F6296">
        <w:trPr>
          <w:jc w:val="center"/>
        </w:trPr>
        <w:tc>
          <w:tcPr>
            <w:tcW w:w="1688" w:type="dxa"/>
            <w:vMerge/>
            <w:tcBorders>
              <w:bottom w:val="thinThickSmallGap" w:sz="24" w:space="0" w:color="auto"/>
            </w:tcBorders>
          </w:tcPr>
          <w:p w:rsidR="00EB420B" w:rsidRDefault="00EB420B" w:rsidP="00DD4DCA"/>
        </w:tc>
        <w:tc>
          <w:tcPr>
            <w:tcW w:w="4517" w:type="dxa"/>
            <w:tcBorders>
              <w:bottom w:val="thinThickSmallGap" w:sz="24" w:space="0" w:color="auto"/>
            </w:tcBorders>
          </w:tcPr>
          <w:p w:rsidR="00EB420B" w:rsidRDefault="00EB420B" w:rsidP="00DD4DCA">
            <w:r>
              <w:t xml:space="preserve">AQ Anal.:  </w:t>
            </w:r>
            <w:proofErr w:type="spellStart"/>
            <w:r>
              <w:t>Eval</w:t>
            </w:r>
            <w:proofErr w:type="spellEnd"/>
            <w:r>
              <w:t>. alternative sites, processes, etc.</w:t>
            </w:r>
          </w:p>
        </w:tc>
        <w:tc>
          <w:tcPr>
            <w:tcW w:w="1438" w:type="dxa"/>
            <w:tcBorders>
              <w:bottom w:val="thinThickSmallGap" w:sz="24" w:space="0" w:color="auto"/>
            </w:tcBorders>
          </w:tcPr>
          <w:p w:rsidR="00EB420B" w:rsidRDefault="00EB420B" w:rsidP="00DD4DCA">
            <w:pPr>
              <w:jc w:val="center"/>
            </w:pPr>
          </w:p>
        </w:tc>
        <w:tc>
          <w:tcPr>
            <w:tcW w:w="1438" w:type="dxa"/>
            <w:tcBorders>
              <w:bottom w:val="thinThickSmallGap" w:sz="24" w:space="0" w:color="auto"/>
            </w:tcBorders>
          </w:tcPr>
          <w:p w:rsidR="00EB420B" w:rsidRDefault="00EB420B" w:rsidP="00DD4DCA">
            <w:pPr>
              <w:jc w:val="center"/>
            </w:pPr>
          </w:p>
        </w:tc>
        <w:tc>
          <w:tcPr>
            <w:tcW w:w="1438" w:type="dxa"/>
            <w:tcBorders>
              <w:bottom w:val="thinThickSmallGap" w:sz="24" w:space="0" w:color="auto"/>
            </w:tcBorders>
          </w:tcPr>
          <w:p w:rsidR="00EB420B" w:rsidRDefault="00EB420B" w:rsidP="00DD4DCA">
            <w:pPr>
              <w:jc w:val="center"/>
            </w:pPr>
            <w:r>
              <w:t>yes if &gt;100 tpy</w:t>
            </w:r>
          </w:p>
        </w:tc>
        <w:tc>
          <w:tcPr>
            <w:tcW w:w="1438" w:type="dxa"/>
            <w:tcBorders>
              <w:bottom w:val="thinThickSmallGap" w:sz="24" w:space="0" w:color="auto"/>
            </w:tcBorders>
          </w:tcPr>
          <w:p w:rsidR="00EB420B" w:rsidRDefault="00EB420B" w:rsidP="00DD4DCA">
            <w:pPr>
              <w:jc w:val="center"/>
            </w:pPr>
          </w:p>
        </w:tc>
        <w:tc>
          <w:tcPr>
            <w:tcW w:w="1438" w:type="dxa"/>
            <w:tcBorders>
              <w:bottom w:val="thinThickSmallGap" w:sz="24" w:space="0" w:color="auto"/>
            </w:tcBorders>
          </w:tcPr>
          <w:p w:rsidR="00EB420B" w:rsidRDefault="00EB420B" w:rsidP="00DD4DCA">
            <w:pPr>
              <w:jc w:val="center"/>
            </w:pPr>
          </w:p>
        </w:tc>
      </w:tr>
      <w:tr w:rsidR="00EB420B" w:rsidTr="006F6296">
        <w:trPr>
          <w:jc w:val="center"/>
        </w:trPr>
        <w:tc>
          <w:tcPr>
            <w:tcW w:w="1688" w:type="dxa"/>
            <w:vMerge w:val="restart"/>
            <w:tcBorders>
              <w:top w:val="thinThickSmallGap" w:sz="24" w:space="0" w:color="auto"/>
            </w:tcBorders>
          </w:tcPr>
          <w:p w:rsidR="00EB420B" w:rsidRDefault="00EB420B" w:rsidP="00DD4DCA">
            <w:r>
              <w:t>Federal Major</w:t>
            </w:r>
          </w:p>
        </w:tc>
        <w:tc>
          <w:tcPr>
            <w:tcW w:w="4517" w:type="dxa"/>
            <w:tcBorders>
              <w:top w:val="thinThickSmallGap" w:sz="24" w:space="0" w:color="auto"/>
              <w:bottom w:val="single" w:sz="4" w:space="0" w:color="auto"/>
            </w:tcBorders>
            <w:shd w:val="clear" w:color="auto" w:fill="F2F2F2" w:themeFill="background1" w:themeFillShade="F2"/>
          </w:tcPr>
          <w:p w:rsidR="00EB420B" w:rsidRDefault="00EB420B" w:rsidP="00DD4DCA">
            <w:r>
              <w:t>BACT or LAER</w:t>
            </w:r>
          </w:p>
        </w:tc>
        <w:tc>
          <w:tcPr>
            <w:tcW w:w="1438" w:type="dxa"/>
            <w:tcBorders>
              <w:top w:val="thinThickSmallGap" w:sz="24" w:space="0" w:color="auto"/>
              <w:bottom w:val="single" w:sz="4" w:space="0" w:color="auto"/>
            </w:tcBorders>
            <w:shd w:val="clear" w:color="auto" w:fill="F2F2F2" w:themeFill="background1" w:themeFillShade="F2"/>
          </w:tcPr>
          <w:p w:rsidR="00EB420B" w:rsidRDefault="00EB420B" w:rsidP="00DD4DCA">
            <w:pPr>
              <w:jc w:val="center"/>
            </w:pPr>
            <w:r>
              <w:t>BACT</w:t>
            </w:r>
          </w:p>
        </w:tc>
        <w:tc>
          <w:tcPr>
            <w:tcW w:w="1438" w:type="dxa"/>
            <w:tcBorders>
              <w:top w:val="thinThickSmallGap" w:sz="24" w:space="0" w:color="auto"/>
              <w:bottom w:val="single" w:sz="4" w:space="0" w:color="auto"/>
            </w:tcBorders>
            <w:shd w:val="clear" w:color="auto" w:fill="F2F2F2" w:themeFill="background1" w:themeFillShade="F2"/>
          </w:tcPr>
          <w:p w:rsidR="00EB420B" w:rsidRDefault="00EB420B" w:rsidP="00DD4DCA">
            <w:pPr>
              <w:jc w:val="center"/>
            </w:pPr>
            <w:r>
              <w:t>BACT</w:t>
            </w:r>
          </w:p>
        </w:tc>
        <w:tc>
          <w:tcPr>
            <w:tcW w:w="1438" w:type="dxa"/>
            <w:tcBorders>
              <w:top w:val="thinThickSmallGap" w:sz="24" w:space="0" w:color="auto"/>
              <w:bottom w:val="single" w:sz="4" w:space="0" w:color="auto"/>
            </w:tcBorders>
            <w:shd w:val="clear" w:color="auto" w:fill="F2F2F2" w:themeFill="background1" w:themeFillShade="F2"/>
          </w:tcPr>
          <w:p w:rsidR="00EB420B" w:rsidRDefault="00EB420B" w:rsidP="00DD4DCA">
            <w:pPr>
              <w:jc w:val="center"/>
            </w:pPr>
            <w:r>
              <w:t>LAER</w:t>
            </w:r>
          </w:p>
        </w:tc>
        <w:tc>
          <w:tcPr>
            <w:tcW w:w="1438" w:type="dxa"/>
            <w:tcBorders>
              <w:top w:val="thinThickSmallGap" w:sz="24" w:space="0" w:color="auto"/>
              <w:bottom w:val="single" w:sz="4" w:space="0" w:color="auto"/>
            </w:tcBorders>
            <w:shd w:val="clear" w:color="auto" w:fill="F2F2F2" w:themeFill="background1" w:themeFillShade="F2"/>
          </w:tcPr>
          <w:p w:rsidR="00EB420B" w:rsidRDefault="00EB420B" w:rsidP="00DD4DCA">
            <w:pPr>
              <w:jc w:val="center"/>
            </w:pPr>
            <w:r>
              <w:t>LAER</w:t>
            </w:r>
          </w:p>
        </w:tc>
        <w:tc>
          <w:tcPr>
            <w:tcW w:w="1438" w:type="dxa"/>
            <w:tcBorders>
              <w:top w:val="thinThickSmallGap" w:sz="24" w:space="0" w:color="auto"/>
              <w:bottom w:val="single" w:sz="4" w:space="0" w:color="auto"/>
            </w:tcBorders>
            <w:shd w:val="clear" w:color="auto" w:fill="F2F2F2" w:themeFill="background1" w:themeFillShade="F2"/>
          </w:tcPr>
          <w:p w:rsidR="00EB420B" w:rsidRDefault="00EB420B" w:rsidP="00DD4DCA">
            <w:pPr>
              <w:jc w:val="center"/>
            </w:pPr>
            <w:r>
              <w:t>BACT</w:t>
            </w:r>
          </w:p>
        </w:tc>
      </w:tr>
      <w:tr w:rsidR="00EB420B" w:rsidTr="006F6296">
        <w:trPr>
          <w:jc w:val="center"/>
        </w:trPr>
        <w:tc>
          <w:tcPr>
            <w:tcW w:w="1688" w:type="dxa"/>
            <w:vMerge/>
          </w:tcPr>
          <w:p w:rsidR="00EB420B" w:rsidRDefault="00EB420B" w:rsidP="00DD4DCA"/>
        </w:tc>
        <w:tc>
          <w:tcPr>
            <w:tcW w:w="4517" w:type="dxa"/>
            <w:tcBorders>
              <w:bottom w:val="single" w:sz="4" w:space="0" w:color="auto"/>
            </w:tcBorders>
          </w:tcPr>
          <w:p w:rsidR="00EB420B" w:rsidRDefault="00EB420B" w:rsidP="00DD4DCA">
            <w:r>
              <w:t>Offsets</w:t>
            </w:r>
          </w:p>
        </w:tc>
        <w:tc>
          <w:tcPr>
            <w:tcW w:w="1438" w:type="dxa"/>
            <w:tcBorders>
              <w:bottom w:val="single" w:sz="4" w:space="0" w:color="auto"/>
            </w:tcBorders>
          </w:tcPr>
          <w:p w:rsidR="00EB420B" w:rsidRDefault="00EB420B" w:rsidP="00DD4DCA">
            <w:pPr>
              <w:jc w:val="center"/>
            </w:pPr>
            <w:r>
              <w:t>yes**</w:t>
            </w:r>
          </w:p>
        </w:tc>
        <w:tc>
          <w:tcPr>
            <w:tcW w:w="1438" w:type="dxa"/>
            <w:tcBorders>
              <w:bottom w:val="single" w:sz="4" w:space="0" w:color="auto"/>
            </w:tcBorders>
          </w:tcPr>
          <w:p w:rsidR="00EB420B" w:rsidRDefault="00EB420B" w:rsidP="00DD4DCA">
            <w:pPr>
              <w:jc w:val="center"/>
            </w:pPr>
            <w:r>
              <w:t>yes, ≤1.0:1</w:t>
            </w:r>
          </w:p>
        </w:tc>
        <w:tc>
          <w:tcPr>
            <w:tcW w:w="1438" w:type="dxa"/>
            <w:tcBorders>
              <w:bottom w:val="single" w:sz="4" w:space="0" w:color="auto"/>
            </w:tcBorders>
          </w:tcPr>
          <w:p w:rsidR="00EB420B" w:rsidRDefault="00EB420B" w:rsidP="00DD4DCA">
            <w:pPr>
              <w:jc w:val="center"/>
            </w:pPr>
            <w:r>
              <w:t>yes, ≤1.2:1</w:t>
            </w:r>
          </w:p>
        </w:tc>
        <w:tc>
          <w:tcPr>
            <w:tcW w:w="1438" w:type="dxa"/>
            <w:tcBorders>
              <w:bottom w:val="single" w:sz="4" w:space="0" w:color="auto"/>
            </w:tcBorders>
          </w:tcPr>
          <w:p w:rsidR="00EB420B" w:rsidRDefault="00EB420B" w:rsidP="00DD4DCA">
            <w:pPr>
              <w:jc w:val="center"/>
            </w:pPr>
            <w:r>
              <w:t>yes, ≤1.2:1</w:t>
            </w:r>
          </w:p>
        </w:tc>
        <w:tc>
          <w:tcPr>
            <w:tcW w:w="1438" w:type="dxa"/>
            <w:tcBorders>
              <w:bottom w:val="single" w:sz="4" w:space="0" w:color="auto"/>
            </w:tcBorders>
          </w:tcPr>
          <w:p w:rsidR="00EB420B" w:rsidRDefault="00EB420B" w:rsidP="00DD4DCA">
            <w:pPr>
              <w:jc w:val="center"/>
            </w:pPr>
            <w:r>
              <w:t>yes *</w:t>
            </w:r>
          </w:p>
        </w:tc>
      </w:tr>
      <w:tr w:rsidR="00EB420B" w:rsidTr="006F6296">
        <w:trPr>
          <w:jc w:val="center"/>
        </w:trPr>
        <w:tc>
          <w:tcPr>
            <w:tcW w:w="1688" w:type="dxa"/>
            <w:vMerge/>
          </w:tcPr>
          <w:p w:rsidR="00EB420B" w:rsidRDefault="00EB420B" w:rsidP="00DD4DCA"/>
        </w:tc>
        <w:tc>
          <w:tcPr>
            <w:tcW w:w="4517" w:type="dxa"/>
            <w:tcBorders>
              <w:bottom w:val="single" w:sz="4" w:space="0" w:color="auto"/>
            </w:tcBorders>
            <w:shd w:val="clear" w:color="auto" w:fill="F2F2F2" w:themeFill="background1" w:themeFillShade="F2"/>
          </w:tcPr>
          <w:p w:rsidR="00EB420B" w:rsidRDefault="00EB420B" w:rsidP="00DD4DCA">
            <w:r>
              <w:t>NAQB</w:t>
            </w:r>
          </w:p>
        </w:tc>
        <w:tc>
          <w:tcPr>
            <w:tcW w:w="1438" w:type="dxa"/>
            <w:tcBorders>
              <w:bottom w:val="single" w:sz="4" w:space="0" w:color="auto"/>
            </w:tcBorders>
            <w:shd w:val="clear" w:color="auto" w:fill="F2F2F2" w:themeFill="background1" w:themeFillShade="F2"/>
          </w:tcPr>
          <w:p w:rsidR="00EB420B" w:rsidRDefault="00EB420B" w:rsidP="00DD4DCA">
            <w:pPr>
              <w:jc w:val="center"/>
            </w:pPr>
            <w:r>
              <w:t xml:space="preserve"> =offsets**</w:t>
            </w:r>
          </w:p>
        </w:tc>
        <w:tc>
          <w:tcPr>
            <w:tcW w:w="1438" w:type="dxa"/>
            <w:tcBorders>
              <w:bottom w:val="single" w:sz="4" w:space="0" w:color="auto"/>
            </w:tcBorders>
            <w:shd w:val="clear" w:color="auto" w:fill="F2F2F2" w:themeFill="background1" w:themeFillShade="F2"/>
          </w:tcPr>
          <w:p w:rsidR="00EB420B" w:rsidRDefault="00EB420B" w:rsidP="00DD4DCA">
            <w:pPr>
              <w:jc w:val="center"/>
            </w:pPr>
            <w:r>
              <w:t>=offsets</w:t>
            </w:r>
          </w:p>
        </w:tc>
        <w:tc>
          <w:tcPr>
            <w:tcW w:w="1438" w:type="dxa"/>
            <w:tcBorders>
              <w:bottom w:val="single" w:sz="4" w:space="0" w:color="auto"/>
            </w:tcBorders>
            <w:shd w:val="clear" w:color="auto" w:fill="F2F2F2" w:themeFill="background1" w:themeFillShade="F2"/>
          </w:tcPr>
          <w:p w:rsidR="00EB420B" w:rsidRDefault="00EB420B" w:rsidP="00DD4DCA">
            <w:pPr>
              <w:jc w:val="center"/>
            </w:pPr>
            <w:r>
              <w:t>=offsets</w:t>
            </w:r>
          </w:p>
        </w:tc>
        <w:tc>
          <w:tcPr>
            <w:tcW w:w="1438" w:type="dxa"/>
            <w:tcBorders>
              <w:bottom w:val="single" w:sz="4" w:space="0" w:color="auto"/>
            </w:tcBorders>
            <w:shd w:val="clear" w:color="auto" w:fill="F2F2F2" w:themeFill="background1" w:themeFillShade="F2"/>
          </w:tcPr>
          <w:p w:rsidR="00EB420B" w:rsidRDefault="00EB420B" w:rsidP="00DD4DCA">
            <w:pPr>
              <w:jc w:val="center"/>
            </w:pPr>
            <w:r>
              <w:t>=offsets</w:t>
            </w:r>
          </w:p>
        </w:tc>
        <w:tc>
          <w:tcPr>
            <w:tcW w:w="1438" w:type="dxa"/>
            <w:tcBorders>
              <w:bottom w:val="single" w:sz="4" w:space="0" w:color="auto"/>
            </w:tcBorders>
            <w:shd w:val="clear" w:color="auto" w:fill="F2F2F2" w:themeFill="background1" w:themeFillShade="F2"/>
          </w:tcPr>
          <w:p w:rsidR="00EB420B" w:rsidRDefault="00EB420B" w:rsidP="00DD4DCA">
            <w:pPr>
              <w:jc w:val="center"/>
            </w:pPr>
            <w:r>
              <w:t>=offsets *</w:t>
            </w:r>
          </w:p>
        </w:tc>
      </w:tr>
      <w:tr w:rsidR="00EB420B" w:rsidTr="006F6296">
        <w:trPr>
          <w:jc w:val="center"/>
        </w:trPr>
        <w:tc>
          <w:tcPr>
            <w:tcW w:w="1688" w:type="dxa"/>
            <w:vMerge/>
          </w:tcPr>
          <w:p w:rsidR="00EB420B" w:rsidRDefault="00EB420B" w:rsidP="00DD4DCA"/>
        </w:tc>
        <w:tc>
          <w:tcPr>
            <w:tcW w:w="4517" w:type="dxa"/>
            <w:tcBorders>
              <w:bottom w:val="single" w:sz="4" w:space="0" w:color="auto"/>
            </w:tcBorders>
          </w:tcPr>
          <w:p w:rsidR="00EB420B" w:rsidRDefault="00EB420B" w:rsidP="00DD4DCA">
            <w:r>
              <w:t>AQ Anal.:  Class II/III NAAQS and Increments</w:t>
            </w:r>
          </w:p>
        </w:tc>
        <w:tc>
          <w:tcPr>
            <w:tcW w:w="1438" w:type="dxa"/>
            <w:tcBorders>
              <w:bottom w:val="single" w:sz="4" w:space="0" w:color="auto"/>
            </w:tcBorders>
          </w:tcPr>
          <w:p w:rsidR="00EB420B" w:rsidRDefault="00EB420B" w:rsidP="00DD4DCA">
            <w:pPr>
              <w:jc w:val="center"/>
            </w:pPr>
            <w:r>
              <w:t>yes</w:t>
            </w:r>
          </w:p>
        </w:tc>
        <w:tc>
          <w:tcPr>
            <w:tcW w:w="1438" w:type="dxa"/>
            <w:tcBorders>
              <w:bottom w:val="single" w:sz="4" w:space="0" w:color="auto"/>
            </w:tcBorders>
          </w:tcPr>
          <w:p w:rsidR="00EB420B" w:rsidRDefault="00EB420B" w:rsidP="00DD4DCA">
            <w:pPr>
              <w:jc w:val="center"/>
            </w:pPr>
            <w:r>
              <w:t>yes</w:t>
            </w:r>
          </w:p>
        </w:tc>
        <w:tc>
          <w:tcPr>
            <w:tcW w:w="1438" w:type="dxa"/>
            <w:tcBorders>
              <w:bottom w:val="single" w:sz="4" w:space="0" w:color="auto"/>
            </w:tcBorders>
          </w:tcPr>
          <w:p w:rsidR="00EB420B" w:rsidRDefault="00EB420B" w:rsidP="00DD4DCA">
            <w:pPr>
              <w:jc w:val="center"/>
            </w:pPr>
          </w:p>
        </w:tc>
        <w:tc>
          <w:tcPr>
            <w:tcW w:w="1438" w:type="dxa"/>
            <w:tcBorders>
              <w:bottom w:val="single" w:sz="4" w:space="0" w:color="auto"/>
            </w:tcBorders>
          </w:tcPr>
          <w:p w:rsidR="00EB420B" w:rsidRDefault="00EB420B" w:rsidP="00DD4DCA">
            <w:pPr>
              <w:jc w:val="center"/>
            </w:pPr>
            <w:r>
              <w:t>yes</w:t>
            </w:r>
          </w:p>
        </w:tc>
        <w:tc>
          <w:tcPr>
            <w:tcW w:w="1438" w:type="dxa"/>
            <w:tcBorders>
              <w:bottom w:val="single" w:sz="4" w:space="0" w:color="auto"/>
            </w:tcBorders>
          </w:tcPr>
          <w:p w:rsidR="00EB420B" w:rsidRDefault="00EB420B" w:rsidP="00DD4DCA">
            <w:pPr>
              <w:jc w:val="center"/>
            </w:pPr>
            <w:r>
              <w:t>yes</w:t>
            </w:r>
          </w:p>
        </w:tc>
      </w:tr>
      <w:tr w:rsidR="00EB420B" w:rsidTr="006F6296">
        <w:trPr>
          <w:jc w:val="center"/>
        </w:trPr>
        <w:tc>
          <w:tcPr>
            <w:tcW w:w="1688" w:type="dxa"/>
            <w:vMerge/>
          </w:tcPr>
          <w:p w:rsidR="00EB420B" w:rsidRDefault="00EB420B" w:rsidP="00DD4DCA"/>
        </w:tc>
        <w:tc>
          <w:tcPr>
            <w:tcW w:w="4517" w:type="dxa"/>
            <w:tcBorders>
              <w:bottom w:val="single" w:sz="4" w:space="0" w:color="auto"/>
            </w:tcBorders>
            <w:shd w:val="clear" w:color="auto" w:fill="F2F2F2" w:themeFill="background1" w:themeFillShade="F2"/>
          </w:tcPr>
          <w:p w:rsidR="00EB420B" w:rsidRDefault="00EB420B" w:rsidP="00DD4DCA">
            <w:r>
              <w:t>AQ Anal.:  Class I NAAQS and Increments</w:t>
            </w:r>
          </w:p>
        </w:tc>
        <w:tc>
          <w:tcPr>
            <w:tcW w:w="1438" w:type="dxa"/>
            <w:tcBorders>
              <w:bottom w:val="single" w:sz="4" w:space="0" w:color="auto"/>
            </w:tcBorders>
            <w:shd w:val="clear" w:color="auto" w:fill="F2F2F2" w:themeFill="background1" w:themeFillShade="F2"/>
          </w:tcPr>
          <w:p w:rsidR="00EB420B" w:rsidRDefault="00EB420B" w:rsidP="00DD4DCA">
            <w:pPr>
              <w:jc w:val="center"/>
            </w:pPr>
            <w:r>
              <w:t>yes</w:t>
            </w:r>
          </w:p>
        </w:tc>
        <w:tc>
          <w:tcPr>
            <w:tcW w:w="1438" w:type="dxa"/>
            <w:tcBorders>
              <w:bottom w:val="single" w:sz="4" w:space="0" w:color="auto"/>
            </w:tcBorders>
            <w:shd w:val="clear" w:color="auto" w:fill="F2F2F2" w:themeFill="background1" w:themeFillShade="F2"/>
          </w:tcPr>
          <w:p w:rsidR="00EB420B" w:rsidRDefault="00EB420B" w:rsidP="00DD4DCA">
            <w:pPr>
              <w:jc w:val="center"/>
            </w:pPr>
            <w:r>
              <w:t>yes</w:t>
            </w:r>
          </w:p>
        </w:tc>
        <w:tc>
          <w:tcPr>
            <w:tcW w:w="1438" w:type="dxa"/>
            <w:tcBorders>
              <w:bottom w:val="single" w:sz="4" w:space="0" w:color="auto"/>
            </w:tcBorders>
            <w:shd w:val="clear" w:color="auto" w:fill="F2F2F2" w:themeFill="background1" w:themeFillShade="F2"/>
          </w:tcPr>
          <w:p w:rsidR="00EB420B" w:rsidRDefault="00EB420B" w:rsidP="00DD4DCA">
            <w:pPr>
              <w:jc w:val="center"/>
            </w:pPr>
          </w:p>
        </w:tc>
        <w:tc>
          <w:tcPr>
            <w:tcW w:w="1438" w:type="dxa"/>
            <w:tcBorders>
              <w:bottom w:val="single" w:sz="4" w:space="0" w:color="auto"/>
            </w:tcBorders>
            <w:shd w:val="clear" w:color="auto" w:fill="F2F2F2" w:themeFill="background1" w:themeFillShade="F2"/>
          </w:tcPr>
          <w:p w:rsidR="00EB420B" w:rsidRDefault="00EB420B" w:rsidP="00DD4DCA">
            <w:pPr>
              <w:jc w:val="center"/>
            </w:pPr>
            <w:r>
              <w:t>yes</w:t>
            </w:r>
          </w:p>
        </w:tc>
        <w:tc>
          <w:tcPr>
            <w:tcW w:w="1438" w:type="dxa"/>
            <w:tcBorders>
              <w:bottom w:val="single" w:sz="4" w:space="0" w:color="auto"/>
            </w:tcBorders>
            <w:shd w:val="clear" w:color="auto" w:fill="F2F2F2" w:themeFill="background1" w:themeFillShade="F2"/>
          </w:tcPr>
          <w:p w:rsidR="00EB420B" w:rsidRDefault="00EB420B" w:rsidP="00DD4DCA">
            <w:pPr>
              <w:jc w:val="center"/>
            </w:pPr>
            <w:r>
              <w:t>yes</w:t>
            </w:r>
          </w:p>
        </w:tc>
      </w:tr>
      <w:tr w:rsidR="00EB420B" w:rsidTr="006F6296">
        <w:trPr>
          <w:jc w:val="center"/>
        </w:trPr>
        <w:tc>
          <w:tcPr>
            <w:tcW w:w="1688" w:type="dxa"/>
            <w:vMerge/>
          </w:tcPr>
          <w:p w:rsidR="00EB420B" w:rsidRDefault="00EB420B" w:rsidP="00DD4DCA"/>
        </w:tc>
        <w:tc>
          <w:tcPr>
            <w:tcW w:w="4517" w:type="dxa"/>
            <w:tcBorders>
              <w:bottom w:val="single" w:sz="4" w:space="0" w:color="auto"/>
            </w:tcBorders>
          </w:tcPr>
          <w:p w:rsidR="00EB420B" w:rsidRDefault="00EB420B" w:rsidP="00DD4DCA">
            <w:r>
              <w:t>AQ Anal.:  Evaluate alternative sites, processes, etc.</w:t>
            </w:r>
          </w:p>
        </w:tc>
        <w:tc>
          <w:tcPr>
            <w:tcW w:w="1438" w:type="dxa"/>
            <w:tcBorders>
              <w:bottom w:val="single" w:sz="4" w:space="0" w:color="auto"/>
            </w:tcBorders>
          </w:tcPr>
          <w:p w:rsidR="00EB420B" w:rsidRDefault="00EB420B" w:rsidP="00DD4DCA">
            <w:pPr>
              <w:jc w:val="center"/>
            </w:pPr>
          </w:p>
        </w:tc>
        <w:tc>
          <w:tcPr>
            <w:tcW w:w="1438" w:type="dxa"/>
            <w:tcBorders>
              <w:bottom w:val="single" w:sz="4" w:space="0" w:color="auto"/>
            </w:tcBorders>
          </w:tcPr>
          <w:p w:rsidR="00EB420B" w:rsidRDefault="00EB420B" w:rsidP="00DD4DCA">
            <w:pPr>
              <w:jc w:val="center"/>
            </w:pPr>
          </w:p>
        </w:tc>
        <w:tc>
          <w:tcPr>
            <w:tcW w:w="1438" w:type="dxa"/>
            <w:tcBorders>
              <w:bottom w:val="single" w:sz="4" w:space="0" w:color="auto"/>
            </w:tcBorders>
          </w:tcPr>
          <w:p w:rsidR="00EB420B" w:rsidRDefault="00EB420B" w:rsidP="00DD4DCA">
            <w:pPr>
              <w:jc w:val="center"/>
            </w:pPr>
            <w:r>
              <w:t>yes if&gt;100 tpy</w:t>
            </w:r>
          </w:p>
        </w:tc>
        <w:tc>
          <w:tcPr>
            <w:tcW w:w="1438" w:type="dxa"/>
            <w:tcBorders>
              <w:bottom w:val="single" w:sz="4" w:space="0" w:color="auto"/>
            </w:tcBorders>
          </w:tcPr>
          <w:p w:rsidR="00EB420B" w:rsidRDefault="00EB420B" w:rsidP="00DD4DCA">
            <w:pPr>
              <w:jc w:val="center"/>
            </w:pPr>
            <w:r>
              <w:t>yes if&gt;100 tpy</w:t>
            </w:r>
          </w:p>
        </w:tc>
        <w:tc>
          <w:tcPr>
            <w:tcW w:w="1438" w:type="dxa"/>
            <w:tcBorders>
              <w:bottom w:val="single" w:sz="4" w:space="0" w:color="auto"/>
            </w:tcBorders>
          </w:tcPr>
          <w:p w:rsidR="00EB420B" w:rsidRDefault="00EB420B" w:rsidP="00DD4DCA">
            <w:pPr>
              <w:jc w:val="center"/>
            </w:pPr>
          </w:p>
        </w:tc>
      </w:tr>
      <w:tr w:rsidR="00EB420B" w:rsidTr="006F6296">
        <w:trPr>
          <w:jc w:val="center"/>
        </w:trPr>
        <w:tc>
          <w:tcPr>
            <w:tcW w:w="1688" w:type="dxa"/>
            <w:vMerge/>
          </w:tcPr>
          <w:p w:rsidR="00EB420B" w:rsidRDefault="00EB420B" w:rsidP="00DD4DCA"/>
        </w:tc>
        <w:tc>
          <w:tcPr>
            <w:tcW w:w="4517" w:type="dxa"/>
            <w:tcBorders>
              <w:bottom w:val="single" w:sz="4" w:space="0" w:color="auto"/>
            </w:tcBorders>
            <w:shd w:val="clear" w:color="auto" w:fill="F2F2F2" w:themeFill="background1" w:themeFillShade="F2"/>
          </w:tcPr>
          <w:p w:rsidR="00EB420B" w:rsidRDefault="00EB420B" w:rsidP="00DD4DCA">
            <w:r>
              <w:t>AQ Anal.:  Additional Impacts</w:t>
            </w:r>
          </w:p>
        </w:tc>
        <w:tc>
          <w:tcPr>
            <w:tcW w:w="1438" w:type="dxa"/>
            <w:tcBorders>
              <w:bottom w:val="single" w:sz="4" w:space="0" w:color="auto"/>
            </w:tcBorders>
            <w:shd w:val="clear" w:color="auto" w:fill="F2F2F2" w:themeFill="background1" w:themeFillShade="F2"/>
          </w:tcPr>
          <w:p w:rsidR="00EB420B" w:rsidRDefault="00EB420B" w:rsidP="00DD4DCA">
            <w:pPr>
              <w:jc w:val="center"/>
            </w:pPr>
            <w:r>
              <w:t>yes</w:t>
            </w:r>
          </w:p>
        </w:tc>
        <w:tc>
          <w:tcPr>
            <w:tcW w:w="1438" w:type="dxa"/>
            <w:tcBorders>
              <w:bottom w:val="single" w:sz="4" w:space="0" w:color="auto"/>
            </w:tcBorders>
            <w:shd w:val="clear" w:color="auto" w:fill="F2F2F2" w:themeFill="background1" w:themeFillShade="F2"/>
          </w:tcPr>
          <w:p w:rsidR="00EB420B" w:rsidRDefault="00EB420B" w:rsidP="00DD4DCA">
            <w:pPr>
              <w:jc w:val="center"/>
            </w:pPr>
            <w:r>
              <w:t>yes</w:t>
            </w:r>
          </w:p>
        </w:tc>
        <w:tc>
          <w:tcPr>
            <w:tcW w:w="1438" w:type="dxa"/>
            <w:tcBorders>
              <w:bottom w:val="single" w:sz="4" w:space="0" w:color="auto"/>
            </w:tcBorders>
            <w:shd w:val="clear" w:color="auto" w:fill="F2F2F2" w:themeFill="background1" w:themeFillShade="F2"/>
          </w:tcPr>
          <w:p w:rsidR="00EB420B" w:rsidRDefault="00EB420B" w:rsidP="00DD4DCA">
            <w:pPr>
              <w:jc w:val="center"/>
            </w:pPr>
          </w:p>
        </w:tc>
        <w:tc>
          <w:tcPr>
            <w:tcW w:w="1438" w:type="dxa"/>
            <w:tcBorders>
              <w:bottom w:val="single" w:sz="4" w:space="0" w:color="auto"/>
            </w:tcBorders>
            <w:shd w:val="clear" w:color="auto" w:fill="F2F2F2" w:themeFill="background1" w:themeFillShade="F2"/>
          </w:tcPr>
          <w:p w:rsidR="00EB420B" w:rsidRDefault="00EB420B" w:rsidP="00DD4DCA">
            <w:pPr>
              <w:jc w:val="center"/>
            </w:pPr>
            <w:r>
              <w:t>yes</w:t>
            </w:r>
          </w:p>
        </w:tc>
        <w:tc>
          <w:tcPr>
            <w:tcW w:w="1438" w:type="dxa"/>
            <w:tcBorders>
              <w:bottom w:val="single" w:sz="4" w:space="0" w:color="auto"/>
            </w:tcBorders>
            <w:shd w:val="clear" w:color="auto" w:fill="F2F2F2" w:themeFill="background1" w:themeFillShade="F2"/>
          </w:tcPr>
          <w:p w:rsidR="00EB420B" w:rsidRDefault="00EB420B" w:rsidP="00DD4DCA">
            <w:pPr>
              <w:jc w:val="center"/>
            </w:pPr>
            <w:r>
              <w:t>yes</w:t>
            </w:r>
          </w:p>
        </w:tc>
      </w:tr>
      <w:tr w:rsidR="00EB420B" w:rsidTr="006F6296">
        <w:trPr>
          <w:jc w:val="center"/>
        </w:trPr>
        <w:tc>
          <w:tcPr>
            <w:tcW w:w="1688" w:type="dxa"/>
            <w:vMerge/>
          </w:tcPr>
          <w:p w:rsidR="00EB420B" w:rsidRDefault="00EB420B" w:rsidP="00DD4DCA"/>
        </w:tc>
        <w:tc>
          <w:tcPr>
            <w:tcW w:w="4517" w:type="dxa"/>
            <w:tcBorders>
              <w:bottom w:val="single" w:sz="4" w:space="0" w:color="auto"/>
            </w:tcBorders>
          </w:tcPr>
          <w:p w:rsidR="00EB420B" w:rsidRDefault="00EB420B" w:rsidP="00DD4DCA">
            <w:r>
              <w:t>AQ Anal.:  Class I AQRV Protection</w:t>
            </w:r>
          </w:p>
        </w:tc>
        <w:tc>
          <w:tcPr>
            <w:tcW w:w="1438" w:type="dxa"/>
            <w:tcBorders>
              <w:bottom w:val="single" w:sz="4" w:space="0" w:color="auto"/>
            </w:tcBorders>
          </w:tcPr>
          <w:p w:rsidR="00EB420B" w:rsidRDefault="00EB420B" w:rsidP="00DD4DCA">
            <w:pPr>
              <w:jc w:val="center"/>
            </w:pPr>
            <w:r>
              <w:t>yes</w:t>
            </w:r>
          </w:p>
        </w:tc>
        <w:tc>
          <w:tcPr>
            <w:tcW w:w="1438" w:type="dxa"/>
            <w:tcBorders>
              <w:bottom w:val="single" w:sz="4" w:space="0" w:color="auto"/>
            </w:tcBorders>
          </w:tcPr>
          <w:p w:rsidR="00EB420B" w:rsidRDefault="00EB420B" w:rsidP="00DD4DCA">
            <w:pPr>
              <w:jc w:val="center"/>
            </w:pPr>
            <w:r>
              <w:t>yes</w:t>
            </w:r>
          </w:p>
        </w:tc>
        <w:tc>
          <w:tcPr>
            <w:tcW w:w="1438" w:type="dxa"/>
            <w:tcBorders>
              <w:bottom w:val="single" w:sz="4" w:space="0" w:color="auto"/>
            </w:tcBorders>
          </w:tcPr>
          <w:p w:rsidR="00EB420B" w:rsidRPr="00A90A92" w:rsidRDefault="00EB420B" w:rsidP="00DD4DCA">
            <w:pPr>
              <w:jc w:val="center"/>
              <w:rPr>
                <w:highlight w:val="yellow"/>
              </w:rPr>
            </w:pPr>
            <w:proofErr w:type="gramStart"/>
            <w:r w:rsidRPr="00A90A92">
              <w:rPr>
                <w:highlight w:val="yellow"/>
              </w:rPr>
              <w:t>yes</w:t>
            </w:r>
            <w:proofErr w:type="gramEnd"/>
            <w:r w:rsidRPr="00A90A92">
              <w:rPr>
                <w:highlight w:val="yellow"/>
              </w:rPr>
              <w:t>, vis. only?</w:t>
            </w:r>
          </w:p>
        </w:tc>
        <w:tc>
          <w:tcPr>
            <w:tcW w:w="1438" w:type="dxa"/>
            <w:tcBorders>
              <w:bottom w:val="single" w:sz="4" w:space="0" w:color="auto"/>
            </w:tcBorders>
          </w:tcPr>
          <w:p w:rsidR="00EB420B" w:rsidRPr="00A90A92" w:rsidRDefault="00EB420B" w:rsidP="00DD4DCA">
            <w:pPr>
              <w:jc w:val="center"/>
              <w:rPr>
                <w:highlight w:val="yellow"/>
              </w:rPr>
            </w:pPr>
            <w:proofErr w:type="gramStart"/>
            <w:r w:rsidRPr="00A90A92">
              <w:rPr>
                <w:highlight w:val="yellow"/>
              </w:rPr>
              <w:t>yes</w:t>
            </w:r>
            <w:proofErr w:type="gramEnd"/>
            <w:r w:rsidRPr="00A90A92">
              <w:rPr>
                <w:highlight w:val="yellow"/>
              </w:rPr>
              <w:t>, vis. only?</w:t>
            </w:r>
          </w:p>
        </w:tc>
        <w:tc>
          <w:tcPr>
            <w:tcW w:w="1438" w:type="dxa"/>
            <w:tcBorders>
              <w:bottom w:val="single" w:sz="4" w:space="0" w:color="auto"/>
            </w:tcBorders>
          </w:tcPr>
          <w:p w:rsidR="00EB420B" w:rsidRDefault="00EB420B" w:rsidP="00DD4DCA">
            <w:pPr>
              <w:jc w:val="center"/>
            </w:pPr>
            <w:r>
              <w:t>yes</w:t>
            </w:r>
          </w:p>
        </w:tc>
      </w:tr>
      <w:tr w:rsidR="00EB420B" w:rsidTr="006F6296">
        <w:trPr>
          <w:jc w:val="center"/>
        </w:trPr>
        <w:tc>
          <w:tcPr>
            <w:tcW w:w="1688" w:type="dxa"/>
            <w:vMerge/>
          </w:tcPr>
          <w:p w:rsidR="00EB420B" w:rsidRDefault="00EB420B" w:rsidP="00DD4DCA"/>
        </w:tc>
        <w:tc>
          <w:tcPr>
            <w:tcW w:w="4517" w:type="dxa"/>
            <w:tcBorders>
              <w:bottom w:val="single" w:sz="4" w:space="0" w:color="auto"/>
            </w:tcBorders>
            <w:shd w:val="clear" w:color="auto" w:fill="F2F2F2" w:themeFill="background1" w:themeFillShade="F2"/>
          </w:tcPr>
          <w:p w:rsidR="00EB420B" w:rsidRDefault="00EB420B" w:rsidP="00DD4DCA">
            <w:r>
              <w:t>AQ Monitoring</w:t>
            </w:r>
          </w:p>
        </w:tc>
        <w:tc>
          <w:tcPr>
            <w:tcW w:w="1438" w:type="dxa"/>
            <w:tcBorders>
              <w:bottom w:val="single" w:sz="4" w:space="0" w:color="auto"/>
            </w:tcBorders>
            <w:shd w:val="clear" w:color="auto" w:fill="F2F2F2" w:themeFill="background1" w:themeFillShade="F2"/>
          </w:tcPr>
          <w:p w:rsidR="00EB420B" w:rsidRPr="001D75AA" w:rsidRDefault="00EB420B" w:rsidP="00DD4DCA">
            <w:pPr>
              <w:jc w:val="center"/>
              <w:rPr>
                <w:highlight w:val="yellow"/>
              </w:rPr>
            </w:pPr>
            <w:proofErr w:type="gramStart"/>
            <w:r w:rsidRPr="001D75AA">
              <w:rPr>
                <w:highlight w:val="yellow"/>
              </w:rPr>
              <w:t>yes</w:t>
            </w:r>
            <w:proofErr w:type="gramEnd"/>
            <w:r w:rsidRPr="001D75AA">
              <w:rPr>
                <w:highlight w:val="yellow"/>
              </w:rPr>
              <w:t>* ???</w:t>
            </w:r>
          </w:p>
        </w:tc>
        <w:tc>
          <w:tcPr>
            <w:tcW w:w="1438" w:type="dxa"/>
            <w:tcBorders>
              <w:bottom w:val="single" w:sz="4" w:space="0" w:color="auto"/>
            </w:tcBorders>
            <w:shd w:val="clear" w:color="auto" w:fill="F2F2F2" w:themeFill="background1" w:themeFillShade="F2"/>
          </w:tcPr>
          <w:p w:rsidR="00EB420B" w:rsidRDefault="00EB420B" w:rsidP="00DD4DCA">
            <w:pPr>
              <w:jc w:val="center"/>
            </w:pPr>
            <w:r>
              <w:t>yes***</w:t>
            </w:r>
          </w:p>
        </w:tc>
        <w:tc>
          <w:tcPr>
            <w:tcW w:w="1438" w:type="dxa"/>
            <w:tcBorders>
              <w:bottom w:val="single" w:sz="4" w:space="0" w:color="auto"/>
            </w:tcBorders>
            <w:shd w:val="clear" w:color="auto" w:fill="F2F2F2" w:themeFill="background1" w:themeFillShade="F2"/>
          </w:tcPr>
          <w:p w:rsidR="00EB420B" w:rsidRDefault="00EB420B" w:rsidP="00DD4DCA">
            <w:pPr>
              <w:jc w:val="center"/>
            </w:pPr>
          </w:p>
        </w:tc>
        <w:tc>
          <w:tcPr>
            <w:tcW w:w="1438" w:type="dxa"/>
            <w:tcBorders>
              <w:bottom w:val="single" w:sz="4" w:space="0" w:color="auto"/>
            </w:tcBorders>
            <w:shd w:val="clear" w:color="auto" w:fill="F2F2F2" w:themeFill="background1" w:themeFillShade="F2"/>
          </w:tcPr>
          <w:p w:rsidR="00EB420B" w:rsidRDefault="00EB420B" w:rsidP="00DD4DCA">
            <w:pPr>
              <w:jc w:val="center"/>
            </w:pPr>
            <w:r>
              <w:t>yes***</w:t>
            </w:r>
          </w:p>
        </w:tc>
        <w:tc>
          <w:tcPr>
            <w:tcW w:w="1438" w:type="dxa"/>
            <w:tcBorders>
              <w:bottom w:val="single" w:sz="4" w:space="0" w:color="auto"/>
            </w:tcBorders>
            <w:shd w:val="clear" w:color="auto" w:fill="F2F2F2" w:themeFill="background1" w:themeFillShade="F2"/>
          </w:tcPr>
          <w:p w:rsidR="00EB420B" w:rsidRDefault="00EB420B" w:rsidP="00DD4DCA">
            <w:pPr>
              <w:jc w:val="center"/>
            </w:pPr>
          </w:p>
        </w:tc>
      </w:tr>
      <w:tr w:rsidR="00EB420B" w:rsidTr="006F6296">
        <w:trPr>
          <w:jc w:val="center"/>
        </w:trPr>
        <w:tc>
          <w:tcPr>
            <w:tcW w:w="1688" w:type="dxa"/>
            <w:vMerge/>
          </w:tcPr>
          <w:p w:rsidR="00EB420B" w:rsidRDefault="00EB420B" w:rsidP="00DD4DCA"/>
        </w:tc>
        <w:tc>
          <w:tcPr>
            <w:tcW w:w="4517" w:type="dxa"/>
            <w:tcBorders>
              <w:bottom w:val="single" w:sz="4" w:space="0" w:color="auto"/>
            </w:tcBorders>
            <w:shd w:val="clear" w:color="auto" w:fill="auto"/>
          </w:tcPr>
          <w:p w:rsidR="00EB420B" w:rsidRDefault="00EB420B" w:rsidP="006A2F6F">
            <w:r>
              <w:t>May also be subject to Attainment PSD requirements</w:t>
            </w:r>
          </w:p>
        </w:tc>
        <w:tc>
          <w:tcPr>
            <w:tcW w:w="1438" w:type="dxa"/>
            <w:tcBorders>
              <w:bottom w:val="single" w:sz="4" w:space="0" w:color="auto"/>
            </w:tcBorders>
            <w:shd w:val="clear" w:color="auto" w:fill="auto"/>
          </w:tcPr>
          <w:p w:rsidR="00EB420B" w:rsidRPr="001D75AA" w:rsidRDefault="00EB420B" w:rsidP="00DD4DCA">
            <w:pPr>
              <w:jc w:val="center"/>
              <w:rPr>
                <w:highlight w:val="yellow"/>
              </w:rPr>
            </w:pPr>
          </w:p>
        </w:tc>
        <w:tc>
          <w:tcPr>
            <w:tcW w:w="1438" w:type="dxa"/>
            <w:tcBorders>
              <w:bottom w:val="single" w:sz="4" w:space="0" w:color="auto"/>
            </w:tcBorders>
            <w:shd w:val="clear" w:color="auto" w:fill="auto"/>
          </w:tcPr>
          <w:p w:rsidR="00EB420B" w:rsidRDefault="00EB420B" w:rsidP="00DD4DCA">
            <w:pPr>
              <w:jc w:val="center"/>
            </w:pPr>
          </w:p>
        </w:tc>
        <w:tc>
          <w:tcPr>
            <w:tcW w:w="1438" w:type="dxa"/>
            <w:tcBorders>
              <w:bottom w:val="single" w:sz="4" w:space="0" w:color="auto"/>
            </w:tcBorders>
            <w:shd w:val="clear" w:color="auto" w:fill="auto"/>
          </w:tcPr>
          <w:p w:rsidR="00EB420B" w:rsidRDefault="00EB420B" w:rsidP="00DD4DCA">
            <w:pPr>
              <w:jc w:val="center"/>
            </w:pPr>
          </w:p>
        </w:tc>
        <w:tc>
          <w:tcPr>
            <w:tcW w:w="1438" w:type="dxa"/>
            <w:tcBorders>
              <w:bottom w:val="single" w:sz="4" w:space="0" w:color="auto"/>
            </w:tcBorders>
            <w:shd w:val="clear" w:color="auto" w:fill="auto"/>
          </w:tcPr>
          <w:p w:rsidR="00EB420B" w:rsidRDefault="00EB420B" w:rsidP="00DD4DCA">
            <w:pPr>
              <w:jc w:val="center"/>
            </w:pPr>
          </w:p>
        </w:tc>
        <w:tc>
          <w:tcPr>
            <w:tcW w:w="1438" w:type="dxa"/>
            <w:tcBorders>
              <w:bottom w:val="single" w:sz="4" w:space="0" w:color="auto"/>
            </w:tcBorders>
            <w:shd w:val="clear" w:color="auto" w:fill="auto"/>
          </w:tcPr>
          <w:p w:rsidR="00EB420B" w:rsidRDefault="00EB420B" w:rsidP="00F8105A">
            <w:pPr>
              <w:jc w:val="center"/>
            </w:pPr>
            <w:r>
              <w:t>yes</w:t>
            </w:r>
          </w:p>
        </w:tc>
      </w:tr>
      <w:tr w:rsidR="00EB420B" w:rsidTr="006F6296">
        <w:trPr>
          <w:jc w:val="center"/>
        </w:trPr>
        <w:tc>
          <w:tcPr>
            <w:tcW w:w="1688" w:type="dxa"/>
            <w:vMerge/>
            <w:tcBorders>
              <w:bottom w:val="thinThickSmallGap" w:sz="24" w:space="0" w:color="auto"/>
            </w:tcBorders>
          </w:tcPr>
          <w:p w:rsidR="00EB420B" w:rsidRDefault="00EB420B" w:rsidP="00DD4DCA"/>
        </w:tc>
        <w:tc>
          <w:tcPr>
            <w:tcW w:w="4517" w:type="dxa"/>
            <w:tcBorders>
              <w:bottom w:val="thinThickSmallGap" w:sz="24" w:space="0" w:color="auto"/>
            </w:tcBorders>
            <w:shd w:val="clear" w:color="auto" w:fill="F2F2F2" w:themeFill="background1" w:themeFillShade="F2"/>
          </w:tcPr>
          <w:p w:rsidR="00EB420B" w:rsidRDefault="00EB420B" w:rsidP="00DD4DCA">
            <w:r>
              <w:t>Must not cause a new violation of a NAAQS</w:t>
            </w:r>
          </w:p>
        </w:tc>
        <w:tc>
          <w:tcPr>
            <w:tcW w:w="1438" w:type="dxa"/>
            <w:tcBorders>
              <w:bottom w:val="thinThickSmallGap" w:sz="24" w:space="0" w:color="auto"/>
            </w:tcBorders>
            <w:shd w:val="clear" w:color="auto" w:fill="F2F2F2" w:themeFill="background1" w:themeFillShade="F2"/>
          </w:tcPr>
          <w:p w:rsidR="00EB420B" w:rsidRDefault="00EB420B" w:rsidP="00DD4DCA">
            <w:pPr>
              <w:jc w:val="center"/>
            </w:pPr>
          </w:p>
        </w:tc>
        <w:tc>
          <w:tcPr>
            <w:tcW w:w="1438" w:type="dxa"/>
            <w:tcBorders>
              <w:bottom w:val="thinThickSmallGap" w:sz="24" w:space="0" w:color="auto"/>
            </w:tcBorders>
            <w:shd w:val="clear" w:color="auto" w:fill="F2F2F2" w:themeFill="background1" w:themeFillShade="F2"/>
          </w:tcPr>
          <w:p w:rsidR="00EB420B" w:rsidRPr="001D75AA" w:rsidRDefault="00EB420B" w:rsidP="00DD4DCA">
            <w:pPr>
              <w:jc w:val="center"/>
              <w:rPr>
                <w:highlight w:val="yellow"/>
              </w:rPr>
            </w:pPr>
            <w:proofErr w:type="gramStart"/>
            <w:r w:rsidRPr="001D75AA">
              <w:rPr>
                <w:highlight w:val="yellow"/>
              </w:rPr>
              <w:t>yes</w:t>
            </w:r>
            <w:proofErr w:type="gramEnd"/>
            <w:r w:rsidRPr="001D75AA">
              <w:rPr>
                <w:highlight w:val="yellow"/>
              </w:rPr>
              <w:t>???</w:t>
            </w:r>
          </w:p>
        </w:tc>
        <w:tc>
          <w:tcPr>
            <w:tcW w:w="1438" w:type="dxa"/>
            <w:tcBorders>
              <w:bottom w:val="thinThickSmallGap" w:sz="24" w:space="0" w:color="auto"/>
            </w:tcBorders>
            <w:shd w:val="clear" w:color="auto" w:fill="F2F2F2" w:themeFill="background1" w:themeFillShade="F2"/>
          </w:tcPr>
          <w:p w:rsidR="00EB420B" w:rsidRDefault="00EB420B" w:rsidP="00DD4DCA">
            <w:pPr>
              <w:jc w:val="center"/>
            </w:pPr>
          </w:p>
        </w:tc>
        <w:tc>
          <w:tcPr>
            <w:tcW w:w="1438" w:type="dxa"/>
            <w:tcBorders>
              <w:bottom w:val="thinThickSmallGap" w:sz="24" w:space="0" w:color="auto"/>
            </w:tcBorders>
            <w:shd w:val="clear" w:color="auto" w:fill="F2F2F2" w:themeFill="background1" w:themeFillShade="F2"/>
          </w:tcPr>
          <w:p w:rsidR="00EB420B" w:rsidRDefault="00EB420B" w:rsidP="00DD4DCA">
            <w:pPr>
              <w:jc w:val="center"/>
            </w:pPr>
          </w:p>
        </w:tc>
        <w:tc>
          <w:tcPr>
            <w:tcW w:w="1438" w:type="dxa"/>
            <w:tcBorders>
              <w:bottom w:val="thinThickSmallGap" w:sz="24" w:space="0" w:color="auto"/>
            </w:tcBorders>
            <w:shd w:val="clear" w:color="auto" w:fill="F2F2F2" w:themeFill="background1" w:themeFillShade="F2"/>
          </w:tcPr>
          <w:p w:rsidR="00EB420B" w:rsidRDefault="00EB420B" w:rsidP="00DD4DCA">
            <w:pPr>
              <w:jc w:val="center"/>
            </w:pPr>
          </w:p>
        </w:tc>
      </w:tr>
      <w:tr w:rsidR="00EB420B" w:rsidTr="006F6296">
        <w:trPr>
          <w:jc w:val="center"/>
        </w:trPr>
        <w:tc>
          <w:tcPr>
            <w:tcW w:w="1688" w:type="dxa"/>
            <w:tcBorders>
              <w:top w:val="thinThickSmallGap" w:sz="24" w:space="0" w:color="auto"/>
              <w:bottom w:val="thinThickSmallGap" w:sz="24" w:space="0" w:color="auto"/>
            </w:tcBorders>
          </w:tcPr>
          <w:p w:rsidR="00EB420B" w:rsidRDefault="00EB420B" w:rsidP="00DD4DCA">
            <w:r>
              <w:t xml:space="preserve">Source </w:t>
            </w:r>
            <w:proofErr w:type="spellStart"/>
            <w:r>
              <w:t>Classif</w:t>
            </w:r>
            <w:proofErr w:type="spellEnd"/>
            <w:r>
              <w:t>.</w:t>
            </w:r>
          </w:p>
        </w:tc>
        <w:tc>
          <w:tcPr>
            <w:tcW w:w="4517" w:type="dxa"/>
            <w:tcBorders>
              <w:top w:val="thinThickSmallGap" w:sz="24" w:space="0" w:color="auto"/>
              <w:bottom w:val="thinThickSmallGap" w:sz="24" w:space="0" w:color="auto"/>
            </w:tcBorders>
          </w:tcPr>
          <w:p w:rsidR="00270AFD" w:rsidRDefault="00270AFD" w:rsidP="00DD4DCA">
            <w:pPr>
              <w:jc w:val="center"/>
              <w:rPr>
                <w:b/>
              </w:rPr>
            </w:pPr>
            <w:r>
              <w:rPr>
                <w:b/>
              </w:rPr>
              <w:t>Minor New Source Review</w:t>
            </w:r>
          </w:p>
          <w:p w:rsidR="00EB420B" w:rsidRDefault="00270AFD" w:rsidP="00DD4DCA">
            <w:pPr>
              <w:jc w:val="center"/>
            </w:pPr>
            <w:r>
              <w:rPr>
                <w:b/>
              </w:rPr>
              <w:t>(</w:t>
            </w:r>
            <w:r w:rsidR="002B1E99">
              <w:rPr>
                <w:b/>
              </w:rPr>
              <w:t>Sources not subject to Major New Source Review</w:t>
            </w:r>
            <w:r>
              <w:rPr>
                <w:b/>
              </w:rPr>
              <w:t>)</w:t>
            </w:r>
          </w:p>
        </w:tc>
        <w:tc>
          <w:tcPr>
            <w:tcW w:w="1438" w:type="dxa"/>
            <w:tcBorders>
              <w:top w:val="thinThickSmallGap" w:sz="24" w:space="0" w:color="auto"/>
              <w:bottom w:val="thinThickSmallGap" w:sz="24" w:space="0" w:color="auto"/>
            </w:tcBorders>
          </w:tcPr>
          <w:p w:rsidR="00EB420B" w:rsidRDefault="00EB420B" w:rsidP="00DD4DCA">
            <w:pPr>
              <w:jc w:val="center"/>
            </w:pPr>
          </w:p>
        </w:tc>
        <w:tc>
          <w:tcPr>
            <w:tcW w:w="1438" w:type="dxa"/>
            <w:tcBorders>
              <w:top w:val="thinThickSmallGap" w:sz="24" w:space="0" w:color="auto"/>
              <w:bottom w:val="thinThickSmallGap" w:sz="24" w:space="0" w:color="auto"/>
            </w:tcBorders>
          </w:tcPr>
          <w:p w:rsidR="00EB420B" w:rsidRDefault="00EB420B" w:rsidP="00DD4DCA">
            <w:pPr>
              <w:jc w:val="center"/>
            </w:pPr>
          </w:p>
        </w:tc>
        <w:tc>
          <w:tcPr>
            <w:tcW w:w="1438" w:type="dxa"/>
            <w:tcBorders>
              <w:top w:val="thinThickSmallGap" w:sz="24" w:space="0" w:color="auto"/>
              <w:bottom w:val="thinThickSmallGap" w:sz="24" w:space="0" w:color="auto"/>
            </w:tcBorders>
          </w:tcPr>
          <w:p w:rsidR="00EB420B" w:rsidRDefault="00EB420B" w:rsidP="00DD4DCA">
            <w:pPr>
              <w:jc w:val="center"/>
            </w:pPr>
          </w:p>
        </w:tc>
        <w:tc>
          <w:tcPr>
            <w:tcW w:w="1438" w:type="dxa"/>
            <w:tcBorders>
              <w:top w:val="thinThickSmallGap" w:sz="24" w:space="0" w:color="auto"/>
              <w:bottom w:val="thinThickSmallGap" w:sz="24" w:space="0" w:color="auto"/>
            </w:tcBorders>
          </w:tcPr>
          <w:p w:rsidR="00EB420B" w:rsidRDefault="00EB420B" w:rsidP="00DD4DCA">
            <w:pPr>
              <w:jc w:val="center"/>
            </w:pPr>
          </w:p>
        </w:tc>
        <w:tc>
          <w:tcPr>
            <w:tcW w:w="1438" w:type="dxa"/>
            <w:tcBorders>
              <w:top w:val="thinThickSmallGap" w:sz="24" w:space="0" w:color="auto"/>
              <w:bottom w:val="thinThickSmallGap" w:sz="24" w:space="0" w:color="auto"/>
            </w:tcBorders>
          </w:tcPr>
          <w:p w:rsidR="00EB420B" w:rsidRDefault="00EB420B" w:rsidP="00DD4DCA">
            <w:pPr>
              <w:jc w:val="center"/>
            </w:pPr>
          </w:p>
        </w:tc>
      </w:tr>
      <w:tr w:rsidR="00612F44" w:rsidRPr="00303336" w:rsidTr="006F6296">
        <w:trPr>
          <w:jc w:val="center"/>
        </w:trPr>
        <w:tc>
          <w:tcPr>
            <w:tcW w:w="1688" w:type="dxa"/>
            <w:tcBorders>
              <w:top w:val="thinThickSmallGap" w:sz="24" w:space="0" w:color="auto"/>
              <w:bottom w:val="thinThickSmallGap" w:sz="24" w:space="0" w:color="auto"/>
            </w:tcBorders>
          </w:tcPr>
          <w:p w:rsidR="00612F44" w:rsidRDefault="00612F44" w:rsidP="001B2A04">
            <w:pPr>
              <w:jc w:val="both"/>
            </w:pPr>
            <w:r>
              <w:t>Minor (&lt;SER)</w:t>
            </w:r>
          </w:p>
        </w:tc>
        <w:tc>
          <w:tcPr>
            <w:tcW w:w="4517" w:type="dxa"/>
            <w:tcBorders>
              <w:top w:val="thinThickSmallGap" w:sz="24" w:space="0" w:color="auto"/>
              <w:bottom w:val="thinThickSmallGap" w:sz="24" w:space="0" w:color="auto"/>
            </w:tcBorders>
          </w:tcPr>
          <w:p w:rsidR="00612F44" w:rsidRDefault="00612F44" w:rsidP="001B2A04">
            <w:pPr>
              <w:rPr>
                <w:b/>
              </w:rPr>
            </w:pPr>
            <w:r>
              <w:t>no requirements for all areas</w:t>
            </w:r>
          </w:p>
        </w:tc>
        <w:tc>
          <w:tcPr>
            <w:tcW w:w="1438" w:type="dxa"/>
            <w:tcBorders>
              <w:top w:val="thinThickSmallGap" w:sz="24" w:space="0" w:color="auto"/>
              <w:bottom w:val="thinThickSmallGap" w:sz="24" w:space="0" w:color="auto"/>
            </w:tcBorders>
          </w:tcPr>
          <w:p w:rsidR="00612F44" w:rsidRPr="00303336" w:rsidRDefault="00612F44" w:rsidP="001B2A04">
            <w:pPr>
              <w:jc w:val="center"/>
              <w:rPr>
                <w:b/>
              </w:rPr>
            </w:pPr>
          </w:p>
        </w:tc>
        <w:tc>
          <w:tcPr>
            <w:tcW w:w="1438" w:type="dxa"/>
            <w:tcBorders>
              <w:top w:val="thinThickSmallGap" w:sz="24" w:space="0" w:color="auto"/>
              <w:bottom w:val="thinThickSmallGap" w:sz="24" w:space="0" w:color="auto"/>
            </w:tcBorders>
          </w:tcPr>
          <w:p w:rsidR="00612F44" w:rsidRDefault="00612F44" w:rsidP="001B2A04">
            <w:pPr>
              <w:jc w:val="center"/>
              <w:rPr>
                <w:b/>
              </w:rPr>
            </w:pPr>
          </w:p>
        </w:tc>
        <w:tc>
          <w:tcPr>
            <w:tcW w:w="1438" w:type="dxa"/>
            <w:tcBorders>
              <w:top w:val="thinThickSmallGap" w:sz="24" w:space="0" w:color="auto"/>
              <w:bottom w:val="thinThickSmallGap" w:sz="24" w:space="0" w:color="auto"/>
            </w:tcBorders>
          </w:tcPr>
          <w:p w:rsidR="00612F44" w:rsidRPr="00303336" w:rsidRDefault="00612F44" w:rsidP="001B2A04">
            <w:pPr>
              <w:jc w:val="center"/>
              <w:rPr>
                <w:b/>
              </w:rPr>
            </w:pPr>
          </w:p>
        </w:tc>
        <w:tc>
          <w:tcPr>
            <w:tcW w:w="1438" w:type="dxa"/>
            <w:tcBorders>
              <w:top w:val="thinThickSmallGap" w:sz="24" w:space="0" w:color="auto"/>
              <w:bottom w:val="thinThickSmallGap" w:sz="24" w:space="0" w:color="auto"/>
            </w:tcBorders>
          </w:tcPr>
          <w:p w:rsidR="00612F44" w:rsidRDefault="00612F44" w:rsidP="001B2A04">
            <w:pPr>
              <w:jc w:val="center"/>
              <w:rPr>
                <w:b/>
              </w:rPr>
            </w:pPr>
          </w:p>
        </w:tc>
        <w:tc>
          <w:tcPr>
            <w:tcW w:w="1438" w:type="dxa"/>
            <w:tcBorders>
              <w:top w:val="thinThickSmallGap" w:sz="24" w:space="0" w:color="auto"/>
              <w:bottom w:val="thinThickSmallGap" w:sz="24" w:space="0" w:color="auto"/>
            </w:tcBorders>
          </w:tcPr>
          <w:p w:rsidR="00612F44" w:rsidRPr="00303336" w:rsidRDefault="00612F44" w:rsidP="001B2A04">
            <w:pPr>
              <w:jc w:val="center"/>
              <w:rPr>
                <w:b/>
              </w:rPr>
            </w:pPr>
          </w:p>
        </w:tc>
      </w:tr>
      <w:tr w:rsidR="00612F44" w:rsidTr="006F6296">
        <w:trPr>
          <w:jc w:val="center"/>
        </w:trPr>
        <w:tc>
          <w:tcPr>
            <w:tcW w:w="1688" w:type="dxa"/>
            <w:tcBorders>
              <w:top w:val="thinThickSmallGap" w:sz="24" w:space="0" w:color="auto"/>
              <w:bottom w:val="thinThickSmallGap" w:sz="24" w:space="0" w:color="auto"/>
            </w:tcBorders>
          </w:tcPr>
          <w:p w:rsidR="00612F44" w:rsidRDefault="00612F44" w:rsidP="001B2A04">
            <w:r>
              <w:t>Minor (SER to 99)</w:t>
            </w:r>
          </w:p>
        </w:tc>
        <w:tc>
          <w:tcPr>
            <w:tcW w:w="4517" w:type="dxa"/>
            <w:tcBorders>
              <w:top w:val="thinThickSmallGap" w:sz="24" w:space="0" w:color="auto"/>
              <w:bottom w:val="thinThickSmallGap" w:sz="24" w:space="0" w:color="auto"/>
            </w:tcBorders>
          </w:tcPr>
          <w:p w:rsidR="00612F44" w:rsidRDefault="00612F44" w:rsidP="001B2A04"/>
        </w:tc>
        <w:tc>
          <w:tcPr>
            <w:tcW w:w="1438" w:type="dxa"/>
            <w:tcBorders>
              <w:top w:val="thinThickSmallGap" w:sz="24" w:space="0" w:color="auto"/>
              <w:bottom w:val="thinThickSmallGap" w:sz="24" w:space="0" w:color="auto"/>
            </w:tcBorders>
          </w:tcPr>
          <w:p w:rsidR="00612F44" w:rsidRDefault="00612F44" w:rsidP="001B2A04">
            <w:pPr>
              <w:jc w:val="center"/>
            </w:pPr>
            <w:r>
              <w:t>NAAQS,</w:t>
            </w:r>
          </w:p>
          <w:p w:rsidR="00612F44" w:rsidRDefault="00612F44" w:rsidP="001B2A04">
            <w:pPr>
              <w:jc w:val="center"/>
            </w:pPr>
            <w:r>
              <w:t>PSD increments</w:t>
            </w:r>
          </w:p>
        </w:tc>
        <w:tc>
          <w:tcPr>
            <w:tcW w:w="1438" w:type="dxa"/>
            <w:tcBorders>
              <w:top w:val="thinThickSmallGap" w:sz="24" w:space="0" w:color="auto"/>
              <w:bottom w:val="thinThickSmallGap" w:sz="24" w:space="0" w:color="auto"/>
            </w:tcBorders>
          </w:tcPr>
          <w:p w:rsidR="00612F44" w:rsidRDefault="00612F44" w:rsidP="001B2A04">
            <w:pPr>
              <w:jc w:val="center"/>
            </w:pPr>
            <w:r>
              <w:t>offsets at 1:1 or less if from priority sources,</w:t>
            </w:r>
          </w:p>
          <w:p w:rsidR="00612F44" w:rsidRDefault="00612F44" w:rsidP="001B2A04">
            <w:pPr>
              <w:jc w:val="center"/>
            </w:pPr>
            <w:r>
              <w:t>NAAQS,</w:t>
            </w:r>
          </w:p>
          <w:p w:rsidR="00612F44" w:rsidRDefault="00612F44" w:rsidP="001B2A04">
            <w:pPr>
              <w:jc w:val="center"/>
            </w:pPr>
            <w:r>
              <w:t>PSD increments</w:t>
            </w:r>
          </w:p>
        </w:tc>
        <w:tc>
          <w:tcPr>
            <w:tcW w:w="1438" w:type="dxa"/>
            <w:tcBorders>
              <w:top w:val="thinThickSmallGap" w:sz="24" w:space="0" w:color="auto"/>
              <w:bottom w:val="thinThickSmallGap" w:sz="24" w:space="0" w:color="auto"/>
            </w:tcBorders>
          </w:tcPr>
          <w:p w:rsidR="00612F44" w:rsidRDefault="00612F44" w:rsidP="001B2A04">
            <w:pPr>
              <w:jc w:val="center"/>
            </w:pPr>
            <w:r>
              <w:t>BACT,</w:t>
            </w:r>
          </w:p>
          <w:p w:rsidR="00612F44" w:rsidRDefault="00612F44" w:rsidP="001B2A04">
            <w:pPr>
              <w:jc w:val="center"/>
            </w:pPr>
            <w:r>
              <w:t xml:space="preserve"> offsets at 1:1 or less if from priority sources</w:t>
            </w:r>
          </w:p>
        </w:tc>
        <w:tc>
          <w:tcPr>
            <w:tcW w:w="1438" w:type="dxa"/>
            <w:tcBorders>
              <w:top w:val="thinThickSmallGap" w:sz="24" w:space="0" w:color="auto"/>
              <w:bottom w:val="thinThickSmallGap" w:sz="24" w:space="0" w:color="auto"/>
            </w:tcBorders>
          </w:tcPr>
          <w:p w:rsidR="00612F44" w:rsidRDefault="00612F44" w:rsidP="001B2A04">
            <w:pPr>
              <w:jc w:val="center"/>
            </w:pPr>
            <w:r>
              <w:t>BACT,</w:t>
            </w:r>
          </w:p>
          <w:p w:rsidR="00612F44" w:rsidRDefault="00612F44" w:rsidP="001B2A04">
            <w:pPr>
              <w:jc w:val="center"/>
            </w:pPr>
            <w:r>
              <w:t>offsets at 1:1 or less if from priority sources,</w:t>
            </w:r>
          </w:p>
          <w:p w:rsidR="00612F44" w:rsidRDefault="00612F44" w:rsidP="001B2A04">
            <w:pPr>
              <w:jc w:val="center"/>
            </w:pPr>
            <w:r>
              <w:t>NAAQS,</w:t>
            </w:r>
          </w:p>
          <w:p w:rsidR="00612F44" w:rsidRDefault="00612F44" w:rsidP="001B2A04">
            <w:pPr>
              <w:jc w:val="center"/>
            </w:pPr>
            <w:r>
              <w:t>PSD increments</w:t>
            </w:r>
          </w:p>
        </w:tc>
        <w:tc>
          <w:tcPr>
            <w:tcW w:w="1438" w:type="dxa"/>
            <w:tcBorders>
              <w:top w:val="thinThickSmallGap" w:sz="24" w:space="0" w:color="auto"/>
              <w:bottom w:val="thinThickSmallGap" w:sz="24" w:space="0" w:color="auto"/>
            </w:tcBorders>
          </w:tcPr>
          <w:p w:rsidR="00612F44" w:rsidRDefault="00612F44" w:rsidP="001B2A04">
            <w:pPr>
              <w:jc w:val="center"/>
            </w:pPr>
            <w:r>
              <w:t>BACT,</w:t>
            </w:r>
          </w:p>
          <w:p w:rsidR="00612F44" w:rsidRDefault="00612F44" w:rsidP="001B2A04">
            <w:pPr>
              <w:jc w:val="center"/>
            </w:pPr>
            <w:r>
              <w:t>offsets at 1:1 or less if from priority sources,</w:t>
            </w:r>
          </w:p>
          <w:p w:rsidR="00612F44" w:rsidRDefault="00612F44" w:rsidP="001B2A04">
            <w:pPr>
              <w:jc w:val="center"/>
            </w:pPr>
            <w:r>
              <w:t>NAAQS,</w:t>
            </w:r>
          </w:p>
          <w:p w:rsidR="00612F44" w:rsidRDefault="00612F44" w:rsidP="001B2A04">
            <w:pPr>
              <w:jc w:val="center"/>
            </w:pPr>
            <w:r>
              <w:t>PSD increments</w:t>
            </w:r>
          </w:p>
        </w:tc>
      </w:tr>
      <w:tr w:rsidR="00EB420B" w:rsidRPr="00303336" w:rsidTr="006F6296">
        <w:trPr>
          <w:jc w:val="center"/>
        </w:trPr>
        <w:tc>
          <w:tcPr>
            <w:tcW w:w="1688" w:type="dxa"/>
            <w:vMerge w:val="restart"/>
            <w:tcBorders>
              <w:top w:val="thinThickSmallGap" w:sz="24" w:space="0" w:color="auto"/>
            </w:tcBorders>
          </w:tcPr>
          <w:p w:rsidR="00EB420B" w:rsidRDefault="00270AFD" w:rsidP="00DD4DCA">
            <w:r>
              <w:rPr>
                <w:highlight w:val="yellow"/>
              </w:rPr>
              <w:t>Major &gt;=100 tpy</w:t>
            </w:r>
          </w:p>
        </w:tc>
        <w:tc>
          <w:tcPr>
            <w:tcW w:w="4517" w:type="dxa"/>
            <w:tcBorders>
              <w:top w:val="thinThickSmallGap" w:sz="24" w:space="0" w:color="auto"/>
              <w:bottom w:val="single" w:sz="4" w:space="0" w:color="auto"/>
            </w:tcBorders>
            <w:shd w:val="clear" w:color="auto" w:fill="F2F2F2" w:themeFill="background1" w:themeFillShade="F2"/>
          </w:tcPr>
          <w:p w:rsidR="00EB420B" w:rsidRDefault="00EB420B" w:rsidP="00DD4DCA">
            <w:r>
              <w:t xml:space="preserve">Offsets </w:t>
            </w:r>
          </w:p>
        </w:tc>
        <w:tc>
          <w:tcPr>
            <w:tcW w:w="1438" w:type="dxa"/>
            <w:tcBorders>
              <w:top w:val="thinThickSmallGap" w:sz="24" w:space="0" w:color="auto"/>
              <w:bottom w:val="single" w:sz="4" w:space="0" w:color="auto"/>
            </w:tcBorders>
            <w:shd w:val="clear" w:color="auto" w:fill="F2F2F2" w:themeFill="background1" w:themeFillShade="F2"/>
          </w:tcPr>
          <w:p w:rsidR="00EB420B" w:rsidRDefault="00EB420B" w:rsidP="00DD4DCA">
            <w:pPr>
              <w:jc w:val="center"/>
            </w:pPr>
          </w:p>
        </w:tc>
        <w:tc>
          <w:tcPr>
            <w:tcW w:w="1438" w:type="dxa"/>
            <w:tcBorders>
              <w:top w:val="thinThickSmallGap" w:sz="24" w:space="0" w:color="auto"/>
              <w:bottom w:val="single" w:sz="4" w:space="0" w:color="auto"/>
            </w:tcBorders>
            <w:shd w:val="clear" w:color="auto" w:fill="F2F2F2" w:themeFill="background1" w:themeFillShade="F2"/>
          </w:tcPr>
          <w:p w:rsidR="00EB420B" w:rsidRDefault="00EB420B" w:rsidP="00DD4DCA">
            <w:pPr>
              <w:jc w:val="center"/>
            </w:pPr>
            <w:r>
              <w:t>yes, ≤1.0:1</w:t>
            </w:r>
          </w:p>
        </w:tc>
        <w:tc>
          <w:tcPr>
            <w:tcW w:w="1438" w:type="dxa"/>
            <w:tcBorders>
              <w:top w:val="thinThickSmallGap" w:sz="24" w:space="0" w:color="auto"/>
              <w:bottom w:val="single" w:sz="4" w:space="0" w:color="auto"/>
            </w:tcBorders>
            <w:shd w:val="clear" w:color="auto" w:fill="F2F2F2" w:themeFill="background1" w:themeFillShade="F2"/>
          </w:tcPr>
          <w:p w:rsidR="00EB420B" w:rsidRDefault="00EB420B" w:rsidP="00DD4DCA">
            <w:pPr>
              <w:jc w:val="center"/>
            </w:pPr>
            <w:r>
              <w:t>yes, ≤1.0:1</w:t>
            </w:r>
          </w:p>
        </w:tc>
        <w:tc>
          <w:tcPr>
            <w:tcW w:w="1438" w:type="dxa"/>
            <w:tcBorders>
              <w:top w:val="thinThickSmallGap" w:sz="24" w:space="0" w:color="auto"/>
              <w:bottom w:val="single" w:sz="4" w:space="0" w:color="auto"/>
            </w:tcBorders>
            <w:shd w:val="clear" w:color="auto" w:fill="F2F2F2" w:themeFill="background1" w:themeFillShade="F2"/>
          </w:tcPr>
          <w:p w:rsidR="00EB420B" w:rsidRPr="00105EDD" w:rsidRDefault="00EB420B" w:rsidP="00DD4DCA">
            <w:pPr>
              <w:jc w:val="center"/>
              <w:rPr>
                <w:highlight w:val="yellow"/>
              </w:rPr>
            </w:pPr>
            <w:r w:rsidRPr="00105EDD">
              <w:rPr>
                <w:highlight w:val="yellow"/>
              </w:rPr>
              <w:t>yes *</w:t>
            </w:r>
          </w:p>
        </w:tc>
        <w:tc>
          <w:tcPr>
            <w:tcW w:w="1438" w:type="dxa"/>
            <w:tcBorders>
              <w:top w:val="thinThickSmallGap" w:sz="24" w:space="0" w:color="auto"/>
              <w:bottom w:val="single" w:sz="4" w:space="0" w:color="auto"/>
            </w:tcBorders>
            <w:shd w:val="clear" w:color="auto" w:fill="F2F2F2" w:themeFill="background1" w:themeFillShade="F2"/>
          </w:tcPr>
          <w:p w:rsidR="00EB420B" w:rsidRPr="00105EDD" w:rsidRDefault="00EB420B" w:rsidP="00DD4DCA">
            <w:pPr>
              <w:jc w:val="center"/>
              <w:rPr>
                <w:highlight w:val="yellow"/>
              </w:rPr>
            </w:pPr>
            <w:r w:rsidRPr="00105EDD">
              <w:rPr>
                <w:highlight w:val="yellow"/>
              </w:rPr>
              <w:t>yes *</w:t>
            </w:r>
          </w:p>
        </w:tc>
      </w:tr>
      <w:tr w:rsidR="00EB420B" w:rsidRPr="00303336" w:rsidTr="006F6296">
        <w:trPr>
          <w:jc w:val="center"/>
        </w:trPr>
        <w:tc>
          <w:tcPr>
            <w:tcW w:w="1688" w:type="dxa"/>
            <w:vMerge/>
          </w:tcPr>
          <w:p w:rsidR="00EB420B" w:rsidRDefault="00EB420B" w:rsidP="00DD4DCA"/>
        </w:tc>
        <w:tc>
          <w:tcPr>
            <w:tcW w:w="4517" w:type="dxa"/>
            <w:tcBorders>
              <w:bottom w:val="single" w:sz="4" w:space="0" w:color="auto"/>
            </w:tcBorders>
          </w:tcPr>
          <w:p w:rsidR="00EB420B" w:rsidRDefault="00EB420B" w:rsidP="00DD4DCA">
            <w:r>
              <w:t xml:space="preserve">NAQB </w:t>
            </w:r>
          </w:p>
        </w:tc>
        <w:tc>
          <w:tcPr>
            <w:tcW w:w="1438" w:type="dxa"/>
            <w:tcBorders>
              <w:bottom w:val="single" w:sz="4" w:space="0" w:color="auto"/>
            </w:tcBorders>
          </w:tcPr>
          <w:p w:rsidR="00EB420B" w:rsidRDefault="00EB420B" w:rsidP="00DD4DCA">
            <w:pPr>
              <w:jc w:val="center"/>
            </w:pPr>
          </w:p>
        </w:tc>
        <w:tc>
          <w:tcPr>
            <w:tcW w:w="1438" w:type="dxa"/>
            <w:tcBorders>
              <w:bottom w:val="single" w:sz="4" w:space="0" w:color="auto"/>
            </w:tcBorders>
          </w:tcPr>
          <w:p w:rsidR="00EB420B" w:rsidRDefault="00EB420B" w:rsidP="00DD4DCA">
            <w:pPr>
              <w:jc w:val="center"/>
            </w:pPr>
          </w:p>
        </w:tc>
        <w:tc>
          <w:tcPr>
            <w:tcW w:w="1438" w:type="dxa"/>
            <w:tcBorders>
              <w:bottom w:val="single" w:sz="4" w:space="0" w:color="auto"/>
            </w:tcBorders>
          </w:tcPr>
          <w:p w:rsidR="00EB420B" w:rsidRDefault="00EB420B" w:rsidP="00DD4DCA">
            <w:pPr>
              <w:jc w:val="center"/>
            </w:pPr>
            <w:r>
              <w:t>=offsets</w:t>
            </w:r>
          </w:p>
        </w:tc>
        <w:tc>
          <w:tcPr>
            <w:tcW w:w="1438" w:type="dxa"/>
            <w:tcBorders>
              <w:bottom w:val="single" w:sz="4" w:space="0" w:color="auto"/>
            </w:tcBorders>
          </w:tcPr>
          <w:p w:rsidR="00EB420B" w:rsidRDefault="00EB420B" w:rsidP="00DD4DCA">
            <w:pPr>
              <w:jc w:val="center"/>
            </w:pPr>
            <w:r>
              <w:t>=offsets *</w:t>
            </w:r>
          </w:p>
        </w:tc>
        <w:tc>
          <w:tcPr>
            <w:tcW w:w="1438" w:type="dxa"/>
            <w:tcBorders>
              <w:bottom w:val="single" w:sz="4" w:space="0" w:color="auto"/>
            </w:tcBorders>
          </w:tcPr>
          <w:p w:rsidR="00EB420B" w:rsidRDefault="00EB420B" w:rsidP="00DD4DCA">
            <w:pPr>
              <w:jc w:val="center"/>
            </w:pPr>
            <w:r>
              <w:t>=offsets *</w:t>
            </w:r>
          </w:p>
        </w:tc>
      </w:tr>
      <w:tr w:rsidR="00EB420B" w:rsidRPr="00303336" w:rsidTr="006F6296">
        <w:trPr>
          <w:jc w:val="center"/>
        </w:trPr>
        <w:tc>
          <w:tcPr>
            <w:tcW w:w="1688" w:type="dxa"/>
            <w:vMerge/>
          </w:tcPr>
          <w:p w:rsidR="00EB420B" w:rsidRDefault="00EB420B" w:rsidP="00DD4DCA"/>
        </w:tc>
        <w:tc>
          <w:tcPr>
            <w:tcW w:w="4517" w:type="dxa"/>
            <w:tcBorders>
              <w:bottom w:val="single" w:sz="4" w:space="0" w:color="auto"/>
            </w:tcBorders>
            <w:shd w:val="clear" w:color="auto" w:fill="F2F2F2" w:themeFill="background1" w:themeFillShade="F2"/>
          </w:tcPr>
          <w:p w:rsidR="00EB420B" w:rsidRDefault="00EB420B" w:rsidP="00DD4DCA">
            <w:r>
              <w:t>AQ Anal.:  Class II/III NAAQS and Increments</w:t>
            </w:r>
          </w:p>
        </w:tc>
        <w:tc>
          <w:tcPr>
            <w:tcW w:w="1438" w:type="dxa"/>
            <w:tcBorders>
              <w:bottom w:val="single" w:sz="4" w:space="0" w:color="auto"/>
            </w:tcBorders>
            <w:shd w:val="clear" w:color="auto" w:fill="F2F2F2" w:themeFill="background1" w:themeFillShade="F2"/>
          </w:tcPr>
          <w:p w:rsidR="00EB420B" w:rsidRDefault="00EB420B" w:rsidP="00DD4DCA">
            <w:pPr>
              <w:jc w:val="center"/>
            </w:pPr>
            <w:r>
              <w:t>yes</w:t>
            </w:r>
          </w:p>
        </w:tc>
        <w:tc>
          <w:tcPr>
            <w:tcW w:w="1438" w:type="dxa"/>
            <w:tcBorders>
              <w:bottom w:val="single" w:sz="4" w:space="0" w:color="auto"/>
            </w:tcBorders>
            <w:shd w:val="clear" w:color="auto" w:fill="F2F2F2" w:themeFill="background1" w:themeFillShade="F2"/>
          </w:tcPr>
          <w:p w:rsidR="00EB420B" w:rsidRDefault="00EB420B" w:rsidP="00DD4DCA">
            <w:pPr>
              <w:jc w:val="center"/>
            </w:pPr>
            <w:r>
              <w:t>yes</w:t>
            </w:r>
          </w:p>
        </w:tc>
        <w:tc>
          <w:tcPr>
            <w:tcW w:w="1438" w:type="dxa"/>
            <w:tcBorders>
              <w:bottom w:val="single" w:sz="4" w:space="0" w:color="auto"/>
            </w:tcBorders>
            <w:shd w:val="clear" w:color="auto" w:fill="F2F2F2" w:themeFill="background1" w:themeFillShade="F2"/>
          </w:tcPr>
          <w:p w:rsidR="00EB420B" w:rsidRDefault="00EB420B" w:rsidP="00DD4DCA">
            <w:pPr>
              <w:jc w:val="center"/>
            </w:pPr>
          </w:p>
        </w:tc>
        <w:tc>
          <w:tcPr>
            <w:tcW w:w="1438" w:type="dxa"/>
            <w:tcBorders>
              <w:bottom w:val="single" w:sz="4" w:space="0" w:color="auto"/>
            </w:tcBorders>
            <w:shd w:val="clear" w:color="auto" w:fill="F2F2F2" w:themeFill="background1" w:themeFillShade="F2"/>
          </w:tcPr>
          <w:p w:rsidR="00EB420B" w:rsidRDefault="00EB420B" w:rsidP="00DD4DCA">
            <w:pPr>
              <w:jc w:val="center"/>
            </w:pPr>
            <w:r>
              <w:t>yes</w:t>
            </w:r>
          </w:p>
        </w:tc>
        <w:tc>
          <w:tcPr>
            <w:tcW w:w="1438" w:type="dxa"/>
            <w:tcBorders>
              <w:bottom w:val="single" w:sz="4" w:space="0" w:color="auto"/>
            </w:tcBorders>
            <w:shd w:val="clear" w:color="auto" w:fill="F2F2F2" w:themeFill="background1" w:themeFillShade="F2"/>
          </w:tcPr>
          <w:p w:rsidR="00EB420B" w:rsidRDefault="00EB420B" w:rsidP="00DD4DCA">
            <w:pPr>
              <w:jc w:val="center"/>
            </w:pPr>
            <w:r>
              <w:t>yes</w:t>
            </w:r>
          </w:p>
        </w:tc>
      </w:tr>
      <w:tr w:rsidR="00EB420B" w:rsidRPr="00303336" w:rsidTr="006F6296">
        <w:trPr>
          <w:jc w:val="center"/>
        </w:trPr>
        <w:tc>
          <w:tcPr>
            <w:tcW w:w="1688" w:type="dxa"/>
            <w:vMerge/>
            <w:tcBorders>
              <w:bottom w:val="thinThickSmallGap" w:sz="24" w:space="0" w:color="auto"/>
            </w:tcBorders>
          </w:tcPr>
          <w:p w:rsidR="00EB420B" w:rsidRDefault="00EB420B" w:rsidP="00DD4DCA"/>
        </w:tc>
        <w:tc>
          <w:tcPr>
            <w:tcW w:w="4517" w:type="dxa"/>
            <w:tcBorders>
              <w:bottom w:val="thinThickSmallGap" w:sz="24" w:space="0" w:color="auto"/>
            </w:tcBorders>
          </w:tcPr>
          <w:p w:rsidR="00EB420B" w:rsidRPr="003F2BE3" w:rsidRDefault="00EB420B" w:rsidP="00DD4DCA">
            <w:r>
              <w:t>AQ Anal.:  Class I NAAQS and Increments</w:t>
            </w:r>
          </w:p>
        </w:tc>
        <w:tc>
          <w:tcPr>
            <w:tcW w:w="1438" w:type="dxa"/>
            <w:tcBorders>
              <w:bottom w:val="thinThickSmallGap" w:sz="24" w:space="0" w:color="auto"/>
            </w:tcBorders>
          </w:tcPr>
          <w:p w:rsidR="00EB420B" w:rsidRPr="00B74F64" w:rsidRDefault="00EB420B" w:rsidP="00DD4DCA">
            <w:pPr>
              <w:jc w:val="center"/>
              <w:rPr>
                <w:highlight w:val="yellow"/>
              </w:rPr>
            </w:pPr>
            <w:r w:rsidRPr="00B74F64">
              <w:rPr>
                <w:highlight w:val="yellow"/>
              </w:rPr>
              <w:t>???</w:t>
            </w:r>
          </w:p>
        </w:tc>
        <w:tc>
          <w:tcPr>
            <w:tcW w:w="1438" w:type="dxa"/>
            <w:tcBorders>
              <w:bottom w:val="thinThickSmallGap" w:sz="24" w:space="0" w:color="auto"/>
            </w:tcBorders>
          </w:tcPr>
          <w:p w:rsidR="00EB420B" w:rsidRPr="00132DA3" w:rsidRDefault="00EB420B" w:rsidP="00DD4DCA">
            <w:pPr>
              <w:jc w:val="center"/>
            </w:pPr>
            <w:r w:rsidRPr="00B74F64">
              <w:rPr>
                <w:highlight w:val="yellow"/>
              </w:rPr>
              <w:t>???</w:t>
            </w:r>
          </w:p>
        </w:tc>
        <w:tc>
          <w:tcPr>
            <w:tcW w:w="1438" w:type="dxa"/>
            <w:tcBorders>
              <w:bottom w:val="thinThickSmallGap" w:sz="24" w:space="0" w:color="auto"/>
            </w:tcBorders>
          </w:tcPr>
          <w:p w:rsidR="00EB420B" w:rsidRPr="00132DA3" w:rsidRDefault="00EB420B" w:rsidP="00DD4DCA">
            <w:pPr>
              <w:jc w:val="center"/>
            </w:pPr>
          </w:p>
        </w:tc>
        <w:tc>
          <w:tcPr>
            <w:tcW w:w="1438" w:type="dxa"/>
            <w:tcBorders>
              <w:bottom w:val="thinThickSmallGap" w:sz="24" w:space="0" w:color="auto"/>
            </w:tcBorders>
          </w:tcPr>
          <w:p w:rsidR="00EB420B" w:rsidRPr="00105EDD" w:rsidRDefault="00EB420B" w:rsidP="00DD4DCA">
            <w:pPr>
              <w:jc w:val="center"/>
              <w:rPr>
                <w:highlight w:val="yellow"/>
              </w:rPr>
            </w:pPr>
            <w:r w:rsidRPr="00105EDD">
              <w:rPr>
                <w:highlight w:val="yellow"/>
              </w:rPr>
              <w:t>???</w:t>
            </w:r>
          </w:p>
        </w:tc>
        <w:tc>
          <w:tcPr>
            <w:tcW w:w="1438" w:type="dxa"/>
            <w:tcBorders>
              <w:bottom w:val="thinThickSmallGap" w:sz="24" w:space="0" w:color="auto"/>
            </w:tcBorders>
          </w:tcPr>
          <w:p w:rsidR="00EB420B" w:rsidRPr="00105EDD" w:rsidRDefault="00EB420B" w:rsidP="00DD4DCA">
            <w:pPr>
              <w:jc w:val="center"/>
              <w:rPr>
                <w:highlight w:val="yellow"/>
              </w:rPr>
            </w:pPr>
            <w:r w:rsidRPr="00105EDD">
              <w:rPr>
                <w:highlight w:val="yellow"/>
              </w:rPr>
              <w:t>???</w:t>
            </w:r>
          </w:p>
        </w:tc>
      </w:tr>
      <w:tr w:rsidR="00EB420B" w:rsidRPr="00303336" w:rsidTr="006F6296">
        <w:trPr>
          <w:jc w:val="center"/>
        </w:trPr>
        <w:tc>
          <w:tcPr>
            <w:tcW w:w="1688" w:type="dxa"/>
            <w:vMerge w:val="restart"/>
            <w:tcBorders>
              <w:top w:val="thinThickSmallGap" w:sz="24" w:space="0" w:color="auto"/>
            </w:tcBorders>
          </w:tcPr>
          <w:p w:rsidR="00EB420B" w:rsidRDefault="00EB420B" w:rsidP="00DD4DCA">
            <w:r>
              <w:lastRenderedPageBreak/>
              <w:t xml:space="preserve">Federal Major </w:t>
            </w:r>
          </w:p>
          <w:p w:rsidR="00EB420B" w:rsidRDefault="00EB420B" w:rsidP="00DD4DCA"/>
        </w:tc>
        <w:tc>
          <w:tcPr>
            <w:tcW w:w="4517" w:type="dxa"/>
            <w:tcBorders>
              <w:top w:val="thinThickSmallGap" w:sz="24" w:space="0" w:color="auto"/>
              <w:bottom w:val="single" w:sz="4" w:space="0" w:color="auto"/>
            </w:tcBorders>
            <w:shd w:val="clear" w:color="auto" w:fill="F2F2F2" w:themeFill="background1" w:themeFillShade="F2"/>
          </w:tcPr>
          <w:p w:rsidR="00EB420B" w:rsidRDefault="00EB420B" w:rsidP="00DD4DCA">
            <w:r>
              <w:t xml:space="preserve">Offsets </w:t>
            </w:r>
          </w:p>
        </w:tc>
        <w:tc>
          <w:tcPr>
            <w:tcW w:w="1438" w:type="dxa"/>
            <w:tcBorders>
              <w:top w:val="thinThickSmallGap" w:sz="24" w:space="0" w:color="auto"/>
              <w:bottom w:val="single" w:sz="4" w:space="0" w:color="auto"/>
            </w:tcBorders>
            <w:shd w:val="clear" w:color="auto" w:fill="F2F2F2" w:themeFill="background1" w:themeFillShade="F2"/>
          </w:tcPr>
          <w:p w:rsidR="00EB420B" w:rsidRDefault="00EB420B" w:rsidP="00DD4DCA">
            <w:pPr>
              <w:jc w:val="center"/>
            </w:pPr>
          </w:p>
        </w:tc>
        <w:tc>
          <w:tcPr>
            <w:tcW w:w="1438" w:type="dxa"/>
            <w:tcBorders>
              <w:top w:val="thinThickSmallGap" w:sz="24" w:space="0" w:color="auto"/>
              <w:bottom w:val="single" w:sz="4" w:space="0" w:color="auto"/>
            </w:tcBorders>
            <w:shd w:val="clear" w:color="auto" w:fill="F2F2F2" w:themeFill="background1" w:themeFillShade="F2"/>
          </w:tcPr>
          <w:p w:rsidR="00EB420B" w:rsidRDefault="00EB420B" w:rsidP="00DD4DCA">
            <w:pPr>
              <w:jc w:val="center"/>
            </w:pPr>
            <w:r>
              <w:t>yes, ≤1.0:1</w:t>
            </w:r>
          </w:p>
        </w:tc>
        <w:tc>
          <w:tcPr>
            <w:tcW w:w="1438" w:type="dxa"/>
            <w:tcBorders>
              <w:top w:val="thinThickSmallGap" w:sz="24" w:space="0" w:color="auto"/>
              <w:bottom w:val="single" w:sz="4" w:space="0" w:color="auto"/>
            </w:tcBorders>
            <w:shd w:val="clear" w:color="auto" w:fill="F2F2F2" w:themeFill="background1" w:themeFillShade="F2"/>
          </w:tcPr>
          <w:p w:rsidR="00EB420B" w:rsidRDefault="00EB420B" w:rsidP="00DD4DCA">
            <w:pPr>
              <w:jc w:val="center"/>
            </w:pPr>
            <w:r>
              <w:t>yes, ≤1.0:1</w:t>
            </w:r>
          </w:p>
        </w:tc>
        <w:tc>
          <w:tcPr>
            <w:tcW w:w="1438" w:type="dxa"/>
            <w:tcBorders>
              <w:top w:val="thinThickSmallGap" w:sz="24" w:space="0" w:color="auto"/>
              <w:bottom w:val="single" w:sz="4" w:space="0" w:color="auto"/>
            </w:tcBorders>
            <w:shd w:val="clear" w:color="auto" w:fill="F2F2F2" w:themeFill="background1" w:themeFillShade="F2"/>
          </w:tcPr>
          <w:p w:rsidR="00EB420B" w:rsidRDefault="00EB420B" w:rsidP="00DD4DCA">
            <w:pPr>
              <w:jc w:val="center"/>
            </w:pPr>
          </w:p>
        </w:tc>
        <w:tc>
          <w:tcPr>
            <w:tcW w:w="1438" w:type="dxa"/>
            <w:tcBorders>
              <w:top w:val="thinThickSmallGap" w:sz="24" w:space="0" w:color="auto"/>
              <w:bottom w:val="single" w:sz="4" w:space="0" w:color="auto"/>
            </w:tcBorders>
            <w:shd w:val="clear" w:color="auto" w:fill="F2F2F2" w:themeFill="background1" w:themeFillShade="F2"/>
          </w:tcPr>
          <w:p w:rsidR="00EB420B" w:rsidRPr="00105EDD" w:rsidRDefault="00EB420B" w:rsidP="00DD4DCA">
            <w:pPr>
              <w:jc w:val="center"/>
              <w:rPr>
                <w:highlight w:val="yellow"/>
              </w:rPr>
            </w:pPr>
            <w:r w:rsidRPr="00105EDD">
              <w:rPr>
                <w:highlight w:val="yellow"/>
              </w:rPr>
              <w:t>yes *</w:t>
            </w:r>
          </w:p>
        </w:tc>
      </w:tr>
      <w:tr w:rsidR="00EB420B" w:rsidRPr="00303336" w:rsidTr="006F6296">
        <w:trPr>
          <w:jc w:val="center"/>
        </w:trPr>
        <w:tc>
          <w:tcPr>
            <w:tcW w:w="1688" w:type="dxa"/>
            <w:vMerge/>
          </w:tcPr>
          <w:p w:rsidR="00EB420B" w:rsidRDefault="00EB420B" w:rsidP="00DD4DCA"/>
        </w:tc>
        <w:tc>
          <w:tcPr>
            <w:tcW w:w="4517" w:type="dxa"/>
            <w:tcBorders>
              <w:bottom w:val="single" w:sz="4" w:space="0" w:color="auto"/>
            </w:tcBorders>
          </w:tcPr>
          <w:p w:rsidR="00EB420B" w:rsidRDefault="00EB420B" w:rsidP="00DD4DCA">
            <w:r>
              <w:t xml:space="preserve">NAQB </w:t>
            </w:r>
          </w:p>
        </w:tc>
        <w:tc>
          <w:tcPr>
            <w:tcW w:w="1438" w:type="dxa"/>
            <w:tcBorders>
              <w:bottom w:val="single" w:sz="4" w:space="0" w:color="auto"/>
            </w:tcBorders>
          </w:tcPr>
          <w:p w:rsidR="00EB420B" w:rsidRDefault="00EB420B" w:rsidP="00DD4DCA">
            <w:pPr>
              <w:jc w:val="center"/>
            </w:pPr>
          </w:p>
        </w:tc>
        <w:tc>
          <w:tcPr>
            <w:tcW w:w="1438" w:type="dxa"/>
            <w:tcBorders>
              <w:bottom w:val="single" w:sz="4" w:space="0" w:color="auto"/>
            </w:tcBorders>
          </w:tcPr>
          <w:p w:rsidR="00EB420B" w:rsidRDefault="00EB420B" w:rsidP="00DD4DCA">
            <w:pPr>
              <w:jc w:val="center"/>
            </w:pPr>
          </w:p>
        </w:tc>
        <w:tc>
          <w:tcPr>
            <w:tcW w:w="1438" w:type="dxa"/>
            <w:tcBorders>
              <w:bottom w:val="single" w:sz="4" w:space="0" w:color="auto"/>
            </w:tcBorders>
          </w:tcPr>
          <w:p w:rsidR="00EB420B" w:rsidRDefault="00EB420B" w:rsidP="00DD4DCA">
            <w:pPr>
              <w:jc w:val="center"/>
            </w:pPr>
            <w:r>
              <w:t>=offsets</w:t>
            </w:r>
          </w:p>
        </w:tc>
        <w:tc>
          <w:tcPr>
            <w:tcW w:w="1438" w:type="dxa"/>
            <w:tcBorders>
              <w:bottom w:val="single" w:sz="4" w:space="0" w:color="auto"/>
            </w:tcBorders>
          </w:tcPr>
          <w:p w:rsidR="00EB420B" w:rsidRDefault="00EB420B" w:rsidP="00DD4DCA">
            <w:pPr>
              <w:jc w:val="center"/>
            </w:pPr>
          </w:p>
        </w:tc>
        <w:tc>
          <w:tcPr>
            <w:tcW w:w="1438" w:type="dxa"/>
            <w:tcBorders>
              <w:bottom w:val="single" w:sz="4" w:space="0" w:color="auto"/>
            </w:tcBorders>
          </w:tcPr>
          <w:p w:rsidR="00EB420B" w:rsidRDefault="00EB420B" w:rsidP="00DD4DCA">
            <w:pPr>
              <w:jc w:val="center"/>
            </w:pPr>
            <w:r>
              <w:t>=offsets *</w:t>
            </w:r>
          </w:p>
        </w:tc>
      </w:tr>
      <w:tr w:rsidR="00EB420B" w:rsidRPr="00303336" w:rsidTr="006F6296">
        <w:trPr>
          <w:jc w:val="center"/>
        </w:trPr>
        <w:tc>
          <w:tcPr>
            <w:tcW w:w="1688" w:type="dxa"/>
            <w:vMerge/>
          </w:tcPr>
          <w:p w:rsidR="00EB420B" w:rsidRDefault="00EB420B" w:rsidP="00DD4DCA"/>
        </w:tc>
        <w:tc>
          <w:tcPr>
            <w:tcW w:w="4517" w:type="dxa"/>
            <w:tcBorders>
              <w:bottom w:val="single" w:sz="4" w:space="0" w:color="auto"/>
            </w:tcBorders>
            <w:shd w:val="clear" w:color="auto" w:fill="F2F2F2" w:themeFill="background1" w:themeFillShade="F2"/>
          </w:tcPr>
          <w:p w:rsidR="00EB420B" w:rsidRDefault="00EB420B" w:rsidP="00DD4DCA">
            <w:r>
              <w:t>AQ Anal.:  Class II/III NAAQS and Increments</w:t>
            </w:r>
          </w:p>
        </w:tc>
        <w:tc>
          <w:tcPr>
            <w:tcW w:w="1438" w:type="dxa"/>
            <w:tcBorders>
              <w:bottom w:val="single" w:sz="4" w:space="0" w:color="auto"/>
            </w:tcBorders>
            <w:shd w:val="clear" w:color="auto" w:fill="F2F2F2" w:themeFill="background1" w:themeFillShade="F2"/>
          </w:tcPr>
          <w:p w:rsidR="00EB420B" w:rsidRDefault="00EB420B" w:rsidP="00DD4DCA">
            <w:pPr>
              <w:jc w:val="center"/>
            </w:pPr>
            <w:r>
              <w:t>yes</w:t>
            </w:r>
          </w:p>
        </w:tc>
        <w:tc>
          <w:tcPr>
            <w:tcW w:w="1438" w:type="dxa"/>
            <w:tcBorders>
              <w:bottom w:val="single" w:sz="4" w:space="0" w:color="auto"/>
            </w:tcBorders>
            <w:shd w:val="clear" w:color="auto" w:fill="F2F2F2" w:themeFill="background1" w:themeFillShade="F2"/>
          </w:tcPr>
          <w:p w:rsidR="00EB420B" w:rsidRDefault="00EB420B" w:rsidP="00DD4DCA">
            <w:pPr>
              <w:jc w:val="center"/>
            </w:pPr>
            <w:r>
              <w:t>yes</w:t>
            </w:r>
          </w:p>
        </w:tc>
        <w:tc>
          <w:tcPr>
            <w:tcW w:w="1438" w:type="dxa"/>
            <w:tcBorders>
              <w:bottom w:val="single" w:sz="4" w:space="0" w:color="auto"/>
            </w:tcBorders>
            <w:shd w:val="clear" w:color="auto" w:fill="F2F2F2" w:themeFill="background1" w:themeFillShade="F2"/>
          </w:tcPr>
          <w:p w:rsidR="00EB420B" w:rsidRDefault="00EB420B" w:rsidP="00DD4DCA">
            <w:pPr>
              <w:jc w:val="center"/>
            </w:pPr>
          </w:p>
        </w:tc>
        <w:tc>
          <w:tcPr>
            <w:tcW w:w="1438" w:type="dxa"/>
            <w:tcBorders>
              <w:bottom w:val="single" w:sz="4" w:space="0" w:color="auto"/>
            </w:tcBorders>
            <w:shd w:val="clear" w:color="auto" w:fill="F2F2F2" w:themeFill="background1" w:themeFillShade="F2"/>
          </w:tcPr>
          <w:p w:rsidR="00EB420B" w:rsidRDefault="00EB420B" w:rsidP="00DD4DCA">
            <w:pPr>
              <w:jc w:val="center"/>
            </w:pPr>
          </w:p>
        </w:tc>
        <w:tc>
          <w:tcPr>
            <w:tcW w:w="1438" w:type="dxa"/>
            <w:tcBorders>
              <w:bottom w:val="single" w:sz="4" w:space="0" w:color="auto"/>
            </w:tcBorders>
            <w:shd w:val="clear" w:color="auto" w:fill="F2F2F2" w:themeFill="background1" w:themeFillShade="F2"/>
          </w:tcPr>
          <w:p w:rsidR="00EB420B" w:rsidRDefault="00EB420B" w:rsidP="00DD4DCA">
            <w:pPr>
              <w:jc w:val="center"/>
            </w:pPr>
            <w:r>
              <w:t>yes</w:t>
            </w:r>
          </w:p>
        </w:tc>
      </w:tr>
      <w:tr w:rsidR="00EB420B" w:rsidRPr="00303336" w:rsidTr="006F6296">
        <w:trPr>
          <w:jc w:val="center"/>
        </w:trPr>
        <w:tc>
          <w:tcPr>
            <w:tcW w:w="1688" w:type="dxa"/>
            <w:vMerge/>
          </w:tcPr>
          <w:p w:rsidR="00EB420B" w:rsidRDefault="00EB420B" w:rsidP="00DD4DCA"/>
        </w:tc>
        <w:tc>
          <w:tcPr>
            <w:tcW w:w="4517" w:type="dxa"/>
            <w:tcBorders>
              <w:bottom w:val="single" w:sz="4" w:space="0" w:color="auto"/>
            </w:tcBorders>
          </w:tcPr>
          <w:p w:rsidR="00EB420B" w:rsidRPr="003F2BE3" w:rsidRDefault="00EB420B" w:rsidP="00DD4DCA">
            <w:r>
              <w:t>AQ Anal.:  Class I NAAQS and Increments</w:t>
            </w:r>
          </w:p>
        </w:tc>
        <w:tc>
          <w:tcPr>
            <w:tcW w:w="1438" w:type="dxa"/>
            <w:tcBorders>
              <w:bottom w:val="single" w:sz="4" w:space="0" w:color="auto"/>
            </w:tcBorders>
          </w:tcPr>
          <w:p w:rsidR="00EB420B" w:rsidRPr="00132DA3" w:rsidRDefault="00EB420B" w:rsidP="00DD4DCA">
            <w:pPr>
              <w:jc w:val="center"/>
            </w:pPr>
            <w:r w:rsidRPr="007B137C">
              <w:rPr>
                <w:highlight w:val="yellow"/>
              </w:rPr>
              <w:t>???</w:t>
            </w:r>
          </w:p>
        </w:tc>
        <w:tc>
          <w:tcPr>
            <w:tcW w:w="1438" w:type="dxa"/>
            <w:tcBorders>
              <w:bottom w:val="single" w:sz="4" w:space="0" w:color="auto"/>
            </w:tcBorders>
          </w:tcPr>
          <w:p w:rsidR="00EB420B" w:rsidRPr="00132DA3" w:rsidRDefault="00EB420B" w:rsidP="00DD4DCA">
            <w:pPr>
              <w:jc w:val="center"/>
            </w:pPr>
            <w:r w:rsidRPr="00B74F64">
              <w:rPr>
                <w:highlight w:val="yellow"/>
              </w:rPr>
              <w:t>???</w:t>
            </w:r>
          </w:p>
        </w:tc>
        <w:tc>
          <w:tcPr>
            <w:tcW w:w="1438" w:type="dxa"/>
            <w:tcBorders>
              <w:bottom w:val="single" w:sz="4" w:space="0" w:color="auto"/>
            </w:tcBorders>
          </w:tcPr>
          <w:p w:rsidR="00EB420B" w:rsidRPr="00132DA3" w:rsidRDefault="00EB420B" w:rsidP="00DD4DCA">
            <w:pPr>
              <w:jc w:val="center"/>
            </w:pPr>
          </w:p>
        </w:tc>
        <w:tc>
          <w:tcPr>
            <w:tcW w:w="1438" w:type="dxa"/>
            <w:tcBorders>
              <w:bottom w:val="single" w:sz="4" w:space="0" w:color="auto"/>
            </w:tcBorders>
          </w:tcPr>
          <w:p w:rsidR="00EB420B" w:rsidRPr="00132DA3" w:rsidRDefault="00EB420B" w:rsidP="00DD4DCA">
            <w:pPr>
              <w:jc w:val="center"/>
            </w:pPr>
          </w:p>
        </w:tc>
        <w:tc>
          <w:tcPr>
            <w:tcW w:w="1438" w:type="dxa"/>
            <w:tcBorders>
              <w:bottom w:val="single" w:sz="4" w:space="0" w:color="auto"/>
            </w:tcBorders>
          </w:tcPr>
          <w:p w:rsidR="00EB420B" w:rsidRPr="00105EDD" w:rsidRDefault="00EB420B" w:rsidP="00DD4DCA">
            <w:pPr>
              <w:jc w:val="center"/>
              <w:rPr>
                <w:highlight w:val="yellow"/>
              </w:rPr>
            </w:pPr>
            <w:r w:rsidRPr="00105EDD">
              <w:rPr>
                <w:highlight w:val="yellow"/>
              </w:rPr>
              <w:t>???</w:t>
            </w:r>
          </w:p>
        </w:tc>
      </w:tr>
      <w:tr w:rsidR="00EB420B" w:rsidTr="006F6296">
        <w:trPr>
          <w:jc w:val="center"/>
        </w:trPr>
        <w:tc>
          <w:tcPr>
            <w:tcW w:w="1688" w:type="dxa"/>
            <w:vMerge/>
            <w:tcBorders>
              <w:bottom w:val="thinThickSmallGap" w:sz="24" w:space="0" w:color="auto"/>
            </w:tcBorders>
          </w:tcPr>
          <w:p w:rsidR="00EB420B" w:rsidRDefault="00EB420B" w:rsidP="00DD4DCA"/>
        </w:tc>
        <w:tc>
          <w:tcPr>
            <w:tcW w:w="4517" w:type="dxa"/>
            <w:tcBorders>
              <w:top w:val="single" w:sz="4" w:space="0" w:color="auto"/>
              <w:bottom w:val="thinThickSmallGap" w:sz="24" w:space="0" w:color="auto"/>
            </w:tcBorders>
            <w:shd w:val="clear" w:color="auto" w:fill="F2F2F2" w:themeFill="background1" w:themeFillShade="F2"/>
          </w:tcPr>
          <w:p w:rsidR="00EB420B" w:rsidRDefault="00EB420B" w:rsidP="00DD4DCA">
            <w:r>
              <w:t>AQ Anal.:  Class I AQRV Protection</w:t>
            </w:r>
          </w:p>
        </w:tc>
        <w:tc>
          <w:tcPr>
            <w:tcW w:w="1438" w:type="dxa"/>
            <w:tcBorders>
              <w:top w:val="single" w:sz="4" w:space="0" w:color="auto"/>
              <w:bottom w:val="thinThickSmallGap" w:sz="24" w:space="0" w:color="auto"/>
            </w:tcBorders>
            <w:shd w:val="clear" w:color="auto" w:fill="F2F2F2" w:themeFill="background1" w:themeFillShade="F2"/>
          </w:tcPr>
          <w:p w:rsidR="00EB420B" w:rsidRDefault="00EB420B" w:rsidP="00DD4DCA">
            <w:pPr>
              <w:jc w:val="center"/>
            </w:pPr>
            <w:r>
              <w:t>yes</w:t>
            </w:r>
          </w:p>
        </w:tc>
        <w:tc>
          <w:tcPr>
            <w:tcW w:w="1438" w:type="dxa"/>
            <w:tcBorders>
              <w:top w:val="single" w:sz="4" w:space="0" w:color="auto"/>
              <w:bottom w:val="thinThickSmallGap" w:sz="24" w:space="0" w:color="auto"/>
            </w:tcBorders>
            <w:shd w:val="clear" w:color="auto" w:fill="F2F2F2" w:themeFill="background1" w:themeFillShade="F2"/>
          </w:tcPr>
          <w:p w:rsidR="00EB420B" w:rsidRDefault="00EB420B" w:rsidP="00DD4DCA">
            <w:pPr>
              <w:jc w:val="center"/>
            </w:pPr>
            <w:r>
              <w:t>yes</w:t>
            </w:r>
          </w:p>
        </w:tc>
        <w:tc>
          <w:tcPr>
            <w:tcW w:w="1438" w:type="dxa"/>
            <w:tcBorders>
              <w:top w:val="single" w:sz="4" w:space="0" w:color="auto"/>
              <w:bottom w:val="thinThickSmallGap" w:sz="24" w:space="0" w:color="auto"/>
            </w:tcBorders>
            <w:shd w:val="clear" w:color="auto" w:fill="F2F2F2" w:themeFill="background1" w:themeFillShade="F2"/>
          </w:tcPr>
          <w:p w:rsidR="00EB420B" w:rsidRDefault="00EB420B" w:rsidP="00DD4DCA">
            <w:pPr>
              <w:jc w:val="center"/>
            </w:pPr>
            <w:r>
              <w:t>yes</w:t>
            </w:r>
          </w:p>
        </w:tc>
        <w:tc>
          <w:tcPr>
            <w:tcW w:w="1438" w:type="dxa"/>
            <w:tcBorders>
              <w:top w:val="single" w:sz="4" w:space="0" w:color="auto"/>
              <w:bottom w:val="thinThickSmallGap" w:sz="24" w:space="0" w:color="auto"/>
            </w:tcBorders>
            <w:shd w:val="clear" w:color="auto" w:fill="F2F2F2" w:themeFill="background1" w:themeFillShade="F2"/>
          </w:tcPr>
          <w:p w:rsidR="00EB420B" w:rsidRDefault="00EB420B" w:rsidP="00DD4DCA">
            <w:pPr>
              <w:ind w:left="144"/>
              <w:jc w:val="center"/>
            </w:pPr>
            <w:r>
              <w:t>yes</w:t>
            </w:r>
          </w:p>
        </w:tc>
        <w:tc>
          <w:tcPr>
            <w:tcW w:w="1438" w:type="dxa"/>
            <w:tcBorders>
              <w:top w:val="single" w:sz="4" w:space="0" w:color="auto"/>
              <w:bottom w:val="thinThickSmallGap" w:sz="24" w:space="0" w:color="auto"/>
            </w:tcBorders>
            <w:shd w:val="clear" w:color="auto" w:fill="F2F2F2" w:themeFill="background1" w:themeFillShade="F2"/>
          </w:tcPr>
          <w:p w:rsidR="00EB420B" w:rsidRDefault="00EB420B" w:rsidP="00DD4DCA">
            <w:pPr>
              <w:jc w:val="center"/>
            </w:pPr>
            <w:r>
              <w:t>yes</w:t>
            </w:r>
          </w:p>
        </w:tc>
      </w:tr>
    </w:tbl>
    <w:p w:rsidR="00D05A88" w:rsidRDefault="00D05A88" w:rsidP="00D05A88">
      <w:r>
        <w:t>*</w:t>
      </w:r>
      <w:r>
        <w:tab/>
        <w:t>With specified exemptions and alternatives</w:t>
      </w:r>
    </w:p>
    <w:p w:rsidR="00D05A88" w:rsidRDefault="00D05A88" w:rsidP="00D05A88">
      <w:r>
        <w:t>**</w:t>
      </w:r>
      <w:r>
        <w:tab/>
        <w:t>If impacting Nonattainment or Maintenance Areas; or PM10 Maintenance Areas with specified exemptions and alternatives</w:t>
      </w:r>
    </w:p>
    <w:p w:rsidR="00D536C6" w:rsidRDefault="00D536C6" w:rsidP="00D05A88">
      <w:r>
        <w:t>***</w:t>
      </w:r>
      <w:r>
        <w:tab/>
        <w:t>No exemptions or alternatives</w:t>
      </w:r>
    </w:p>
    <w:p w:rsidR="00742074" w:rsidRDefault="00742074"/>
    <w:p w:rsidR="007A75DD" w:rsidRDefault="007A75DD" w:rsidP="00D05A88">
      <w:pPr>
        <w:jc w:val="center"/>
      </w:pPr>
    </w:p>
    <w:p w:rsidR="00471BB6" w:rsidRDefault="00B5379B" w:rsidP="007A75DD">
      <w:r>
        <w:t>Offset concept for encouraging sources to get offsets from “</w:t>
      </w:r>
      <w:r w:rsidR="006D7D83">
        <w:t>priority</w:t>
      </w:r>
      <w:r>
        <w:t>” sources (e.g. woodstoves) in a non-attainment area.</w:t>
      </w:r>
    </w:p>
    <w:p w:rsidR="004A5FF4" w:rsidRDefault="004A5FF4"/>
    <w:p w:rsidR="006D7D83" w:rsidRPr="006D7D83" w:rsidRDefault="006D7D83">
      <w:pPr>
        <w:rPr>
          <w:b/>
          <w:i/>
          <w:color w:val="FF0000"/>
        </w:rPr>
      </w:pPr>
      <w:r w:rsidRPr="006D7D83">
        <w:rPr>
          <w:b/>
          <w:i/>
          <w:color w:val="FF0000"/>
        </w:rPr>
        <w:t xml:space="preserve">NOTE: change name from “problem” sources to “priority” </w:t>
      </w:r>
      <w:proofErr w:type="gramStart"/>
      <w:r w:rsidRPr="006D7D83">
        <w:rPr>
          <w:b/>
          <w:i/>
          <w:color w:val="FF0000"/>
        </w:rPr>
        <w:t>sources</w:t>
      </w:r>
      <w:r w:rsidR="00610886">
        <w:rPr>
          <w:b/>
          <w:i/>
          <w:color w:val="FF0000"/>
        </w:rPr>
        <w:t xml:space="preserve"> ?</w:t>
      </w:r>
      <w:proofErr w:type="gramEnd"/>
    </w:p>
    <w:p w:rsidR="00B5379B" w:rsidRDefault="00B5379B" w:rsidP="007A75DD"/>
    <w:p w:rsidR="00B5379B" w:rsidRDefault="00B5379B" w:rsidP="007A75DD">
      <w:r>
        <w:t xml:space="preserve">The offset ratio varies depending on the offsets from the </w:t>
      </w:r>
      <w:r w:rsidR="006D7D83">
        <w:t>priority</w:t>
      </w:r>
      <w:r>
        <w:t xml:space="preserve"> sources.</w:t>
      </w:r>
      <w:r w:rsidR="003D3947">
        <w:t xml:space="preserve"> Over the range of offsets from the </w:t>
      </w:r>
      <w:r w:rsidR="006D7D83">
        <w:t>priority</w:t>
      </w:r>
      <w:r w:rsidR="003D3947">
        <w:t xml:space="preserve"> sources from 0 to 10 percent, the offset ration varies linearly, with the minimum offset ratio of 1.0 to 1 </w:t>
      </w:r>
      <w:r>
        <w:t xml:space="preserve">when 10 percent of the source’s emissions are offset by </w:t>
      </w:r>
      <w:r w:rsidR="006D7D83">
        <w:t>priority</w:t>
      </w:r>
      <w:r>
        <w:t xml:space="preserve"> source emissions. The maximum offset ratio is 1.2 to 1 when 0 percent of the source’s emissions are offset by </w:t>
      </w:r>
      <w:r w:rsidR="006D7D83">
        <w:t>priority</w:t>
      </w:r>
      <w:r>
        <w:t xml:space="preserve"> source emissions.</w:t>
      </w:r>
      <w:r w:rsidR="003D3947">
        <w:t xml:space="preserve"> Over the range of offsets from the </w:t>
      </w:r>
      <w:r w:rsidR="006D7D83">
        <w:t>priority</w:t>
      </w:r>
      <w:r w:rsidR="003D3947">
        <w:t xml:space="preserve"> sources from 10 to 100 percent, the offset ratio is constant at 1.0 to 1.</w:t>
      </w:r>
    </w:p>
    <w:p w:rsidR="003D3947" w:rsidRDefault="003D3947" w:rsidP="007A75DD"/>
    <w:p w:rsidR="003D3947" w:rsidRDefault="003D3947" w:rsidP="007A75DD">
      <w:r>
        <w:t xml:space="preserve">DEQ has taken this approach because we recognize that while obtaining offsets from the </w:t>
      </w:r>
      <w:r w:rsidR="006D7D83">
        <w:t>priority</w:t>
      </w:r>
      <w:r>
        <w:t xml:space="preserve"> sources in an area is most desirable, it is also likely to be more difficult than obtaining offsets from industrial sources. Thus, although there is no incentive to obtain more than 10 percent of the offsets from the </w:t>
      </w:r>
      <w:r w:rsidR="006D7D83">
        <w:t>priority</w:t>
      </w:r>
      <w:r>
        <w:t xml:space="preserve"> sources, there is a significant incentive t</w:t>
      </w:r>
      <w:r w:rsidR="00770E89">
        <w:t>o obtain at least some</w:t>
      </w:r>
      <w:r>
        <w:t xml:space="preserve"> of the offsets from the </w:t>
      </w:r>
      <w:r w:rsidR="006D7D83">
        <w:t>priority</w:t>
      </w:r>
      <w:r>
        <w:t xml:space="preserve"> sources.</w:t>
      </w:r>
    </w:p>
    <w:p w:rsidR="00770E89" w:rsidRDefault="00770E89" w:rsidP="007A75DD"/>
    <w:tbl>
      <w:tblPr>
        <w:tblStyle w:val="TableGrid"/>
        <w:tblW w:w="0" w:type="auto"/>
        <w:tblLook w:val="04A0"/>
      </w:tblPr>
      <w:tblGrid>
        <w:gridCol w:w="4788"/>
        <w:gridCol w:w="8388"/>
      </w:tblGrid>
      <w:tr w:rsidR="009C5732" w:rsidRPr="0048788A" w:rsidTr="00FA5721">
        <w:tc>
          <w:tcPr>
            <w:tcW w:w="4788" w:type="dxa"/>
          </w:tcPr>
          <w:p w:rsidR="009C5732" w:rsidRPr="0048788A" w:rsidRDefault="00745ACA" w:rsidP="0048788A">
            <w:pPr>
              <w:jc w:val="center"/>
              <w:rPr>
                <w:b/>
              </w:rPr>
            </w:pPr>
            <w:r w:rsidRPr="0048788A">
              <w:rPr>
                <w:b/>
              </w:rPr>
              <w:t>Terms</w:t>
            </w:r>
          </w:p>
        </w:tc>
        <w:tc>
          <w:tcPr>
            <w:tcW w:w="8388" w:type="dxa"/>
          </w:tcPr>
          <w:p w:rsidR="009C5732" w:rsidRPr="0048788A" w:rsidRDefault="00745ACA" w:rsidP="0048788A">
            <w:pPr>
              <w:jc w:val="center"/>
              <w:rPr>
                <w:b/>
              </w:rPr>
            </w:pPr>
            <w:r w:rsidRPr="0048788A">
              <w:rPr>
                <w:b/>
              </w:rPr>
              <w:t>Procedure</w:t>
            </w:r>
          </w:p>
        </w:tc>
      </w:tr>
      <w:tr w:rsidR="009C5732" w:rsidTr="00FA5721">
        <w:tc>
          <w:tcPr>
            <w:tcW w:w="4788" w:type="dxa"/>
          </w:tcPr>
          <w:p w:rsidR="009C5732" w:rsidRDefault="009C5732" w:rsidP="00FA5721">
            <w:pPr>
              <w:ind w:left="288" w:hanging="288"/>
            </w:pPr>
            <w:r>
              <w:t>E = new or modified source emissions which must be offset, tons per year</w:t>
            </w:r>
          </w:p>
          <w:p w:rsidR="009C5732" w:rsidRDefault="009C5732" w:rsidP="00FA5721">
            <w:pPr>
              <w:ind w:left="288" w:hanging="288"/>
            </w:pPr>
            <w:r>
              <w:t>R = offset ratio</w:t>
            </w:r>
          </w:p>
          <w:p w:rsidR="009C5732" w:rsidRDefault="009C5732" w:rsidP="00FA5721">
            <w:pPr>
              <w:ind w:left="288" w:hanging="288"/>
            </w:pPr>
            <w:r>
              <w:t>T = total offsets required, tons per year</w:t>
            </w:r>
          </w:p>
          <w:p w:rsidR="009C5732" w:rsidRDefault="009C5732" w:rsidP="00FA5721">
            <w:pPr>
              <w:ind w:left="288" w:hanging="288"/>
            </w:pPr>
            <w:r>
              <w:t xml:space="preserve">P = offsets from </w:t>
            </w:r>
            <w:r w:rsidR="006D7D83">
              <w:t>priority</w:t>
            </w:r>
            <w:r>
              <w:t xml:space="preserve"> sources, tons per year</w:t>
            </w:r>
          </w:p>
          <w:p w:rsidR="009C5732" w:rsidRDefault="009C5732" w:rsidP="00FA5721">
            <w:pPr>
              <w:ind w:left="288" w:hanging="288"/>
            </w:pPr>
            <w:r>
              <w:t>I = offsets from industrial sources, tons per year</w:t>
            </w:r>
          </w:p>
          <w:p w:rsidR="009C5732" w:rsidRDefault="009C5732" w:rsidP="009C5732"/>
          <w:p w:rsidR="009C5732" w:rsidRDefault="009C5732" w:rsidP="009C5732">
            <w:r>
              <w:t>T = E*R = P + I</w:t>
            </w:r>
          </w:p>
          <w:p w:rsidR="009C5732" w:rsidRDefault="009C5732" w:rsidP="009C5732"/>
          <w:p w:rsidR="009C5732" w:rsidRDefault="009C5732" w:rsidP="009C5732">
            <w:r>
              <w:t xml:space="preserve">F = percentage of E from </w:t>
            </w:r>
            <w:r w:rsidR="006D7D83">
              <w:t>priority</w:t>
            </w:r>
            <w:r>
              <w:t xml:space="preserve"> sources = P/E*100</w:t>
            </w:r>
          </w:p>
          <w:p w:rsidR="009C5732" w:rsidRDefault="009C5732" w:rsidP="009C5732">
            <w:pPr>
              <w:numPr>
                <w:ilvl w:val="0"/>
                <w:numId w:val="3"/>
              </w:numPr>
            </w:pPr>
            <w:r>
              <w:t>When F is 0 percent, R = 1.2</w:t>
            </w:r>
            <w:r w:rsidR="00484FE9">
              <w:t>0</w:t>
            </w:r>
          </w:p>
          <w:p w:rsidR="009C5732" w:rsidRDefault="009C5732" w:rsidP="009C5732">
            <w:pPr>
              <w:numPr>
                <w:ilvl w:val="0"/>
                <w:numId w:val="3"/>
              </w:numPr>
            </w:pPr>
            <w:r>
              <w:t>When F is 5 percent, R = 1.1</w:t>
            </w:r>
            <w:r w:rsidR="00484FE9">
              <w:t>0</w:t>
            </w:r>
          </w:p>
          <w:p w:rsidR="009C5732" w:rsidRDefault="009C5732" w:rsidP="00484FE9">
            <w:pPr>
              <w:numPr>
                <w:ilvl w:val="0"/>
                <w:numId w:val="3"/>
              </w:numPr>
            </w:pPr>
            <w:r>
              <w:t xml:space="preserve">When F is </w:t>
            </w:r>
            <w:r w:rsidR="00484FE9">
              <w:t>≥</w:t>
            </w:r>
            <w:r>
              <w:t>10 percent, R = 1.0</w:t>
            </w:r>
            <w:r w:rsidR="00484FE9">
              <w:t>0</w:t>
            </w:r>
          </w:p>
          <w:p w:rsidR="009C5732" w:rsidRDefault="009C5732" w:rsidP="007A75DD"/>
        </w:tc>
        <w:tc>
          <w:tcPr>
            <w:tcW w:w="8388" w:type="dxa"/>
          </w:tcPr>
          <w:p w:rsidR="009C5732" w:rsidRDefault="009C5732" w:rsidP="009C5732">
            <w:pPr>
              <w:numPr>
                <w:ilvl w:val="0"/>
                <w:numId w:val="9"/>
              </w:numPr>
            </w:pPr>
            <w:r>
              <w:t>For a specific situation, E will be known.</w:t>
            </w:r>
          </w:p>
          <w:p w:rsidR="009C5732" w:rsidRDefault="009C5732" w:rsidP="009C5732"/>
          <w:p w:rsidR="009C5732" w:rsidRDefault="009C5732" w:rsidP="009C5732">
            <w:pPr>
              <w:numPr>
                <w:ilvl w:val="0"/>
                <w:numId w:val="9"/>
              </w:numPr>
            </w:pPr>
            <w:r>
              <w:t>Determine offsets</w:t>
            </w:r>
            <w:r w:rsidR="007C24EB">
              <w:t xml:space="preserve"> P</w:t>
            </w:r>
            <w:r>
              <w:t xml:space="preserve"> from the </w:t>
            </w:r>
            <w:r w:rsidR="006D7D83">
              <w:t>priority</w:t>
            </w:r>
            <w:r>
              <w:t xml:space="preserve"> sources:</w:t>
            </w:r>
          </w:p>
          <w:p w:rsidR="009C5732" w:rsidRDefault="009C5732" w:rsidP="009C5732">
            <w:pPr>
              <w:numPr>
                <w:ilvl w:val="0"/>
                <w:numId w:val="7"/>
              </w:numPr>
            </w:pPr>
            <w:r>
              <w:t xml:space="preserve">P = tons per year of offsets from </w:t>
            </w:r>
            <w:r w:rsidR="006D7D83">
              <w:t>priority</w:t>
            </w:r>
            <w:r>
              <w:t xml:space="preserve"> sources</w:t>
            </w:r>
          </w:p>
          <w:p w:rsidR="009C5732" w:rsidRDefault="009C5732" w:rsidP="009C5732">
            <w:pPr>
              <w:numPr>
                <w:ilvl w:val="0"/>
                <w:numId w:val="7"/>
              </w:numPr>
            </w:pPr>
            <w:r>
              <w:t>P is rounded to the nearest whole ton.</w:t>
            </w:r>
          </w:p>
          <w:p w:rsidR="009C5732" w:rsidRDefault="009C5732" w:rsidP="009C5732"/>
          <w:p w:rsidR="009C5732" w:rsidRDefault="009C5732" w:rsidP="009C5732">
            <w:pPr>
              <w:numPr>
                <w:ilvl w:val="0"/>
                <w:numId w:val="9"/>
              </w:numPr>
            </w:pPr>
            <w:r>
              <w:t>Calculate F:</w:t>
            </w:r>
          </w:p>
          <w:p w:rsidR="009C5732" w:rsidRDefault="009C5732" w:rsidP="009C5732">
            <w:pPr>
              <w:numPr>
                <w:ilvl w:val="0"/>
                <w:numId w:val="4"/>
              </w:numPr>
            </w:pPr>
            <w:r>
              <w:t>F = P/E*100</w:t>
            </w:r>
          </w:p>
          <w:p w:rsidR="009C5732" w:rsidRDefault="009C5732" w:rsidP="009C5732">
            <w:pPr>
              <w:numPr>
                <w:ilvl w:val="0"/>
                <w:numId w:val="4"/>
              </w:numPr>
            </w:pPr>
            <w:r>
              <w:t>F is rounded to nearest whole percent.</w:t>
            </w:r>
          </w:p>
          <w:p w:rsidR="009C5732" w:rsidRDefault="009C5732" w:rsidP="009C5732"/>
          <w:p w:rsidR="009C5732" w:rsidRDefault="009C5732" w:rsidP="009C5732">
            <w:pPr>
              <w:numPr>
                <w:ilvl w:val="0"/>
                <w:numId w:val="9"/>
              </w:numPr>
            </w:pPr>
            <w:r>
              <w:t>Determine R:</w:t>
            </w:r>
          </w:p>
          <w:p w:rsidR="00FA5721" w:rsidRDefault="009C5732" w:rsidP="009C5732">
            <w:pPr>
              <w:numPr>
                <w:ilvl w:val="0"/>
                <w:numId w:val="2"/>
              </w:numPr>
            </w:pPr>
            <w:r>
              <w:t>R = 1.2</w:t>
            </w:r>
            <w:r w:rsidR="00BC7753">
              <w:t>0</w:t>
            </w:r>
            <w:r>
              <w:t xml:space="preserve"> - 0.02</w:t>
            </w:r>
            <w:r w:rsidRPr="00B5379B">
              <w:t xml:space="preserve">*F </w:t>
            </w:r>
            <w:r>
              <w:t xml:space="preserve">(with F expressed as a percentage) </w:t>
            </w:r>
            <w:r w:rsidRPr="00B5379B">
              <w:t>over</w:t>
            </w:r>
            <w:r>
              <w:t xml:space="preserve"> the range of F from 0 to 10 per</w:t>
            </w:r>
            <w:r w:rsidR="00FA5721">
              <w:t>cent.</w:t>
            </w:r>
          </w:p>
          <w:p w:rsidR="009C5732" w:rsidRDefault="00BC7753" w:rsidP="00FA5721">
            <w:pPr>
              <w:numPr>
                <w:ilvl w:val="1"/>
                <w:numId w:val="2"/>
              </w:numPr>
            </w:pPr>
            <w:r>
              <w:t>R must be rounded off to 2</w:t>
            </w:r>
            <w:r w:rsidR="009C5732">
              <w:t xml:space="preserve"> decimal place</w:t>
            </w:r>
            <w:r>
              <w:t>s</w:t>
            </w:r>
            <w:r w:rsidR="009C5732">
              <w:t>; if the result is &lt; 1.0</w:t>
            </w:r>
            <w:r>
              <w:t>0</w:t>
            </w:r>
            <w:r w:rsidR="009C5732">
              <w:t>, then R = 1.0</w:t>
            </w:r>
            <w:r>
              <w:t>0</w:t>
            </w:r>
            <w:r w:rsidR="009C5732">
              <w:t>.</w:t>
            </w:r>
          </w:p>
          <w:p w:rsidR="009C5732" w:rsidRDefault="009C5732" w:rsidP="009C5732">
            <w:pPr>
              <w:numPr>
                <w:ilvl w:val="0"/>
                <w:numId w:val="2"/>
              </w:numPr>
            </w:pPr>
            <w:r w:rsidRPr="00B5379B">
              <w:t>R = 1.0</w:t>
            </w:r>
            <w:r w:rsidR="00BC7753">
              <w:t>0</w:t>
            </w:r>
            <w:r w:rsidRPr="00B5379B">
              <w:t xml:space="preserve"> over</w:t>
            </w:r>
            <w:r>
              <w:t xml:space="preserve"> the range of F from 10 to 100 percent.</w:t>
            </w:r>
          </w:p>
          <w:p w:rsidR="009C5732" w:rsidRPr="00B5379B" w:rsidRDefault="009C5732" w:rsidP="009C5732"/>
          <w:p w:rsidR="009C5732" w:rsidRDefault="009C5732" w:rsidP="009C5732">
            <w:pPr>
              <w:numPr>
                <w:ilvl w:val="0"/>
                <w:numId w:val="9"/>
              </w:numPr>
            </w:pPr>
            <w:r>
              <w:t>Determine total offsets required:</w:t>
            </w:r>
          </w:p>
          <w:p w:rsidR="009C5732" w:rsidRDefault="009C5732" w:rsidP="009C5732">
            <w:pPr>
              <w:numPr>
                <w:ilvl w:val="0"/>
                <w:numId w:val="5"/>
              </w:numPr>
            </w:pPr>
            <w:r>
              <w:t>T = E*R</w:t>
            </w:r>
          </w:p>
          <w:p w:rsidR="009C5732" w:rsidRDefault="009C5732" w:rsidP="009C5732">
            <w:pPr>
              <w:numPr>
                <w:ilvl w:val="0"/>
                <w:numId w:val="5"/>
              </w:numPr>
            </w:pPr>
            <w:r>
              <w:t>T is rounded to the nearest whole ton.</w:t>
            </w:r>
          </w:p>
          <w:p w:rsidR="009C5732" w:rsidRDefault="009C5732" w:rsidP="009C5732"/>
          <w:p w:rsidR="009C5732" w:rsidRDefault="009C5732" w:rsidP="009C5732">
            <w:pPr>
              <w:numPr>
                <w:ilvl w:val="0"/>
                <w:numId w:val="9"/>
              </w:numPr>
            </w:pPr>
            <w:r>
              <w:t>Determine industrial offsets required:</w:t>
            </w:r>
          </w:p>
          <w:p w:rsidR="009C5732" w:rsidRDefault="009C5732" w:rsidP="009C5732">
            <w:pPr>
              <w:numPr>
                <w:ilvl w:val="0"/>
                <w:numId w:val="6"/>
              </w:numPr>
            </w:pPr>
            <w:r>
              <w:t>I = T - P</w:t>
            </w:r>
          </w:p>
          <w:p w:rsidR="009C5732" w:rsidRDefault="009C5732" w:rsidP="007A75DD"/>
        </w:tc>
      </w:tr>
    </w:tbl>
    <w:p w:rsidR="009C5732" w:rsidRDefault="009C5732" w:rsidP="007A75DD"/>
    <w:p w:rsidR="009C5732" w:rsidRDefault="009C5732" w:rsidP="007A75DD"/>
    <w:p w:rsidR="00471BB6" w:rsidRDefault="00471BB6" w:rsidP="00471BB6"/>
    <w:p w:rsidR="00471BB6" w:rsidRDefault="00471BB6" w:rsidP="007A75DD"/>
    <w:p w:rsidR="00091A85" w:rsidRDefault="00091A85" w:rsidP="007A75DD"/>
    <w:p w:rsidR="009C5732" w:rsidRDefault="009C5732" w:rsidP="007A75DD"/>
    <w:p w:rsidR="009C5732" w:rsidRDefault="009C5732" w:rsidP="007A75DD">
      <w:r>
        <w:t>Note:</w:t>
      </w:r>
    </w:p>
    <w:p w:rsidR="009C5732" w:rsidRDefault="009C5732" w:rsidP="007A75DD">
      <w:r>
        <w:t>There is a possible different approach for F, but it’s much more difficult to use.  In this other approach, the percent (or fraction) F is the fraction of the total offsets required (i.e. E*R), not the fraction of the emissions that must be offset (E) as above. This approach is more difficult because as the offset ratio varies, the total number of offsets also varies, but the offset ratio is a function of the total number of offsets. In other words, the offset ratio R is a function of itself and the math becomes rather cumbersome. After playing around with it for a day, I went with the simpler approach above.</w:t>
      </w:r>
    </w:p>
    <w:p w:rsidR="009C5732" w:rsidRDefault="009C5732" w:rsidP="007A75DD"/>
    <w:p w:rsidR="009C5732" w:rsidRDefault="009C5732" w:rsidP="009C5732">
      <w:r>
        <w:t>E = source emissions subject to offset requirements</w:t>
      </w:r>
    </w:p>
    <w:p w:rsidR="009C5732" w:rsidRDefault="009C5732" w:rsidP="009C5732">
      <w:r>
        <w:t>R= offset ratio</w:t>
      </w:r>
    </w:p>
    <w:p w:rsidR="009C5732" w:rsidRDefault="009C5732" w:rsidP="009C5732">
      <w:r>
        <w:t>T = total offsets required = E*R</w:t>
      </w:r>
    </w:p>
    <w:p w:rsidR="009C5732" w:rsidRDefault="009C5732" w:rsidP="009C5732">
      <w:r>
        <w:t xml:space="preserve">P = offsets from </w:t>
      </w:r>
      <w:r w:rsidR="006D7D83">
        <w:t>priority</w:t>
      </w:r>
      <w:r>
        <w:t xml:space="preserve"> sources (</w:t>
      </w:r>
      <w:proofErr w:type="spellStart"/>
      <w:r>
        <w:t>eg</w:t>
      </w:r>
      <w:proofErr w:type="spellEnd"/>
      <w:r>
        <w:t>. woodstoves)</w:t>
      </w:r>
    </w:p>
    <w:p w:rsidR="009C5732" w:rsidRDefault="009C5732" w:rsidP="009C5732">
      <w:r>
        <w:t>I = offsets from industrial sources</w:t>
      </w:r>
    </w:p>
    <w:p w:rsidR="009C5732" w:rsidRDefault="009C5732" w:rsidP="009C5732"/>
    <w:p w:rsidR="009C5732" w:rsidRDefault="009C5732" w:rsidP="009C5732">
      <w:r>
        <w:t>T = E*R = P + I</w:t>
      </w:r>
    </w:p>
    <w:p w:rsidR="009C5732" w:rsidRDefault="009C5732" w:rsidP="009C5732"/>
    <w:p w:rsidR="009C5732" w:rsidRDefault="009C5732" w:rsidP="009C5732">
      <w:r>
        <w:t xml:space="preserve">F = fraction of total offsets from </w:t>
      </w:r>
      <w:r w:rsidR="006D7D83">
        <w:t>priority</w:t>
      </w:r>
      <w:r>
        <w:t xml:space="preserve"> sources = P</w:t>
      </w:r>
      <w:proofErr w:type="gramStart"/>
      <w:r>
        <w:t>/(</w:t>
      </w:r>
      <w:proofErr w:type="gramEnd"/>
      <w:r>
        <w:t>P+I)  or  F = P/T   and P = F*T</w:t>
      </w:r>
    </w:p>
    <w:p w:rsidR="009C5732" w:rsidRDefault="009C5732" w:rsidP="009C5732"/>
    <w:p w:rsidR="009C5732" w:rsidRDefault="009C5732" w:rsidP="007A75DD"/>
    <w:sectPr w:rsidR="009C5732" w:rsidSect="006F6296">
      <w:headerReference w:type="default"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6A9" w:rsidRDefault="003236A9" w:rsidP="00EF4674">
      <w:r>
        <w:separator/>
      </w:r>
    </w:p>
  </w:endnote>
  <w:endnote w:type="continuationSeparator" w:id="0">
    <w:p w:rsidR="003236A9" w:rsidRDefault="003236A9" w:rsidP="00EF46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6577"/>
      <w:gridCol w:w="1462"/>
      <w:gridCol w:w="6577"/>
    </w:tblGrid>
    <w:tr w:rsidR="00EF4674">
      <w:trPr>
        <w:trHeight w:val="151"/>
      </w:trPr>
      <w:tc>
        <w:tcPr>
          <w:tcW w:w="2250" w:type="pct"/>
          <w:tcBorders>
            <w:bottom w:val="single" w:sz="4" w:space="0" w:color="4F81BD" w:themeColor="accent1"/>
          </w:tcBorders>
        </w:tcPr>
        <w:p w:rsidR="00EF4674" w:rsidRDefault="00EF4674">
          <w:pPr>
            <w:pStyle w:val="Header"/>
            <w:rPr>
              <w:rFonts w:asciiTheme="majorHAnsi" w:eastAsiaTheme="majorEastAsia" w:hAnsiTheme="majorHAnsi" w:cstheme="majorBidi"/>
              <w:b/>
              <w:bCs/>
            </w:rPr>
          </w:pPr>
        </w:p>
      </w:tc>
      <w:tc>
        <w:tcPr>
          <w:tcW w:w="500" w:type="pct"/>
          <w:vMerge w:val="restart"/>
          <w:noWrap/>
          <w:vAlign w:val="center"/>
        </w:tcPr>
        <w:p w:rsidR="00EF4674" w:rsidRDefault="00EF4674">
          <w:pPr>
            <w:pStyle w:val="NoSpacing"/>
            <w:rPr>
              <w:rFonts w:asciiTheme="majorHAnsi" w:hAnsiTheme="majorHAnsi"/>
            </w:rPr>
          </w:pPr>
          <w:r>
            <w:rPr>
              <w:rFonts w:asciiTheme="majorHAnsi" w:hAnsiTheme="majorHAnsi"/>
              <w:b/>
            </w:rPr>
            <w:t xml:space="preserve">Page </w:t>
          </w:r>
          <w:fldSimple w:instr=" PAGE  \* MERGEFORMAT ">
            <w:r w:rsidR="006F6296" w:rsidRPr="006F6296">
              <w:rPr>
                <w:rFonts w:asciiTheme="majorHAnsi" w:hAnsiTheme="majorHAnsi"/>
                <w:b/>
                <w:noProof/>
              </w:rPr>
              <w:t>3</w:t>
            </w:r>
          </w:fldSimple>
        </w:p>
      </w:tc>
      <w:tc>
        <w:tcPr>
          <w:tcW w:w="2250" w:type="pct"/>
          <w:tcBorders>
            <w:bottom w:val="single" w:sz="4" w:space="0" w:color="4F81BD" w:themeColor="accent1"/>
          </w:tcBorders>
        </w:tcPr>
        <w:p w:rsidR="00EF4674" w:rsidRDefault="00EF4674">
          <w:pPr>
            <w:pStyle w:val="Header"/>
            <w:rPr>
              <w:rFonts w:asciiTheme="majorHAnsi" w:eastAsiaTheme="majorEastAsia" w:hAnsiTheme="majorHAnsi" w:cstheme="majorBidi"/>
              <w:b/>
              <w:bCs/>
            </w:rPr>
          </w:pPr>
        </w:p>
      </w:tc>
    </w:tr>
    <w:tr w:rsidR="00EF4674">
      <w:trPr>
        <w:trHeight w:val="150"/>
      </w:trPr>
      <w:tc>
        <w:tcPr>
          <w:tcW w:w="2250" w:type="pct"/>
          <w:tcBorders>
            <w:top w:val="single" w:sz="4" w:space="0" w:color="4F81BD" w:themeColor="accent1"/>
          </w:tcBorders>
        </w:tcPr>
        <w:p w:rsidR="00EF4674" w:rsidRDefault="00EF4674">
          <w:pPr>
            <w:pStyle w:val="Header"/>
            <w:rPr>
              <w:rFonts w:asciiTheme="majorHAnsi" w:eastAsiaTheme="majorEastAsia" w:hAnsiTheme="majorHAnsi" w:cstheme="majorBidi"/>
              <w:b/>
              <w:bCs/>
            </w:rPr>
          </w:pPr>
        </w:p>
      </w:tc>
      <w:tc>
        <w:tcPr>
          <w:tcW w:w="500" w:type="pct"/>
          <w:vMerge/>
        </w:tcPr>
        <w:p w:rsidR="00EF4674" w:rsidRDefault="00EF4674">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EF4674" w:rsidRDefault="00EF4674">
          <w:pPr>
            <w:pStyle w:val="Header"/>
            <w:rPr>
              <w:rFonts w:asciiTheme="majorHAnsi" w:eastAsiaTheme="majorEastAsia" w:hAnsiTheme="majorHAnsi" w:cstheme="majorBidi"/>
              <w:b/>
              <w:bCs/>
            </w:rPr>
          </w:pPr>
        </w:p>
      </w:tc>
    </w:tr>
  </w:tbl>
  <w:p w:rsidR="00EF4674" w:rsidRDefault="00EF46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6A9" w:rsidRDefault="003236A9" w:rsidP="00EF4674">
      <w:r>
        <w:separator/>
      </w:r>
    </w:p>
  </w:footnote>
  <w:footnote w:type="continuationSeparator" w:id="0">
    <w:p w:rsidR="003236A9" w:rsidRDefault="003236A9" w:rsidP="00EF46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89"/>
      <w:docPartObj>
        <w:docPartGallery w:val="Page Numbers (Top of Page)"/>
        <w:docPartUnique/>
      </w:docPartObj>
    </w:sdtPr>
    <w:sdtContent>
      <w:p w:rsidR="00EF4674" w:rsidRDefault="00EF4674">
        <w:pPr>
          <w:pStyle w:val="Header"/>
          <w:jc w:val="right"/>
        </w:pPr>
        <w:r>
          <w:t xml:space="preserve">Page </w:t>
        </w:r>
        <w:r w:rsidR="0002326C">
          <w:rPr>
            <w:b/>
            <w:sz w:val="24"/>
            <w:szCs w:val="24"/>
          </w:rPr>
          <w:fldChar w:fldCharType="begin"/>
        </w:r>
        <w:r>
          <w:rPr>
            <w:b/>
          </w:rPr>
          <w:instrText xml:space="preserve"> PAGE </w:instrText>
        </w:r>
        <w:r w:rsidR="0002326C">
          <w:rPr>
            <w:b/>
            <w:sz w:val="24"/>
            <w:szCs w:val="24"/>
          </w:rPr>
          <w:fldChar w:fldCharType="separate"/>
        </w:r>
        <w:r w:rsidR="006F6296">
          <w:rPr>
            <w:b/>
            <w:noProof/>
          </w:rPr>
          <w:t>3</w:t>
        </w:r>
        <w:r w:rsidR="0002326C">
          <w:rPr>
            <w:b/>
            <w:sz w:val="24"/>
            <w:szCs w:val="24"/>
          </w:rPr>
          <w:fldChar w:fldCharType="end"/>
        </w:r>
        <w:r>
          <w:t xml:space="preserve"> of </w:t>
        </w:r>
        <w:r w:rsidR="0002326C">
          <w:rPr>
            <w:b/>
            <w:sz w:val="24"/>
            <w:szCs w:val="24"/>
          </w:rPr>
          <w:fldChar w:fldCharType="begin"/>
        </w:r>
        <w:r>
          <w:rPr>
            <w:b/>
          </w:rPr>
          <w:instrText xml:space="preserve"> NUMPAGES  </w:instrText>
        </w:r>
        <w:r w:rsidR="0002326C">
          <w:rPr>
            <w:b/>
            <w:sz w:val="24"/>
            <w:szCs w:val="24"/>
          </w:rPr>
          <w:fldChar w:fldCharType="separate"/>
        </w:r>
        <w:r w:rsidR="006F6296">
          <w:rPr>
            <w:b/>
            <w:noProof/>
          </w:rPr>
          <w:t>4</w:t>
        </w:r>
        <w:r w:rsidR="0002326C">
          <w:rPr>
            <w:b/>
            <w:sz w:val="24"/>
            <w:szCs w:val="24"/>
          </w:rPr>
          <w:fldChar w:fldCharType="end"/>
        </w:r>
      </w:p>
    </w:sdtContent>
  </w:sdt>
  <w:p w:rsidR="00EF4674" w:rsidRDefault="00EF46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0707C"/>
    <w:multiLevelType w:val="hybridMultilevel"/>
    <w:tmpl w:val="CFCEB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005B55"/>
    <w:multiLevelType w:val="hybridMultilevel"/>
    <w:tmpl w:val="4D54F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2415D8"/>
    <w:multiLevelType w:val="hybridMultilevel"/>
    <w:tmpl w:val="7FD2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4D482C"/>
    <w:multiLevelType w:val="hybridMultilevel"/>
    <w:tmpl w:val="E22C6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0B4BDE"/>
    <w:multiLevelType w:val="hybridMultilevel"/>
    <w:tmpl w:val="306CE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A9101D"/>
    <w:multiLevelType w:val="hybridMultilevel"/>
    <w:tmpl w:val="CF626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195982"/>
    <w:multiLevelType w:val="hybridMultilevel"/>
    <w:tmpl w:val="0E3E9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3A7B62"/>
    <w:multiLevelType w:val="hybridMultilevel"/>
    <w:tmpl w:val="46407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8B03BA"/>
    <w:multiLevelType w:val="hybridMultilevel"/>
    <w:tmpl w:val="4E4E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625D44"/>
    <w:multiLevelType w:val="hybridMultilevel"/>
    <w:tmpl w:val="68669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ED2447"/>
    <w:multiLevelType w:val="hybridMultilevel"/>
    <w:tmpl w:val="F4BA3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8"/>
  </w:num>
  <w:num w:numId="4">
    <w:abstractNumId w:val="5"/>
  </w:num>
  <w:num w:numId="5">
    <w:abstractNumId w:val="2"/>
  </w:num>
  <w:num w:numId="6">
    <w:abstractNumId w:val="10"/>
  </w:num>
  <w:num w:numId="7">
    <w:abstractNumId w:val="1"/>
  </w:num>
  <w:num w:numId="8">
    <w:abstractNumId w:val="3"/>
  </w:num>
  <w:num w:numId="9">
    <w:abstractNumId w:val="0"/>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3D7009"/>
    <w:rsid w:val="00021DFC"/>
    <w:rsid w:val="0002326C"/>
    <w:rsid w:val="00041316"/>
    <w:rsid w:val="00043EB9"/>
    <w:rsid w:val="00091A85"/>
    <w:rsid w:val="000A58A3"/>
    <w:rsid w:val="000B1D3F"/>
    <w:rsid w:val="000B708A"/>
    <w:rsid w:val="000C4344"/>
    <w:rsid w:val="00105EDD"/>
    <w:rsid w:val="001077D0"/>
    <w:rsid w:val="00111B01"/>
    <w:rsid w:val="001120B9"/>
    <w:rsid w:val="00132DA3"/>
    <w:rsid w:val="00145CA7"/>
    <w:rsid w:val="001648D6"/>
    <w:rsid w:val="001B5D2D"/>
    <w:rsid w:val="001D75AA"/>
    <w:rsid w:val="002158B2"/>
    <w:rsid w:val="00223C88"/>
    <w:rsid w:val="00270AFD"/>
    <w:rsid w:val="00270EB3"/>
    <w:rsid w:val="00293DCF"/>
    <w:rsid w:val="002B1E99"/>
    <w:rsid w:val="002F019E"/>
    <w:rsid w:val="002F366E"/>
    <w:rsid w:val="00303336"/>
    <w:rsid w:val="003236A9"/>
    <w:rsid w:val="00325450"/>
    <w:rsid w:val="00363C81"/>
    <w:rsid w:val="00364C25"/>
    <w:rsid w:val="00383E29"/>
    <w:rsid w:val="00396BFA"/>
    <w:rsid w:val="003D1F9A"/>
    <w:rsid w:val="003D3947"/>
    <w:rsid w:val="003D7009"/>
    <w:rsid w:val="003F2BE3"/>
    <w:rsid w:val="00403745"/>
    <w:rsid w:val="004125C5"/>
    <w:rsid w:val="00471BB6"/>
    <w:rsid w:val="004824A0"/>
    <w:rsid w:val="00484FE9"/>
    <w:rsid w:val="0048788A"/>
    <w:rsid w:val="004941D1"/>
    <w:rsid w:val="004A4753"/>
    <w:rsid w:val="004A5FF4"/>
    <w:rsid w:val="004C177C"/>
    <w:rsid w:val="004C3B65"/>
    <w:rsid w:val="004F2CEC"/>
    <w:rsid w:val="00543120"/>
    <w:rsid w:val="005637E3"/>
    <w:rsid w:val="00586A09"/>
    <w:rsid w:val="005B231E"/>
    <w:rsid w:val="005D17DE"/>
    <w:rsid w:val="00610886"/>
    <w:rsid w:val="00612F44"/>
    <w:rsid w:val="0064234C"/>
    <w:rsid w:val="006D7D83"/>
    <w:rsid w:val="006F6296"/>
    <w:rsid w:val="00705A27"/>
    <w:rsid w:val="00742074"/>
    <w:rsid w:val="00745ACA"/>
    <w:rsid w:val="00747DE7"/>
    <w:rsid w:val="00770E89"/>
    <w:rsid w:val="00780DDE"/>
    <w:rsid w:val="007901D0"/>
    <w:rsid w:val="00792922"/>
    <w:rsid w:val="007973E1"/>
    <w:rsid w:val="007A4DE4"/>
    <w:rsid w:val="007A75DD"/>
    <w:rsid w:val="007B137C"/>
    <w:rsid w:val="007C0FC8"/>
    <w:rsid w:val="007C24EB"/>
    <w:rsid w:val="007D2D12"/>
    <w:rsid w:val="007E0D8C"/>
    <w:rsid w:val="00836339"/>
    <w:rsid w:val="00836920"/>
    <w:rsid w:val="00837AE5"/>
    <w:rsid w:val="00862E0F"/>
    <w:rsid w:val="00871FF6"/>
    <w:rsid w:val="00876523"/>
    <w:rsid w:val="008769FB"/>
    <w:rsid w:val="00884376"/>
    <w:rsid w:val="008924AE"/>
    <w:rsid w:val="008E3049"/>
    <w:rsid w:val="009307F8"/>
    <w:rsid w:val="00943607"/>
    <w:rsid w:val="00983BBB"/>
    <w:rsid w:val="0098517C"/>
    <w:rsid w:val="009A11FF"/>
    <w:rsid w:val="009C44E7"/>
    <w:rsid w:val="009C5732"/>
    <w:rsid w:val="00A00EAA"/>
    <w:rsid w:val="00A2772A"/>
    <w:rsid w:val="00A35893"/>
    <w:rsid w:val="00A44FE5"/>
    <w:rsid w:val="00A6161F"/>
    <w:rsid w:val="00A67814"/>
    <w:rsid w:val="00A72268"/>
    <w:rsid w:val="00A76B5C"/>
    <w:rsid w:val="00A77259"/>
    <w:rsid w:val="00A90A92"/>
    <w:rsid w:val="00A92C68"/>
    <w:rsid w:val="00A96ED2"/>
    <w:rsid w:val="00AF3BFF"/>
    <w:rsid w:val="00B007E2"/>
    <w:rsid w:val="00B20DD7"/>
    <w:rsid w:val="00B33292"/>
    <w:rsid w:val="00B5379B"/>
    <w:rsid w:val="00B66173"/>
    <w:rsid w:val="00B74F64"/>
    <w:rsid w:val="00B81565"/>
    <w:rsid w:val="00B823A0"/>
    <w:rsid w:val="00B84199"/>
    <w:rsid w:val="00BA1BBC"/>
    <w:rsid w:val="00BA77EB"/>
    <w:rsid w:val="00BC314A"/>
    <w:rsid w:val="00BC7753"/>
    <w:rsid w:val="00BF0079"/>
    <w:rsid w:val="00C0474D"/>
    <w:rsid w:val="00C058AF"/>
    <w:rsid w:val="00CB0C50"/>
    <w:rsid w:val="00CC47C4"/>
    <w:rsid w:val="00CD6D95"/>
    <w:rsid w:val="00CE096D"/>
    <w:rsid w:val="00CE7DB2"/>
    <w:rsid w:val="00D05A88"/>
    <w:rsid w:val="00D146C7"/>
    <w:rsid w:val="00D22500"/>
    <w:rsid w:val="00D43D3C"/>
    <w:rsid w:val="00D536C6"/>
    <w:rsid w:val="00D86067"/>
    <w:rsid w:val="00DB1A9D"/>
    <w:rsid w:val="00DE1BED"/>
    <w:rsid w:val="00DE2956"/>
    <w:rsid w:val="00E15E06"/>
    <w:rsid w:val="00E25F1E"/>
    <w:rsid w:val="00E37EF7"/>
    <w:rsid w:val="00E77C81"/>
    <w:rsid w:val="00E8549D"/>
    <w:rsid w:val="00EB420B"/>
    <w:rsid w:val="00ED6B3D"/>
    <w:rsid w:val="00EF4674"/>
    <w:rsid w:val="00F36EE3"/>
    <w:rsid w:val="00F769D5"/>
    <w:rsid w:val="00F76E83"/>
    <w:rsid w:val="00F83A3B"/>
    <w:rsid w:val="00FA4049"/>
    <w:rsid w:val="00FA57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CEC"/>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7C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B0C50"/>
    <w:pPr>
      <w:spacing w:before="100" w:beforeAutospacing="1" w:after="100" w:afterAutospacing="1"/>
    </w:pPr>
    <w:rPr>
      <w:sz w:val="24"/>
      <w:szCs w:val="24"/>
    </w:rPr>
  </w:style>
  <w:style w:type="paragraph" w:styleId="Header">
    <w:name w:val="header"/>
    <w:basedOn w:val="Normal"/>
    <w:link w:val="HeaderChar"/>
    <w:uiPriority w:val="99"/>
    <w:unhideWhenUsed/>
    <w:rsid w:val="00EF4674"/>
    <w:pPr>
      <w:tabs>
        <w:tab w:val="center" w:pos="4680"/>
        <w:tab w:val="right" w:pos="9360"/>
      </w:tabs>
    </w:pPr>
  </w:style>
  <w:style w:type="character" w:customStyle="1" w:styleId="HeaderChar">
    <w:name w:val="Header Char"/>
    <w:basedOn w:val="DefaultParagraphFont"/>
    <w:link w:val="Header"/>
    <w:uiPriority w:val="99"/>
    <w:rsid w:val="00EF4674"/>
    <w:rPr>
      <w:rFonts w:ascii="Times New Roman" w:hAnsi="Times New Roman" w:cs="Times New Roman"/>
      <w:sz w:val="20"/>
      <w:szCs w:val="20"/>
    </w:rPr>
  </w:style>
  <w:style w:type="paragraph" w:styleId="Footer">
    <w:name w:val="footer"/>
    <w:basedOn w:val="Normal"/>
    <w:link w:val="FooterChar"/>
    <w:uiPriority w:val="99"/>
    <w:semiHidden/>
    <w:unhideWhenUsed/>
    <w:rsid w:val="00EF4674"/>
    <w:pPr>
      <w:tabs>
        <w:tab w:val="center" w:pos="4680"/>
        <w:tab w:val="right" w:pos="9360"/>
      </w:tabs>
    </w:pPr>
  </w:style>
  <w:style w:type="character" w:customStyle="1" w:styleId="FooterChar">
    <w:name w:val="Footer Char"/>
    <w:basedOn w:val="DefaultParagraphFont"/>
    <w:link w:val="Footer"/>
    <w:uiPriority w:val="99"/>
    <w:semiHidden/>
    <w:rsid w:val="00EF4674"/>
    <w:rPr>
      <w:rFonts w:ascii="Times New Roman" w:hAnsi="Times New Roman" w:cs="Times New Roman"/>
      <w:sz w:val="20"/>
      <w:szCs w:val="20"/>
    </w:rPr>
  </w:style>
  <w:style w:type="paragraph" w:styleId="NoSpacing">
    <w:name w:val="No Spacing"/>
    <w:link w:val="NoSpacingChar"/>
    <w:uiPriority w:val="1"/>
    <w:qFormat/>
    <w:rsid w:val="00EF4674"/>
    <w:rPr>
      <w:rFonts w:eastAsiaTheme="minorEastAsia"/>
    </w:rPr>
  </w:style>
  <w:style w:type="character" w:customStyle="1" w:styleId="NoSpacingChar">
    <w:name w:val="No Spacing Char"/>
    <w:basedOn w:val="DefaultParagraphFont"/>
    <w:link w:val="NoSpacing"/>
    <w:uiPriority w:val="1"/>
    <w:rsid w:val="00EF4674"/>
    <w:rPr>
      <w:rFonts w:eastAsiaTheme="minorEastAsia"/>
    </w:rPr>
  </w:style>
</w:styles>
</file>

<file path=word/webSettings.xml><?xml version="1.0" encoding="utf-8"?>
<w:webSettings xmlns:r="http://schemas.openxmlformats.org/officeDocument/2006/relationships" xmlns:w="http://schemas.openxmlformats.org/wordprocessingml/2006/main">
  <w:divs>
    <w:div w:id="608506508">
      <w:bodyDiv w:val="1"/>
      <w:marLeft w:val="0"/>
      <w:marRight w:val="0"/>
      <w:marTop w:val="0"/>
      <w:marBottom w:val="0"/>
      <w:divBdr>
        <w:top w:val="none" w:sz="0" w:space="0" w:color="auto"/>
        <w:left w:val="none" w:sz="0" w:space="0" w:color="auto"/>
        <w:bottom w:val="none" w:sz="0" w:space="0" w:color="auto"/>
        <w:right w:val="none" w:sz="0" w:space="0" w:color="auto"/>
      </w:divBdr>
    </w:div>
    <w:div w:id="1369263210">
      <w:bodyDiv w:val="1"/>
      <w:marLeft w:val="0"/>
      <w:marRight w:val="0"/>
      <w:marTop w:val="0"/>
      <w:marBottom w:val="0"/>
      <w:divBdr>
        <w:top w:val="none" w:sz="0" w:space="0" w:color="auto"/>
        <w:left w:val="none" w:sz="0" w:space="0" w:color="auto"/>
        <w:bottom w:val="none" w:sz="0" w:space="0" w:color="auto"/>
        <w:right w:val="none" w:sz="0" w:space="0" w:color="auto"/>
      </w:divBdr>
    </w:div>
    <w:div w:id="1479036109">
      <w:bodyDiv w:val="1"/>
      <w:marLeft w:val="0"/>
      <w:marRight w:val="0"/>
      <w:marTop w:val="0"/>
      <w:marBottom w:val="0"/>
      <w:divBdr>
        <w:top w:val="none" w:sz="0" w:space="0" w:color="auto"/>
        <w:left w:val="none" w:sz="0" w:space="0" w:color="auto"/>
        <w:bottom w:val="none" w:sz="0" w:space="0" w:color="auto"/>
        <w:right w:val="none" w:sz="0" w:space="0" w:color="auto"/>
      </w:divBdr>
      <w:divsChild>
        <w:div w:id="559749374">
          <w:marLeft w:val="0"/>
          <w:marRight w:val="0"/>
          <w:marTop w:val="0"/>
          <w:marBottom w:val="0"/>
          <w:divBdr>
            <w:top w:val="none" w:sz="0" w:space="0" w:color="auto"/>
            <w:left w:val="none" w:sz="0" w:space="0" w:color="auto"/>
            <w:bottom w:val="none" w:sz="0" w:space="0" w:color="auto"/>
            <w:right w:val="none" w:sz="0" w:space="0" w:color="auto"/>
          </w:divBdr>
          <w:divsChild>
            <w:div w:id="1240558197">
              <w:marLeft w:val="0"/>
              <w:marRight w:val="0"/>
              <w:marTop w:val="0"/>
              <w:marBottom w:val="0"/>
              <w:divBdr>
                <w:top w:val="none" w:sz="0" w:space="0" w:color="auto"/>
                <w:left w:val="none" w:sz="0" w:space="0" w:color="auto"/>
                <w:bottom w:val="none" w:sz="0" w:space="0" w:color="auto"/>
                <w:right w:val="none" w:sz="0" w:space="0" w:color="auto"/>
              </w:divBdr>
              <w:divsChild>
                <w:div w:id="25116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33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gdavis</dc:creator>
  <cp:lastModifiedBy>Preferred Customer</cp:lastModifiedBy>
  <cp:revision>3</cp:revision>
  <cp:lastPrinted>2012-12-14T16:02:00Z</cp:lastPrinted>
  <dcterms:created xsi:type="dcterms:W3CDTF">2013-01-08T14:56:00Z</dcterms:created>
  <dcterms:modified xsi:type="dcterms:W3CDTF">2013-01-08T14:57:00Z</dcterms:modified>
</cp:coreProperties>
</file>