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94BDC" w:rsidRPr="00394BDC" w:rsidRDefault="00394BDC" w:rsidP="00394BDC">
      <w:bookmarkStart w:id="0" w:name="_GoBack"/>
      <w:bookmarkEnd w:id="0"/>
      <w:r w:rsidRPr="00394BDC">
        <w:rPr>
          <w:b/>
          <w:bCs/>
        </w:rPr>
        <w:t>340-224-0050</w:t>
      </w:r>
    </w:p>
    <w:p w:rsidR="00394BDC" w:rsidRPr="00394BDC" w:rsidRDefault="00394BDC" w:rsidP="00394BDC">
      <w:r w:rsidRPr="00394BDC">
        <w:rPr>
          <w:b/>
          <w:bCs/>
        </w:rPr>
        <w:t>Requirements for Sources in Nonattainment Areas</w:t>
      </w:r>
    </w:p>
    <w:p w:rsidR="00394BDC" w:rsidRPr="00394BDC" w:rsidRDefault="00394BDC" w:rsidP="00394BDC">
      <w:r w:rsidRPr="00394BDC">
        <w:t xml:space="preserve">(2) Offsets and Net Air Quality Benefit. The owner or operator must obtain offsets and demonstrate that a net air quality benefit will be achieved as specified in OAR </w:t>
      </w:r>
      <w:r w:rsidRPr="007D3299">
        <w:rPr>
          <w:highlight w:val="yellow"/>
        </w:rPr>
        <w:t>340-225-0090</w:t>
      </w:r>
      <w:r w:rsidRPr="00394BDC">
        <w:t xml:space="preserve">. </w:t>
      </w:r>
    </w:p>
    <w:p w:rsidR="008A5039" w:rsidRDefault="008A5039"/>
    <w:p w:rsidR="00394BDC" w:rsidRDefault="00394BDC"/>
    <w:p w:rsidR="00394BDC" w:rsidRPr="00394BDC" w:rsidRDefault="00394BDC" w:rsidP="00394BDC">
      <w:r w:rsidRPr="00394BDC">
        <w:rPr>
          <w:b/>
          <w:bCs/>
        </w:rPr>
        <w:t xml:space="preserve">340-224-0060 </w:t>
      </w:r>
    </w:p>
    <w:p w:rsidR="00394BDC" w:rsidRPr="00394BDC" w:rsidRDefault="00394BDC" w:rsidP="00394BDC">
      <w:r w:rsidRPr="00394BDC">
        <w:rPr>
          <w:b/>
          <w:bCs/>
        </w:rPr>
        <w:t>Requirements for Sources in Maintenance Areas</w:t>
      </w:r>
    </w:p>
    <w:p w:rsidR="00394BDC" w:rsidRPr="00394BDC" w:rsidRDefault="00394BDC" w:rsidP="00394BDC">
      <w:r w:rsidRPr="00394BDC">
        <w:t xml:space="preserve">(2) Air Quality Protection: </w:t>
      </w:r>
    </w:p>
    <w:p w:rsidR="00394BDC" w:rsidRPr="00394BDC" w:rsidRDefault="00394BDC" w:rsidP="00394BDC">
      <w:r w:rsidRPr="00394BDC">
        <w:t xml:space="preserve">(a) Offsets and Net Air Quality Benefit. Except as provided in subsections (b), (c), (d) and (e) of this section, the owner or operator must obtain offsets and demonstrate that a net air quality benefit will be achieved in the area as specified in OAR </w:t>
      </w:r>
      <w:r w:rsidRPr="007D3299">
        <w:rPr>
          <w:highlight w:val="yellow"/>
        </w:rPr>
        <w:t>340-225-0090</w:t>
      </w:r>
      <w:r w:rsidRPr="00394BDC">
        <w:t xml:space="preserve">. </w:t>
      </w:r>
    </w:p>
    <w:p w:rsidR="006779EC" w:rsidRPr="006779EC" w:rsidRDefault="006779EC" w:rsidP="006779EC">
      <w:r w:rsidRPr="006779EC">
        <w:t xml:space="preserve">(3) The owner or operator of a source subject to this rule must provide an air quality analysis in accordance with </w:t>
      </w:r>
      <w:r w:rsidRPr="007D3299">
        <w:rPr>
          <w:highlight w:val="cyan"/>
        </w:rPr>
        <w:t>OAR 340-225-0050(1) and (2), and 340-225-0060</w:t>
      </w:r>
      <w:r w:rsidRPr="006779EC">
        <w:t xml:space="preserve">. </w:t>
      </w:r>
    </w:p>
    <w:p w:rsidR="00394BDC" w:rsidRDefault="00394BDC"/>
    <w:p w:rsidR="00394BDC" w:rsidRDefault="00394BDC"/>
    <w:p w:rsidR="00394BDC" w:rsidRPr="00394BDC" w:rsidRDefault="00394BDC" w:rsidP="00394BDC">
      <w:r w:rsidRPr="00394BDC">
        <w:rPr>
          <w:b/>
          <w:bCs/>
        </w:rPr>
        <w:t>340-224-0070</w:t>
      </w:r>
    </w:p>
    <w:p w:rsidR="00394BDC" w:rsidRPr="00394BDC" w:rsidRDefault="00394BDC" w:rsidP="00394BDC">
      <w:r w:rsidRPr="00394BDC">
        <w:rPr>
          <w:b/>
          <w:bCs/>
        </w:rPr>
        <w:t>Prevention of Significant Deterioration Requirements for Sources in Attainment or Unclassified Areas</w:t>
      </w:r>
    </w:p>
    <w:p w:rsidR="00394BDC" w:rsidRPr="00394BDC" w:rsidRDefault="00394BDC" w:rsidP="00394BDC">
      <w:r w:rsidRPr="00394BDC">
        <w:t xml:space="preserve">(2) Air Quality Analysis: The owner or operator of a source subject to this rule must provide an analysis of the air quality impacts of each pollutant for which emissions will exceed the netting basis by the SER or more due to the proposed source or modification in accordance with OAR </w:t>
      </w:r>
      <w:r w:rsidRPr="007D3299">
        <w:rPr>
          <w:highlight w:val="cyan"/>
        </w:rPr>
        <w:t>340-225-0050 through 340-225-0070</w:t>
      </w:r>
      <w:r w:rsidRPr="00394BDC">
        <w:t xml:space="preserve">. </w:t>
      </w:r>
    </w:p>
    <w:p w:rsidR="00394BDC" w:rsidRPr="00394BDC" w:rsidRDefault="00394BDC" w:rsidP="00394BDC">
      <w:r w:rsidRPr="00394BDC">
        <w:t xml:space="preserve">(a) For increases of direct PM2.5 or PM2.5 precursors equal to or greater than the significant emission rate, the owner or operator must provide an analysis of PM2.5 air quality impacts based on all increases of direct PM2.5 and PM2.5 precursors. </w:t>
      </w:r>
    </w:p>
    <w:p w:rsidR="00394BDC" w:rsidRPr="00394BDC" w:rsidRDefault="00394BDC" w:rsidP="00394BDC">
      <w:r w:rsidRPr="00394BDC">
        <w:t xml:space="preserve">(b)The owner or operator of any source subject to this rule that significantly impacts air quality in a designated nonattainment or maintenance area must meet the requirements of net air quality benefit in </w:t>
      </w:r>
      <w:r w:rsidRPr="007D3299">
        <w:rPr>
          <w:highlight w:val="yellow"/>
        </w:rPr>
        <w:t>340-225-0090</w:t>
      </w:r>
      <w:r w:rsidRPr="00394BDC">
        <w:t xml:space="preserve">. </w:t>
      </w:r>
    </w:p>
    <w:p w:rsidR="00394BDC" w:rsidRDefault="00394BDC"/>
    <w:p w:rsidR="00394BDC" w:rsidRDefault="00394BDC"/>
    <w:p w:rsidR="00394BDC" w:rsidRPr="00394BDC" w:rsidRDefault="00394BDC" w:rsidP="00394BDC">
      <w:pPr>
        <w:rPr>
          <w:b/>
          <w:bCs/>
        </w:rPr>
      </w:pPr>
      <w:r w:rsidRPr="00394BDC">
        <w:rPr>
          <w:b/>
          <w:bCs/>
        </w:rPr>
        <w:t xml:space="preserve">340-225-0090 </w:t>
      </w:r>
    </w:p>
    <w:p w:rsidR="00394BDC" w:rsidRPr="00394BDC" w:rsidRDefault="00394BDC" w:rsidP="00394BDC">
      <w:pPr>
        <w:rPr>
          <w:b/>
          <w:bCs/>
        </w:rPr>
      </w:pPr>
      <w:r w:rsidRPr="00394BDC">
        <w:rPr>
          <w:b/>
          <w:bCs/>
        </w:rPr>
        <w:t xml:space="preserve">Requirements for Demonstrating a Net Air Quality Benefit </w:t>
      </w:r>
    </w:p>
    <w:p w:rsidR="00394BDC" w:rsidRPr="006779EC" w:rsidRDefault="00394BDC" w:rsidP="00394BDC">
      <w:pPr>
        <w:rPr>
          <w:bCs/>
        </w:rPr>
      </w:pPr>
      <w:r w:rsidRPr="006779EC">
        <w:rPr>
          <w:bCs/>
        </w:rPr>
        <w:t xml:space="preserve">Demonstrations of net air quality benefit for offsets must include the following: </w:t>
      </w:r>
    </w:p>
    <w:p w:rsidR="00394BDC" w:rsidRPr="006779EC" w:rsidRDefault="006779EC" w:rsidP="00394BDC">
      <w:pPr>
        <w:rPr>
          <w:bCs/>
        </w:rPr>
      </w:pPr>
      <w:r w:rsidRPr="006779EC">
        <w:rPr>
          <w:bCs/>
        </w:rPr>
        <w:t xml:space="preserve"> </w:t>
      </w:r>
      <w:r w:rsidR="00394BDC" w:rsidRPr="006779EC">
        <w:rPr>
          <w:bCs/>
        </w:rPr>
        <w:t xml:space="preserve">(2) Non-Ozone areas (PM2.5, PM10, SO2, CO, NOx, and Lead emissions): </w:t>
      </w:r>
    </w:p>
    <w:p w:rsidR="00394BDC" w:rsidRPr="006779EC" w:rsidRDefault="00394BDC" w:rsidP="00394BDC">
      <w:pPr>
        <w:rPr>
          <w:bCs/>
        </w:rPr>
      </w:pPr>
      <w:r w:rsidRPr="006779EC">
        <w:rPr>
          <w:bCs/>
        </w:rPr>
        <w:t xml:space="preserve">(a) For a source locating within a designated nonattainment area, the owner or operator must comply with paragraphs (A) through (E) of this subsection: </w:t>
      </w:r>
    </w:p>
    <w:p w:rsidR="00394BDC" w:rsidRPr="006779EC" w:rsidRDefault="00394BDC" w:rsidP="00394BDC">
      <w:pPr>
        <w:rPr>
          <w:bCs/>
        </w:rPr>
      </w:pPr>
      <w:r w:rsidRPr="006779EC">
        <w:rPr>
          <w:bCs/>
        </w:rPr>
        <w:t xml:space="preserve">(A) Obtain offsets from within the same designated nonattainment area for the nonattainment pollutant(s); </w:t>
      </w:r>
    </w:p>
    <w:p w:rsidR="00394BDC" w:rsidRPr="006779EC" w:rsidRDefault="00394BDC" w:rsidP="00394BDC">
      <w:pPr>
        <w:rPr>
          <w:bCs/>
        </w:rPr>
      </w:pPr>
      <w:r w:rsidRPr="006779EC">
        <w:rPr>
          <w:bCs/>
        </w:rPr>
        <w:t xml:space="preserve">(B) Except as provided in paragraphs (C) of this subsection, provide a minimum of 1:1 offsets for each nonattainment pollutant and precursor with emission increases over the Netting Basis; </w:t>
      </w:r>
    </w:p>
    <w:p w:rsidR="00394BDC" w:rsidRPr="006779EC" w:rsidRDefault="00394BDC" w:rsidP="00394BDC">
      <w:pPr>
        <w:rPr>
          <w:bCs/>
        </w:rPr>
      </w:pPr>
      <w:r w:rsidRPr="006779EC">
        <w:rPr>
          <w:bCs/>
        </w:rPr>
        <w:t xml:space="preserve">(C) For PM2.5; inter-pollutant offsets are allowed as follows: </w:t>
      </w:r>
    </w:p>
    <w:p w:rsidR="00394BDC" w:rsidRPr="006779EC" w:rsidRDefault="00394BDC" w:rsidP="00394BDC">
      <w:pPr>
        <w:rPr>
          <w:bCs/>
        </w:rPr>
      </w:pPr>
      <w:r w:rsidRPr="006779EC">
        <w:rPr>
          <w:bCs/>
        </w:rPr>
        <w:t>(</w:t>
      </w:r>
      <w:proofErr w:type="spellStart"/>
      <w:r w:rsidRPr="006779EC">
        <w:rPr>
          <w:bCs/>
        </w:rPr>
        <w:t>i</w:t>
      </w:r>
      <w:proofErr w:type="spellEnd"/>
      <w:r w:rsidRPr="006779EC">
        <w:rPr>
          <w:bCs/>
        </w:rPr>
        <w:t xml:space="preserve">) 1 ton of direct PM2.5 may be used to offset 40 tons of SO2; </w:t>
      </w:r>
    </w:p>
    <w:p w:rsidR="00394BDC" w:rsidRPr="006779EC" w:rsidRDefault="00394BDC" w:rsidP="00394BDC">
      <w:pPr>
        <w:rPr>
          <w:bCs/>
        </w:rPr>
      </w:pPr>
      <w:r w:rsidRPr="006779EC">
        <w:rPr>
          <w:bCs/>
        </w:rPr>
        <w:t xml:space="preserve">(ii) 1 ton of direct PM2.5 may be used to offset 100 tons of NOx; </w:t>
      </w:r>
    </w:p>
    <w:p w:rsidR="00394BDC" w:rsidRPr="006779EC" w:rsidRDefault="00394BDC" w:rsidP="00394BDC">
      <w:pPr>
        <w:rPr>
          <w:bCs/>
        </w:rPr>
      </w:pPr>
      <w:r w:rsidRPr="006779EC">
        <w:rPr>
          <w:bCs/>
        </w:rPr>
        <w:t xml:space="preserve">(iii) 40 tons of SO2 may be used to offset 1 ton of direct PM2.5; </w:t>
      </w:r>
    </w:p>
    <w:p w:rsidR="00394BDC" w:rsidRPr="006779EC" w:rsidRDefault="00394BDC" w:rsidP="00394BDC">
      <w:pPr>
        <w:rPr>
          <w:bCs/>
        </w:rPr>
      </w:pPr>
      <w:r w:rsidRPr="006779EC">
        <w:rPr>
          <w:bCs/>
        </w:rPr>
        <w:t xml:space="preserve">(iv) 100 tons of NOx may be used to offset 1 ton of direct PM2.5. </w:t>
      </w:r>
    </w:p>
    <w:p w:rsidR="00394BDC" w:rsidRPr="006779EC" w:rsidRDefault="00394BDC" w:rsidP="00394BDC">
      <w:pPr>
        <w:rPr>
          <w:bCs/>
          <w:highlight w:val="yellow"/>
        </w:rPr>
      </w:pPr>
      <w:r w:rsidRPr="006779EC">
        <w:rPr>
          <w:bCs/>
        </w:rPr>
        <w:t xml:space="preserve">(D) Except as provided in section (7) of this rule, provide a net air quality benefit within the designated nonattainment area. </w:t>
      </w:r>
      <w:r w:rsidRPr="006779EC">
        <w:rPr>
          <w:bCs/>
          <w:highlight w:val="yellow"/>
        </w:rPr>
        <w:t xml:space="preserve">"Net Air Quality Benefit" means: </w:t>
      </w:r>
    </w:p>
    <w:p w:rsidR="00394BDC" w:rsidRPr="006779EC" w:rsidRDefault="00394BDC" w:rsidP="00394BDC">
      <w:pPr>
        <w:rPr>
          <w:bCs/>
        </w:rPr>
      </w:pPr>
      <w:r w:rsidRPr="006779EC">
        <w:rPr>
          <w:bCs/>
          <w:highlight w:val="yellow"/>
        </w:rPr>
        <w:t>(</w:t>
      </w:r>
      <w:proofErr w:type="spellStart"/>
      <w:r w:rsidRPr="006779EC">
        <w:rPr>
          <w:bCs/>
          <w:highlight w:val="yellow"/>
        </w:rPr>
        <w:t>i</w:t>
      </w:r>
      <w:proofErr w:type="spellEnd"/>
      <w:r w:rsidRPr="006779EC">
        <w:rPr>
          <w:bCs/>
          <w:highlight w:val="yellow"/>
        </w:rPr>
        <w:t>) Offsets obtained result in a reduction in concentration at a majority of the modeled receptors and the emission increases from the proposed source or modification will result in less than a significant impact level increase at all modeled receptors</w:t>
      </w:r>
      <w:r w:rsidRPr="006779EC">
        <w:rPr>
          <w:bCs/>
        </w:rPr>
        <w:t xml:space="preserve">; or </w:t>
      </w:r>
    </w:p>
    <w:p w:rsidR="00394BDC" w:rsidRPr="006779EC" w:rsidRDefault="00394BDC" w:rsidP="00394BDC">
      <w:pPr>
        <w:rPr>
          <w:bCs/>
        </w:rPr>
      </w:pPr>
      <w:r w:rsidRPr="006779EC">
        <w:rPr>
          <w:bCs/>
        </w:rPr>
        <w:t xml:space="preserve">(ii) For a small scale local energy project and any infrastructure related to that project located in the same area, a reduction of the nonattainment pollutant emissions equal to the ratio specified in this subsection, provided that the proposed major source or major modification would not cause or contribute to a violation of the national ambient air quality standard or otherwise pose a material threat to compliance with air quality standards in the nonattainment area. </w:t>
      </w:r>
    </w:p>
    <w:p w:rsidR="00394BDC" w:rsidRPr="006779EC" w:rsidRDefault="00394BDC" w:rsidP="00394BDC">
      <w:pPr>
        <w:rPr>
          <w:bCs/>
        </w:rPr>
      </w:pPr>
      <w:r w:rsidRPr="006779EC">
        <w:rPr>
          <w:bCs/>
        </w:rPr>
        <w:t xml:space="preserve">(E) Provide offsets sufficient to demonstrate reasonable further progress toward achieving the NAAQS. </w:t>
      </w:r>
    </w:p>
    <w:p w:rsidR="00394BDC" w:rsidRPr="006779EC" w:rsidRDefault="00394BDC" w:rsidP="00394BDC">
      <w:pPr>
        <w:rPr>
          <w:bCs/>
        </w:rPr>
      </w:pPr>
      <w:r w:rsidRPr="006779EC">
        <w:rPr>
          <w:bCs/>
        </w:rPr>
        <w:t xml:space="preserve">(b) For a source locating outside a designated nonattainment area but causing a significant air quality impact on the area, the owner or operator must provide offsets sufficient to reduce the modeled impacts below the significant air quality impact level (OAR 340-200-0020) at all receptors within the designated nonattainment area. These offsets </w:t>
      </w:r>
      <w:r w:rsidRPr="006779EC">
        <w:rPr>
          <w:bCs/>
        </w:rPr>
        <w:lastRenderedPageBreak/>
        <w:t xml:space="preserve">may come from within or outside the designated nonattainment area. This requirement only applies to the emissions remaining after first deducting the offsets obtained in accordance with section (7) of this rule. </w:t>
      </w:r>
    </w:p>
    <w:p w:rsidR="00394BDC" w:rsidRPr="006779EC" w:rsidRDefault="00394BDC" w:rsidP="00394BDC">
      <w:pPr>
        <w:rPr>
          <w:bCs/>
        </w:rPr>
      </w:pPr>
      <w:r w:rsidRPr="006779EC">
        <w:rPr>
          <w:bCs/>
        </w:rPr>
        <w:t xml:space="preserve">(c) For a source locating inside or causing a significant air quality impact on a designated maintenance area, the owner or operator must either provide offsets sufficient to reduce modeled impacts below the significant air quality impact level (OAR 340-200-0020) at all receptors within the designated maintenance area or obtain an allocation from an available growth allowance as allowed by an applicable maintenance plan. These offsets may come from within or outside the designated maintenance area. This requirement only applies to the emissions remaining after first deducting the offsets obtained in accordance with section (7) of this rule. </w:t>
      </w:r>
    </w:p>
    <w:p w:rsidR="00394BDC" w:rsidRPr="006779EC" w:rsidRDefault="00394BDC" w:rsidP="00394BDC">
      <w:pPr>
        <w:rPr>
          <w:bCs/>
        </w:rPr>
      </w:pPr>
      <w:r w:rsidRPr="006779EC">
        <w:rPr>
          <w:bCs/>
        </w:rPr>
        <w:t>(A) Medford-Ashland AQMA: Proposed new major PM10 sources or major PM10 modifications locating within the AQMA that are required to provide emission offsets under OAR 340-224-0060(2</w:t>
      </w:r>
      <w:proofErr w:type="gramStart"/>
      <w:r w:rsidRPr="006779EC">
        <w:rPr>
          <w:bCs/>
        </w:rPr>
        <w:t>)(</w:t>
      </w:r>
      <w:proofErr w:type="gramEnd"/>
      <w:r w:rsidRPr="006779EC">
        <w:rPr>
          <w:bCs/>
        </w:rPr>
        <w:t xml:space="preserve">a) must provide reductions in PM10 emissions equal to 1.2 times the emissions increase over the netting basis from the new or modified source, and must provide a net air quality benefit within the AQMA. "Net Air Quality Benefit" means: </w:t>
      </w:r>
    </w:p>
    <w:p w:rsidR="00394BDC" w:rsidRPr="006779EC" w:rsidRDefault="00394BDC" w:rsidP="00394BDC">
      <w:pPr>
        <w:rPr>
          <w:bCs/>
        </w:rPr>
      </w:pPr>
      <w:r w:rsidRPr="006779EC">
        <w:rPr>
          <w:bCs/>
        </w:rPr>
        <w:t>(</w:t>
      </w:r>
      <w:proofErr w:type="spellStart"/>
      <w:r w:rsidRPr="006779EC">
        <w:rPr>
          <w:bCs/>
        </w:rPr>
        <w:t>i</w:t>
      </w:r>
      <w:proofErr w:type="spellEnd"/>
      <w:r w:rsidRPr="006779EC">
        <w:rPr>
          <w:bCs/>
        </w:rPr>
        <w:t xml:space="preserve">) A reduction in concentration at a majority of the modeled receptors and less than a significant impact level increase at all modeled receptors; or </w:t>
      </w:r>
    </w:p>
    <w:p w:rsidR="00394BDC" w:rsidRPr="006779EC" w:rsidRDefault="00394BDC" w:rsidP="00394BDC">
      <w:pPr>
        <w:rPr>
          <w:bCs/>
        </w:rPr>
      </w:pPr>
      <w:r w:rsidRPr="006779EC">
        <w:rPr>
          <w:bCs/>
        </w:rPr>
        <w:t xml:space="preserve">(ii) For a small scale local energy project and any infrastructure related to that project located in the same area, a reduction of the maintenance pollutant emissions equal to the ratio specified in this paragraph, provided that the proposed major source or major modification would not cause or contribute to a violation of the national ambient air quality standard or otherwise pose a material threat to compliance with air quality standards in the maintenance area. </w:t>
      </w:r>
    </w:p>
    <w:p w:rsidR="00394BDC" w:rsidRPr="006779EC" w:rsidRDefault="00394BDC" w:rsidP="00394BDC">
      <w:pPr>
        <w:rPr>
          <w:bCs/>
        </w:rPr>
      </w:pPr>
      <w:r w:rsidRPr="006779EC">
        <w:rPr>
          <w:bCs/>
        </w:rPr>
        <w:t xml:space="preserve">(B) Medford-Ashland AQMA: Proposed new major PM10 sources or major PM10 modifications located outside the Medford-Ashland AQMA that cause a significant air quality impact on the AQMA must provide reductions in PM10 emissions sufficient to reduce modeled impacts below the significant air quality impact level (OAR 340-200-0020) at all receptors within the AQMA. </w:t>
      </w:r>
    </w:p>
    <w:p w:rsidR="00394BDC" w:rsidRPr="006779EC" w:rsidRDefault="00394BDC" w:rsidP="00394BDC">
      <w:pPr>
        <w:rPr>
          <w:bCs/>
        </w:rPr>
      </w:pPr>
      <w:r w:rsidRPr="006779EC">
        <w:rPr>
          <w:bCs/>
        </w:rPr>
        <w:t>(3) Except as provided in paragraph (2</w:t>
      </w:r>
      <w:proofErr w:type="gramStart"/>
      <w:r w:rsidRPr="006779EC">
        <w:rPr>
          <w:bCs/>
        </w:rPr>
        <w:t>)(</w:t>
      </w:r>
      <w:proofErr w:type="gramEnd"/>
      <w:r w:rsidRPr="006779EC">
        <w:rPr>
          <w:bCs/>
        </w:rPr>
        <w:t xml:space="preserve">a)(C) of this rule, the emission reductions used as offsets must be of the same type of pollutant as the emissions from the new source or modification. Sources of PM10 must be offset with particulate in the same size range. </w:t>
      </w:r>
    </w:p>
    <w:p w:rsidR="00394BDC" w:rsidRPr="006779EC" w:rsidRDefault="00394BDC" w:rsidP="00394BDC">
      <w:pPr>
        <w:rPr>
          <w:bCs/>
        </w:rPr>
      </w:pPr>
      <w:r w:rsidRPr="006779EC">
        <w:rPr>
          <w:bCs/>
        </w:rPr>
        <w:t xml:space="preserve">(4) The emission reductions used as offsets must be contemporaneous, that is, the reductions must take effect before the time of startup but not more than two years before the submittal of a complete permit application for the new source or modification. This time limitation may be extended through banking, as provided for in OAR 340 division 268, Emission Reduction Credit Banking. In the case of replacement facilities, the DEQ may allow simultaneous operation of the old and new facilities during the startup period of the new facility, if net emissions are not increased during that time period. Any emission reductions must be federally enforceable at the time of the issuance of the permit. </w:t>
      </w:r>
    </w:p>
    <w:p w:rsidR="00394BDC" w:rsidRPr="006779EC" w:rsidRDefault="00394BDC" w:rsidP="00394BDC">
      <w:pPr>
        <w:rPr>
          <w:bCs/>
        </w:rPr>
      </w:pPr>
      <w:r w:rsidRPr="006779EC">
        <w:rPr>
          <w:bCs/>
        </w:rPr>
        <w:t xml:space="preserve">(5) Offsets required under this rule must meet the requirements of Emissions Reduction Credits in OAR 340 division 268. </w:t>
      </w:r>
    </w:p>
    <w:p w:rsidR="00394BDC" w:rsidRPr="006779EC" w:rsidRDefault="00394BDC" w:rsidP="00394BDC">
      <w:pPr>
        <w:rPr>
          <w:bCs/>
        </w:rPr>
      </w:pPr>
      <w:r w:rsidRPr="006779EC">
        <w:rPr>
          <w:bCs/>
        </w:rPr>
        <w:t xml:space="preserve">(6) Emission reductions used as offsets must be equivalent in terms of short term, seasonal, and yearly time periods to mitigate the effects of the proposed emissions. </w:t>
      </w:r>
    </w:p>
    <w:p w:rsidR="00394BDC" w:rsidRPr="006779EC" w:rsidRDefault="00394BDC" w:rsidP="00394BDC">
      <w:pPr>
        <w:rPr>
          <w:bCs/>
        </w:rPr>
      </w:pPr>
      <w:r w:rsidRPr="006779EC">
        <w:rPr>
          <w:bCs/>
        </w:rPr>
        <w:t xml:space="preserve">(7) Offsets obtained in accordance with OAR 340-240-0550 and 340-240-0560 for sources locating within or causing significant air quality impact on the Klamath Falls PM2.5 nonattainment or PM10 maintenance areas are exempt from the requirements of paragraph (2)(a)(E) and sub-sections (2)(b) and (2)(c) of this rule provided that the proposed major source or major modification would not cause or contribute to a new violation of the national ambient air quality standard. This exemption only applies to the direct PM2.5 or PM10 offsets obtained from residential wood-fired devices in accordance with 340-240-0550 and 340-240-0560. Any remaining emissions from the source that are offset by emission reductions from other sources are subject to the requirements of paragraph (2)(a)(E) or sub-sections (2)(b) or (2)(c) of this rule, as applicable. </w:t>
      </w:r>
    </w:p>
    <w:p w:rsidR="00394BDC" w:rsidRDefault="00394BDC" w:rsidP="00394BDC"/>
    <w:sectPr w:rsidR="00394BDC" w:rsidSect="008A5039">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D6EAC" w:rsidRDefault="00AD6EAC" w:rsidP="002449ED">
      <w:r>
        <w:separator/>
      </w:r>
    </w:p>
  </w:endnote>
  <w:endnote w:type="continuationSeparator" w:id="0">
    <w:p w:rsidR="00AD6EAC" w:rsidRDefault="00AD6EAC" w:rsidP="002449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Symbol">
    <w:panose1 w:val="05050102010706020507"/>
    <w:charset w:val="02"/>
    <w:family w:val="roman"/>
    <w:pitch w:val="variable"/>
    <w:sig w:usb0="00000000" w:usb1="10000000" w:usb2="00000000" w:usb3="00000000" w:csb0="80000000" w:csb1="00000000"/>
  </w:font>
  <w:font w:name="CG Times">
    <w:altName w:val="Times New Roman"/>
    <w:charset w:val="00"/>
    <w:family w:val="roman"/>
    <w:pitch w:val="variable"/>
    <w:sig w:usb0="00000007" w:usb1="00000000" w:usb2="00000000" w:usb3="00000000" w:csb0="00000093" w:csb1="00000000"/>
  </w:font>
  <w:font w:name="CG Times (W1)">
    <w:altName w:val="Times New Roman"/>
    <w:panose1 w:val="00000000000000000000"/>
    <w:charset w:val="00"/>
    <w:family w:val="roman"/>
    <w:notTrueType/>
    <w:pitch w:val="variable"/>
    <w:sig w:usb0="00000003" w:usb1="00000000" w:usb2="00000000" w:usb3="00000000" w:csb0="00000001" w:csb1="00000000"/>
  </w:font>
  <w:font w:name="Arial Black">
    <w:panose1 w:val="020B0A04020102020204"/>
    <w:charset w:val="00"/>
    <w:family w:val="swiss"/>
    <w:pitch w:val="variable"/>
    <w:sig w:usb0="00000287" w:usb1="00000000" w:usb2="00000000" w:usb3="00000000" w:csb0="0000009F" w:csb1="00000000"/>
  </w:font>
  <w:font w:name="Tahoma">
    <w:panose1 w:val="020B0604030504040204"/>
    <w:charset w:val="00"/>
    <w:family w:val="swiss"/>
    <w:pitch w:val="variable"/>
    <w:sig w:usb0="61002A87" w:usb1="80000000" w:usb2="00000008"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2449ED" w:rsidRDefault="002449ED">
    <w:pPr>
      <w:pStyle w:val="Footer"/>
      <w:pBdr>
        <w:top w:val="thinThickSmallGap" w:sz="24" w:space="1" w:color="622423" w:themeColor="accent2" w:themeShade="7F"/>
      </w:pBdr>
      <w:rPr>
        <w:rFonts w:asciiTheme="majorHAnsi" w:hAnsiTheme="majorHAnsi"/>
      </w:rPr>
    </w:pPr>
    <w:r>
      <w:rPr>
        <w:rFonts w:asciiTheme="majorHAnsi" w:hAnsiTheme="majorHAnsi"/>
      </w:rPr>
      <w:fldChar w:fldCharType="begin"/>
    </w:r>
    <w:r>
      <w:rPr>
        <w:rFonts w:asciiTheme="majorHAnsi" w:hAnsiTheme="majorHAnsi"/>
      </w:rPr>
      <w:instrText xml:space="preserve"> DATE \@ "M/d/yyyy h:mm am/pm" </w:instrText>
    </w:r>
    <w:r>
      <w:rPr>
        <w:rFonts w:asciiTheme="majorHAnsi" w:hAnsiTheme="majorHAnsi"/>
      </w:rPr>
      <w:fldChar w:fldCharType="separate"/>
    </w:r>
    <w:r w:rsidR="0033706E">
      <w:rPr>
        <w:rFonts w:asciiTheme="majorHAnsi" w:hAnsiTheme="majorHAnsi"/>
        <w:noProof/>
      </w:rPr>
      <w:t>3/19/2013 4:46 PM</w:t>
    </w:r>
    <w:r>
      <w:rPr>
        <w:rFonts w:asciiTheme="majorHAnsi" w:hAnsiTheme="majorHAnsi"/>
      </w:rPr>
      <w:fldChar w:fldCharType="end"/>
    </w:r>
    <w:r>
      <w:rPr>
        <w:rFonts w:asciiTheme="majorHAnsi" w:hAnsiTheme="majorHAnsi"/>
      </w:rPr>
      <w:ptab w:relativeTo="margin" w:alignment="right" w:leader="none"/>
    </w:r>
    <w:r>
      <w:rPr>
        <w:rFonts w:asciiTheme="majorHAnsi" w:hAnsiTheme="majorHAnsi"/>
      </w:rPr>
      <w:t xml:space="preserve">Page </w:t>
    </w:r>
    <w:r w:rsidR="0033706E">
      <w:fldChar w:fldCharType="begin"/>
    </w:r>
    <w:r w:rsidR="0033706E">
      <w:instrText xml:space="preserve"> PAGE   \* MERGEFORMAT </w:instrText>
    </w:r>
    <w:r w:rsidR="0033706E">
      <w:fldChar w:fldCharType="separate"/>
    </w:r>
    <w:r w:rsidR="0033706E" w:rsidRPr="0033706E">
      <w:rPr>
        <w:rFonts w:asciiTheme="majorHAnsi" w:hAnsiTheme="majorHAnsi"/>
        <w:noProof/>
      </w:rPr>
      <w:t>1</w:t>
    </w:r>
    <w:r w:rsidR="0033706E">
      <w:rPr>
        <w:rFonts w:asciiTheme="majorHAnsi" w:hAnsiTheme="majorHAnsi"/>
        <w:noProof/>
      </w:rPr>
      <w:fldChar w:fldCharType="end"/>
    </w:r>
  </w:p>
  <w:p w:rsidR="002449ED" w:rsidRDefault="002449E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D6EAC" w:rsidRDefault="00AD6EAC" w:rsidP="002449ED">
      <w:r>
        <w:separator/>
      </w:r>
    </w:p>
  </w:footnote>
  <w:footnote w:type="continuationSeparator" w:id="0">
    <w:p w:rsidR="00AD6EAC" w:rsidRDefault="00AD6EAC" w:rsidP="002449ED">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27D6FFE"/>
    <w:multiLevelType w:val="multilevel"/>
    <w:tmpl w:val="954277A6"/>
    <w:lvl w:ilvl="0">
      <w:start w:val="1"/>
      <w:numFmt w:val="decimal"/>
      <w:pStyle w:val="Heading1"/>
      <w:lvlText w:val="%1."/>
      <w:legacy w:legacy="1" w:legacySpace="0" w:legacyIndent="432"/>
      <w:lvlJc w:val="left"/>
      <w:pPr>
        <w:ind w:left="432" w:hanging="432"/>
      </w:pPr>
      <w:rPr>
        <w:rFonts w:hint="default"/>
        <w:b w:val="0"/>
        <w:i w:val="0"/>
        <w:sz w:val="20"/>
      </w:rPr>
    </w:lvl>
    <w:lvl w:ilvl="1">
      <w:start w:val="1"/>
      <w:numFmt w:val="bullet"/>
      <w:pStyle w:val="Heading2"/>
      <w:lvlText w:val=""/>
      <w:lvlJc w:val="left"/>
      <w:pPr>
        <w:ind w:left="1152" w:hanging="720"/>
      </w:pPr>
      <w:rPr>
        <w:rFonts w:ascii="Symbol" w:hAnsi="Symbol" w:hint="default"/>
      </w:rPr>
    </w:lvl>
    <w:lvl w:ilvl="2">
      <w:start w:val="1"/>
      <w:numFmt w:val="lowerRoman"/>
      <w:pStyle w:val="Heading3"/>
      <w:lvlText w:val="%1.%2.%3."/>
      <w:legacy w:legacy="1" w:legacySpace="0" w:legacyIndent="720"/>
      <w:lvlJc w:val="left"/>
      <w:pPr>
        <w:ind w:left="1872" w:hanging="720"/>
      </w:pPr>
      <w:rPr>
        <w:rFonts w:hint="default"/>
      </w:rPr>
    </w:lvl>
    <w:lvl w:ilvl="3">
      <w:start w:val="1"/>
      <w:numFmt w:val="upperLetter"/>
      <w:pStyle w:val="Heading4"/>
      <w:lvlText w:val="%1.%2.%3.%4."/>
      <w:legacy w:legacy="1" w:legacySpace="0" w:legacyIndent="1008"/>
      <w:lvlJc w:val="left"/>
      <w:pPr>
        <w:ind w:left="2016" w:hanging="1008"/>
      </w:pPr>
      <w:rPr>
        <w:rFonts w:hint="default"/>
      </w:rPr>
    </w:lvl>
    <w:lvl w:ilvl="4">
      <w:start w:val="1"/>
      <w:numFmt w:val="decimal"/>
      <w:pStyle w:val="Heading5"/>
      <w:lvlText w:val="%1.%2.%3.%4.(%5)"/>
      <w:legacy w:legacy="1" w:legacySpace="0" w:legacyIndent="1152"/>
      <w:lvlJc w:val="left"/>
      <w:pPr>
        <w:ind w:left="2736" w:hanging="1152"/>
      </w:pPr>
      <w:rPr>
        <w:rFonts w:hint="default"/>
      </w:rPr>
    </w:lvl>
    <w:lvl w:ilvl="5">
      <w:start w:val="1"/>
      <w:numFmt w:val="lowerLetter"/>
      <w:pStyle w:val="Heading6"/>
      <w:lvlText w:val="%1.%2.%3.%4.(%5)(%6)"/>
      <w:legacy w:legacy="1" w:legacySpace="0" w:legacyIndent="1296"/>
      <w:lvlJc w:val="left"/>
      <w:pPr>
        <w:ind w:left="3456" w:hanging="1296"/>
      </w:pPr>
      <w:rPr>
        <w:rFonts w:hint="default"/>
      </w:rPr>
    </w:lvl>
    <w:lvl w:ilvl="6">
      <w:start w:val="1"/>
      <w:numFmt w:val="none"/>
      <w:pStyle w:val="Heading7"/>
      <w:suff w:val="nothing"/>
      <w:lvlText w:val=""/>
      <w:lvlJc w:val="left"/>
      <w:pPr>
        <w:ind w:left="4176" w:hanging="720"/>
      </w:pPr>
      <w:rPr>
        <w:rFonts w:hint="default"/>
      </w:rPr>
    </w:lvl>
    <w:lvl w:ilvl="7">
      <w:start w:val="1"/>
      <w:numFmt w:val="none"/>
      <w:pStyle w:val="Heading8"/>
      <w:suff w:val="nothing"/>
      <w:lvlText w:val=""/>
      <w:lvlJc w:val="left"/>
      <w:pPr>
        <w:ind w:left="4896" w:hanging="720"/>
      </w:pPr>
      <w:rPr>
        <w:rFonts w:hint="default"/>
      </w:rPr>
    </w:lvl>
    <w:lvl w:ilvl="8">
      <w:start w:val="1"/>
      <w:numFmt w:val="none"/>
      <w:pStyle w:val="Heading9"/>
      <w:suff w:val="nothing"/>
      <w:lvlText w:val=""/>
      <w:lvlJc w:val="left"/>
      <w:pPr>
        <w:ind w:left="5616" w:hanging="720"/>
      </w:pPr>
      <w:rPr>
        <w:rFonts w:hint="default"/>
      </w:r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2"/>
  </w:compat>
  <w:rsids>
    <w:rsidRoot w:val="00394BDC"/>
    <w:rsid w:val="000B4697"/>
    <w:rsid w:val="000D5C02"/>
    <w:rsid w:val="00195444"/>
    <w:rsid w:val="001A22A5"/>
    <w:rsid w:val="0020056E"/>
    <w:rsid w:val="002449ED"/>
    <w:rsid w:val="0033706E"/>
    <w:rsid w:val="00394BDC"/>
    <w:rsid w:val="003A60DE"/>
    <w:rsid w:val="00400586"/>
    <w:rsid w:val="00414F67"/>
    <w:rsid w:val="0043117D"/>
    <w:rsid w:val="004A69AF"/>
    <w:rsid w:val="004D578D"/>
    <w:rsid w:val="006779EC"/>
    <w:rsid w:val="006F65EA"/>
    <w:rsid w:val="007260E4"/>
    <w:rsid w:val="00732F05"/>
    <w:rsid w:val="00734469"/>
    <w:rsid w:val="007C644B"/>
    <w:rsid w:val="007D3299"/>
    <w:rsid w:val="00822FC3"/>
    <w:rsid w:val="00882A13"/>
    <w:rsid w:val="008A12AC"/>
    <w:rsid w:val="008A5039"/>
    <w:rsid w:val="008A7A14"/>
    <w:rsid w:val="008B4065"/>
    <w:rsid w:val="009B3E5A"/>
    <w:rsid w:val="00AD6EAC"/>
    <w:rsid w:val="00AE1F83"/>
    <w:rsid w:val="00AE2ED7"/>
    <w:rsid w:val="00B80CC8"/>
    <w:rsid w:val="00BC407B"/>
    <w:rsid w:val="00CF2E54"/>
    <w:rsid w:val="00E939D0"/>
    <w:rsid w:val="00ED5A52"/>
    <w:rsid w:val="00F21A48"/>
    <w:rsid w:val="00F40738"/>
    <w:rsid w:val="00F469F5"/>
    <w:rsid w:val="00FA69E6"/>
    <w:rsid w:val="00FA7BF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34469"/>
  </w:style>
  <w:style w:type="paragraph" w:styleId="Heading1">
    <w:name w:val="heading 1"/>
    <w:basedOn w:val="Normal"/>
    <w:next w:val="Normal"/>
    <w:link w:val="Heading1Char"/>
    <w:qFormat/>
    <w:rsid w:val="00734469"/>
    <w:pPr>
      <w:numPr>
        <w:numId w:val="9"/>
      </w:numPr>
      <w:outlineLvl w:val="0"/>
    </w:pPr>
  </w:style>
  <w:style w:type="paragraph" w:styleId="Heading2">
    <w:name w:val="heading 2"/>
    <w:basedOn w:val="Normal"/>
    <w:next w:val="Normal"/>
    <w:link w:val="Heading2Char"/>
    <w:qFormat/>
    <w:rsid w:val="00734469"/>
    <w:pPr>
      <w:numPr>
        <w:ilvl w:val="1"/>
        <w:numId w:val="9"/>
      </w:numPr>
      <w:outlineLvl w:val="1"/>
    </w:pPr>
  </w:style>
  <w:style w:type="paragraph" w:styleId="Heading3">
    <w:name w:val="heading 3"/>
    <w:basedOn w:val="Normal"/>
    <w:next w:val="Normal"/>
    <w:link w:val="Heading3Char"/>
    <w:qFormat/>
    <w:rsid w:val="00734469"/>
    <w:pPr>
      <w:numPr>
        <w:ilvl w:val="2"/>
        <w:numId w:val="9"/>
      </w:numPr>
      <w:tabs>
        <w:tab w:val="left" w:pos="-1440"/>
        <w:tab w:val="left" w:pos="-720"/>
        <w:tab w:val="left" w:pos="0"/>
        <w:tab w:val="left" w:pos="439"/>
        <w:tab w:val="left" w:pos="878"/>
        <w:tab w:val="left" w:pos="1244"/>
        <w:tab w:val="left" w:pos="1610"/>
        <w:tab w:val="left" w:pos="1976"/>
        <w:tab w:val="left" w:pos="2342"/>
        <w:tab w:val="left" w:pos="2880"/>
      </w:tabs>
      <w:suppressAutoHyphens/>
      <w:outlineLvl w:val="2"/>
    </w:pPr>
    <w:rPr>
      <w:rFonts w:ascii="CG Times" w:hAnsi="CG Times"/>
    </w:rPr>
  </w:style>
  <w:style w:type="paragraph" w:styleId="Heading4">
    <w:name w:val="heading 4"/>
    <w:basedOn w:val="Normal"/>
    <w:next w:val="Normal"/>
    <w:link w:val="Heading4Char"/>
    <w:qFormat/>
    <w:rsid w:val="00734469"/>
    <w:pPr>
      <w:numPr>
        <w:ilvl w:val="3"/>
        <w:numId w:val="9"/>
      </w:numPr>
      <w:outlineLvl w:val="3"/>
    </w:pPr>
    <w:rPr>
      <w:rFonts w:ascii="CG Times (W1)" w:hAnsi="CG Times (W1)"/>
    </w:rPr>
  </w:style>
  <w:style w:type="paragraph" w:styleId="Heading5">
    <w:name w:val="heading 5"/>
    <w:basedOn w:val="Normal"/>
    <w:next w:val="Normal"/>
    <w:link w:val="Heading5Char"/>
    <w:qFormat/>
    <w:rsid w:val="00734469"/>
    <w:pPr>
      <w:numPr>
        <w:ilvl w:val="4"/>
        <w:numId w:val="9"/>
      </w:numPr>
      <w:outlineLvl w:val="4"/>
    </w:pPr>
    <w:rPr>
      <w:rFonts w:ascii="CG Times (W1)" w:hAnsi="CG Times (W1)"/>
    </w:rPr>
  </w:style>
  <w:style w:type="paragraph" w:styleId="Heading6">
    <w:name w:val="heading 6"/>
    <w:basedOn w:val="Normal"/>
    <w:next w:val="Normal"/>
    <w:link w:val="Heading6Char"/>
    <w:qFormat/>
    <w:rsid w:val="00734469"/>
    <w:pPr>
      <w:numPr>
        <w:ilvl w:val="5"/>
        <w:numId w:val="9"/>
      </w:numPr>
      <w:outlineLvl w:val="5"/>
    </w:pPr>
    <w:rPr>
      <w:rFonts w:ascii="CG Times (W1)" w:hAnsi="CG Times (W1)"/>
    </w:rPr>
  </w:style>
  <w:style w:type="paragraph" w:styleId="Heading7">
    <w:name w:val="heading 7"/>
    <w:basedOn w:val="Normal"/>
    <w:next w:val="Normal"/>
    <w:link w:val="Heading7Char"/>
    <w:qFormat/>
    <w:rsid w:val="00734469"/>
    <w:pPr>
      <w:numPr>
        <w:ilvl w:val="6"/>
        <w:numId w:val="9"/>
      </w:numPr>
      <w:outlineLvl w:val="6"/>
    </w:pPr>
    <w:rPr>
      <w:rFonts w:ascii="CG Times (W1)" w:hAnsi="CG Times (W1)"/>
    </w:rPr>
  </w:style>
  <w:style w:type="paragraph" w:styleId="Heading8">
    <w:name w:val="heading 8"/>
    <w:basedOn w:val="Normal"/>
    <w:next w:val="Normal"/>
    <w:link w:val="Heading8Char"/>
    <w:qFormat/>
    <w:rsid w:val="00734469"/>
    <w:pPr>
      <w:numPr>
        <w:ilvl w:val="7"/>
        <w:numId w:val="9"/>
      </w:numPr>
      <w:outlineLvl w:val="7"/>
    </w:pPr>
    <w:rPr>
      <w:rFonts w:ascii="CG Times (W1)" w:hAnsi="CG Times (W1)"/>
    </w:rPr>
  </w:style>
  <w:style w:type="paragraph" w:styleId="Heading9">
    <w:name w:val="heading 9"/>
    <w:basedOn w:val="Normal"/>
    <w:next w:val="Normal"/>
    <w:link w:val="Heading9Char"/>
    <w:qFormat/>
    <w:rsid w:val="00734469"/>
    <w:pPr>
      <w:numPr>
        <w:ilvl w:val="8"/>
        <w:numId w:val="9"/>
      </w:numPr>
      <w:spacing w:before="240" w:after="60"/>
      <w:outlineLvl w:val="8"/>
    </w:pPr>
    <w:rPr>
      <w:rFonts w:ascii="CG Times (W1)" w:hAnsi="CG Times (W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rsid w:val="00734469"/>
  </w:style>
  <w:style w:type="character" w:customStyle="1" w:styleId="Heading2Char">
    <w:name w:val="Heading 2 Char"/>
    <w:basedOn w:val="DefaultParagraphFont"/>
    <w:link w:val="Heading2"/>
    <w:rsid w:val="00734469"/>
  </w:style>
  <w:style w:type="character" w:customStyle="1" w:styleId="Heading3Char">
    <w:name w:val="Heading 3 Char"/>
    <w:basedOn w:val="DefaultParagraphFont"/>
    <w:link w:val="Heading3"/>
    <w:rsid w:val="00734469"/>
    <w:rPr>
      <w:rFonts w:ascii="CG Times" w:hAnsi="CG Times"/>
    </w:rPr>
  </w:style>
  <w:style w:type="character" w:customStyle="1" w:styleId="Heading4Char">
    <w:name w:val="Heading 4 Char"/>
    <w:basedOn w:val="DefaultParagraphFont"/>
    <w:link w:val="Heading4"/>
    <w:rsid w:val="00734469"/>
    <w:rPr>
      <w:rFonts w:ascii="CG Times (W1)" w:hAnsi="CG Times (W1)"/>
    </w:rPr>
  </w:style>
  <w:style w:type="character" w:customStyle="1" w:styleId="Heading5Char">
    <w:name w:val="Heading 5 Char"/>
    <w:basedOn w:val="DefaultParagraphFont"/>
    <w:link w:val="Heading5"/>
    <w:rsid w:val="00734469"/>
    <w:rPr>
      <w:rFonts w:ascii="CG Times (W1)" w:hAnsi="CG Times (W1)"/>
    </w:rPr>
  </w:style>
  <w:style w:type="character" w:customStyle="1" w:styleId="Heading6Char">
    <w:name w:val="Heading 6 Char"/>
    <w:basedOn w:val="DefaultParagraphFont"/>
    <w:link w:val="Heading6"/>
    <w:rsid w:val="00734469"/>
    <w:rPr>
      <w:rFonts w:ascii="CG Times (W1)" w:hAnsi="CG Times (W1)"/>
    </w:rPr>
  </w:style>
  <w:style w:type="character" w:customStyle="1" w:styleId="Heading7Char">
    <w:name w:val="Heading 7 Char"/>
    <w:basedOn w:val="DefaultParagraphFont"/>
    <w:link w:val="Heading7"/>
    <w:rsid w:val="00734469"/>
    <w:rPr>
      <w:rFonts w:ascii="CG Times (W1)" w:hAnsi="CG Times (W1)"/>
    </w:rPr>
  </w:style>
  <w:style w:type="character" w:customStyle="1" w:styleId="Heading8Char">
    <w:name w:val="Heading 8 Char"/>
    <w:basedOn w:val="DefaultParagraphFont"/>
    <w:link w:val="Heading8"/>
    <w:rsid w:val="00734469"/>
    <w:rPr>
      <w:rFonts w:ascii="CG Times (W1)" w:hAnsi="CG Times (W1)"/>
    </w:rPr>
  </w:style>
  <w:style w:type="character" w:customStyle="1" w:styleId="Heading9Char">
    <w:name w:val="Heading 9 Char"/>
    <w:basedOn w:val="DefaultParagraphFont"/>
    <w:link w:val="Heading9"/>
    <w:rsid w:val="00734469"/>
    <w:rPr>
      <w:rFonts w:ascii="CG Times (W1)" w:hAnsi="CG Times (W1)"/>
    </w:rPr>
  </w:style>
  <w:style w:type="paragraph" w:styleId="Title">
    <w:name w:val="Title"/>
    <w:basedOn w:val="Normal"/>
    <w:link w:val="TitleChar"/>
    <w:qFormat/>
    <w:rsid w:val="00734469"/>
    <w:pPr>
      <w:jc w:val="center"/>
    </w:pPr>
    <w:rPr>
      <w:rFonts w:ascii="Arial Black" w:hAnsi="Arial Black"/>
      <w:sz w:val="24"/>
    </w:rPr>
  </w:style>
  <w:style w:type="character" w:customStyle="1" w:styleId="TitleChar">
    <w:name w:val="Title Char"/>
    <w:basedOn w:val="DefaultParagraphFont"/>
    <w:link w:val="Title"/>
    <w:rsid w:val="00734469"/>
    <w:rPr>
      <w:rFonts w:ascii="Arial Black" w:hAnsi="Arial Black"/>
      <w:sz w:val="24"/>
    </w:rPr>
  </w:style>
  <w:style w:type="character" w:styleId="Strong">
    <w:name w:val="Strong"/>
    <w:basedOn w:val="DefaultParagraphFont"/>
    <w:uiPriority w:val="22"/>
    <w:qFormat/>
    <w:rsid w:val="00734469"/>
    <w:rPr>
      <w:b/>
      <w:bCs/>
    </w:rPr>
  </w:style>
  <w:style w:type="paragraph" w:styleId="ListParagraph">
    <w:name w:val="List Paragraph"/>
    <w:basedOn w:val="Normal"/>
    <w:uiPriority w:val="34"/>
    <w:qFormat/>
    <w:rsid w:val="00734469"/>
    <w:pPr>
      <w:ind w:left="720"/>
      <w:contextualSpacing/>
    </w:pPr>
  </w:style>
  <w:style w:type="paragraph" w:styleId="Header">
    <w:name w:val="header"/>
    <w:basedOn w:val="Normal"/>
    <w:link w:val="HeaderChar"/>
    <w:uiPriority w:val="99"/>
    <w:semiHidden/>
    <w:unhideWhenUsed/>
    <w:rsid w:val="002449ED"/>
    <w:pPr>
      <w:tabs>
        <w:tab w:val="center" w:pos="4680"/>
        <w:tab w:val="right" w:pos="9360"/>
      </w:tabs>
    </w:pPr>
  </w:style>
  <w:style w:type="character" w:customStyle="1" w:styleId="HeaderChar">
    <w:name w:val="Header Char"/>
    <w:basedOn w:val="DefaultParagraphFont"/>
    <w:link w:val="Header"/>
    <w:uiPriority w:val="99"/>
    <w:semiHidden/>
    <w:rsid w:val="002449ED"/>
  </w:style>
  <w:style w:type="paragraph" w:styleId="Footer">
    <w:name w:val="footer"/>
    <w:basedOn w:val="Normal"/>
    <w:link w:val="FooterChar"/>
    <w:uiPriority w:val="99"/>
    <w:unhideWhenUsed/>
    <w:rsid w:val="002449ED"/>
    <w:pPr>
      <w:tabs>
        <w:tab w:val="center" w:pos="4680"/>
        <w:tab w:val="right" w:pos="9360"/>
      </w:tabs>
    </w:pPr>
  </w:style>
  <w:style w:type="character" w:customStyle="1" w:styleId="FooterChar">
    <w:name w:val="Footer Char"/>
    <w:basedOn w:val="DefaultParagraphFont"/>
    <w:link w:val="Footer"/>
    <w:uiPriority w:val="99"/>
    <w:rsid w:val="002449ED"/>
  </w:style>
  <w:style w:type="paragraph" w:styleId="BalloonText">
    <w:name w:val="Balloon Text"/>
    <w:basedOn w:val="Normal"/>
    <w:link w:val="BalloonTextChar"/>
    <w:uiPriority w:val="99"/>
    <w:semiHidden/>
    <w:unhideWhenUsed/>
    <w:rsid w:val="002449ED"/>
    <w:rPr>
      <w:rFonts w:ascii="Tahoma" w:hAnsi="Tahoma" w:cs="Tahoma"/>
      <w:sz w:val="16"/>
      <w:szCs w:val="16"/>
    </w:rPr>
  </w:style>
  <w:style w:type="character" w:customStyle="1" w:styleId="BalloonTextChar">
    <w:name w:val="Balloon Text Char"/>
    <w:basedOn w:val="DefaultParagraphFont"/>
    <w:link w:val="BalloonText"/>
    <w:uiPriority w:val="99"/>
    <w:semiHidden/>
    <w:rsid w:val="002449ED"/>
    <w:rPr>
      <w:rFonts w:ascii="Tahoma" w:hAnsi="Tahoma" w:cs="Tahoma"/>
      <w:sz w:val="16"/>
      <w:szCs w:val="16"/>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74399681">
      <w:bodyDiv w:val="1"/>
      <w:marLeft w:val="0"/>
      <w:marRight w:val="0"/>
      <w:marTop w:val="0"/>
      <w:marBottom w:val="0"/>
      <w:divBdr>
        <w:top w:val="none" w:sz="0" w:space="0" w:color="auto"/>
        <w:left w:val="none" w:sz="0" w:space="0" w:color="auto"/>
        <w:bottom w:val="none" w:sz="0" w:space="0" w:color="auto"/>
        <w:right w:val="none" w:sz="0" w:space="0" w:color="auto"/>
      </w:divBdr>
      <w:divsChild>
        <w:div w:id="565722787">
          <w:marLeft w:val="0"/>
          <w:marRight w:val="0"/>
          <w:marTop w:val="0"/>
          <w:marBottom w:val="0"/>
          <w:divBdr>
            <w:top w:val="none" w:sz="0" w:space="0" w:color="auto"/>
            <w:left w:val="none" w:sz="0" w:space="0" w:color="auto"/>
            <w:bottom w:val="none" w:sz="0" w:space="0" w:color="auto"/>
            <w:right w:val="none" w:sz="0" w:space="0" w:color="auto"/>
          </w:divBdr>
          <w:divsChild>
            <w:div w:id="765074131">
              <w:marLeft w:val="0"/>
              <w:marRight w:val="0"/>
              <w:marTop w:val="0"/>
              <w:marBottom w:val="0"/>
              <w:divBdr>
                <w:top w:val="none" w:sz="0" w:space="0" w:color="auto"/>
                <w:left w:val="none" w:sz="0" w:space="0" w:color="auto"/>
                <w:bottom w:val="none" w:sz="0" w:space="0" w:color="auto"/>
                <w:right w:val="none" w:sz="0" w:space="0" w:color="auto"/>
              </w:divBdr>
              <w:divsChild>
                <w:div w:id="2101439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421915">
      <w:bodyDiv w:val="1"/>
      <w:marLeft w:val="0"/>
      <w:marRight w:val="0"/>
      <w:marTop w:val="0"/>
      <w:marBottom w:val="0"/>
      <w:divBdr>
        <w:top w:val="none" w:sz="0" w:space="0" w:color="auto"/>
        <w:left w:val="none" w:sz="0" w:space="0" w:color="auto"/>
        <w:bottom w:val="none" w:sz="0" w:space="0" w:color="auto"/>
        <w:right w:val="none" w:sz="0" w:space="0" w:color="auto"/>
      </w:divBdr>
      <w:divsChild>
        <w:div w:id="240796931">
          <w:marLeft w:val="0"/>
          <w:marRight w:val="0"/>
          <w:marTop w:val="0"/>
          <w:marBottom w:val="0"/>
          <w:divBdr>
            <w:top w:val="none" w:sz="0" w:space="0" w:color="auto"/>
            <w:left w:val="none" w:sz="0" w:space="0" w:color="auto"/>
            <w:bottom w:val="none" w:sz="0" w:space="0" w:color="auto"/>
            <w:right w:val="none" w:sz="0" w:space="0" w:color="auto"/>
          </w:divBdr>
          <w:divsChild>
            <w:div w:id="962464439">
              <w:marLeft w:val="0"/>
              <w:marRight w:val="0"/>
              <w:marTop w:val="0"/>
              <w:marBottom w:val="0"/>
              <w:divBdr>
                <w:top w:val="none" w:sz="0" w:space="0" w:color="auto"/>
                <w:left w:val="none" w:sz="0" w:space="0" w:color="auto"/>
                <w:bottom w:val="none" w:sz="0" w:space="0" w:color="auto"/>
                <w:right w:val="none" w:sz="0" w:space="0" w:color="auto"/>
              </w:divBdr>
              <w:divsChild>
                <w:div w:id="9232981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364848">
      <w:bodyDiv w:val="1"/>
      <w:marLeft w:val="0"/>
      <w:marRight w:val="0"/>
      <w:marTop w:val="0"/>
      <w:marBottom w:val="0"/>
      <w:divBdr>
        <w:top w:val="none" w:sz="0" w:space="0" w:color="auto"/>
        <w:left w:val="none" w:sz="0" w:space="0" w:color="auto"/>
        <w:bottom w:val="none" w:sz="0" w:space="0" w:color="auto"/>
        <w:right w:val="none" w:sz="0" w:space="0" w:color="auto"/>
      </w:divBdr>
      <w:divsChild>
        <w:div w:id="2019118132">
          <w:marLeft w:val="0"/>
          <w:marRight w:val="0"/>
          <w:marTop w:val="0"/>
          <w:marBottom w:val="0"/>
          <w:divBdr>
            <w:top w:val="none" w:sz="0" w:space="0" w:color="auto"/>
            <w:left w:val="none" w:sz="0" w:space="0" w:color="auto"/>
            <w:bottom w:val="none" w:sz="0" w:space="0" w:color="auto"/>
            <w:right w:val="none" w:sz="0" w:space="0" w:color="auto"/>
          </w:divBdr>
          <w:divsChild>
            <w:div w:id="234632602">
              <w:marLeft w:val="0"/>
              <w:marRight w:val="0"/>
              <w:marTop w:val="0"/>
              <w:marBottom w:val="0"/>
              <w:divBdr>
                <w:top w:val="none" w:sz="0" w:space="0" w:color="auto"/>
                <w:left w:val="none" w:sz="0" w:space="0" w:color="auto"/>
                <w:bottom w:val="none" w:sz="0" w:space="0" w:color="auto"/>
                <w:right w:val="none" w:sz="0" w:space="0" w:color="auto"/>
              </w:divBdr>
              <w:divsChild>
                <w:div w:id="1900094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4431027">
      <w:bodyDiv w:val="1"/>
      <w:marLeft w:val="0"/>
      <w:marRight w:val="0"/>
      <w:marTop w:val="0"/>
      <w:marBottom w:val="0"/>
      <w:divBdr>
        <w:top w:val="none" w:sz="0" w:space="0" w:color="auto"/>
        <w:left w:val="none" w:sz="0" w:space="0" w:color="auto"/>
        <w:bottom w:val="none" w:sz="0" w:space="0" w:color="auto"/>
        <w:right w:val="none" w:sz="0" w:space="0" w:color="auto"/>
      </w:divBdr>
      <w:divsChild>
        <w:div w:id="175072147">
          <w:marLeft w:val="0"/>
          <w:marRight w:val="0"/>
          <w:marTop w:val="0"/>
          <w:marBottom w:val="0"/>
          <w:divBdr>
            <w:top w:val="none" w:sz="0" w:space="0" w:color="auto"/>
            <w:left w:val="none" w:sz="0" w:space="0" w:color="auto"/>
            <w:bottom w:val="none" w:sz="0" w:space="0" w:color="auto"/>
            <w:right w:val="none" w:sz="0" w:space="0" w:color="auto"/>
          </w:divBdr>
          <w:divsChild>
            <w:div w:id="2038266528">
              <w:marLeft w:val="0"/>
              <w:marRight w:val="0"/>
              <w:marTop w:val="0"/>
              <w:marBottom w:val="0"/>
              <w:divBdr>
                <w:top w:val="none" w:sz="0" w:space="0" w:color="auto"/>
                <w:left w:val="none" w:sz="0" w:space="0" w:color="auto"/>
                <w:bottom w:val="none" w:sz="0" w:space="0" w:color="auto"/>
                <w:right w:val="none" w:sz="0" w:space="0" w:color="auto"/>
              </w:divBdr>
              <w:divsChild>
                <w:div w:id="804468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873580">
      <w:bodyDiv w:val="1"/>
      <w:marLeft w:val="0"/>
      <w:marRight w:val="0"/>
      <w:marTop w:val="0"/>
      <w:marBottom w:val="0"/>
      <w:divBdr>
        <w:top w:val="none" w:sz="0" w:space="0" w:color="auto"/>
        <w:left w:val="none" w:sz="0" w:space="0" w:color="auto"/>
        <w:bottom w:val="none" w:sz="0" w:space="0" w:color="auto"/>
        <w:right w:val="none" w:sz="0" w:space="0" w:color="auto"/>
      </w:divBdr>
      <w:divsChild>
        <w:div w:id="2046325128">
          <w:marLeft w:val="0"/>
          <w:marRight w:val="0"/>
          <w:marTop w:val="0"/>
          <w:marBottom w:val="0"/>
          <w:divBdr>
            <w:top w:val="none" w:sz="0" w:space="0" w:color="auto"/>
            <w:left w:val="none" w:sz="0" w:space="0" w:color="auto"/>
            <w:bottom w:val="none" w:sz="0" w:space="0" w:color="auto"/>
            <w:right w:val="none" w:sz="0" w:space="0" w:color="auto"/>
          </w:divBdr>
          <w:divsChild>
            <w:div w:id="2067337520">
              <w:marLeft w:val="0"/>
              <w:marRight w:val="0"/>
              <w:marTop w:val="0"/>
              <w:marBottom w:val="0"/>
              <w:divBdr>
                <w:top w:val="none" w:sz="0" w:space="0" w:color="auto"/>
                <w:left w:val="none" w:sz="0" w:space="0" w:color="auto"/>
                <w:bottom w:val="none" w:sz="0" w:space="0" w:color="auto"/>
                <w:right w:val="none" w:sz="0" w:space="0" w:color="auto"/>
              </w:divBdr>
              <w:divsChild>
                <w:div w:id="622730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4764508">
      <w:bodyDiv w:val="1"/>
      <w:marLeft w:val="0"/>
      <w:marRight w:val="0"/>
      <w:marTop w:val="0"/>
      <w:marBottom w:val="0"/>
      <w:divBdr>
        <w:top w:val="none" w:sz="0" w:space="0" w:color="auto"/>
        <w:left w:val="none" w:sz="0" w:space="0" w:color="auto"/>
        <w:bottom w:val="none" w:sz="0" w:space="0" w:color="auto"/>
        <w:right w:val="none" w:sz="0" w:space="0" w:color="auto"/>
      </w:divBdr>
      <w:divsChild>
        <w:div w:id="345376262">
          <w:marLeft w:val="0"/>
          <w:marRight w:val="0"/>
          <w:marTop w:val="0"/>
          <w:marBottom w:val="0"/>
          <w:divBdr>
            <w:top w:val="none" w:sz="0" w:space="0" w:color="auto"/>
            <w:left w:val="none" w:sz="0" w:space="0" w:color="auto"/>
            <w:bottom w:val="none" w:sz="0" w:space="0" w:color="auto"/>
            <w:right w:val="none" w:sz="0" w:space="0" w:color="auto"/>
          </w:divBdr>
          <w:divsChild>
            <w:div w:id="138960156">
              <w:marLeft w:val="0"/>
              <w:marRight w:val="0"/>
              <w:marTop w:val="0"/>
              <w:marBottom w:val="0"/>
              <w:divBdr>
                <w:top w:val="none" w:sz="0" w:space="0" w:color="auto"/>
                <w:left w:val="none" w:sz="0" w:space="0" w:color="auto"/>
                <w:bottom w:val="none" w:sz="0" w:space="0" w:color="auto"/>
                <w:right w:val="none" w:sz="0" w:space="0" w:color="auto"/>
              </w:divBdr>
              <w:divsChild>
                <w:div w:id="130709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60416846">
      <w:bodyDiv w:val="1"/>
      <w:marLeft w:val="0"/>
      <w:marRight w:val="0"/>
      <w:marTop w:val="0"/>
      <w:marBottom w:val="0"/>
      <w:divBdr>
        <w:top w:val="none" w:sz="0" w:space="0" w:color="auto"/>
        <w:left w:val="none" w:sz="0" w:space="0" w:color="auto"/>
        <w:bottom w:val="none" w:sz="0" w:space="0" w:color="auto"/>
        <w:right w:val="none" w:sz="0" w:space="0" w:color="auto"/>
      </w:divBdr>
      <w:divsChild>
        <w:div w:id="1100680117">
          <w:marLeft w:val="0"/>
          <w:marRight w:val="0"/>
          <w:marTop w:val="0"/>
          <w:marBottom w:val="0"/>
          <w:divBdr>
            <w:top w:val="none" w:sz="0" w:space="0" w:color="auto"/>
            <w:left w:val="none" w:sz="0" w:space="0" w:color="auto"/>
            <w:bottom w:val="none" w:sz="0" w:space="0" w:color="auto"/>
            <w:right w:val="none" w:sz="0" w:space="0" w:color="auto"/>
          </w:divBdr>
          <w:divsChild>
            <w:div w:id="1981953923">
              <w:marLeft w:val="0"/>
              <w:marRight w:val="0"/>
              <w:marTop w:val="0"/>
              <w:marBottom w:val="0"/>
              <w:divBdr>
                <w:top w:val="none" w:sz="0" w:space="0" w:color="auto"/>
                <w:left w:val="none" w:sz="0" w:space="0" w:color="auto"/>
                <w:bottom w:val="none" w:sz="0" w:space="0" w:color="auto"/>
                <w:right w:val="none" w:sz="0" w:space="0" w:color="auto"/>
              </w:divBdr>
              <w:divsChild>
                <w:div w:id="11159470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28834978">
      <w:bodyDiv w:val="1"/>
      <w:marLeft w:val="0"/>
      <w:marRight w:val="0"/>
      <w:marTop w:val="0"/>
      <w:marBottom w:val="0"/>
      <w:divBdr>
        <w:top w:val="none" w:sz="0" w:space="0" w:color="auto"/>
        <w:left w:val="none" w:sz="0" w:space="0" w:color="auto"/>
        <w:bottom w:val="none" w:sz="0" w:space="0" w:color="auto"/>
        <w:right w:val="none" w:sz="0" w:space="0" w:color="auto"/>
      </w:divBdr>
      <w:divsChild>
        <w:div w:id="974918274">
          <w:marLeft w:val="0"/>
          <w:marRight w:val="0"/>
          <w:marTop w:val="0"/>
          <w:marBottom w:val="0"/>
          <w:divBdr>
            <w:top w:val="none" w:sz="0" w:space="0" w:color="auto"/>
            <w:left w:val="none" w:sz="0" w:space="0" w:color="auto"/>
            <w:bottom w:val="none" w:sz="0" w:space="0" w:color="auto"/>
            <w:right w:val="none" w:sz="0" w:space="0" w:color="auto"/>
          </w:divBdr>
          <w:divsChild>
            <w:div w:id="1920825677">
              <w:marLeft w:val="0"/>
              <w:marRight w:val="0"/>
              <w:marTop w:val="0"/>
              <w:marBottom w:val="0"/>
              <w:divBdr>
                <w:top w:val="none" w:sz="0" w:space="0" w:color="auto"/>
                <w:left w:val="none" w:sz="0" w:space="0" w:color="auto"/>
                <w:bottom w:val="none" w:sz="0" w:space="0" w:color="auto"/>
                <w:right w:val="none" w:sz="0" w:space="0" w:color="auto"/>
              </w:divBdr>
              <w:divsChild>
                <w:div w:id="12123514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68143730">
      <w:bodyDiv w:val="1"/>
      <w:marLeft w:val="0"/>
      <w:marRight w:val="0"/>
      <w:marTop w:val="0"/>
      <w:marBottom w:val="0"/>
      <w:divBdr>
        <w:top w:val="none" w:sz="0" w:space="0" w:color="auto"/>
        <w:left w:val="none" w:sz="0" w:space="0" w:color="auto"/>
        <w:bottom w:val="none" w:sz="0" w:space="0" w:color="auto"/>
        <w:right w:val="none" w:sz="0" w:space="0" w:color="auto"/>
      </w:divBdr>
      <w:divsChild>
        <w:div w:id="739865479">
          <w:marLeft w:val="0"/>
          <w:marRight w:val="0"/>
          <w:marTop w:val="0"/>
          <w:marBottom w:val="0"/>
          <w:divBdr>
            <w:top w:val="none" w:sz="0" w:space="0" w:color="auto"/>
            <w:left w:val="none" w:sz="0" w:space="0" w:color="auto"/>
            <w:bottom w:val="none" w:sz="0" w:space="0" w:color="auto"/>
            <w:right w:val="none" w:sz="0" w:space="0" w:color="auto"/>
          </w:divBdr>
          <w:divsChild>
            <w:div w:id="386882781">
              <w:marLeft w:val="0"/>
              <w:marRight w:val="0"/>
              <w:marTop w:val="0"/>
              <w:marBottom w:val="0"/>
              <w:divBdr>
                <w:top w:val="none" w:sz="0" w:space="0" w:color="auto"/>
                <w:left w:val="none" w:sz="0" w:space="0" w:color="auto"/>
                <w:bottom w:val="none" w:sz="0" w:space="0" w:color="auto"/>
                <w:right w:val="none" w:sz="0" w:space="0" w:color="auto"/>
              </w:divBdr>
              <w:divsChild>
                <w:div w:id="45063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6414898">
      <w:bodyDiv w:val="1"/>
      <w:marLeft w:val="0"/>
      <w:marRight w:val="0"/>
      <w:marTop w:val="0"/>
      <w:marBottom w:val="0"/>
      <w:divBdr>
        <w:top w:val="none" w:sz="0" w:space="0" w:color="auto"/>
        <w:left w:val="none" w:sz="0" w:space="0" w:color="auto"/>
        <w:bottom w:val="none" w:sz="0" w:space="0" w:color="auto"/>
        <w:right w:val="none" w:sz="0" w:space="0" w:color="auto"/>
      </w:divBdr>
      <w:divsChild>
        <w:div w:id="315687657">
          <w:marLeft w:val="0"/>
          <w:marRight w:val="0"/>
          <w:marTop w:val="0"/>
          <w:marBottom w:val="0"/>
          <w:divBdr>
            <w:top w:val="none" w:sz="0" w:space="0" w:color="auto"/>
            <w:left w:val="none" w:sz="0" w:space="0" w:color="auto"/>
            <w:bottom w:val="none" w:sz="0" w:space="0" w:color="auto"/>
            <w:right w:val="none" w:sz="0" w:space="0" w:color="auto"/>
          </w:divBdr>
          <w:divsChild>
            <w:div w:id="366368167">
              <w:marLeft w:val="0"/>
              <w:marRight w:val="0"/>
              <w:marTop w:val="0"/>
              <w:marBottom w:val="0"/>
              <w:divBdr>
                <w:top w:val="none" w:sz="0" w:space="0" w:color="auto"/>
                <w:left w:val="none" w:sz="0" w:space="0" w:color="auto"/>
                <w:bottom w:val="none" w:sz="0" w:space="0" w:color="auto"/>
                <w:right w:val="none" w:sz="0" w:space="0" w:color="auto"/>
              </w:divBdr>
              <w:divsChild>
                <w:div w:id="2042213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7235916">
      <w:bodyDiv w:val="1"/>
      <w:marLeft w:val="0"/>
      <w:marRight w:val="0"/>
      <w:marTop w:val="0"/>
      <w:marBottom w:val="0"/>
      <w:divBdr>
        <w:top w:val="none" w:sz="0" w:space="0" w:color="auto"/>
        <w:left w:val="none" w:sz="0" w:space="0" w:color="auto"/>
        <w:bottom w:val="none" w:sz="0" w:space="0" w:color="auto"/>
        <w:right w:val="none" w:sz="0" w:space="0" w:color="auto"/>
      </w:divBdr>
      <w:divsChild>
        <w:div w:id="885022754">
          <w:marLeft w:val="0"/>
          <w:marRight w:val="0"/>
          <w:marTop w:val="0"/>
          <w:marBottom w:val="0"/>
          <w:divBdr>
            <w:top w:val="none" w:sz="0" w:space="0" w:color="auto"/>
            <w:left w:val="none" w:sz="0" w:space="0" w:color="auto"/>
            <w:bottom w:val="none" w:sz="0" w:space="0" w:color="auto"/>
            <w:right w:val="none" w:sz="0" w:space="0" w:color="auto"/>
          </w:divBdr>
          <w:divsChild>
            <w:div w:id="2110076259">
              <w:marLeft w:val="0"/>
              <w:marRight w:val="0"/>
              <w:marTop w:val="0"/>
              <w:marBottom w:val="0"/>
              <w:divBdr>
                <w:top w:val="none" w:sz="0" w:space="0" w:color="auto"/>
                <w:left w:val="none" w:sz="0" w:space="0" w:color="auto"/>
                <w:bottom w:val="none" w:sz="0" w:space="0" w:color="auto"/>
                <w:right w:val="none" w:sz="0" w:space="0" w:color="auto"/>
              </w:divBdr>
              <w:divsChild>
                <w:div w:id="1694765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9439924">
      <w:bodyDiv w:val="1"/>
      <w:marLeft w:val="0"/>
      <w:marRight w:val="0"/>
      <w:marTop w:val="0"/>
      <w:marBottom w:val="0"/>
      <w:divBdr>
        <w:top w:val="none" w:sz="0" w:space="0" w:color="auto"/>
        <w:left w:val="none" w:sz="0" w:space="0" w:color="auto"/>
        <w:bottom w:val="none" w:sz="0" w:space="0" w:color="auto"/>
        <w:right w:val="none" w:sz="0" w:space="0" w:color="auto"/>
      </w:divBdr>
      <w:divsChild>
        <w:div w:id="1562905268">
          <w:marLeft w:val="0"/>
          <w:marRight w:val="0"/>
          <w:marTop w:val="0"/>
          <w:marBottom w:val="0"/>
          <w:divBdr>
            <w:top w:val="none" w:sz="0" w:space="0" w:color="auto"/>
            <w:left w:val="none" w:sz="0" w:space="0" w:color="auto"/>
            <w:bottom w:val="none" w:sz="0" w:space="0" w:color="auto"/>
            <w:right w:val="none" w:sz="0" w:space="0" w:color="auto"/>
          </w:divBdr>
          <w:divsChild>
            <w:div w:id="245306362">
              <w:marLeft w:val="0"/>
              <w:marRight w:val="0"/>
              <w:marTop w:val="0"/>
              <w:marBottom w:val="0"/>
              <w:divBdr>
                <w:top w:val="none" w:sz="0" w:space="0" w:color="auto"/>
                <w:left w:val="none" w:sz="0" w:space="0" w:color="auto"/>
                <w:bottom w:val="none" w:sz="0" w:space="0" w:color="auto"/>
                <w:right w:val="none" w:sz="0" w:space="0" w:color="auto"/>
              </w:divBdr>
              <w:divsChild>
                <w:div w:id="11321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1118184">
      <w:bodyDiv w:val="1"/>
      <w:marLeft w:val="0"/>
      <w:marRight w:val="0"/>
      <w:marTop w:val="0"/>
      <w:marBottom w:val="0"/>
      <w:divBdr>
        <w:top w:val="none" w:sz="0" w:space="0" w:color="auto"/>
        <w:left w:val="none" w:sz="0" w:space="0" w:color="auto"/>
        <w:bottom w:val="none" w:sz="0" w:space="0" w:color="auto"/>
        <w:right w:val="none" w:sz="0" w:space="0" w:color="auto"/>
      </w:divBdr>
      <w:divsChild>
        <w:div w:id="1084836313">
          <w:marLeft w:val="0"/>
          <w:marRight w:val="0"/>
          <w:marTop w:val="0"/>
          <w:marBottom w:val="0"/>
          <w:divBdr>
            <w:top w:val="none" w:sz="0" w:space="0" w:color="auto"/>
            <w:left w:val="none" w:sz="0" w:space="0" w:color="auto"/>
            <w:bottom w:val="none" w:sz="0" w:space="0" w:color="auto"/>
            <w:right w:val="none" w:sz="0" w:space="0" w:color="auto"/>
          </w:divBdr>
          <w:divsChild>
            <w:div w:id="76949261">
              <w:marLeft w:val="0"/>
              <w:marRight w:val="0"/>
              <w:marTop w:val="0"/>
              <w:marBottom w:val="0"/>
              <w:divBdr>
                <w:top w:val="none" w:sz="0" w:space="0" w:color="auto"/>
                <w:left w:val="none" w:sz="0" w:space="0" w:color="auto"/>
                <w:bottom w:val="none" w:sz="0" w:space="0" w:color="auto"/>
                <w:right w:val="none" w:sz="0" w:space="0" w:color="auto"/>
              </w:divBdr>
              <w:divsChild>
                <w:div w:id="19922470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133946">
      <w:bodyDiv w:val="1"/>
      <w:marLeft w:val="0"/>
      <w:marRight w:val="0"/>
      <w:marTop w:val="0"/>
      <w:marBottom w:val="0"/>
      <w:divBdr>
        <w:top w:val="none" w:sz="0" w:space="0" w:color="auto"/>
        <w:left w:val="none" w:sz="0" w:space="0" w:color="auto"/>
        <w:bottom w:val="none" w:sz="0" w:space="0" w:color="auto"/>
        <w:right w:val="none" w:sz="0" w:space="0" w:color="auto"/>
      </w:divBdr>
      <w:divsChild>
        <w:div w:id="1852407738">
          <w:marLeft w:val="0"/>
          <w:marRight w:val="0"/>
          <w:marTop w:val="0"/>
          <w:marBottom w:val="0"/>
          <w:divBdr>
            <w:top w:val="none" w:sz="0" w:space="0" w:color="auto"/>
            <w:left w:val="none" w:sz="0" w:space="0" w:color="auto"/>
            <w:bottom w:val="none" w:sz="0" w:space="0" w:color="auto"/>
            <w:right w:val="none" w:sz="0" w:space="0" w:color="auto"/>
          </w:divBdr>
          <w:divsChild>
            <w:div w:id="1975134587">
              <w:marLeft w:val="0"/>
              <w:marRight w:val="0"/>
              <w:marTop w:val="0"/>
              <w:marBottom w:val="0"/>
              <w:divBdr>
                <w:top w:val="none" w:sz="0" w:space="0" w:color="auto"/>
                <w:left w:val="none" w:sz="0" w:space="0" w:color="auto"/>
                <w:bottom w:val="none" w:sz="0" w:space="0" w:color="auto"/>
                <w:right w:val="none" w:sz="0" w:space="0" w:color="auto"/>
              </w:divBdr>
              <w:divsChild>
                <w:div w:id="125003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792151">
      <w:bodyDiv w:val="1"/>
      <w:marLeft w:val="0"/>
      <w:marRight w:val="0"/>
      <w:marTop w:val="0"/>
      <w:marBottom w:val="0"/>
      <w:divBdr>
        <w:top w:val="none" w:sz="0" w:space="0" w:color="auto"/>
        <w:left w:val="none" w:sz="0" w:space="0" w:color="auto"/>
        <w:bottom w:val="none" w:sz="0" w:space="0" w:color="auto"/>
        <w:right w:val="none" w:sz="0" w:space="0" w:color="auto"/>
      </w:divBdr>
      <w:divsChild>
        <w:div w:id="1406995001">
          <w:marLeft w:val="0"/>
          <w:marRight w:val="0"/>
          <w:marTop w:val="0"/>
          <w:marBottom w:val="0"/>
          <w:divBdr>
            <w:top w:val="none" w:sz="0" w:space="0" w:color="auto"/>
            <w:left w:val="none" w:sz="0" w:space="0" w:color="auto"/>
            <w:bottom w:val="none" w:sz="0" w:space="0" w:color="auto"/>
            <w:right w:val="none" w:sz="0" w:space="0" w:color="auto"/>
          </w:divBdr>
          <w:divsChild>
            <w:div w:id="983120208">
              <w:marLeft w:val="0"/>
              <w:marRight w:val="0"/>
              <w:marTop w:val="0"/>
              <w:marBottom w:val="0"/>
              <w:divBdr>
                <w:top w:val="none" w:sz="0" w:space="0" w:color="auto"/>
                <w:left w:val="none" w:sz="0" w:space="0" w:color="auto"/>
                <w:bottom w:val="none" w:sz="0" w:space="0" w:color="auto"/>
                <w:right w:val="none" w:sz="0" w:space="0" w:color="auto"/>
              </w:divBdr>
              <w:divsChild>
                <w:div w:id="62908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2545545">
      <w:bodyDiv w:val="1"/>
      <w:marLeft w:val="0"/>
      <w:marRight w:val="0"/>
      <w:marTop w:val="0"/>
      <w:marBottom w:val="0"/>
      <w:divBdr>
        <w:top w:val="none" w:sz="0" w:space="0" w:color="auto"/>
        <w:left w:val="none" w:sz="0" w:space="0" w:color="auto"/>
        <w:bottom w:val="none" w:sz="0" w:space="0" w:color="auto"/>
        <w:right w:val="none" w:sz="0" w:space="0" w:color="auto"/>
      </w:divBdr>
      <w:divsChild>
        <w:div w:id="964774368">
          <w:marLeft w:val="0"/>
          <w:marRight w:val="0"/>
          <w:marTop w:val="0"/>
          <w:marBottom w:val="0"/>
          <w:divBdr>
            <w:top w:val="none" w:sz="0" w:space="0" w:color="auto"/>
            <w:left w:val="none" w:sz="0" w:space="0" w:color="auto"/>
            <w:bottom w:val="none" w:sz="0" w:space="0" w:color="auto"/>
            <w:right w:val="none" w:sz="0" w:space="0" w:color="auto"/>
          </w:divBdr>
          <w:divsChild>
            <w:div w:id="359167493">
              <w:marLeft w:val="0"/>
              <w:marRight w:val="0"/>
              <w:marTop w:val="0"/>
              <w:marBottom w:val="0"/>
              <w:divBdr>
                <w:top w:val="none" w:sz="0" w:space="0" w:color="auto"/>
                <w:left w:val="none" w:sz="0" w:space="0" w:color="auto"/>
                <w:bottom w:val="none" w:sz="0" w:space="0" w:color="auto"/>
                <w:right w:val="none" w:sz="0" w:space="0" w:color="auto"/>
              </w:divBdr>
              <w:divsChild>
                <w:div w:id="3486818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0981647">
      <w:bodyDiv w:val="1"/>
      <w:marLeft w:val="0"/>
      <w:marRight w:val="0"/>
      <w:marTop w:val="0"/>
      <w:marBottom w:val="0"/>
      <w:divBdr>
        <w:top w:val="none" w:sz="0" w:space="0" w:color="auto"/>
        <w:left w:val="none" w:sz="0" w:space="0" w:color="auto"/>
        <w:bottom w:val="none" w:sz="0" w:space="0" w:color="auto"/>
        <w:right w:val="none" w:sz="0" w:space="0" w:color="auto"/>
      </w:divBdr>
      <w:divsChild>
        <w:div w:id="1282147130">
          <w:marLeft w:val="0"/>
          <w:marRight w:val="0"/>
          <w:marTop w:val="0"/>
          <w:marBottom w:val="0"/>
          <w:divBdr>
            <w:top w:val="none" w:sz="0" w:space="0" w:color="auto"/>
            <w:left w:val="none" w:sz="0" w:space="0" w:color="auto"/>
            <w:bottom w:val="none" w:sz="0" w:space="0" w:color="auto"/>
            <w:right w:val="none" w:sz="0" w:space="0" w:color="auto"/>
          </w:divBdr>
          <w:divsChild>
            <w:div w:id="95444870">
              <w:marLeft w:val="0"/>
              <w:marRight w:val="0"/>
              <w:marTop w:val="0"/>
              <w:marBottom w:val="0"/>
              <w:divBdr>
                <w:top w:val="none" w:sz="0" w:space="0" w:color="auto"/>
                <w:left w:val="none" w:sz="0" w:space="0" w:color="auto"/>
                <w:bottom w:val="none" w:sz="0" w:space="0" w:color="auto"/>
                <w:right w:val="none" w:sz="0" w:space="0" w:color="auto"/>
              </w:divBdr>
              <w:divsChild>
                <w:div w:id="1858497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476139">
      <w:bodyDiv w:val="1"/>
      <w:marLeft w:val="0"/>
      <w:marRight w:val="0"/>
      <w:marTop w:val="0"/>
      <w:marBottom w:val="0"/>
      <w:divBdr>
        <w:top w:val="none" w:sz="0" w:space="0" w:color="auto"/>
        <w:left w:val="none" w:sz="0" w:space="0" w:color="auto"/>
        <w:bottom w:val="none" w:sz="0" w:space="0" w:color="auto"/>
        <w:right w:val="none" w:sz="0" w:space="0" w:color="auto"/>
      </w:divBdr>
      <w:divsChild>
        <w:div w:id="1429161637">
          <w:marLeft w:val="0"/>
          <w:marRight w:val="0"/>
          <w:marTop w:val="0"/>
          <w:marBottom w:val="0"/>
          <w:divBdr>
            <w:top w:val="none" w:sz="0" w:space="0" w:color="auto"/>
            <w:left w:val="none" w:sz="0" w:space="0" w:color="auto"/>
            <w:bottom w:val="none" w:sz="0" w:space="0" w:color="auto"/>
            <w:right w:val="none" w:sz="0" w:space="0" w:color="auto"/>
          </w:divBdr>
          <w:divsChild>
            <w:div w:id="448011001">
              <w:marLeft w:val="0"/>
              <w:marRight w:val="0"/>
              <w:marTop w:val="0"/>
              <w:marBottom w:val="0"/>
              <w:divBdr>
                <w:top w:val="none" w:sz="0" w:space="0" w:color="auto"/>
                <w:left w:val="none" w:sz="0" w:space="0" w:color="auto"/>
                <w:bottom w:val="none" w:sz="0" w:space="0" w:color="auto"/>
                <w:right w:val="none" w:sz="0" w:space="0" w:color="auto"/>
              </w:divBdr>
              <w:divsChild>
                <w:div w:id="44456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3975892">
      <w:bodyDiv w:val="1"/>
      <w:marLeft w:val="0"/>
      <w:marRight w:val="0"/>
      <w:marTop w:val="0"/>
      <w:marBottom w:val="0"/>
      <w:divBdr>
        <w:top w:val="none" w:sz="0" w:space="0" w:color="auto"/>
        <w:left w:val="none" w:sz="0" w:space="0" w:color="auto"/>
        <w:bottom w:val="none" w:sz="0" w:space="0" w:color="auto"/>
        <w:right w:val="none" w:sz="0" w:space="0" w:color="auto"/>
      </w:divBdr>
      <w:divsChild>
        <w:div w:id="1519464857">
          <w:marLeft w:val="0"/>
          <w:marRight w:val="0"/>
          <w:marTop w:val="0"/>
          <w:marBottom w:val="0"/>
          <w:divBdr>
            <w:top w:val="none" w:sz="0" w:space="0" w:color="auto"/>
            <w:left w:val="none" w:sz="0" w:space="0" w:color="auto"/>
            <w:bottom w:val="none" w:sz="0" w:space="0" w:color="auto"/>
            <w:right w:val="none" w:sz="0" w:space="0" w:color="auto"/>
          </w:divBdr>
          <w:divsChild>
            <w:div w:id="191962076">
              <w:marLeft w:val="0"/>
              <w:marRight w:val="0"/>
              <w:marTop w:val="0"/>
              <w:marBottom w:val="0"/>
              <w:divBdr>
                <w:top w:val="none" w:sz="0" w:space="0" w:color="auto"/>
                <w:left w:val="none" w:sz="0" w:space="0" w:color="auto"/>
                <w:bottom w:val="none" w:sz="0" w:space="0" w:color="auto"/>
                <w:right w:val="none" w:sz="0" w:space="0" w:color="auto"/>
              </w:divBdr>
              <w:divsChild>
                <w:div w:id="1028530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0381340">
      <w:bodyDiv w:val="1"/>
      <w:marLeft w:val="0"/>
      <w:marRight w:val="0"/>
      <w:marTop w:val="0"/>
      <w:marBottom w:val="0"/>
      <w:divBdr>
        <w:top w:val="none" w:sz="0" w:space="0" w:color="auto"/>
        <w:left w:val="none" w:sz="0" w:space="0" w:color="auto"/>
        <w:bottom w:val="none" w:sz="0" w:space="0" w:color="auto"/>
        <w:right w:val="none" w:sz="0" w:space="0" w:color="auto"/>
      </w:divBdr>
      <w:divsChild>
        <w:div w:id="463667232">
          <w:marLeft w:val="0"/>
          <w:marRight w:val="0"/>
          <w:marTop w:val="0"/>
          <w:marBottom w:val="0"/>
          <w:divBdr>
            <w:top w:val="none" w:sz="0" w:space="0" w:color="auto"/>
            <w:left w:val="none" w:sz="0" w:space="0" w:color="auto"/>
            <w:bottom w:val="none" w:sz="0" w:space="0" w:color="auto"/>
            <w:right w:val="none" w:sz="0" w:space="0" w:color="auto"/>
          </w:divBdr>
          <w:divsChild>
            <w:div w:id="1382361792">
              <w:marLeft w:val="0"/>
              <w:marRight w:val="0"/>
              <w:marTop w:val="0"/>
              <w:marBottom w:val="0"/>
              <w:divBdr>
                <w:top w:val="none" w:sz="0" w:space="0" w:color="auto"/>
                <w:left w:val="none" w:sz="0" w:space="0" w:color="auto"/>
                <w:bottom w:val="none" w:sz="0" w:space="0" w:color="auto"/>
                <w:right w:val="none" w:sz="0" w:space="0" w:color="auto"/>
              </w:divBdr>
              <w:divsChild>
                <w:div w:id="1178274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8108777">
      <w:bodyDiv w:val="1"/>
      <w:marLeft w:val="0"/>
      <w:marRight w:val="0"/>
      <w:marTop w:val="0"/>
      <w:marBottom w:val="0"/>
      <w:divBdr>
        <w:top w:val="none" w:sz="0" w:space="0" w:color="auto"/>
        <w:left w:val="none" w:sz="0" w:space="0" w:color="auto"/>
        <w:bottom w:val="none" w:sz="0" w:space="0" w:color="auto"/>
        <w:right w:val="none" w:sz="0" w:space="0" w:color="auto"/>
      </w:divBdr>
      <w:divsChild>
        <w:div w:id="1502811393">
          <w:marLeft w:val="0"/>
          <w:marRight w:val="0"/>
          <w:marTop w:val="0"/>
          <w:marBottom w:val="0"/>
          <w:divBdr>
            <w:top w:val="none" w:sz="0" w:space="0" w:color="auto"/>
            <w:left w:val="none" w:sz="0" w:space="0" w:color="auto"/>
            <w:bottom w:val="none" w:sz="0" w:space="0" w:color="auto"/>
            <w:right w:val="none" w:sz="0" w:space="0" w:color="auto"/>
          </w:divBdr>
          <w:divsChild>
            <w:div w:id="730154855">
              <w:marLeft w:val="0"/>
              <w:marRight w:val="0"/>
              <w:marTop w:val="0"/>
              <w:marBottom w:val="0"/>
              <w:divBdr>
                <w:top w:val="none" w:sz="0" w:space="0" w:color="auto"/>
                <w:left w:val="none" w:sz="0" w:space="0" w:color="auto"/>
                <w:bottom w:val="none" w:sz="0" w:space="0" w:color="auto"/>
                <w:right w:val="none" w:sz="0" w:space="0" w:color="auto"/>
              </w:divBdr>
              <w:divsChild>
                <w:div w:id="12665718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28721">
      <w:bodyDiv w:val="1"/>
      <w:marLeft w:val="0"/>
      <w:marRight w:val="0"/>
      <w:marTop w:val="0"/>
      <w:marBottom w:val="0"/>
      <w:divBdr>
        <w:top w:val="none" w:sz="0" w:space="0" w:color="auto"/>
        <w:left w:val="none" w:sz="0" w:space="0" w:color="auto"/>
        <w:bottom w:val="none" w:sz="0" w:space="0" w:color="auto"/>
        <w:right w:val="none" w:sz="0" w:space="0" w:color="auto"/>
      </w:divBdr>
      <w:divsChild>
        <w:div w:id="1904411327">
          <w:marLeft w:val="0"/>
          <w:marRight w:val="0"/>
          <w:marTop w:val="0"/>
          <w:marBottom w:val="0"/>
          <w:divBdr>
            <w:top w:val="none" w:sz="0" w:space="0" w:color="auto"/>
            <w:left w:val="none" w:sz="0" w:space="0" w:color="auto"/>
            <w:bottom w:val="none" w:sz="0" w:space="0" w:color="auto"/>
            <w:right w:val="none" w:sz="0" w:space="0" w:color="auto"/>
          </w:divBdr>
          <w:divsChild>
            <w:div w:id="786777523">
              <w:marLeft w:val="0"/>
              <w:marRight w:val="0"/>
              <w:marTop w:val="0"/>
              <w:marBottom w:val="0"/>
              <w:divBdr>
                <w:top w:val="none" w:sz="0" w:space="0" w:color="auto"/>
                <w:left w:val="none" w:sz="0" w:space="0" w:color="auto"/>
                <w:bottom w:val="none" w:sz="0" w:space="0" w:color="auto"/>
                <w:right w:val="none" w:sz="0" w:space="0" w:color="auto"/>
              </w:divBdr>
              <w:divsChild>
                <w:div w:id="515818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1253</Words>
  <Characters>7144</Characters>
  <Application>Microsoft Office Word</Application>
  <DocSecurity>4</DocSecurity>
  <Lines>59</Lines>
  <Paragraphs>16</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8381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jinahar</dc:creator>
  <cp:lastModifiedBy>Preferred Customer</cp:lastModifiedBy>
  <cp:revision>2</cp:revision>
  <dcterms:created xsi:type="dcterms:W3CDTF">2013-03-19T23:47:00Z</dcterms:created>
  <dcterms:modified xsi:type="dcterms:W3CDTF">2013-03-19T23:47:00Z</dcterms:modified>
</cp:coreProperties>
</file>