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215"/>
        <w:gridCol w:w="10585"/>
      </w:tblGrid>
      <w:tr w:rsidR="00A646F5" w:rsidRPr="00A646F5" w:rsidTr="00A646F5">
        <w:trPr>
          <w:tblCellSpacing w:w="0" w:type="dxa"/>
        </w:trPr>
        <w:tc>
          <w:tcPr>
            <w:tcW w:w="186" w:type="dxa"/>
            <w:tcMar>
              <w:top w:w="0" w:type="dxa"/>
              <w:left w:w="0" w:type="dxa"/>
              <w:bottom w:w="0" w:type="dxa"/>
              <w:right w:w="180" w:type="dxa"/>
            </w:tcMar>
            <w:hideMark/>
          </w:tcPr>
          <w:p w:rsidR="00A646F5" w:rsidRPr="00A646F5" w:rsidRDefault="00A646F5" w:rsidP="00A646F5">
            <w:pPr>
              <w:spacing w:line="360" w:lineRule="auto"/>
              <w:rPr>
                <w:sz w:val="24"/>
                <w:szCs w:val="24"/>
              </w:rPr>
            </w:pPr>
          </w:p>
        </w:tc>
        <w:tc>
          <w:tcPr>
            <w:tcW w:w="9174" w:type="dxa"/>
            <w:hideMark/>
          </w:tcPr>
          <w:p w:rsidR="00A646F5" w:rsidRPr="00A646F5" w:rsidRDefault="00A646F5" w:rsidP="00A646F5">
            <w:pPr>
              <w:spacing w:line="360" w:lineRule="auto"/>
              <w:rPr>
                <w:sz w:val="24"/>
                <w:szCs w:val="24"/>
              </w:rPr>
            </w:pPr>
            <w:r w:rsidRPr="00A646F5">
              <w:rPr>
                <w:sz w:val="24"/>
                <w:szCs w:val="24"/>
              </w:rPr>
              <w:t xml:space="preserve">Affirmative Defense     </w:t>
            </w:r>
          </w:p>
          <w:p w:rsidR="00A646F5" w:rsidRPr="00A646F5" w:rsidRDefault="00A646F5" w:rsidP="00A646F5">
            <w:pPr>
              <w:spacing w:line="360" w:lineRule="auto"/>
              <w:rPr>
                <w:sz w:val="24"/>
                <w:szCs w:val="24"/>
              </w:rPr>
            </w:pPr>
            <w:r w:rsidRPr="00A646F5">
              <w:rPr>
                <w:i/>
                <w:iCs/>
                <w:sz w:val="24"/>
                <w:szCs w:val="24"/>
              </w:rPr>
              <w:t>A new fact or set of facts that operates to defeat a claim even if the facts supporting that claim are true.</w:t>
            </w:r>
          </w:p>
          <w:p w:rsidR="00A646F5" w:rsidRDefault="00A646F5" w:rsidP="00A646F5">
            <w:pPr>
              <w:spacing w:line="360" w:lineRule="auto"/>
              <w:rPr>
                <w:sz w:val="24"/>
                <w:szCs w:val="24"/>
              </w:rPr>
            </w:pPr>
            <w:r w:rsidRPr="00A646F5">
              <w:rPr>
                <w:sz w:val="24"/>
                <w:szCs w:val="24"/>
              </w:rPr>
              <w:t xml:space="preserve">A plaintiff sets forth a claim in a civil action by making statements in the document called the complaint. These statements must be sufficient to warrant relief from the court. The defendant responds to the plaintiff's claims by preparing an answer in which the defendant may deny the truth of the plaintiff's allegations or assert that there are additional facts that constitute a defense to the plaintiff's action. For example, a plaintiff may demand compensation for damage done to his or her vehicle in an automobile accident. Without denying responsibility for the accident, the defendant may claim to have an affirmative defense, such as the plain-tiff's contributory </w:t>
            </w:r>
            <w:hyperlink r:id="rId5" w:history="1">
              <w:r w:rsidRPr="00A646F5">
                <w:rPr>
                  <w:rStyle w:val="Hyperlink"/>
                  <w:sz w:val="24"/>
                  <w:szCs w:val="24"/>
                </w:rPr>
                <w:t>Negligence</w:t>
              </w:r>
            </w:hyperlink>
            <w:r w:rsidRPr="00A646F5">
              <w:rPr>
                <w:sz w:val="24"/>
                <w:szCs w:val="24"/>
              </w:rPr>
              <w:t xml:space="preserve"> or expiration of the </w:t>
            </w:r>
            <w:hyperlink r:id="rId6" w:history="1">
              <w:r w:rsidRPr="00A646F5">
                <w:rPr>
                  <w:rStyle w:val="Hyperlink"/>
                  <w:sz w:val="24"/>
                  <w:szCs w:val="24"/>
                </w:rPr>
                <w:t>Statute of Limitations</w:t>
              </w:r>
            </w:hyperlink>
            <w:r w:rsidRPr="00A646F5">
              <w:rPr>
                <w:sz w:val="24"/>
                <w:szCs w:val="24"/>
              </w:rPr>
              <w:t>.</w:t>
            </w:r>
          </w:p>
          <w:p w:rsidR="00A646F5" w:rsidRPr="00A646F5" w:rsidRDefault="00A646F5" w:rsidP="00A646F5">
            <w:pPr>
              <w:spacing w:line="360" w:lineRule="auto"/>
              <w:rPr>
                <w:sz w:val="24"/>
                <w:szCs w:val="24"/>
              </w:rPr>
            </w:pPr>
            <w:r w:rsidRPr="00A646F5">
              <w:rPr>
                <w:sz w:val="24"/>
                <w:szCs w:val="24"/>
              </w:rPr>
              <w:t xml:space="preserve">An affirmative defense is also allowed under rules of </w:t>
            </w:r>
            <w:hyperlink r:id="rId7" w:history="1">
              <w:r w:rsidRPr="00A646F5">
                <w:rPr>
                  <w:rStyle w:val="Hyperlink"/>
                  <w:sz w:val="24"/>
                  <w:szCs w:val="24"/>
                </w:rPr>
                <w:t>Criminal Procedure</w:t>
              </w:r>
            </w:hyperlink>
            <w:r w:rsidRPr="00A646F5">
              <w:rPr>
                <w:sz w:val="24"/>
                <w:szCs w:val="24"/>
              </w:rPr>
              <w:t xml:space="preserve">. For example, a defendant accused of assault may claim to have been intoxicated or insane, to have struck out in </w:t>
            </w:r>
            <w:hyperlink r:id="rId8" w:history="1">
              <w:r w:rsidRPr="00A646F5">
                <w:rPr>
                  <w:rStyle w:val="Hyperlink"/>
                  <w:sz w:val="24"/>
                  <w:szCs w:val="24"/>
                </w:rPr>
                <w:t>Self-Defense</w:t>
              </w:r>
            </w:hyperlink>
            <w:r w:rsidRPr="00A646F5">
              <w:rPr>
                <w:sz w:val="24"/>
                <w:szCs w:val="24"/>
              </w:rPr>
              <w:t>, or to have had an alibi for the night in question. Any one of these affirmative defenses must be asserted by showing that there are facts in addition to the ones in the indictment or information charging the defendant and that those additional facts are legally sufficient to excuse the defendant.</w:t>
            </w:r>
          </w:p>
          <w:p w:rsidR="00A646F5" w:rsidRPr="00A646F5" w:rsidRDefault="00A646F5" w:rsidP="00A646F5">
            <w:pPr>
              <w:spacing w:line="360" w:lineRule="auto"/>
              <w:rPr>
                <w:sz w:val="24"/>
                <w:szCs w:val="24"/>
              </w:rPr>
            </w:pPr>
            <w:r w:rsidRPr="00A646F5">
              <w:rPr>
                <w:sz w:val="24"/>
                <w:szCs w:val="24"/>
              </w:rPr>
              <w:t xml:space="preserve">The rules that govern </w:t>
            </w:r>
            <w:hyperlink r:id="rId9" w:history="1">
              <w:r w:rsidRPr="00A646F5">
                <w:rPr>
                  <w:rStyle w:val="Hyperlink"/>
                  <w:sz w:val="24"/>
                  <w:szCs w:val="24"/>
                </w:rPr>
                <w:t>Pleading</w:t>
              </w:r>
            </w:hyperlink>
            <w:r w:rsidRPr="00A646F5">
              <w:rPr>
                <w:sz w:val="24"/>
                <w:szCs w:val="24"/>
              </w:rPr>
              <w:t xml:space="preserve"> in most courts require a defendant to raise all affirmative defenses when first responding to the civil claim or criminal charges against him or her. Failure to do so may preclude assertion of that kind of defense later in the trial.</w:t>
            </w:r>
          </w:p>
        </w:tc>
      </w:tr>
    </w:tbl>
    <w:p w:rsidR="008A5039" w:rsidRPr="00A646F5" w:rsidRDefault="00A646F5" w:rsidP="00A646F5">
      <w:pPr>
        <w:spacing w:line="360" w:lineRule="auto"/>
        <w:rPr>
          <w:sz w:val="24"/>
          <w:szCs w:val="24"/>
        </w:rPr>
      </w:pPr>
      <w:hyperlink r:id="rId10" w:history="1">
        <w:r w:rsidRPr="00A646F5">
          <w:rPr>
            <w:rStyle w:val="Hyperlink"/>
            <w:sz w:val="24"/>
            <w:szCs w:val="24"/>
          </w:rPr>
          <w:t>http://legal-dictionary.thefreedictionary.com/Affirmative+Defense</w:t>
        </w:r>
      </w:hyperlink>
    </w:p>
    <w:p w:rsidR="00A646F5" w:rsidRPr="00A646F5" w:rsidRDefault="00A646F5" w:rsidP="00A646F5">
      <w:pPr>
        <w:spacing w:line="360" w:lineRule="auto"/>
        <w:rPr>
          <w:sz w:val="24"/>
          <w:szCs w:val="24"/>
        </w:rPr>
      </w:pPr>
    </w:p>
    <w:p w:rsidR="00A646F5" w:rsidRPr="00A646F5" w:rsidRDefault="00A646F5" w:rsidP="00A646F5">
      <w:pPr>
        <w:spacing w:line="360" w:lineRule="auto"/>
        <w:rPr>
          <w:bCs/>
          <w:sz w:val="24"/>
          <w:szCs w:val="24"/>
        </w:rPr>
      </w:pPr>
      <w:r w:rsidRPr="00A646F5">
        <w:rPr>
          <w:bCs/>
          <w:sz w:val="24"/>
          <w:szCs w:val="24"/>
        </w:rPr>
        <w:t>Civil Procedure Affirmative Defenses Law &amp; Legal Definition</w:t>
      </w:r>
    </w:p>
    <w:p w:rsidR="00A646F5" w:rsidRPr="00A646F5" w:rsidRDefault="00A646F5" w:rsidP="00A646F5">
      <w:pPr>
        <w:spacing w:line="360" w:lineRule="auto"/>
        <w:rPr>
          <w:sz w:val="24"/>
          <w:szCs w:val="24"/>
        </w:rPr>
      </w:pPr>
      <w:r w:rsidRPr="00A646F5">
        <w:rPr>
          <w:sz w:val="24"/>
          <w:szCs w:val="24"/>
        </w:rPr>
        <w:t>An affirmative defense is a type of defense in which the defendant seeks to avoid liability by introducing new evidence not addressed in the claims of the plaintiff's complaint. Such a defense must be raised in the defendant's answer, and because affirmative defenses require the assertion of facts beyond those claimed by the plaintiff, the defendant has the burden of proof for the defense. The burden of proof is typically lower than beyond a reasonable doubt. It can either be clear and convincing or preponderance of the evidence. An affirmative defense must be timely made by the defendant in order for the court to consider it, or else it is considered waived by the defendant's failure to assert it.</w:t>
      </w:r>
    </w:p>
    <w:p w:rsidR="00A646F5" w:rsidRPr="00A646F5" w:rsidRDefault="00A646F5" w:rsidP="00A646F5">
      <w:pPr>
        <w:spacing w:line="360" w:lineRule="auto"/>
        <w:rPr>
          <w:sz w:val="24"/>
          <w:szCs w:val="24"/>
        </w:rPr>
      </w:pPr>
      <w:hyperlink r:id="rId11" w:history="1">
        <w:r w:rsidRPr="00A646F5">
          <w:rPr>
            <w:rStyle w:val="Hyperlink"/>
            <w:sz w:val="24"/>
            <w:szCs w:val="24"/>
          </w:rPr>
          <w:t>http://definitions.uslegal.com/c/civil-procedure-affirmative-defenses/</w:t>
        </w:r>
      </w:hyperlink>
    </w:p>
    <w:p w:rsidR="00A646F5" w:rsidRPr="00A646F5" w:rsidRDefault="00A646F5" w:rsidP="00A646F5">
      <w:pPr>
        <w:spacing w:line="360" w:lineRule="auto"/>
        <w:rPr>
          <w:sz w:val="24"/>
          <w:szCs w:val="24"/>
        </w:rPr>
      </w:pPr>
    </w:p>
    <w:tbl>
      <w:tblPr>
        <w:tblW w:w="0" w:type="auto"/>
        <w:tblCellSpacing w:w="0" w:type="dxa"/>
        <w:tblCellMar>
          <w:left w:w="0" w:type="dxa"/>
          <w:right w:w="0" w:type="dxa"/>
        </w:tblCellMar>
        <w:tblLook w:val="04A0"/>
      </w:tblPr>
      <w:tblGrid>
        <w:gridCol w:w="2020"/>
      </w:tblGrid>
      <w:tr w:rsidR="00A646F5" w:rsidRPr="00A646F5" w:rsidTr="00A646F5">
        <w:trPr>
          <w:tblCellSpacing w:w="0" w:type="dxa"/>
        </w:trPr>
        <w:tc>
          <w:tcPr>
            <w:tcW w:w="0" w:type="auto"/>
            <w:vAlign w:val="center"/>
            <w:hideMark/>
          </w:tcPr>
          <w:p w:rsidR="00000000" w:rsidRPr="00A646F5" w:rsidRDefault="00A646F5" w:rsidP="00A646F5">
            <w:pPr>
              <w:spacing w:line="360" w:lineRule="auto"/>
              <w:rPr>
                <w:b/>
                <w:bCs/>
                <w:sz w:val="24"/>
                <w:szCs w:val="24"/>
              </w:rPr>
            </w:pPr>
            <w:r w:rsidRPr="00A646F5">
              <w:rPr>
                <w:b/>
                <w:bCs/>
                <w:sz w:val="24"/>
                <w:szCs w:val="24"/>
              </w:rPr>
              <w:t>Affirmative defense</w:t>
            </w:r>
          </w:p>
        </w:tc>
      </w:tr>
    </w:tbl>
    <w:p w:rsidR="00A646F5" w:rsidRDefault="00A646F5" w:rsidP="00A646F5">
      <w:pPr>
        <w:spacing w:line="360" w:lineRule="auto"/>
        <w:rPr>
          <w:sz w:val="24"/>
          <w:szCs w:val="24"/>
        </w:rPr>
      </w:pPr>
      <w:r w:rsidRPr="00A646F5">
        <w:rPr>
          <w:b/>
          <w:bCs/>
          <w:sz w:val="24"/>
          <w:szCs w:val="24"/>
        </w:rPr>
        <w:t>Definition</w:t>
      </w:r>
      <w:r w:rsidRPr="00A646F5">
        <w:rPr>
          <w:sz w:val="24"/>
          <w:szCs w:val="24"/>
        </w:rPr>
        <w:br/>
      </w:r>
      <w:r w:rsidRPr="00A646F5">
        <w:rPr>
          <w:b/>
          <w:bCs/>
          <w:sz w:val="24"/>
          <w:szCs w:val="24"/>
        </w:rPr>
        <w:t>:</w:t>
      </w:r>
      <w:r w:rsidRPr="00A646F5">
        <w:rPr>
          <w:sz w:val="24"/>
          <w:szCs w:val="24"/>
        </w:rPr>
        <w:t xml:space="preserve"> a defense that does not deny the truth of the allegations against the defendant but gives some other reason (as insanity, assumption of risk, or expiration of the statute of limitations) why the defendant cannot be held liable </w:t>
      </w:r>
      <w:r w:rsidRPr="00A646F5">
        <w:rPr>
          <w:sz w:val="24"/>
          <w:szCs w:val="24"/>
        </w:rPr>
        <w:br/>
      </w:r>
      <w:proofErr w:type="gramStart"/>
      <w:r w:rsidRPr="00A646F5">
        <w:rPr>
          <w:sz w:val="24"/>
          <w:szCs w:val="24"/>
        </w:rPr>
        <w:t>The</w:t>
      </w:r>
      <w:proofErr w:type="gramEnd"/>
      <w:r w:rsidRPr="00A646F5">
        <w:rPr>
          <w:sz w:val="24"/>
          <w:szCs w:val="24"/>
        </w:rPr>
        <w:t xml:space="preserve"> defendant bears the burden of proof as to affirmative defenses.</w:t>
      </w:r>
    </w:p>
    <w:p w:rsidR="00A646F5" w:rsidRPr="00A646F5" w:rsidRDefault="00A646F5" w:rsidP="00A646F5">
      <w:pPr>
        <w:spacing w:line="360" w:lineRule="auto"/>
        <w:rPr>
          <w:sz w:val="24"/>
          <w:szCs w:val="24"/>
        </w:rPr>
      </w:pPr>
      <w:hyperlink r:id="rId12" w:history="1">
        <w:r w:rsidRPr="002C230F">
          <w:rPr>
            <w:rStyle w:val="Hyperlink"/>
            <w:sz w:val="24"/>
            <w:szCs w:val="24"/>
          </w:rPr>
          <w:t>http://research.lawyers.com/glossary/affirmative-defense.html</w:t>
        </w:r>
      </w:hyperlink>
    </w:p>
    <w:sectPr w:rsidR="00A646F5" w:rsidRPr="00A646F5" w:rsidSect="00A646F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00"/>
  <w:displayHorizontalDrawingGridEvery w:val="2"/>
  <w:characterSpacingControl w:val="doNotCompress"/>
  <w:compat/>
  <w:rsids>
    <w:rsidRoot w:val="00A646F5"/>
    <w:rsid w:val="000B4697"/>
    <w:rsid w:val="000D5C02"/>
    <w:rsid w:val="00195444"/>
    <w:rsid w:val="001A22A5"/>
    <w:rsid w:val="0020056E"/>
    <w:rsid w:val="00383A78"/>
    <w:rsid w:val="003A60DE"/>
    <w:rsid w:val="00400586"/>
    <w:rsid w:val="00414F67"/>
    <w:rsid w:val="0043117D"/>
    <w:rsid w:val="004A69AF"/>
    <w:rsid w:val="004D578D"/>
    <w:rsid w:val="006F65EA"/>
    <w:rsid w:val="007260E4"/>
    <w:rsid w:val="00732F05"/>
    <w:rsid w:val="00734469"/>
    <w:rsid w:val="007C644B"/>
    <w:rsid w:val="00822FC3"/>
    <w:rsid w:val="00882A13"/>
    <w:rsid w:val="008A12AC"/>
    <w:rsid w:val="008A5039"/>
    <w:rsid w:val="008A7A14"/>
    <w:rsid w:val="009B3E5A"/>
    <w:rsid w:val="00A646F5"/>
    <w:rsid w:val="00AE1F83"/>
    <w:rsid w:val="00B80CC8"/>
    <w:rsid w:val="00BC407B"/>
    <w:rsid w:val="00CF2E54"/>
    <w:rsid w:val="00E939D0"/>
    <w:rsid w:val="00ED5A52"/>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A646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360274">
      <w:bodyDiv w:val="1"/>
      <w:marLeft w:val="0"/>
      <w:marRight w:val="0"/>
      <w:marTop w:val="0"/>
      <w:marBottom w:val="0"/>
      <w:divBdr>
        <w:top w:val="none" w:sz="0" w:space="0" w:color="auto"/>
        <w:left w:val="none" w:sz="0" w:space="0" w:color="auto"/>
        <w:bottom w:val="none" w:sz="0" w:space="0" w:color="auto"/>
        <w:right w:val="none" w:sz="0" w:space="0" w:color="auto"/>
      </w:divBdr>
      <w:divsChild>
        <w:div w:id="442648608">
          <w:marLeft w:val="0"/>
          <w:marRight w:val="0"/>
          <w:marTop w:val="0"/>
          <w:marBottom w:val="0"/>
          <w:divBdr>
            <w:top w:val="none" w:sz="0" w:space="0" w:color="auto"/>
            <w:left w:val="none" w:sz="0" w:space="0" w:color="auto"/>
            <w:bottom w:val="none" w:sz="0" w:space="0" w:color="auto"/>
            <w:right w:val="none" w:sz="0" w:space="0" w:color="auto"/>
          </w:divBdr>
          <w:divsChild>
            <w:div w:id="2042852778">
              <w:marLeft w:val="240"/>
              <w:marRight w:val="240"/>
              <w:marTop w:val="0"/>
              <w:marBottom w:val="0"/>
              <w:divBdr>
                <w:top w:val="none" w:sz="0" w:space="0" w:color="auto"/>
                <w:left w:val="none" w:sz="0" w:space="0" w:color="auto"/>
                <w:bottom w:val="none" w:sz="0" w:space="0" w:color="auto"/>
                <w:right w:val="none" w:sz="0" w:space="0" w:color="auto"/>
              </w:divBdr>
              <w:divsChild>
                <w:div w:id="1271205362">
                  <w:marLeft w:val="0"/>
                  <w:marRight w:val="0"/>
                  <w:marTop w:val="0"/>
                  <w:marBottom w:val="0"/>
                  <w:divBdr>
                    <w:top w:val="none" w:sz="0" w:space="0" w:color="auto"/>
                    <w:left w:val="none" w:sz="0" w:space="0" w:color="auto"/>
                    <w:bottom w:val="none" w:sz="0" w:space="0" w:color="auto"/>
                    <w:right w:val="none" w:sz="0" w:space="0" w:color="auto"/>
                  </w:divBdr>
                  <w:divsChild>
                    <w:div w:id="799305948">
                      <w:marLeft w:val="0"/>
                      <w:marRight w:val="0"/>
                      <w:marTop w:val="0"/>
                      <w:marBottom w:val="0"/>
                      <w:divBdr>
                        <w:top w:val="none" w:sz="0" w:space="0" w:color="auto"/>
                        <w:left w:val="none" w:sz="0" w:space="0" w:color="auto"/>
                        <w:bottom w:val="none" w:sz="0" w:space="0" w:color="auto"/>
                        <w:right w:val="none" w:sz="0" w:space="0" w:color="auto"/>
                      </w:divBdr>
                      <w:divsChild>
                        <w:div w:id="8549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47780">
      <w:bodyDiv w:val="1"/>
      <w:marLeft w:val="0"/>
      <w:marRight w:val="0"/>
      <w:marTop w:val="0"/>
      <w:marBottom w:val="0"/>
      <w:divBdr>
        <w:top w:val="none" w:sz="0" w:space="0" w:color="auto"/>
        <w:left w:val="none" w:sz="0" w:space="0" w:color="auto"/>
        <w:bottom w:val="none" w:sz="0" w:space="0" w:color="auto"/>
        <w:right w:val="none" w:sz="0" w:space="0" w:color="auto"/>
      </w:divBdr>
      <w:divsChild>
        <w:div w:id="1679844270">
          <w:marLeft w:val="0"/>
          <w:marRight w:val="0"/>
          <w:marTop w:val="0"/>
          <w:marBottom w:val="0"/>
          <w:divBdr>
            <w:top w:val="none" w:sz="0" w:space="0" w:color="auto"/>
            <w:left w:val="none" w:sz="0" w:space="0" w:color="auto"/>
            <w:bottom w:val="none" w:sz="0" w:space="0" w:color="auto"/>
            <w:right w:val="none" w:sz="0" w:space="0" w:color="auto"/>
          </w:divBdr>
          <w:divsChild>
            <w:div w:id="279532222">
              <w:marLeft w:val="0"/>
              <w:marRight w:val="0"/>
              <w:marTop w:val="0"/>
              <w:marBottom w:val="0"/>
              <w:divBdr>
                <w:top w:val="none" w:sz="0" w:space="0" w:color="auto"/>
                <w:left w:val="none" w:sz="0" w:space="0" w:color="auto"/>
                <w:bottom w:val="none" w:sz="0" w:space="0" w:color="auto"/>
                <w:right w:val="none" w:sz="0" w:space="0" w:color="auto"/>
              </w:divBdr>
              <w:divsChild>
                <w:div w:id="1502115455">
                  <w:marLeft w:val="0"/>
                  <w:marRight w:val="0"/>
                  <w:marTop w:val="0"/>
                  <w:marBottom w:val="0"/>
                  <w:divBdr>
                    <w:top w:val="none" w:sz="0" w:space="0" w:color="auto"/>
                    <w:left w:val="none" w:sz="0" w:space="0" w:color="auto"/>
                    <w:bottom w:val="none" w:sz="0" w:space="0" w:color="auto"/>
                    <w:right w:val="none" w:sz="0" w:space="0" w:color="auto"/>
                  </w:divBdr>
                  <w:divsChild>
                    <w:div w:id="93676917">
                      <w:marLeft w:val="0"/>
                      <w:marRight w:val="0"/>
                      <w:marTop w:val="0"/>
                      <w:marBottom w:val="0"/>
                      <w:divBdr>
                        <w:top w:val="none" w:sz="0" w:space="0" w:color="auto"/>
                        <w:left w:val="none" w:sz="0" w:space="0" w:color="auto"/>
                        <w:bottom w:val="none" w:sz="0" w:space="0" w:color="auto"/>
                        <w:right w:val="none" w:sz="0" w:space="0" w:color="auto"/>
                      </w:divBdr>
                      <w:divsChild>
                        <w:div w:id="255209615">
                          <w:marLeft w:val="0"/>
                          <w:marRight w:val="0"/>
                          <w:marTop w:val="0"/>
                          <w:marBottom w:val="0"/>
                          <w:divBdr>
                            <w:top w:val="none" w:sz="0" w:space="0" w:color="auto"/>
                            <w:left w:val="none" w:sz="0" w:space="0" w:color="auto"/>
                            <w:bottom w:val="none" w:sz="0" w:space="0" w:color="auto"/>
                            <w:right w:val="none" w:sz="0" w:space="0" w:color="auto"/>
                          </w:divBdr>
                          <w:divsChild>
                            <w:div w:id="9425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0529">
      <w:bodyDiv w:val="1"/>
      <w:marLeft w:val="0"/>
      <w:marRight w:val="0"/>
      <w:marTop w:val="0"/>
      <w:marBottom w:val="0"/>
      <w:divBdr>
        <w:top w:val="none" w:sz="0" w:space="0" w:color="auto"/>
        <w:left w:val="none" w:sz="0" w:space="0" w:color="auto"/>
        <w:bottom w:val="none" w:sz="0" w:space="0" w:color="auto"/>
        <w:right w:val="none" w:sz="0" w:space="0" w:color="auto"/>
      </w:divBdr>
      <w:divsChild>
        <w:div w:id="1130125302">
          <w:marLeft w:val="0"/>
          <w:marRight w:val="0"/>
          <w:marTop w:val="0"/>
          <w:marBottom w:val="0"/>
          <w:divBdr>
            <w:top w:val="none" w:sz="0" w:space="0" w:color="auto"/>
            <w:left w:val="none" w:sz="0" w:space="0" w:color="auto"/>
            <w:bottom w:val="none" w:sz="0" w:space="0" w:color="auto"/>
            <w:right w:val="none" w:sz="0" w:space="0" w:color="auto"/>
          </w:divBdr>
          <w:divsChild>
            <w:div w:id="115678525">
              <w:marLeft w:val="0"/>
              <w:marRight w:val="0"/>
              <w:marTop w:val="0"/>
              <w:marBottom w:val="0"/>
              <w:divBdr>
                <w:top w:val="none" w:sz="0" w:space="0" w:color="auto"/>
                <w:left w:val="none" w:sz="0" w:space="0" w:color="auto"/>
                <w:bottom w:val="none" w:sz="0" w:space="0" w:color="auto"/>
                <w:right w:val="none" w:sz="0" w:space="0" w:color="auto"/>
              </w:divBdr>
              <w:divsChild>
                <w:div w:id="941768718">
                  <w:marLeft w:val="0"/>
                  <w:marRight w:val="0"/>
                  <w:marTop w:val="0"/>
                  <w:marBottom w:val="0"/>
                  <w:divBdr>
                    <w:top w:val="none" w:sz="0" w:space="0" w:color="auto"/>
                    <w:left w:val="none" w:sz="0" w:space="0" w:color="auto"/>
                    <w:bottom w:val="none" w:sz="0" w:space="0" w:color="auto"/>
                    <w:right w:val="none" w:sz="0" w:space="0" w:color="auto"/>
                  </w:divBdr>
                  <w:divsChild>
                    <w:div w:id="350186612">
                      <w:marLeft w:val="0"/>
                      <w:marRight w:val="0"/>
                      <w:marTop w:val="0"/>
                      <w:marBottom w:val="0"/>
                      <w:divBdr>
                        <w:top w:val="none" w:sz="0" w:space="0" w:color="auto"/>
                        <w:left w:val="none" w:sz="0" w:space="0" w:color="auto"/>
                        <w:bottom w:val="none" w:sz="0" w:space="0" w:color="auto"/>
                        <w:right w:val="none" w:sz="0" w:space="0" w:color="auto"/>
                      </w:divBdr>
                      <w:divsChild>
                        <w:div w:id="277564852">
                          <w:marLeft w:val="0"/>
                          <w:marRight w:val="0"/>
                          <w:marTop w:val="0"/>
                          <w:marBottom w:val="0"/>
                          <w:divBdr>
                            <w:top w:val="none" w:sz="0" w:space="0" w:color="auto"/>
                            <w:left w:val="none" w:sz="0" w:space="0" w:color="auto"/>
                            <w:bottom w:val="none" w:sz="0" w:space="0" w:color="auto"/>
                            <w:right w:val="none" w:sz="0" w:space="0" w:color="auto"/>
                          </w:divBdr>
                          <w:divsChild>
                            <w:div w:id="1618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574777">
      <w:bodyDiv w:val="1"/>
      <w:marLeft w:val="84"/>
      <w:marRight w:val="84"/>
      <w:marTop w:val="12"/>
      <w:marBottom w:val="12"/>
      <w:divBdr>
        <w:top w:val="none" w:sz="0" w:space="0" w:color="auto"/>
        <w:left w:val="none" w:sz="0" w:space="0" w:color="auto"/>
        <w:bottom w:val="none" w:sz="0" w:space="0" w:color="auto"/>
        <w:right w:val="none" w:sz="0" w:space="0" w:color="auto"/>
      </w:divBdr>
      <w:divsChild>
        <w:div w:id="486753157">
          <w:marLeft w:val="0"/>
          <w:marRight w:val="0"/>
          <w:marTop w:val="0"/>
          <w:marBottom w:val="300"/>
          <w:divBdr>
            <w:top w:val="none" w:sz="0" w:space="0" w:color="auto"/>
            <w:left w:val="none" w:sz="0" w:space="0" w:color="auto"/>
            <w:bottom w:val="none" w:sz="0" w:space="0" w:color="auto"/>
            <w:right w:val="none" w:sz="0" w:space="0" w:color="auto"/>
          </w:divBdr>
        </w:div>
        <w:div w:id="666977289">
          <w:marLeft w:val="0"/>
          <w:marRight w:val="0"/>
          <w:marTop w:val="120"/>
          <w:marBottom w:val="0"/>
          <w:divBdr>
            <w:top w:val="none" w:sz="0" w:space="0" w:color="auto"/>
            <w:left w:val="none" w:sz="0" w:space="0" w:color="auto"/>
            <w:bottom w:val="none" w:sz="0" w:space="0" w:color="auto"/>
            <w:right w:val="none" w:sz="0" w:space="0" w:color="auto"/>
          </w:divBdr>
          <w:divsChild>
            <w:div w:id="16822450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55653450">
      <w:bodyDiv w:val="1"/>
      <w:marLeft w:val="0"/>
      <w:marRight w:val="0"/>
      <w:marTop w:val="0"/>
      <w:marBottom w:val="0"/>
      <w:divBdr>
        <w:top w:val="none" w:sz="0" w:space="0" w:color="auto"/>
        <w:left w:val="none" w:sz="0" w:space="0" w:color="auto"/>
        <w:bottom w:val="none" w:sz="0" w:space="0" w:color="auto"/>
        <w:right w:val="none" w:sz="0" w:space="0" w:color="auto"/>
      </w:divBdr>
      <w:divsChild>
        <w:div w:id="2009138938">
          <w:marLeft w:val="0"/>
          <w:marRight w:val="0"/>
          <w:marTop w:val="0"/>
          <w:marBottom w:val="0"/>
          <w:divBdr>
            <w:top w:val="none" w:sz="0" w:space="0" w:color="auto"/>
            <w:left w:val="none" w:sz="0" w:space="0" w:color="auto"/>
            <w:bottom w:val="none" w:sz="0" w:space="0" w:color="auto"/>
            <w:right w:val="none" w:sz="0" w:space="0" w:color="auto"/>
          </w:divBdr>
          <w:divsChild>
            <w:div w:id="345985350">
              <w:marLeft w:val="0"/>
              <w:marRight w:val="0"/>
              <w:marTop w:val="0"/>
              <w:marBottom w:val="0"/>
              <w:divBdr>
                <w:top w:val="none" w:sz="0" w:space="0" w:color="auto"/>
                <w:left w:val="none" w:sz="0" w:space="0" w:color="auto"/>
                <w:bottom w:val="none" w:sz="0" w:space="0" w:color="auto"/>
                <w:right w:val="none" w:sz="0" w:space="0" w:color="auto"/>
              </w:divBdr>
              <w:divsChild>
                <w:div w:id="964966044">
                  <w:marLeft w:val="0"/>
                  <w:marRight w:val="0"/>
                  <w:marTop w:val="0"/>
                  <w:marBottom w:val="0"/>
                  <w:divBdr>
                    <w:top w:val="none" w:sz="0" w:space="0" w:color="auto"/>
                    <w:left w:val="none" w:sz="0" w:space="0" w:color="auto"/>
                    <w:bottom w:val="none" w:sz="0" w:space="0" w:color="auto"/>
                    <w:right w:val="none" w:sz="0" w:space="0" w:color="auto"/>
                  </w:divBdr>
                  <w:divsChild>
                    <w:div w:id="2038121812">
                      <w:marLeft w:val="0"/>
                      <w:marRight w:val="0"/>
                      <w:marTop w:val="0"/>
                      <w:marBottom w:val="0"/>
                      <w:divBdr>
                        <w:top w:val="none" w:sz="0" w:space="0" w:color="auto"/>
                        <w:left w:val="none" w:sz="0" w:space="0" w:color="auto"/>
                        <w:bottom w:val="none" w:sz="0" w:space="0" w:color="auto"/>
                        <w:right w:val="none" w:sz="0" w:space="0" w:color="auto"/>
                      </w:divBdr>
                      <w:divsChild>
                        <w:div w:id="350618180">
                          <w:marLeft w:val="0"/>
                          <w:marRight w:val="0"/>
                          <w:marTop w:val="0"/>
                          <w:marBottom w:val="0"/>
                          <w:divBdr>
                            <w:top w:val="none" w:sz="0" w:space="0" w:color="auto"/>
                            <w:left w:val="none" w:sz="0" w:space="0" w:color="auto"/>
                            <w:bottom w:val="none" w:sz="0" w:space="0" w:color="auto"/>
                            <w:right w:val="none" w:sz="0" w:space="0" w:color="auto"/>
                          </w:divBdr>
                          <w:divsChild>
                            <w:div w:id="17945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622689">
      <w:bodyDiv w:val="1"/>
      <w:marLeft w:val="56"/>
      <w:marRight w:val="56"/>
      <w:marTop w:val="8"/>
      <w:marBottom w:val="8"/>
      <w:divBdr>
        <w:top w:val="none" w:sz="0" w:space="0" w:color="auto"/>
        <w:left w:val="none" w:sz="0" w:space="0" w:color="auto"/>
        <w:bottom w:val="none" w:sz="0" w:space="0" w:color="auto"/>
        <w:right w:val="none" w:sz="0" w:space="0" w:color="auto"/>
      </w:divBdr>
      <w:divsChild>
        <w:div w:id="1524858026">
          <w:marLeft w:val="0"/>
          <w:marRight w:val="0"/>
          <w:marTop w:val="0"/>
          <w:marBottom w:val="200"/>
          <w:divBdr>
            <w:top w:val="none" w:sz="0" w:space="0" w:color="auto"/>
            <w:left w:val="none" w:sz="0" w:space="0" w:color="auto"/>
            <w:bottom w:val="none" w:sz="0" w:space="0" w:color="auto"/>
            <w:right w:val="none" w:sz="0" w:space="0" w:color="auto"/>
          </w:divBdr>
        </w:div>
        <w:div w:id="764152942">
          <w:marLeft w:val="0"/>
          <w:marRight w:val="0"/>
          <w:marTop w:val="120"/>
          <w:marBottom w:val="0"/>
          <w:divBdr>
            <w:top w:val="none" w:sz="0" w:space="0" w:color="auto"/>
            <w:left w:val="none" w:sz="0" w:space="0" w:color="auto"/>
            <w:bottom w:val="none" w:sz="0" w:space="0" w:color="auto"/>
            <w:right w:val="none" w:sz="0" w:space="0" w:color="auto"/>
          </w:divBdr>
          <w:divsChild>
            <w:div w:id="925306956">
              <w:marLeft w:val="0"/>
              <w:marRight w:val="0"/>
              <w:marTop w:val="40"/>
              <w:marBottom w:val="0"/>
              <w:divBdr>
                <w:top w:val="none" w:sz="0" w:space="0" w:color="auto"/>
                <w:left w:val="none" w:sz="0" w:space="0" w:color="auto"/>
                <w:bottom w:val="none" w:sz="0" w:space="0" w:color="auto"/>
                <w:right w:val="none" w:sz="0" w:space="0" w:color="auto"/>
              </w:divBdr>
            </w:div>
          </w:divsChild>
        </w:div>
      </w:divsChild>
    </w:div>
    <w:div w:id="1652057949">
      <w:bodyDiv w:val="1"/>
      <w:marLeft w:val="0"/>
      <w:marRight w:val="0"/>
      <w:marTop w:val="0"/>
      <w:marBottom w:val="0"/>
      <w:divBdr>
        <w:top w:val="none" w:sz="0" w:space="0" w:color="auto"/>
        <w:left w:val="none" w:sz="0" w:space="0" w:color="auto"/>
        <w:bottom w:val="none" w:sz="0" w:space="0" w:color="auto"/>
        <w:right w:val="none" w:sz="0" w:space="0" w:color="auto"/>
      </w:divBdr>
      <w:divsChild>
        <w:div w:id="1180699635">
          <w:marLeft w:val="0"/>
          <w:marRight w:val="0"/>
          <w:marTop w:val="0"/>
          <w:marBottom w:val="0"/>
          <w:divBdr>
            <w:top w:val="none" w:sz="0" w:space="0" w:color="auto"/>
            <w:left w:val="none" w:sz="0" w:space="0" w:color="auto"/>
            <w:bottom w:val="none" w:sz="0" w:space="0" w:color="auto"/>
            <w:right w:val="none" w:sz="0" w:space="0" w:color="auto"/>
          </w:divBdr>
          <w:divsChild>
            <w:div w:id="1062826391">
              <w:marLeft w:val="0"/>
              <w:marRight w:val="0"/>
              <w:marTop w:val="0"/>
              <w:marBottom w:val="0"/>
              <w:divBdr>
                <w:top w:val="none" w:sz="0" w:space="0" w:color="auto"/>
                <w:left w:val="none" w:sz="0" w:space="0" w:color="auto"/>
                <w:bottom w:val="none" w:sz="0" w:space="0" w:color="auto"/>
                <w:right w:val="none" w:sz="0" w:space="0" w:color="auto"/>
              </w:divBdr>
              <w:divsChild>
                <w:div w:id="170218493">
                  <w:marLeft w:val="0"/>
                  <w:marRight w:val="0"/>
                  <w:marTop w:val="0"/>
                  <w:marBottom w:val="0"/>
                  <w:divBdr>
                    <w:top w:val="none" w:sz="0" w:space="0" w:color="auto"/>
                    <w:left w:val="none" w:sz="0" w:space="0" w:color="auto"/>
                    <w:bottom w:val="none" w:sz="0" w:space="0" w:color="auto"/>
                    <w:right w:val="none" w:sz="0" w:space="0" w:color="auto"/>
                  </w:divBdr>
                  <w:divsChild>
                    <w:div w:id="1303845406">
                      <w:marLeft w:val="0"/>
                      <w:marRight w:val="0"/>
                      <w:marTop w:val="0"/>
                      <w:marBottom w:val="0"/>
                      <w:divBdr>
                        <w:top w:val="none" w:sz="0" w:space="0" w:color="auto"/>
                        <w:left w:val="none" w:sz="0" w:space="0" w:color="auto"/>
                        <w:bottom w:val="none" w:sz="0" w:space="0" w:color="auto"/>
                        <w:right w:val="none" w:sz="0" w:space="0" w:color="auto"/>
                      </w:divBdr>
                      <w:divsChild>
                        <w:div w:id="1926373320">
                          <w:marLeft w:val="0"/>
                          <w:marRight w:val="0"/>
                          <w:marTop w:val="0"/>
                          <w:marBottom w:val="0"/>
                          <w:divBdr>
                            <w:top w:val="none" w:sz="0" w:space="0" w:color="auto"/>
                            <w:left w:val="none" w:sz="0" w:space="0" w:color="auto"/>
                            <w:bottom w:val="none" w:sz="0" w:space="0" w:color="auto"/>
                            <w:right w:val="none" w:sz="0" w:space="0" w:color="auto"/>
                          </w:divBdr>
                          <w:divsChild>
                            <w:div w:id="4334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47849">
      <w:bodyDiv w:val="1"/>
      <w:marLeft w:val="0"/>
      <w:marRight w:val="0"/>
      <w:marTop w:val="0"/>
      <w:marBottom w:val="0"/>
      <w:divBdr>
        <w:top w:val="none" w:sz="0" w:space="0" w:color="auto"/>
        <w:left w:val="none" w:sz="0" w:space="0" w:color="auto"/>
        <w:bottom w:val="none" w:sz="0" w:space="0" w:color="auto"/>
        <w:right w:val="none" w:sz="0" w:space="0" w:color="auto"/>
      </w:divBdr>
      <w:divsChild>
        <w:div w:id="1683507091">
          <w:marLeft w:val="0"/>
          <w:marRight w:val="0"/>
          <w:marTop w:val="0"/>
          <w:marBottom w:val="0"/>
          <w:divBdr>
            <w:top w:val="none" w:sz="0" w:space="0" w:color="auto"/>
            <w:left w:val="none" w:sz="0" w:space="0" w:color="auto"/>
            <w:bottom w:val="none" w:sz="0" w:space="0" w:color="auto"/>
            <w:right w:val="none" w:sz="0" w:space="0" w:color="auto"/>
          </w:divBdr>
          <w:divsChild>
            <w:div w:id="453058458">
              <w:marLeft w:val="360"/>
              <w:marRight w:val="360"/>
              <w:marTop w:val="0"/>
              <w:marBottom w:val="0"/>
              <w:divBdr>
                <w:top w:val="none" w:sz="0" w:space="0" w:color="auto"/>
                <w:left w:val="none" w:sz="0" w:space="0" w:color="auto"/>
                <w:bottom w:val="none" w:sz="0" w:space="0" w:color="auto"/>
                <w:right w:val="none" w:sz="0" w:space="0" w:color="auto"/>
              </w:divBdr>
              <w:divsChild>
                <w:div w:id="1084841437">
                  <w:marLeft w:val="0"/>
                  <w:marRight w:val="0"/>
                  <w:marTop w:val="0"/>
                  <w:marBottom w:val="0"/>
                  <w:divBdr>
                    <w:top w:val="none" w:sz="0" w:space="0" w:color="auto"/>
                    <w:left w:val="none" w:sz="0" w:space="0" w:color="auto"/>
                    <w:bottom w:val="none" w:sz="0" w:space="0" w:color="auto"/>
                    <w:right w:val="none" w:sz="0" w:space="0" w:color="auto"/>
                  </w:divBdr>
                  <w:divsChild>
                    <w:div w:id="1317226075">
                      <w:marLeft w:val="0"/>
                      <w:marRight w:val="0"/>
                      <w:marTop w:val="0"/>
                      <w:marBottom w:val="0"/>
                      <w:divBdr>
                        <w:top w:val="none" w:sz="0" w:space="0" w:color="auto"/>
                        <w:left w:val="none" w:sz="0" w:space="0" w:color="auto"/>
                        <w:bottom w:val="none" w:sz="0" w:space="0" w:color="auto"/>
                        <w:right w:val="none" w:sz="0" w:space="0" w:color="auto"/>
                      </w:divBdr>
                      <w:divsChild>
                        <w:div w:id="5603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dictionary.thefreedictionary.com/Self-Defen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al-dictionary.thefreedictionary.com/Criminal+Procedure" TargetMode="External"/><Relationship Id="rId12" Type="http://schemas.openxmlformats.org/officeDocument/2006/relationships/hyperlink" Target="http://research.lawyers.com/glossary/affirmative-defens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al-dictionary.thefreedictionary.com/Statute+of+Limitations" TargetMode="External"/><Relationship Id="rId11" Type="http://schemas.openxmlformats.org/officeDocument/2006/relationships/hyperlink" Target="http://definitions.uslegal.com/c/civil-procedure-affirmative-defenses/" TargetMode="External"/><Relationship Id="rId5" Type="http://schemas.openxmlformats.org/officeDocument/2006/relationships/hyperlink" Target="http://legal-dictionary.thefreedictionary.com/Negligence" TargetMode="External"/><Relationship Id="rId10" Type="http://schemas.openxmlformats.org/officeDocument/2006/relationships/hyperlink" Target="http://legal-dictionary.thefreedictionary.com/Affirmative+Defense" TargetMode="External"/><Relationship Id="rId4" Type="http://schemas.openxmlformats.org/officeDocument/2006/relationships/webSettings" Target="webSettings.xml"/><Relationship Id="rId9" Type="http://schemas.openxmlformats.org/officeDocument/2006/relationships/hyperlink" Target="http://legal-dictionary.thefreedictionary.com/Plea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531</Words>
  <Characters>3030</Characters>
  <Application>Microsoft Office Word</Application>
  <DocSecurity>0</DocSecurity>
  <Lines>25</Lines>
  <Paragraphs>7</Paragraphs>
  <ScaleCrop>false</ScaleCrop>
  <Company>State of Oregon Department of Environmental Quality</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2013-04-09T18:14:00Z</dcterms:created>
  <dcterms:modified xsi:type="dcterms:W3CDTF">2013-04-09T18:23:00Z</dcterms:modified>
</cp:coreProperties>
</file>