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BA5" w:rsidRPr="00E33BA5" w:rsidRDefault="00E33BA5" w:rsidP="00E33BA5">
      <w:pPr>
        <w:spacing w:line="360" w:lineRule="auto"/>
      </w:pPr>
      <w:r w:rsidRPr="00E33BA5">
        <w:rPr>
          <w:b/>
          <w:bCs/>
        </w:rPr>
        <w:t xml:space="preserve">340-234-0530 </w:t>
      </w:r>
    </w:p>
    <w:p w:rsidR="00E33BA5" w:rsidRPr="00E33BA5" w:rsidRDefault="00E33BA5" w:rsidP="00E33BA5">
      <w:pPr>
        <w:spacing w:line="360" w:lineRule="auto"/>
      </w:pPr>
      <w:r w:rsidRPr="00E33BA5">
        <w:rPr>
          <w:b/>
          <w:bCs/>
        </w:rPr>
        <w:t>Hardboard Manufacturing Operations</w:t>
      </w:r>
    </w:p>
    <w:p w:rsidR="00E33BA5" w:rsidRPr="00E33BA5" w:rsidRDefault="00E33BA5" w:rsidP="00E33BA5">
      <w:pPr>
        <w:spacing w:line="360" w:lineRule="auto"/>
      </w:pPr>
      <w:r w:rsidRPr="00E33BA5">
        <w:t xml:space="preserve">(1) Truck Dump and Storage Areas: </w:t>
      </w:r>
    </w:p>
    <w:p w:rsidR="00E33BA5" w:rsidRPr="00E33BA5" w:rsidRDefault="00E33BA5" w:rsidP="00E33BA5">
      <w:pPr>
        <w:spacing w:line="360" w:lineRule="auto"/>
      </w:pPr>
      <w:r w:rsidRPr="00E33BA5">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E33BA5" w:rsidRPr="00E33BA5" w:rsidRDefault="00E33BA5" w:rsidP="00E33BA5">
      <w:pPr>
        <w:spacing w:line="360" w:lineRule="auto"/>
      </w:pPr>
      <w:r w:rsidRPr="00E33BA5">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w:t>
      </w:r>
    </w:p>
    <w:p w:rsidR="00E33BA5" w:rsidRPr="00E33BA5" w:rsidRDefault="00E33BA5" w:rsidP="00E33BA5">
      <w:pPr>
        <w:spacing w:line="360" w:lineRule="auto"/>
      </w:pPr>
      <w:r w:rsidRPr="00E33BA5">
        <w:t>(A) When authorized by the Department of Environmental Quality, temporary storage areas shall be operated to prevent windblown particulate emissions from being deposited upon property not under the ownership of the person storing the raw materials;</w:t>
      </w:r>
    </w:p>
    <w:p w:rsidR="00E33BA5" w:rsidRPr="00E33BA5" w:rsidRDefault="00E33BA5" w:rsidP="00E33BA5">
      <w:pPr>
        <w:spacing w:line="360" w:lineRule="auto"/>
      </w:pPr>
      <w:r w:rsidRPr="00E33BA5">
        <w:t xml:space="preserve">(B) Any temporary storage areas authorized by the Department shall not be operated in excess of six (6) months from the date they are first authorized. </w:t>
      </w:r>
    </w:p>
    <w:p w:rsidR="00E33BA5" w:rsidRPr="00E33BA5" w:rsidRDefault="00E33BA5" w:rsidP="00E33BA5">
      <w:pPr>
        <w:spacing w:line="360" w:lineRule="auto"/>
      </w:pPr>
      <w:r w:rsidRPr="00E33BA5">
        <w:t xml:space="preserve">(c) Alternative Means of Control. Any person who desires to control windblown particulate emissions from truck dump and storage areas other than by enclosure shall first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E33BA5" w:rsidRPr="00E33BA5" w:rsidRDefault="00E33BA5" w:rsidP="00E33BA5">
      <w:pPr>
        <w:spacing w:line="360" w:lineRule="auto"/>
      </w:pPr>
      <w:r w:rsidRPr="00E33BA5">
        <w:t xml:space="preserve">(2) Other Emission Sources: </w:t>
      </w:r>
    </w:p>
    <w:p w:rsidR="00E33BA5" w:rsidRPr="00E33BA5" w:rsidRDefault="00E33BA5" w:rsidP="00E33BA5">
      <w:pPr>
        <w:spacing w:line="360" w:lineRule="auto"/>
      </w:pPr>
      <w:r w:rsidRPr="00E33BA5">
        <w:t xml:space="preserve">(a) For hardboard plants that did not exist during the baseline period, the combined particulate emissions from all emissions sources at the plant must not exceed a plant specific hourly average emission rate(lbs/hr)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E33BA5" w:rsidRPr="00E33BA5" w:rsidRDefault="00E33BA5" w:rsidP="00E33BA5">
      <w:pPr>
        <w:spacing w:line="360" w:lineRule="auto"/>
      </w:pPr>
      <w:r w:rsidRPr="00E33BA5">
        <w:t xml:space="preserve">(b) For hardboard plants that existed during the baseline period, the combined particulate emissions from the plant must not exceed the lesser of: </w:t>
      </w:r>
    </w:p>
    <w:p w:rsidR="00E33BA5" w:rsidRPr="00E33BA5" w:rsidRDefault="00E33BA5" w:rsidP="00E33BA5">
      <w:pPr>
        <w:spacing w:line="360" w:lineRule="auto"/>
      </w:pPr>
      <w:r w:rsidRPr="00E33BA5">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E33BA5" w:rsidRPr="00E33BA5" w:rsidRDefault="00E33BA5" w:rsidP="00E33BA5">
      <w:pPr>
        <w:spacing w:line="360" w:lineRule="auto"/>
      </w:pPr>
      <w:r w:rsidRPr="00E33BA5">
        <w:t xml:space="preserve">(B) The sum of the baseline emissions rate (lbs/hr) of the press/cooling vent and the lesser of: </w:t>
      </w:r>
    </w:p>
    <w:p w:rsidR="00E33BA5" w:rsidRPr="00E33BA5" w:rsidRDefault="00E33BA5" w:rsidP="00E33BA5">
      <w:pPr>
        <w:spacing w:line="360" w:lineRule="auto"/>
      </w:pPr>
      <w:r w:rsidRPr="00E33BA5">
        <w:t>(</w:t>
      </w:r>
      <w:proofErr w:type="spellStart"/>
      <w:r w:rsidRPr="00E33BA5">
        <w:t>i</w:t>
      </w:r>
      <w:proofErr w:type="spellEnd"/>
      <w:r w:rsidRPr="00E33BA5">
        <w:t>) The baseline emissions rate (lbs/hr) from all sources at the plant, excluding the press/cooling vents; or</w:t>
      </w:r>
    </w:p>
    <w:p w:rsidR="00E33BA5" w:rsidRPr="00E33BA5" w:rsidRDefault="00E33BA5" w:rsidP="00E33BA5">
      <w:pPr>
        <w:spacing w:line="360" w:lineRule="auto"/>
      </w:pPr>
      <w:r w:rsidRPr="00E33BA5">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E33BA5" w:rsidRPr="00E33BA5" w:rsidRDefault="00E33BA5" w:rsidP="00E33BA5">
      <w:pPr>
        <w:spacing w:line="360" w:lineRule="auto"/>
      </w:pPr>
      <w:r w:rsidRPr="00E33BA5">
        <w:t xml:space="preserve">(c) Excepted from subsections (a) and (b) of this section </w:t>
      </w:r>
      <w:proofErr w:type="gramStart"/>
      <w:r w:rsidRPr="00E33BA5">
        <w:t>are</w:t>
      </w:r>
      <w:proofErr w:type="gramEnd"/>
      <w:r w:rsidRPr="00E33BA5">
        <w:t xml:space="preserve"> truck dump and storage areas, fuel burning equipment, and refuse burning equipment. </w:t>
      </w:r>
    </w:p>
    <w:p w:rsidR="00E33BA5" w:rsidRPr="00E33BA5" w:rsidRDefault="00E33BA5" w:rsidP="00E33BA5">
      <w:pPr>
        <w:spacing w:line="360" w:lineRule="auto"/>
      </w:pPr>
      <w:r w:rsidRPr="00E33BA5">
        <w:t xml:space="preserve">(d) Compliance with the average hourly emission rate is determined by summing the emissions from the affected sources as determined by emission factor calculations or actual emissions data for a 24 hour period divided by 24. </w:t>
      </w:r>
    </w:p>
    <w:p w:rsidR="00E33BA5" w:rsidRPr="00E33BA5" w:rsidRDefault="00E33BA5" w:rsidP="00E33BA5">
      <w:pPr>
        <w:spacing w:line="360" w:lineRule="auto"/>
      </w:pPr>
      <w:r w:rsidRPr="00E33BA5">
        <w:t>(3) Emissions from Hardboard Tempering Ovens:</w:t>
      </w:r>
    </w:p>
    <w:p w:rsidR="00E33BA5" w:rsidRPr="00E33BA5" w:rsidRDefault="00E33BA5" w:rsidP="00E33BA5">
      <w:pPr>
        <w:spacing w:line="360" w:lineRule="auto"/>
      </w:pPr>
      <w:r w:rsidRPr="00E33BA5">
        <w:lastRenderedPageBreak/>
        <w:t xml:space="preserve">(a) No person shall operate any hardboard tempering oven unless all gases and vapors emitted from said oven are treated in a fume incinerator capable of raising the temperature of said gases and vapors to at least 1500° F. for 0.3 seconds or longer; </w:t>
      </w:r>
    </w:p>
    <w:p w:rsidR="00E33BA5" w:rsidRPr="00E33BA5" w:rsidRDefault="00E33BA5" w:rsidP="00E33BA5">
      <w:pPr>
        <w:spacing w:line="360" w:lineRule="auto"/>
      </w:pPr>
      <w:r w:rsidRPr="00E33BA5">
        <w:t xml:space="preserve">(b) 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w:t>
      </w:r>
    </w:p>
    <w:p w:rsidR="00E33BA5" w:rsidRPr="00E33BA5" w:rsidRDefault="00E33BA5" w:rsidP="00E33BA5">
      <w:pPr>
        <w:spacing w:line="360" w:lineRule="auto"/>
      </w:pPr>
      <w:r w:rsidRPr="00E33BA5">
        <w:t xml:space="preserve">(c) In no case shall fume incinerators installed pursuant to this section be operated at temperatures less than 1000° F.; </w:t>
      </w:r>
    </w:p>
    <w:p w:rsidR="00E33BA5" w:rsidRPr="00E33BA5" w:rsidRDefault="00E33BA5" w:rsidP="00E33BA5">
      <w:pPr>
        <w:spacing w:line="360" w:lineRule="auto"/>
      </w:pPr>
      <w:r w:rsidRPr="00E33BA5">
        <w:t xml:space="preserve">(d) Any person who proposes to control emissions from hardboard tempering ovens by means other than fume incineration shall apply to the Department for written authorization to utilize alternative controls. The application shall describe in detail the plan proposed to control odorous emissions and indicate on a plot plan the location of the nearest property not under ownership of the applicant. </w:t>
      </w:r>
    </w:p>
    <w:p w:rsidR="00E33BA5" w:rsidRPr="00E33BA5" w:rsidRDefault="00E33BA5" w:rsidP="00E33BA5">
      <w:pPr>
        <w:spacing w:line="360" w:lineRule="auto"/>
      </w:pPr>
      <w:r w:rsidRPr="00E33BA5">
        <w:rPr>
          <w:b/>
          <w:bCs/>
        </w:rPr>
        <w:t>NOTE:</w:t>
      </w:r>
      <w:r w:rsidRPr="00E33BA5">
        <w:t xml:space="preserve"> This rule is included in the State of Oregon Clean Air Act Implementation Plan as adopted by the Environmental Quality Commission under OAR 340-200-0040. </w:t>
      </w:r>
    </w:p>
    <w:p w:rsidR="00E33BA5" w:rsidRPr="00E33BA5" w:rsidRDefault="00E33BA5" w:rsidP="00E33BA5">
      <w:pPr>
        <w:spacing w:line="360" w:lineRule="auto"/>
      </w:pPr>
      <w:r w:rsidRPr="00E33BA5">
        <w:t xml:space="preserve">Stat. Auth.: ORS 468 &amp; 468A </w:t>
      </w:r>
      <w:r w:rsidRPr="00E33BA5">
        <w:br/>
        <w:t xml:space="preserve">Stats. Implemented: ORS 468.020 &amp; 468A.025 </w:t>
      </w:r>
      <w:r w:rsidRPr="00E33BA5">
        <w:br/>
        <w:t xml:space="preserve">Hist.: DEQ 26, f. 3-31-71, ef. </w:t>
      </w:r>
      <w:proofErr w:type="gramStart"/>
      <w:r w:rsidRPr="00E33BA5">
        <w:t>4-25-71; DEQ 130, f. &amp; ef.</w:t>
      </w:r>
      <w:proofErr w:type="gramEnd"/>
      <w:r w:rsidRPr="00E33BA5">
        <w:t xml:space="preserve"> </w:t>
      </w:r>
      <w:proofErr w:type="gramStart"/>
      <w:r w:rsidRPr="00E33BA5">
        <w:t>3-22-77; DEQ 4-1993, f. &amp; cert. ef.</w:t>
      </w:r>
      <w:proofErr w:type="gramEnd"/>
      <w:r w:rsidRPr="00E33BA5">
        <w:t xml:space="preserve"> </w:t>
      </w:r>
      <w:proofErr w:type="gramStart"/>
      <w:r w:rsidRPr="00E33BA5">
        <w:t>3-10-93; DEQ 4-1995, f. &amp; cert. ef.</w:t>
      </w:r>
      <w:proofErr w:type="gramEnd"/>
      <w:r w:rsidRPr="00E33BA5">
        <w:t xml:space="preserve"> </w:t>
      </w:r>
      <w:proofErr w:type="gramStart"/>
      <w:r w:rsidRPr="00E33BA5">
        <w:t>2-17-95; DEQ 3-1996, f. &amp; cert. ef.</w:t>
      </w:r>
      <w:proofErr w:type="gramEnd"/>
      <w:r w:rsidRPr="00E33BA5">
        <w:t xml:space="preserve"> </w:t>
      </w:r>
      <w:proofErr w:type="gramStart"/>
      <w:r w:rsidRPr="00E33BA5">
        <w:t>1-29-96; DEQ 14-1999, f. &amp; cert. ef.</w:t>
      </w:r>
      <w:proofErr w:type="gramEnd"/>
      <w:r w:rsidRPr="00E33BA5">
        <w:t xml:space="preserve"> 10-14-99, Renumbered from 340-025-0325; DEQ 8-2007, f. &amp; cert. ef. 11-8-07 </w:t>
      </w:r>
    </w:p>
    <w:p w:rsidR="008A5039" w:rsidRDefault="008A5039" w:rsidP="00E33BA5">
      <w:pPr>
        <w:spacing w:line="360" w:lineRule="auto"/>
      </w:pPr>
    </w:p>
    <w:sectPr w:rsidR="008A5039" w:rsidSect="00DE5726">
      <w:pgSz w:w="12240" w:h="15840"/>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33BA5"/>
    <w:rsid w:val="000B4697"/>
    <w:rsid w:val="000D5C02"/>
    <w:rsid w:val="00195444"/>
    <w:rsid w:val="001A22A5"/>
    <w:rsid w:val="0020056E"/>
    <w:rsid w:val="003A60DE"/>
    <w:rsid w:val="00400586"/>
    <w:rsid w:val="00414F67"/>
    <w:rsid w:val="0043117D"/>
    <w:rsid w:val="004A69AF"/>
    <w:rsid w:val="004D578D"/>
    <w:rsid w:val="006F65EA"/>
    <w:rsid w:val="007260E4"/>
    <w:rsid w:val="00732F05"/>
    <w:rsid w:val="00734469"/>
    <w:rsid w:val="007C644B"/>
    <w:rsid w:val="00822FC3"/>
    <w:rsid w:val="00882A13"/>
    <w:rsid w:val="008A12AC"/>
    <w:rsid w:val="008A5039"/>
    <w:rsid w:val="008A7A14"/>
    <w:rsid w:val="009B3E5A"/>
    <w:rsid w:val="00AE1F83"/>
    <w:rsid w:val="00B80CC8"/>
    <w:rsid w:val="00BC407B"/>
    <w:rsid w:val="00CF2E54"/>
    <w:rsid w:val="00DE5726"/>
    <w:rsid w:val="00E33BA5"/>
    <w:rsid w:val="00E939D0"/>
    <w:rsid w:val="00ED5A52"/>
    <w:rsid w:val="00F21A48"/>
    <w:rsid w:val="00F40738"/>
    <w:rsid w:val="00F469F5"/>
    <w:rsid w:val="00F73EB9"/>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52242990">
      <w:bodyDiv w:val="1"/>
      <w:marLeft w:val="0"/>
      <w:marRight w:val="0"/>
      <w:marTop w:val="0"/>
      <w:marBottom w:val="0"/>
      <w:divBdr>
        <w:top w:val="none" w:sz="0" w:space="0" w:color="auto"/>
        <w:left w:val="none" w:sz="0" w:space="0" w:color="auto"/>
        <w:bottom w:val="none" w:sz="0" w:space="0" w:color="auto"/>
        <w:right w:val="none" w:sz="0" w:space="0" w:color="auto"/>
      </w:divBdr>
      <w:divsChild>
        <w:div w:id="1715032730">
          <w:marLeft w:val="0"/>
          <w:marRight w:val="0"/>
          <w:marTop w:val="0"/>
          <w:marBottom w:val="0"/>
          <w:divBdr>
            <w:top w:val="none" w:sz="0" w:space="0" w:color="auto"/>
            <w:left w:val="none" w:sz="0" w:space="0" w:color="auto"/>
            <w:bottom w:val="none" w:sz="0" w:space="0" w:color="auto"/>
            <w:right w:val="none" w:sz="0" w:space="0" w:color="auto"/>
          </w:divBdr>
          <w:divsChild>
            <w:div w:id="729957987">
              <w:marLeft w:val="0"/>
              <w:marRight w:val="0"/>
              <w:marTop w:val="0"/>
              <w:marBottom w:val="0"/>
              <w:divBdr>
                <w:top w:val="none" w:sz="0" w:space="0" w:color="auto"/>
                <w:left w:val="none" w:sz="0" w:space="0" w:color="auto"/>
                <w:bottom w:val="none" w:sz="0" w:space="0" w:color="auto"/>
                <w:right w:val="none" w:sz="0" w:space="0" w:color="auto"/>
              </w:divBdr>
              <w:divsChild>
                <w:div w:id="20617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99996">
      <w:bodyDiv w:val="1"/>
      <w:marLeft w:val="0"/>
      <w:marRight w:val="0"/>
      <w:marTop w:val="0"/>
      <w:marBottom w:val="0"/>
      <w:divBdr>
        <w:top w:val="none" w:sz="0" w:space="0" w:color="auto"/>
        <w:left w:val="none" w:sz="0" w:space="0" w:color="auto"/>
        <w:bottom w:val="none" w:sz="0" w:space="0" w:color="auto"/>
        <w:right w:val="none" w:sz="0" w:space="0" w:color="auto"/>
      </w:divBdr>
      <w:divsChild>
        <w:div w:id="727652694">
          <w:marLeft w:val="0"/>
          <w:marRight w:val="0"/>
          <w:marTop w:val="0"/>
          <w:marBottom w:val="0"/>
          <w:divBdr>
            <w:top w:val="none" w:sz="0" w:space="0" w:color="auto"/>
            <w:left w:val="none" w:sz="0" w:space="0" w:color="auto"/>
            <w:bottom w:val="none" w:sz="0" w:space="0" w:color="auto"/>
            <w:right w:val="none" w:sz="0" w:space="0" w:color="auto"/>
          </w:divBdr>
          <w:divsChild>
            <w:div w:id="329720745">
              <w:marLeft w:val="0"/>
              <w:marRight w:val="0"/>
              <w:marTop w:val="0"/>
              <w:marBottom w:val="0"/>
              <w:divBdr>
                <w:top w:val="none" w:sz="0" w:space="0" w:color="auto"/>
                <w:left w:val="none" w:sz="0" w:space="0" w:color="auto"/>
                <w:bottom w:val="none" w:sz="0" w:space="0" w:color="auto"/>
                <w:right w:val="none" w:sz="0" w:space="0" w:color="auto"/>
              </w:divBdr>
              <w:divsChild>
                <w:div w:id="9012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4435</Characters>
  <Application>Microsoft Office Word</Application>
  <DocSecurity>0</DocSecurity>
  <Lines>36</Lines>
  <Paragraphs>10</Paragraphs>
  <ScaleCrop>false</ScaleCrop>
  <Company>State of Oregon Department of Environmental Quality</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2013-04-11T21:06:00Z</dcterms:created>
  <dcterms:modified xsi:type="dcterms:W3CDTF">2013-04-11T21:08:00Z</dcterms:modified>
</cp:coreProperties>
</file>