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4D" w:rsidRDefault="004E2B4D" w:rsidP="00776F0D">
      <w:pPr>
        <w:spacing w:after="0" w:line="240" w:lineRule="auto"/>
        <w:rPr>
          <w:rFonts w:ascii="Times New Roman" w:hAnsi="Times New Roman" w:cs="Times New Roman"/>
          <w:sz w:val="24"/>
          <w:szCs w:val="24"/>
        </w:rPr>
      </w:pPr>
    </w:p>
    <w:p w:rsidR="004E2B4D" w:rsidRPr="004E2B4D" w:rsidRDefault="004E2B4D" w:rsidP="004E2B4D">
      <w:pPr>
        <w:spacing w:after="0" w:line="240" w:lineRule="auto"/>
        <w:rPr>
          <w:rFonts w:ascii="Times New Roman" w:hAnsi="Times New Roman" w:cs="Times New Roman"/>
          <w:sz w:val="24"/>
          <w:szCs w:val="24"/>
          <w:highlight w:val="lightGray"/>
        </w:rPr>
      </w:pPr>
      <w:r w:rsidRPr="004E2B4D">
        <w:rPr>
          <w:rFonts w:ascii="Times New Roman" w:hAnsi="Times New Roman" w:cs="Times New Roman"/>
          <w:sz w:val="24"/>
          <w:szCs w:val="24"/>
          <w:highlight w:val="lightGray"/>
        </w:rPr>
        <w:t>This is Grunow – (18) above refers to Capture System and we often refer to Capture Efficiency.  Should we consolidate these terms?</w:t>
      </w:r>
    </w:p>
    <w:p w:rsidR="004E2B4D" w:rsidRPr="004E2B4D" w:rsidRDefault="004E2B4D" w:rsidP="004E2B4D">
      <w:pPr>
        <w:spacing w:after="0" w:line="240" w:lineRule="auto"/>
        <w:rPr>
          <w:rFonts w:ascii="Times New Roman" w:hAnsi="Times New Roman" w:cs="Times New Roman"/>
          <w:sz w:val="24"/>
          <w:szCs w:val="24"/>
          <w:highlight w:val="lightGray"/>
        </w:rPr>
      </w:pPr>
      <w:r w:rsidRPr="004E2B4D">
        <w:rPr>
          <w:rFonts w:ascii="Times New Roman" w:hAnsi="Times New Roman" w:cs="Times New Roman"/>
          <w:sz w:val="24"/>
          <w:szCs w:val="24"/>
          <w:highlight w:val="lightGray"/>
        </w:rPr>
        <w:t xml:space="preserve">With George’s help we found collection efficiency is used in </w:t>
      </w:r>
      <w:r w:rsidRPr="004E2B4D">
        <w:rPr>
          <w:rFonts w:ascii="Times New Roman" w:hAnsi="Times New Roman" w:cs="Times New Roman"/>
          <w:sz w:val="24"/>
          <w:szCs w:val="24"/>
          <w:highlight w:val="green"/>
        </w:rPr>
        <w:t>234</w:t>
      </w:r>
      <w:r w:rsidR="004A04A8">
        <w:rPr>
          <w:rFonts w:ascii="Times New Roman" w:hAnsi="Times New Roman" w:cs="Times New Roman"/>
          <w:sz w:val="24"/>
          <w:szCs w:val="24"/>
          <w:highlight w:val="green"/>
        </w:rPr>
        <w:t xml:space="preserve"> (NO)</w:t>
      </w:r>
      <w:r w:rsidRPr="004E2B4D">
        <w:rPr>
          <w:rFonts w:ascii="Times New Roman" w:hAnsi="Times New Roman" w:cs="Times New Roman"/>
          <w:sz w:val="24"/>
          <w:szCs w:val="24"/>
          <w:highlight w:val="lightGray"/>
        </w:rPr>
        <w:t xml:space="preserve"> and 236. The rule in 234 where collection efficiency shows up is proposed to be deleted, so it would disappear from 234. With this minimal and specific usage it might be best to leave the definition in 236.</w:t>
      </w:r>
    </w:p>
    <w:p w:rsidR="004E2B4D" w:rsidRPr="004E2B4D" w:rsidRDefault="004E2B4D" w:rsidP="004E2B4D">
      <w:pPr>
        <w:spacing w:after="0" w:line="240" w:lineRule="auto"/>
        <w:rPr>
          <w:rFonts w:ascii="Times New Roman" w:hAnsi="Times New Roman" w:cs="Times New Roman"/>
          <w:sz w:val="24"/>
          <w:szCs w:val="24"/>
          <w:highlight w:val="lightGray"/>
        </w:rPr>
      </w:pPr>
    </w:p>
    <w:p w:rsidR="004E2B4D" w:rsidRPr="004E2B4D" w:rsidRDefault="004E2B4D" w:rsidP="004E2B4D">
      <w:pPr>
        <w:spacing w:after="0" w:line="240" w:lineRule="auto"/>
        <w:rPr>
          <w:rFonts w:ascii="Times New Roman" w:hAnsi="Times New Roman" w:cs="Times New Roman"/>
          <w:sz w:val="24"/>
          <w:szCs w:val="24"/>
        </w:rPr>
      </w:pPr>
      <w:r w:rsidRPr="004E2B4D">
        <w:rPr>
          <w:rFonts w:ascii="Times New Roman" w:hAnsi="Times New Roman" w:cs="Times New Roman"/>
          <w:sz w:val="24"/>
          <w:szCs w:val="24"/>
          <w:highlight w:val="lightGray"/>
        </w:rPr>
        <w:t xml:space="preserve">JSI:  Collection efficiency is used in 236 (asphalt plants) and 240.   Need to keep in Division </w:t>
      </w:r>
      <w:r w:rsidRPr="004A04A8">
        <w:rPr>
          <w:rFonts w:ascii="Times New Roman" w:hAnsi="Times New Roman" w:cs="Times New Roman"/>
          <w:sz w:val="24"/>
          <w:szCs w:val="24"/>
          <w:highlight w:val="green"/>
        </w:rPr>
        <w:t>200</w:t>
      </w:r>
      <w:r w:rsidR="004A04A8">
        <w:rPr>
          <w:rFonts w:ascii="Times New Roman" w:hAnsi="Times New Roman" w:cs="Times New Roman"/>
          <w:sz w:val="24"/>
          <w:szCs w:val="24"/>
          <w:highlight w:val="green"/>
        </w:rPr>
        <w:t xml:space="preserve"> (NO)</w:t>
      </w:r>
      <w:r w:rsidRPr="004A04A8">
        <w:rPr>
          <w:rFonts w:ascii="Times New Roman" w:hAnsi="Times New Roman" w:cs="Times New Roman"/>
          <w:sz w:val="24"/>
          <w:szCs w:val="24"/>
          <w:highlight w:val="green"/>
        </w:rPr>
        <w:t xml:space="preserve"> </w:t>
      </w:r>
      <w:r w:rsidRPr="004E2B4D">
        <w:rPr>
          <w:rFonts w:ascii="Times New Roman" w:hAnsi="Times New Roman" w:cs="Times New Roman"/>
          <w:sz w:val="24"/>
          <w:szCs w:val="24"/>
          <w:highlight w:val="lightGray"/>
        </w:rPr>
        <w:t>but look at combining in the future.</w:t>
      </w:r>
    </w:p>
    <w:p w:rsidR="004E2B4D" w:rsidRPr="004E2B4D" w:rsidRDefault="004E2B4D" w:rsidP="004E2B4D">
      <w:pPr>
        <w:spacing w:after="0" w:line="240" w:lineRule="auto"/>
        <w:rPr>
          <w:rFonts w:ascii="Times New Roman" w:hAnsi="Times New Roman" w:cs="Times New Roman"/>
          <w:sz w:val="24"/>
          <w:szCs w:val="24"/>
        </w:rPr>
      </w:pPr>
    </w:p>
    <w:p w:rsidR="004E2B4D" w:rsidRDefault="004E2B4D" w:rsidP="00776F0D">
      <w:pPr>
        <w:spacing w:after="0" w:line="240" w:lineRule="auto"/>
        <w:rPr>
          <w:rFonts w:ascii="Times New Roman" w:hAnsi="Times New Roman" w:cs="Times New Roman"/>
          <w:sz w:val="24"/>
          <w:szCs w:val="24"/>
        </w:rPr>
      </w:pPr>
    </w:p>
    <w:p w:rsidR="004E795A" w:rsidRPr="00571AA0" w:rsidRDefault="004D086A" w:rsidP="00776F0D">
      <w:pPr>
        <w:spacing w:after="0" w:line="240" w:lineRule="auto"/>
        <w:rPr>
          <w:rFonts w:ascii="Times New Roman" w:hAnsi="Times New Roman" w:cs="Times New Roman"/>
          <w:sz w:val="24"/>
          <w:szCs w:val="24"/>
        </w:rPr>
      </w:pPr>
      <w:r>
        <w:rPr>
          <w:rFonts w:ascii="Times New Roman" w:hAnsi="Times New Roman" w:cs="Times New Roman"/>
          <w:sz w:val="24"/>
          <w:szCs w:val="24"/>
        </w:rPr>
        <w:t>200</w:t>
      </w:r>
      <w:r w:rsidR="004E795A" w:rsidRPr="00571AA0">
        <w:rPr>
          <w:rFonts w:ascii="Times New Roman" w:hAnsi="Times New Roman" w:cs="Times New Roman"/>
          <w:sz w:val="24"/>
          <w:szCs w:val="24"/>
        </w:rPr>
        <w:t xml:space="preserve">(18) "Capture system" means the equipment (including but not limited to hoods, ducts, fans, and booths) used to contain, capture and transport a pollutant to a control device. </w:t>
      </w:r>
    </w:p>
    <w:p w:rsidR="00776F0D" w:rsidRPr="00571AA0" w:rsidRDefault="00776F0D" w:rsidP="00776F0D">
      <w:pPr>
        <w:spacing w:after="0" w:line="240" w:lineRule="auto"/>
        <w:rPr>
          <w:rFonts w:ascii="Times New Roman" w:hAnsi="Times New Roman" w:cs="Times New Roman"/>
          <w:sz w:val="24"/>
          <w:szCs w:val="24"/>
        </w:rPr>
      </w:pPr>
    </w:p>
    <w:p w:rsidR="004E795A" w:rsidRPr="00571AA0" w:rsidRDefault="004E795A" w:rsidP="00776F0D">
      <w:pPr>
        <w:spacing w:after="0" w:line="240" w:lineRule="auto"/>
        <w:rPr>
          <w:rFonts w:ascii="Times New Roman" w:hAnsi="Times New Roman" w:cs="Times New Roman"/>
          <w:sz w:val="24"/>
          <w:szCs w:val="24"/>
        </w:rPr>
      </w:pPr>
      <w:r w:rsidRPr="00571AA0">
        <w:rPr>
          <w:rFonts w:ascii="Times New Roman" w:hAnsi="Times New Roman" w:cs="Times New Roman"/>
          <w:sz w:val="24"/>
          <w:szCs w:val="24"/>
        </w:rPr>
        <w:t xml:space="preserve">236(6) "Collection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means the overall performance of the air cleaning device in terms of ratio of material collected to total weight of input to the collector. </w:t>
      </w:r>
    </w:p>
    <w:p w:rsidR="00776F0D" w:rsidRPr="00571AA0" w:rsidRDefault="00776F0D" w:rsidP="00776F0D">
      <w:pPr>
        <w:spacing w:after="0" w:line="240" w:lineRule="auto"/>
        <w:rPr>
          <w:rFonts w:ascii="Times New Roman" w:hAnsi="Times New Roman" w:cs="Times New Roman"/>
          <w:sz w:val="24"/>
          <w:szCs w:val="24"/>
        </w:rPr>
      </w:pPr>
    </w:p>
    <w:p w:rsidR="004E795A" w:rsidRPr="00571AA0" w:rsidRDefault="004E795A" w:rsidP="00776F0D">
      <w:pPr>
        <w:spacing w:after="0" w:line="240" w:lineRule="auto"/>
        <w:rPr>
          <w:rFonts w:ascii="Times New Roman" w:hAnsi="Times New Roman" w:cs="Times New Roman"/>
          <w:sz w:val="24"/>
          <w:szCs w:val="24"/>
        </w:rPr>
      </w:pPr>
      <w:r w:rsidRPr="00571AA0">
        <w:rPr>
          <w:rFonts w:ascii="Times New Roman" w:hAnsi="Times New Roman" w:cs="Times New Roman"/>
          <w:sz w:val="24"/>
          <w:szCs w:val="24"/>
        </w:rPr>
        <w:t xml:space="preserve">240(5) "Collection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means the overall performance of the air cleaning device in terms of ratio of </w:t>
      </w:r>
      <w:r w:rsidRPr="00571AA0">
        <w:rPr>
          <w:rFonts w:ascii="Times New Roman" w:hAnsi="Times New Roman" w:cs="Times New Roman"/>
          <w:sz w:val="24"/>
          <w:szCs w:val="24"/>
          <w:highlight w:val="yellow"/>
        </w:rPr>
        <w:t>weight of</w:t>
      </w:r>
      <w:r w:rsidRPr="00571AA0">
        <w:rPr>
          <w:rFonts w:ascii="Times New Roman" w:hAnsi="Times New Roman" w:cs="Times New Roman"/>
          <w:sz w:val="24"/>
          <w:szCs w:val="24"/>
        </w:rPr>
        <w:t xml:space="preserve"> material collected to total weight of input to the collector. </w:t>
      </w:r>
    </w:p>
    <w:p w:rsidR="004E795A" w:rsidRPr="00571AA0" w:rsidRDefault="004E795A" w:rsidP="00776F0D">
      <w:pPr>
        <w:spacing w:after="0" w:line="240" w:lineRule="auto"/>
        <w:rPr>
          <w:rFonts w:ascii="Times New Roman" w:hAnsi="Times New Roman" w:cs="Times New Roman"/>
          <w:sz w:val="24"/>
          <w:szCs w:val="24"/>
        </w:rPr>
      </w:pPr>
    </w:p>
    <w:p w:rsidR="00776F0D" w:rsidRPr="00571AA0" w:rsidRDefault="00776F0D" w:rsidP="00776F0D">
      <w:pPr>
        <w:spacing w:after="0" w:line="240" w:lineRule="auto"/>
        <w:rPr>
          <w:rFonts w:ascii="Times New Roman" w:hAnsi="Times New Roman" w:cs="Times New Roman"/>
          <w:sz w:val="24"/>
          <w:szCs w:val="24"/>
        </w:rPr>
      </w:pPr>
    </w:p>
    <w:tbl>
      <w:tblPr>
        <w:tblStyle w:val="TableGrid"/>
        <w:tblW w:w="0" w:type="auto"/>
        <w:tblLook w:val="04A0"/>
      </w:tblPr>
      <w:tblGrid>
        <w:gridCol w:w="1656"/>
        <w:gridCol w:w="1616"/>
        <w:gridCol w:w="11056"/>
      </w:tblGrid>
      <w:tr w:rsidR="0015569F" w:rsidRPr="00571AA0" w:rsidTr="00571AA0">
        <w:trPr>
          <w:tblHeader/>
        </w:trPr>
        <w:tc>
          <w:tcPr>
            <w:tcW w:w="1656" w:type="dxa"/>
          </w:tcPr>
          <w:p w:rsidR="0015569F" w:rsidRPr="00571AA0" w:rsidRDefault="00571AA0" w:rsidP="00571AA0">
            <w:pPr>
              <w:jc w:val="center"/>
              <w:rPr>
                <w:rFonts w:ascii="Times New Roman" w:hAnsi="Times New Roman" w:cs="Times New Roman"/>
                <w:b/>
                <w:bCs/>
                <w:sz w:val="24"/>
                <w:szCs w:val="24"/>
              </w:rPr>
            </w:pPr>
            <w:r w:rsidRPr="00571AA0">
              <w:rPr>
                <w:rFonts w:ascii="Times New Roman" w:hAnsi="Times New Roman" w:cs="Times New Roman"/>
                <w:b/>
                <w:bCs/>
                <w:sz w:val="24"/>
                <w:szCs w:val="24"/>
              </w:rPr>
              <w:t>Division</w:t>
            </w:r>
          </w:p>
        </w:tc>
        <w:tc>
          <w:tcPr>
            <w:tcW w:w="1616" w:type="dxa"/>
          </w:tcPr>
          <w:p w:rsidR="0015569F" w:rsidRPr="00571AA0" w:rsidRDefault="00571AA0" w:rsidP="00571AA0">
            <w:pPr>
              <w:jc w:val="center"/>
              <w:rPr>
                <w:rFonts w:ascii="Times New Roman" w:hAnsi="Times New Roman" w:cs="Times New Roman"/>
                <w:b/>
                <w:bCs/>
                <w:sz w:val="24"/>
                <w:szCs w:val="24"/>
              </w:rPr>
            </w:pPr>
            <w:r w:rsidRPr="00571AA0">
              <w:rPr>
                <w:rFonts w:ascii="Times New Roman" w:hAnsi="Times New Roman" w:cs="Times New Roman"/>
                <w:b/>
                <w:bCs/>
                <w:sz w:val="24"/>
                <w:szCs w:val="24"/>
              </w:rPr>
              <w:t>Rule number</w:t>
            </w:r>
          </w:p>
        </w:tc>
        <w:tc>
          <w:tcPr>
            <w:tcW w:w="11056" w:type="dxa"/>
          </w:tcPr>
          <w:p w:rsidR="0015569F" w:rsidRPr="00571AA0" w:rsidRDefault="00571AA0" w:rsidP="00571AA0">
            <w:pPr>
              <w:jc w:val="center"/>
              <w:rPr>
                <w:rFonts w:ascii="Times New Roman" w:hAnsi="Times New Roman" w:cs="Times New Roman"/>
                <w:b/>
                <w:sz w:val="24"/>
                <w:szCs w:val="24"/>
              </w:rPr>
            </w:pPr>
            <w:r w:rsidRPr="00571AA0">
              <w:rPr>
                <w:rFonts w:ascii="Times New Roman" w:hAnsi="Times New Roman" w:cs="Times New Roman"/>
                <w:b/>
                <w:sz w:val="24"/>
                <w:szCs w:val="24"/>
              </w:rPr>
              <w:t>Rule language</w:t>
            </w:r>
          </w:p>
        </w:tc>
      </w:tr>
      <w:tr w:rsidR="004D086A" w:rsidRPr="00571AA0" w:rsidTr="00571AA0">
        <w:tc>
          <w:tcPr>
            <w:tcW w:w="1656" w:type="dxa"/>
          </w:tcPr>
          <w:p w:rsidR="004D086A" w:rsidRPr="00571AA0" w:rsidRDefault="004D086A" w:rsidP="00776F0D">
            <w:pPr>
              <w:rPr>
                <w:rFonts w:ascii="Times New Roman" w:hAnsi="Times New Roman" w:cs="Times New Roman"/>
                <w:b/>
                <w:bCs/>
                <w:sz w:val="24"/>
                <w:szCs w:val="24"/>
              </w:rPr>
            </w:pPr>
          </w:p>
        </w:tc>
        <w:tc>
          <w:tcPr>
            <w:tcW w:w="1616" w:type="dxa"/>
          </w:tcPr>
          <w:p w:rsidR="004D086A" w:rsidRPr="00571AA0" w:rsidRDefault="004D086A" w:rsidP="00776F0D">
            <w:pPr>
              <w:rPr>
                <w:rFonts w:ascii="Times New Roman" w:hAnsi="Times New Roman" w:cs="Times New Roman"/>
                <w:b/>
                <w:bCs/>
                <w:sz w:val="24"/>
                <w:szCs w:val="24"/>
              </w:rPr>
            </w:pPr>
            <w:r w:rsidRPr="004D086A">
              <w:rPr>
                <w:rFonts w:ascii="Times New Roman" w:hAnsi="Times New Roman" w:cs="Times New Roman"/>
                <w:b/>
                <w:bCs/>
                <w:sz w:val="24"/>
                <w:szCs w:val="24"/>
              </w:rPr>
              <w:t>200(18)</w:t>
            </w:r>
          </w:p>
        </w:tc>
        <w:tc>
          <w:tcPr>
            <w:tcW w:w="11056" w:type="dxa"/>
          </w:tcPr>
          <w:p w:rsidR="004D086A" w:rsidRPr="00571AA0" w:rsidRDefault="004D086A" w:rsidP="0015569F">
            <w:pPr>
              <w:rPr>
                <w:rFonts w:ascii="Times New Roman" w:hAnsi="Times New Roman" w:cs="Times New Roman"/>
                <w:sz w:val="24"/>
                <w:szCs w:val="24"/>
              </w:rPr>
            </w:pPr>
            <w:r w:rsidRPr="004D086A">
              <w:rPr>
                <w:rFonts w:ascii="Times New Roman" w:hAnsi="Times New Roman" w:cs="Times New Roman"/>
                <w:sz w:val="24"/>
                <w:szCs w:val="24"/>
              </w:rPr>
              <w:t xml:space="preserve">"Capture system" means the equipment (including but not limited to hoods, ducts, fans, and booths) used to </w:t>
            </w:r>
            <w:proofErr w:type="gramStart"/>
            <w:r w:rsidRPr="004D086A">
              <w:rPr>
                <w:rFonts w:ascii="Times New Roman" w:hAnsi="Times New Roman" w:cs="Times New Roman"/>
                <w:sz w:val="24"/>
                <w:szCs w:val="24"/>
              </w:rPr>
              <w:t>contain,</w:t>
            </w:r>
            <w:proofErr w:type="gramEnd"/>
            <w:r w:rsidRPr="004D086A">
              <w:rPr>
                <w:rFonts w:ascii="Times New Roman" w:hAnsi="Times New Roman" w:cs="Times New Roman"/>
                <w:sz w:val="24"/>
                <w:szCs w:val="24"/>
              </w:rPr>
              <w:t xml:space="preserve"> capture and transport a pollutant to a control device. </w:t>
            </w:r>
          </w:p>
        </w:tc>
      </w:tr>
      <w:tr w:rsidR="0015569F" w:rsidRPr="00571AA0" w:rsidTr="00571AA0">
        <w:tc>
          <w:tcPr>
            <w:tcW w:w="1656" w:type="dxa"/>
          </w:tcPr>
          <w:p w:rsidR="0015569F" w:rsidRPr="00571AA0" w:rsidRDefault="0015569F" w:rsidP="00776F0D">
            <w:pPr>
              <w:rPr>
                <w:rFonts w:ascii="Times New Roman" w:hAnsi="Times New Roman" w:cs="Times New Roman"/>
                <w:b/>
                <w:bCs/>
                <w:sz w:val="24"/>
                <w:szCs w:val="24"/>
              </w:rPr>
            </w:pPr>
          </w:p>
        </w:tc>
        <w:tc>
          <w:tcPr>
            <w:tcW w:w="1616" w:type="dxa"/>
          </w:tcPr>
          <w:p w:rsidR="0015569F" w:rsidRPr="00571AA0" w:rsidRDefault="0015569F" w:rsidP="00776F0D">
            <w:pPr>
              <w:rPr>
                <w:rFonts w:ascii="Times New Roman" w:hAnsi="Times New Roman" w:cs="Times New Roman"/>
                <w:b/>
                <w:bCs/>
                <w:sz w:val="24"/>
                <w:szCs w:val="24"/>
              </w:rPr>
            </w:pPr>
            <w:r w:rsidRPr="00571AA0">
              <w:rPr>
                <w:rFonts w:ascii="Times New Roman" w:hAnsi="Times New Roman" w:cs="Times New Roman"/>
                <w:b/>
                <w:bCs/>
                <w:sz w:val="24"/>
                <w:szCs w:val="24"/>
              </w:rPr>
              <w:t>200(44)(a)</w:t>
            </w:r>
          </w:p>
        </w:tc>
        <w:tc>
          <w:tcPr>
            <w:tcW w:w="11056" w:type="dxa"/>
          </w:tcPr>
          <w:p w:rsidR="0015569F" w:rsidRPr="00571AA0" w:rsidRDefault="0015569F" w:rsidP="0015569F">
            <w:pPr>
              <w:rPr>
                <w:rFonts w:ascii="Times New Roman" w:hAnsi="Times New Roman" w:cs="Times New Roman"/>
                <w:sz w:val="24"/>
                <w:szCs w:val="24"/>
              </w:rPr>
            </w:pPr>
            <w:r w:rsidRPr="00571AA0">
              <w:rPr>
                <w:rFonts w:ascii="Times New Roman" w:hAnsi="Times New Roman" w:cs="Times New Roman"/>
                <w:sz w:val="24"/>
                <w:szCs w:val="24"/>
              </w:rPr>
              <w:t xml:space="preserve">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15569F" w:rsidRPr="00571AA0" w:rsidRDefault="0015569F" w:rsidP="00776F0D">
            <w:pPr>
              <w:rPr>
                <w:rFonts w:ascii="Times New Roman" w:hAnsi="Times New Roman" w:cs="Times New Roman"/>
                <w:sz w:val="24"/>
                <w:szCs w:val="24"/>
              </w:rPr>
            </w:pPr>
            <w:r w:rsidRPr="00571AA0">
              <w:rPr>
                <w:rFonts w:ascii="Times New Roman" w:hAnsi="Times New Roman" w:cs="Times New Roman"/>
                <w:sz w:val="24"/>
                <w:szCs w:val="24"/>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w:t>
            </w:r>
            <w:r w:rsidRPr="00571AA0">
              <w:rPr>
                <w:rFonts w:ascii="Times New Roman" w:hAnsi="Times New Roman" w:cs="Times New Roman"/>
                <w:sz w:val="24"/>
                <w:szCs w:val="24"/>
                <w:highlight w:val="yellow"/>
              </w:rPr>
              <w:t>capture</w:t>
            </w:r>
            <w:r w:rsidRPr="00571AA0">
              <w:rPr>
                <w:rFonts w:ascii="Times New Roman" w:hAnsi="Times New Roman" w:cs="Times New Roman"/>
                <w:sz w:val="24"/>
                <w:szCs w:val="24"/>
              </w:rPr>
              <w:t xml:space="preserve"> and destruction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w:t>
            </w:r>
            <w:r w:rsidRPr="00571AA0">
              <w:rPr>
                <w:rFonts w:ascii="Times New Roman" w:hAnsi="Times New Roman" w:cs="Times New Roman"/>
                <w:sz w:val="24"/>
                <w:szCs w:val="24"/>
              </w:rPr>
              <w:lastRenderedPageBreak/>
              <w:t xml:space="preserve">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tc>
      </w:tr>
      <w:tr w:rsidR="0015569F" w:rsidRPr="00571AA0" w:rsidTr="00571AA0">
        <w:tc>
          <w:tcPr>
            <w:tcW w:w="1656" w:type="dxa"/>
          </w:tcPr>
          <w:p w:rsidR="0015569F" w:rsidRPr="00571AA0" w:rsidRDefault="0015569F" w:rsidP="00776F0D">
            <w:pPr>
              <w:rPr>
                <w:rFonts w:ascii="Times New Roman" w:hAnsi="Times New Roman" w:cs="Times New Roman"/>
                <w:b/>
                <w:bCs/>
                <w:sz w:val="24"/>
                <w:szCs w:val="24"/>
              </w:rPr>
            </w:pPr>
          </w:p>
        </w:tc>
        <w:tc>
          <w:tcPr>
            <w:tcW w:w="1616" w:type="dxa"/>
          </w:tcPr>
          <w:p w:rsidR="0015569F" w:rsidRPr="00571AA0" w:rsidRDefault="0015569F" w:rsidP="00776F0D">
            <w:pPr>
              <w:rPr>
                <w:rFonts w:ascii="Times New Roman" w:hAnsi="Times New Roman" w:cs="Times New Roman"/>
                <w:b/>
                <w:bCs/>
                <w:sz w:val="24"/>
                <w:szCs w:val="24"/>
              </w:rPr>
            </w:pPr>
            <w:r w:rsidRPr="00571AA0">
              <w:rPr>
                <w:rFonts w:ascii="Times New Roman" w:hAnsi="Times New Roman" w:cs="Times New Roman"/>
                <w:b/>
                <w:bCs/>
                <w:sz w:val="24"/>
                <w:szCs w:val="24"/>
              </w:rPr>
              <w:t>200(75)</w:t>
            </w:r>
          </w:p>
        </w:tc>
        <w:tc>
          <w:tcPr>
            <w:tcW w:w="11056" w:type="dxa"/>
          </w:tcPr>
          <w:p w:rsidR="0015569F" w:rsidRPr="00571AA0" w:rsidRDefault="0015569F" w:rsidP="0015569F">
            <w:pPr>
              <w:rPr>
                <w:rFonts w:ascii="Times New Roman" w:hAnsi="Times New Roman" w:cs="Times New Roman"/>
                <w:sz w:val="24"/>
                <w:szCs w:val="24"/>
              </w:rPr>
            </w:pPr>
            <w:r w:rsidRPr="00571AA0">
              <w:rPr>
                <w:rFonts w:ascii="Times New Roman" w:hAnsi="Times New Roman" w:cs="Times New Roman"/>
                <w:sz w:val="24"/>
                <w:szCs w:val="24"/>
              </w:rPr>
              <w:t xml:space="preserve">"Monitoring"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571AA0">
              <w:rPr>
                <w:rFonts w:ascii="Times New Roman" w:hAnsi="Times New Roman" w:cs="Times New Roman"/>
                <w:sz w:val="24"/>
                <w:szCs w:val="24"/>
              </w:rPr>
              <w:t>part</w:t>
            </w:r>
            <w:proofErr w:type="gramEnd"/>
            <w:r w:rsidRPr="00571AA0">
              <w:rPr>
                <w:rFonts w:ascii="Times New Roman" w:hAnsi="Times New Roman" w:cs="Times New Roman"/>
                <w:sz w:val="24"/>
                <w:szCs w:val="24"/>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15569F" w:rsidRPr="00571AA0" w:rsidRDefault="0015569F" w:rsidP="0015569F">
            <w:pPr>
              <w:rPr>
                <w:rFonts w:ascii="Times New Roman" w:hAnsi="Times New Roman" w:cs="Times New Roman"/>
                <w:sz w:val="24"/>
                <w:szCs w:val="24"/>
              </w:rPr>
            </w:pPr>
            <w:r w:rsidRPr="00571AA0">
              <w:rPr>
                <w:rFonts w:ascii="Times New Roman" w:hAnsi="Times New Roman" w:cs="Times New Roman"/>
                <w:sz w:val="24"/>
                <w:szCs w:val="24"/>
              </w:rPr>
              <w:t xml:space="preserve">(a) Continuous emission or opacity monitoring systems. </w:t>
            </w:r>
          </w:p>
          <w:p w:rsidR="0015569F" w:rsidRPr="00571AA0" w:rsidRDefault="0015569F" w:rsidP="0015569F">
            <w:pPr>
              <w:rPr>
                <w:rFonts w:ascii="Times New Roman" w:hAnsi="Times New Roman" w:cs="Times New Roman"/>
                <w:sz w:val="24"/>
                <w:szCs w:val="24"/>
              </w:rPr>
            </w:pPr>
            <w:r w:rsidRPr="00571AA0">
              <w:rPr>
                <w:rFonts w:ascii="Times New Roman" w:hAnsi="Times New Roman" w:cs="Times New Roman"/>
                <w:sz w:val="24"/>
                <w:szCs w:val="24"/>
              </w:rPr>
              <w:t xml:space="preserve">(b) Continuous process,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control device or other relevant parameter monitoring systems or procedures, including a predictive emission monitoring system. </w:t>
            </w:r>
          </w:p>
          <w:p w:rsidR="0015569F" w:rsidRPr="00571AA0" w:rsidRDefault="0015569F" w:rsidP="0015569F">
            <w:pPr>
              <w:rPr>
                <w:rFonts w:ascii="Times New Roman" w:hAnsi="Times New Roman" w:cs="Times New Roman"/>
                <w:sz w:val="24"/>
                <w:szCs w:val="24"/>
              </w:rPr>
            </w:pPr>
            <w:r w:rsidRPr="00571AA0">
              <w:rPr>
                <w:rFonts w:ascii="Times New Roman" w:hAnsi="Times New Roman" w:cs="Times New Roman"/>
                <w:sz w:val="24"/>
                <w:szCs w:val="24"/>
              </w:rPr>
              <w:t xml:space="preserve">(c) Emission estimation and calculation procedures (e.g., mass balance or stoichiometric calculations). </w:t>
            </w:r>
          </w:p>
          <w:p w:rsidR="0015569F" w:rsidRPr="00571AA0" w:rsidRDefault="0015569F" w:rsidP="0015569F">
            <w:pPr>
              <w:rPr>
                <w:rFonts w:ascii="Times New Roman" w:hAnsi="Times New Roman" w:cs="Times New Roman"/>
                <w:sz w:val="24"/>
                <w:szCs w:val="24"/>
              </w:rPr>
            </w:pPr>
            <w:r w:rsidRPr="00571AA0">
              <w:rPr>
                <w:rFonts w:ascii="Times New Roman" w:hAnsi="Times New Roman" w:cs="Times New Roman"/>
                <w:sz w:val="24"/>
                <w:szCs w:val="24"/>
              </w:rPr>
              <w:t xml:space="preserve">(d) Maintaining and analyzing records of fuel or raw materials usage. </w:t>
            </w:r>
          </w:p>
          <w:p w:rsidR="0015569F" w:rsidRPr="00571AA0" w:rsidRDefault="0015569F" w:rsidP="0015569F">
            <w:pPr>
              <w:rPr>
                <w:rFonts w:ascii="Times New Roman" w:hAnsi="Times New Roman" w:cs="Times New Roman"/>
                <w:sz w:val="24"/>
                <w:szCs w:val="24"/>
              </w:rPr>
            </w:pPr>
            <w:r w:rsidRPr="00571AA0">
              <w:rPr>
                <w:rFonts w:ascii="Times New Roman" w:hAnsi="Times New Roman" w:cs="Times New Roman"/>
                <w:sz w:val="24"/>
                <w:szCs w:val="24"/>
              </w:rPr>
              <w:t xml:space="preserve">(e) Recording results of a program or protocol to conduct specific operation and maintenance procedures. </w:t>
            </w:r>
          </w:p>
          <w:p w:rsidR="0015569F" w:rsidRPr="00571AA0" w:rsidRDefault="0015569F" w:rsidP="0015569F">
            <w:pPr>
              <w:rPr>
                <w:rFonts w:ascii="Times New Roman" w:hAnsi="Times New Roman" w:cs="Times New Roman"/>
                <w:sz w:val="24"/>
                <w:szCs w:val="24"/>
              </w:rPr>
            </w:pPr>
            <w:r w:rsidRPr="00571AA0">
              <w:rPr>
                <w:rFonts w:ascii="Times New Roman" w:hAnsi="Times New Roman" w:cs="Times New Roman"/>
                <w:sz w:val="24"/>
                <w:szCs w:val="24"/>
              </w:rPr>
              <w:t xml:space="preserve">(f) Verifying emissions, process parameters,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parameters, or control device parameters using portable or in situ measurement devices. </w:t>
            </w:r>
          </w:p>
          <w:p w:rsidR="0015569F" w:rsidRPr="00571AA0" w:rsidRDefault="0015569F" w:rsidP="0015569F">
            <w:pPr>
              <w:rPr>
                <w:rFonts w:ascii="Times New Roman" w:hAnsi="Times New Roman" w:cs="Times New Roman"/>
                <w:sz w:val="24"/>
                <w:szCs w:val="24"/>
              </w:rPr>
            </w:pPr>
            <w:r w:rsidRPr="00571AA0">
              <w:rPr>
                <w:rFonts w:ascii="Times New Roman" w:hAnsi="Times New Roman" w:cs="Times New Roman"/>
                <w:sz w:val="24"/>
                <w:szCs w:val="24"/>
              </w:rPr>
              <w:t xml:space="preserve">(g) Visible emission observations and recording. </w:t>
            </w:r>
          </w:p>
          <w:p w:rsidR="0015569F" w:rsidRPr="00571AA0" w:rsidRDefault="0015569F" w:rsidP="00776F0D">
            <w:pPr>
              <w:rPr>
                <w:rFonts w:ascii="Times New Roman" w:hAnsi="Times New Roman" w:cs="Times New Roman"/>
                <w:sz w:val="24"/>
                <w:szCs w:val="24"/>
              </w:rPr>
            </w:pPr>
            <w:r w:rsidRPr="00571AA0">
              <w:rPr>
                <w:rFonts w:ascii="Times New Roman" w:hAnsi="Times New Roman" w:cs="Times New Roman"/>
                <w:sz w:val="24"/>
                <w:szCs w:val="24"/>
              </w:rPr>
              <w:t xml:space="preserve">(h) Any other form of measuring, recording, or verifying on a routine basis emissions, process parameters,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parameters, control device parameters or other factors relevant to assessing compliance with emission limitations or standards. </w:t>
            </w:r>
          </w:p>
        </w:tc>
      </w:tr>
      <w:tr w:rsidR="004D086A" w:rsidRPr="00571AA0" w:rsidTr="00BC5863">
        <w:tc>
          <w:tcPr>
            <w:tcW w:w="1656" w:type="dxa"/>
          </w:tcPr>
          <w:p w:rsidR="004D086A" w:rsidRPr="00571AA0" w:rsidRDefault="004D086A" w:rsidP="00BC5863">
            <w:pPr>
              <w:rPr>
                <w:rFonts w:ascii="Times New Roman" w:hAnsi="Times New Roman" w:cs="Times New Roman"/>
                <w:b/>
                <w:bCs/>
                <w:sz w:val="24"/>
                <w:szCs w:val="24"/>
              </w:rPr>
            </w:pPr>
          </w:p>
        </w:tc>
        <w:tc>
          <w:tcPr>
            <w:tcW w:w="1616" w:type="dxa"/>
          </w:tcPr>
          <w:p w:rsidR="004D086A" w:rsidRPr="00571AA0" w:rsidRDefault="004D086A" w:rsidP="00BC5863">
            <w:pPr>
              <w:rPr>
                <w:rFonts w:ascii="Times New Roman" w:hAnsi="Times New Roman" w:cs="Times New Roman"/>
                <w:b/>
                <w:bCs/>
                <w:sz w:val="24"/>
                <w:szCs w:val="24"/>
              </w:rPr>
            </w:pPr>
            <w:r w:rsidRPr="00571AA0">
              <w:rPr>
                <w:rFonts w:ascii="Times New Roman" w:hAnsi="Times New Roman" w:cs="Times New Roman"/>
                <w:b/>
                <w:bCs/>
                <w:sz w:val="24"/>
                <w:szCs w:val="24"/>
              </w:rPr>
              <w:t>200 acronyms(81)</w:t>
            </w:r>
          </w:p>
        </w:tc>
        <w:tc>
          <w:tcPr>
            <w:tcW w:w="11056" w:type="dxa"/>
          </w:tcPr>
          <w:p w:rsidR="004D086A" w:rsidRPr="00571AA0" w:rsidRDefault="004D086A" w:rsidP="00BC5863">
            <w:pPr>
              <w:rPr>
                <w:rFonts w:ascii="Times New Roman" w:hAnsi="Times New Roman" w:cs="Times New Roman"/>
                <w:sz w:val="24"/>
                <w:szCs w:val="24"/>
              </w:rPr>
            </w:pPr>
            <w:r w:rsidRPr="00571AA0">
              <w:rPr>
                <w:rFonts w:ascii="Times New Roman" w:hAnsi="Times New Roman" w:cs="Times New Roman"/>
                <w:sz w:val="24"/>
                <w:szCs w:val="24"/>
              </w:rPr>
              <w:t xml:space="preserve">"PCDE" means pollution control device </w:t>
            </w:r>
            <w:r w:rsidRPr="00352CD5">
              <w:rPr>
                <w:rFonts w:ascii="Times New Roman" w:hAnsi="Times New Roman" w:cs="Times New Roman"/>
                <w:sz w:val="24"/>
                <w:szCs w:val="24"/>
                <w:highlight w:val="green"/>
              </w:rPr>
              <w:t xml:space="preserve">collection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w:t>
            </w:r>
          </w:p>
          <w:p w:rsidR="004D086A" w:rsidRPr="00571AA0" w:rsidRDefault="004D086A" w:rsidP="00BC5863">
            <w:pPr>
              <w:rPr>
                <w:rFonts w:ascii="Times New Roman" w:hAnsi="Times New Roman" w:cs="Times New Roman"/>
                <w:sz w:val="24"/>
                <w:szCs w:val="24"/>
              </w:rPr>
            </w:pPr>
          </w:p>
        </w:tc>
      </w:tr>
      <w:tr w:rsidR="00953AE9" w:rsidRPr="00571AA0" w:rsidTr="00571AA0">
        <w:tc>
          <w:tcPr>
            <w:tcW w:w="1656" w:type="dxa"/>
          </w:tcPr>
          <w:p w:rsidR="00953AE9" w:rsidRPr="00571AA0" w:rsidRDefault="00953AE9" w:rsidP="00776F0D">
            <w:pPr>
              <w:rPr>
                <w:rFonts w:ascii="Times New Roman" w:hAnsi="Times New Roman" w:cs="Times New Roman"/>
                <w:sz w:val="24"/>
                <w:szCs w:val="24"/>
              </w:rPr>
            </w:pPr>
            <w:r w:rsidRPr="00571AA0">
              <w:rPr>
                <w:rFonts w:ascii="Times New Roman" w:hAnsi="Times New Roman" w:cs="Times New Roman"/>
                <w:b/>
                <w:bCs/>
                <w:sz w:val="24"/>
                <w:szCs w:val="24"/>
              </w:rPr>
              <w:t>Compliance Assurance Monitoring</w:t>
            </w:r>
            <w:r w:rsidRPr="00571AA0">
              <w:rPr>
                <w:rFonts w:ascii="Times New Roman" w:hAnsi="Times New Roman" w:cs="Times New Roman"/>
                <w:sz w:val="24"/>
                <w:szCs w:val="24"/>
              </w:rPr>
              <w:t xml:space="preserve"> </w:t>
            </w:r>
          </w:p>
        </w:tc>
        <w:tc>
          <w:tcPr>
            <w:tcW w:w="1616" w:type="dxa"/>
          </w:tcPr>
          <w:p w:rsidR="00953AE9" w:rsidRPr="00571AA0" w:rsidRDefault="00953AE9" w:rsidP="00776F0D">
            <w:pPr>
              <w:rPr>
                <w:rFonts w:ascii="Times New Roman" w:hAnsi="Times New Roman" w:cs="Times New Roman"/>
                <w:sz w:val="24"/>
                <w:szCs w:val="24"/>
              </w:rPr>
            </w:pPr>
            <w:r w:rsidRPr="00571AA0">
              <w:rPr>
                <w:rFonts w:ascii="Times New Roman" w:hAnsi="Times New Roman" w:cs="Times New Roman"/>
                <w:b/>
                <w:bCs/>
                <w:sz w:val="24"/>
                <w:szCs w:val="24"/>
              </w:rPr>
              <w:t>340-212-0200(2)(a)</w:t>
            </w:r>
            <w:r w:rsidRPr="00571AA0">
              <w:rPr>
                <w:rFonts w:ascii="Times New Roman" w:hAnsi="Times New Roman" w:cs="Times New Roman"/>
                <w:sz w:val="24"/>
                <w:szCs w:val="24"/>
              </w:rPr>
              <w:t>(F)</w:t>
            </w:r>
          </w:p>
        </w:tc>
        <w:tc>
          <w:tcPr>
            <w:tcW w:w="11056" w:type="dxa"/>
          </w:tcPr>
          <w:p w:rsidR="00953AE9" w:rsidRPr="00571AA0" w:rsidRDefault="00953AE9" w:rsidP="00776F0D">
            <w:pPr>
              <w:rPr>
                <w:rFonts w:ascii="Times New Roman" w:hAnsi="Times New Roman" w:cs="Times New Roman"/>
                <w:sz w:val="24"/>
                <w:szCs w:val="24"/>
              </w:rPr>
            </w:pPr>
            <w:r w:rsidRPr="00571AA0">
              <w:rPr>
                <w:rFonts w:ascii="Times New Roman" w:hAnsi="Times New Roman" w:cs="Times New Roman"/>
                <w:sz w:val="24"/>
                <w:szCs w:val="24"/>
              </w:rPr>
              <w:t xml:space="preserve">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factor based on an initial performance test. In this example, OAR 340-212-0200 through 212-0280 </w:t>
            </w:r>
            <w:proofErr w:type="gramStart"/>
            <w:r w:rsidRPr="00571AA0">
              <w:rPr>
                <w:rFonts w:ascii="Times New Roman" w:hAnsi="Times New Roman" w:cs="Times New Roman"/>
                <w:sz w:val="24"/>
                <w:szCs w:val="24"/>
              </w:rPr>
              <w:t>apply</w:t>
            </w:r>
            <w:proofErr w:type="gramEnd"/>
            <w:r w:rsidRPr="00571AA0">
              <w:rPr>
                <w:rFonts w:ascii="Times New Roman" w:hAnsi="Times New Roman" w:cs="Times New Roman"/>
                <w:sz w:val="24"/>
                <w:szCs w:val="24"/>
              </w:rPr>
              <w:t xml:space="preserve"> to the control device and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but not to the remaining elements of the coating line, such as raw material usage.</w:t>
            </w:r>
          </w:p>
        </w:tc>
      </w:tr>
      <w:tr w:rsidR="00953AE9" w:rsidRPr="00571AA0" w:rsidTr="00571AA0">
        <w:tc>
          <w:tcPr>
            <w:tcW w:w="1656" w:type="dxa"/>
          </w:tcPr>
          <w:p w:rsidR="00953AE9" w:rsidRPr="00571AA0" w:rsidRDefault="003644E2" w:rsidP="00776F0D">
            <w:pPr>
              <w:rPr>
                <w:rFonts w:ascii="Times New Roman" w:hAnsi="Times New Roman" w:cs="Times New Roman"/>
                <w:b/>
                <w:bCs/>
                <w:sz w:val="24"/>
                <w:szCs w:val="24"/>
              </w:rPr>
            </w:pPr>
            <w:r w:rsidRPr="00571AA0">
              <w:rPr>
                <w:rFonts w:ascii="Times New Roman" w:hAnsi="Times New Roman" w:cs="Times New Roman"/>
                <w:b/>
                <w:bCs/>
                <w:sz w:val="24"/>
                <w:szCs w:val="24"/>
              </w:rPr>
              <w:t>Monitoring Design Criteria</w:t>
            </w:r>
          </w:p>
        </w:tc>
        <w:tc>
          <w:tcPr>
            <w:tcW w:w="1616" w:type="dxa"/>
          </w:tcPr>
          <w:p w:rsidR="00953AE9" w:rsidRPr="00571AA0" w:rsidRDefault="003644E2" w:rsidP="003644E2">
            <w:pPr>
              <w:rPr>
                <w:rFonts w:ascii="Times New Roman" w:hAnsi="Times New Roman" w:cs="Times New Roman"/>
                <w:sz w:val="24"/>
                <w:szCs w:val="24"/>
              </w:rPr>
            </w:pPr>
            <w:r w:rsidRPr="00571AA0">
              <w:rPr>
                <w:rFonts w:ascii="Times New Roman" w:hAnsi="Times New Roman" w:cs="Times New Roman"/>
                <w:b/>
                <w:bCs/>
                <w:sz w:val="24"/>
                <w:szCs w:val="24"/>
              </w:rPr>
              <w:t>340-212-0210(1)</w:t>
            </w:r>
            <w:r w:rsidRPr="00571AA0">
              <w:rPr>
                <w:rFonts w:ascii="Times New Roman" w:hAnsi="Times New Roman" w:cs="Times New Roman"/>
                <w:sz w:val="24"/>
                <w:szCs w:val="24"/>
              </w:rPr>
              <w:t>(a)</w:t>
            </w:r>
          </w:p>
        </w:tc>
        <w:tc>
          <w:tcPr>
            <w:tcW w:w="11056" w:type="dxa"/>
          </w:tcPr>
          <w:p w:rsidR="00953AE9" w:rsidRPr="00571AA0" w:rsidRDefault="003644E2" w:rsidP="00776F0D">
            <w:pPr>
              <w:rPr>
                <w:rFonts w:ascii="Times New Roman" w:hAnsi="Times New Roman" w:cs="Times New Roman"/>
                <w:sz w:val="24"/>
                <w:szCs w:val="24"/>
              </w:rPr>
            </w:pPr>
            <w:r w:rsidRPr="00571AA0">
              <w:rPr>
                <w:rFonts w:ascii="Times New Roman" w:hAnsi="Times New Roman" w:cs="Times New Roman"/>
                <w:sz w:val="24"/>
                <w:szCs w:val="24"/>
              </w:rPr>
              <w:t xml:space="preserve">The owner or operator must design the monitoring to obtain data for one or more indicators of emission control performance for the control device, any associated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and, if necessary to satisfy subsection (1</w:t>
            </w:r>
            <w:proofErr w:type="gramStart"/>
            <w:r w:rsidRPr="00571AA0">
              <w:rPr>
                <w:rFonts w:ascii="Times New Roman" w:hAnsi="Times New Roman" w:cs="Times New Roman"/>
                <w:sz w:val="24"/>
                <w:szCs w:val="24"/>
              </w:rPr>
              <w:t>)(</w:t>
            </w:r>
            <w:proofErr w:type="gramEnd"/>
            <w:r w:rsidRPr="00571AA0">
              <w:rPr>
                <w:rFonts w:ascii="Times New Roman" w:hAnsi="Times New Roman" w:cs="Times New Roman"/>
                <w:sz w:val="24"/>
                <w:szCs w:val="24"/>
              </w:rPr>
              <w:t xml:space="preserve">b) of this rule, processes at a pollutant-specific emissions unit. Indicators of performance may include, but are not limited to, direct or predicted emissions (including visible emissions or opacity), process and control device parameters that affect control device (and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or emission rates, or recorded findings of inspection and maintenance activities conducted by the owner or operator;</w:t>
            </w:r>
          </w:p>
        </w:tc>
      </w:tr>
      <w:tr w:rsidR="00015F6B" w:rsidRPr="00571AA0" w:rsidTr="00571AA0">
        <w:tc>
          <w:tcPr>
            <w:tcW w:w="1656" w:type="dxa"/>
          </w:tcPr>
          <w:p w:rsidR="00015F6B" w:rsidRPr="00571AA0" w:rsidRDefault="00015F6B" w:rsidP="003644E2">
            <w:pPr>
              <w:rPr>
                <w:rFonts w:ascii="Times New Roman" w:hAnsi="Times New Roman" w:cs="Times New Roman"/>
                <w:b/>
                <w:bCs/>
                <w:sz w:val="24"/>
                <w:szCs w:val="24"/>
              </w:rPr>
            </w:pPr>
          </w:p>
        </w:tc>
        <w:tc>
          <w:tcPr>
            <w:tcW w:w="1616" w:type="dxa"/>
          </w:tcPr>
          <w:p w:rsidR="00015F6B" w:rsidRPr="00571AA0" w:rsidRDefault="00015F6B" w:rsidP="003644E2">
            <w:pPr>
              <w:rPr>
                <w:rFonts w:ascii="Times New Roman" w:hAnsi="Times New Roman" w:cs="Times New Roman"/>
                <w:b/>
                <w:bCs/>
                <w:sz w:val="24"/>
                <w:szCs w:val="24"/>
              </w:rPr>
            </w:pPr>
            <w:r w:rsidRPr="00571AA0">
              <w:rPr>
                <w:rFonts w:ascii="Times New Roman" w:hAnsi="Times New Roman" w:cs="Times New Roman"/>
                <w:b/>
                <w:bCs/>
                <w:sz w:val="24"/>
                <w:szCs w:val="24"/>
              </w:rPr>
              <w:t>340-212-0210(1)(b)</w:t>
            </w:r>
          </w:p>
        </w:tc>
        <w:tc>
          <w:tcPr>
            <w:tcW w:w="11056" w:type="dxa"/>
          </w:tcPr>
          <w:p w:rsidR="00015F6B" w:rsidRPr="00571AA0" w:rsidRDefault="00015F6B" w:rsidP="00776F0D">
            <w:pPr>
              <w:rPr>
                <w:rFonts w:ascii="Times New Roman" w:hAnsi="Times New Roman" w:cs="Times New Roman"/>
                <w:sz w:val="24"/>
                <w:szCs w:val="24"/>
              </w:rPr>
            </w:pPr>
            <w:r w:rsidRPr="00571AA0">
              <w:rPr>
                <w:rFonts w:ascii="Times New Roman" w:hAnsi="Times New Roman" w:cs="Times New Roman"/>
                <w:sz w:val="24"/>
                <w:szCs w:val="24"/>
              </w:rPr>
              <w:t xml:space="preserve">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to the atmosphere, if such bypass can occur based on the design of the pollutant-specific emissions unit;</w:t>
            </w:r>
          </w:p>
        </w:tc>
      </w:tr>
      <w:tr w:rsidR="00015F6B" w:rsidRPr="00571AA0" w:rsidTr="00571AA0">
        <w:tc>
          <w:tcPr>
            <w:tcW w:w="1656" w:type="dxa"/>
          </w:tcPr>
          <w:p w:rsidR="00015F6B" w:rsidRPr="00571AA0" w:rsidRDefault="00015F6B" w:rsidP="003644E2">
            <w:pPr>
              <w:rPr>
                <w:rFonts w:ascii="Times New Roman" w:hAnsi="Times New Roman" w:cs="Times New Roman"/>
                <w:b/>
                <w:bCs/>
                <w:sz w:val="24"/>
                <w:szCs w:val="24"/>
              </w:rPr>
            </w:pPr>
          </w:p>
        </w:tc>
        <w:tc>
          <w:tcPr>
            <w:tcW w:w="1616" w:type="dxa"/>
          </w:tcPr>
          <w:p w:rsidR="00015F6B" w:rsidRPr="00571AA0" w:rsidRDefault="00015F6B" w:rsidP="003644E2">
            <w:pPr>
              <w:rPr>
                <w:rFonts w:ascii="Times New Roman" w:hAnsi="Times New Roman" w:cs="Times New Roman"/>
                <w:b/>
                <w:bCs/>
                <w:sz w:val="24"/>
                <w:szCs w:val="24"/>
              </w:rPr>
            </w:pPr>
            <w:r w:rsidRPr="00571AA0">
              <w:rPr>
                <w:rFonts w:ascii="Times New Roman" w:hAnsi="Times New Roman" w:cs="Times New Roman"/>
                <w:b/>
                <w:bCs/>
                <w:sz w:val="24"/>
                <w:szCs w:val="24"/>
              </w:rPr>
              <w:t>340-212-0210(2)(d)(A)</w:t>
            </w:r>
          </w:p>
        </w:tc>
        <w:tc>
          <w:tcPr>
            <w:tcW w:w="11056" w:type="dxa"/>
          </w:tcPr>
          <w:p w:rsidR="00015F6B" w:rsidRPr="00571AA0" w:rsidRDefault="00015F6B" w:rsidP="00776F0D">
            <w:pPr>
              <w:rPr>
                <w:rFonts w:ascii="Times New Roman" w:hAnsi="Times New Roman" w:cs="Times New Roman"/>
                <w:sz w:val="24"/>
                <w:szCs w:val="24"/>
              </w:rPr>
            </w:pPr>
            <w:r w:rsidRPr="00571AA0">
              <w:rPr>
                <w:rFonts w:ascii="Times New Roman" w:hAnsi="Times New Roman" w:cs="Times New Roman"/>
                <w:sz w:val="24"/>
                <w:szCs w:val="24"/>
              </w:rPr>
              <w:t xml:space="preserve">At a minimum, the owner or operator must design the period over which data are obtained and, if applicable, averaged consistent with the characteristics and typical variability of the pollutant-specific emissions unit (including the control device and associated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Such intervals must be commensurate with the time period over which a change in control device performance that would require actions by owner or operator to return operations within normal ranges or designated conditions is likely to be observed;</w:t>
            </w:r>
          </w:p>
        </w:tc>
      </w:tr>
      <w:tr w:rsidR="00953AE9" w:rsidRPr="00571AA0" w:rsidTr="00571AA0">
        <w:tc>
          <w:tcPr>
            <w:tcW w:w="1656" w:type="dxa"/>
          </w:tcPr>
          <w:p w:rsidR="003644E2" w:rsidRPr="00571AA0" w:rsidRDefault="003644E2" w:rsidP="003644E2">
            <w:pPr>
              <w:rPr>
                <w:rFonts w:ascii="Times New Roman" w:hAnsi="Times New Roman" w:cs="Times New Roman"/>
                <w:sz w:val="24"/>
                <w:szCs w:val="24"/>
              </w:rPr>
            </w:pPr>
            <w:r w:rsidRPr="00571AA0">
              <w:rPr>
                <w:rFonts w:ascii="Times New Roman" w:hAnsi="Times New Roman" w:cs="Times New Roman"/>
                <w:b/>
                <w:bCs/>
                <w:sz w:val="24"/>
                <w:szCs w:val="24"/>
              </w:rPr>
              <w:t>Submittal Requirements</w:t>
            </w:r>
          </w:p>
          <w:p w:rsidR="00953AE9" w:rsidRPr="00571AA0" w:rsidRDefault="00953AE9" w:rsidP="00776F0D">
            <w:pPr>
              <w:rPr>
                <w:rFonts w:ascii="Times New Roman" w:hAnsi="Times New Roman" w:cs="Times New Roman"/>
                <w:sz w:val="24"/>
                <w:szCs w:val="24"/>
              </w:rPr>
            </w:pPr>
          </w:p>
        </w:tc>
        <w:tc>
          <w:tcPr>
            <w:tcW w:w="1616" w:type="dxa"/>
          </w:tcPr>
          <w:p w:rsidR="003644E2" w:rsidRPr="00571AA0" w:rsidRDefault="003644E2" w:rsidP="003644E2">
            <w:pPr>
              <w:rPr>
                <w:rFonts w:ascii="Times New Roman" w:hAnsi="Times New Roman" w:cs="Times New Roman"/>
                <w:sz w:val="24"/>
                <w:szCs w:val="24"/>
              </w:rPr>
            </w:pPr>
            <w:r w:rsidRPr="00571AA0">
              <w:rPr>
                <w:rFonts w:ascii="Times New Roman" w:hAnsi="Times New Roman" w:cs="Times New Roman"/>
                <w:b/>
                <w:bCs/>
                <w:sz w:val="24"/>
                <w:szCs w:val="24"/>
              </w:rPr>
              <w:t>340-212-0220</w:t>
            </w:r>
          </w:p>
          <w:p w:rsidR="00953AE9" w:rsidRPr="00571AA0" w:rsidRDefault="003644E2" w:rsidP="003644E2">
            <w:pPr>
              <w:rPr>
                <w:rFonts w:ascii="Times New Roman" w:hAnsi="Times New Roman" w:cs="Times New Roman"/>
                <w:sz w:val="24"/>
                <w:szCs w:val="24"/>
              </w:rPr>
            </w:pPr>
            <w:r w:rsidRPr="00571AA0">
              <w:rPr>
                <w:rFonts w:ascii="Times New Roman" w:hAnsi="Times New Roman" w:cs="Times New Roman"/>
                <w:sz w:val="24"/>
                <w:szCs w:val="24"/>
              </w:rPr>
              <w:t xml:space="preserve"> (2)</w:t>
            </w:r>
          </w:p>
        </w:tc>
        <w:tc>
          <w:tcPr>
            <w:tcW w:w="11056" w:type="dxa"/>
          </w:tcPr>
          <w:p w:rsidR="00953AE9" w:rsidRPr="00571AA0" w:rsidRDefault="003644E2" w:rsidP="00776F0D">
            <w:pPr>
              <w:rPr>
                <w:rFonts w:ascii="Times New Roman" w:hAnsi="Times New Roman" w:cs="Times New Roman"/>
                <w:sz w:val="24"/>
                <w:szCs w:val="24"/>
              </w:rPr>
            </w:pPr>
            <w:r w:rsidRPr="00571AA0">
              <w:rPr>
                <w:rFonts w:ascii="Times New Roman" w:hAnsi="Times New Roman" w:cs="Times New Roman"/>
                <w:sz w:val="24"/>
                <w:szCs w:val="24"/>
              </w:rPr>
              <w:t>As part of the information submitted, the owner or operator must submit a justification for the proposed elements of the monitoring plans. If the performance specifications proposed to satisfy OAR 340-212-0210(2</w:t>
            </w:r>
            <w:proofErr w:type="gramStart"/>
            <w:r w:rsidRPr="00571AA0">
              <w:rPr>
                <w:rFonts w:ascii="Times New Roman" w:hAnsi="Times New Roman" w:cs="Times New Roman"/>
                <w:sz w:val="24"/>
                <w:szCs w:val="24"/>
              </w:rPr>
              <w:t>)(</w:t>
            </w:r>
            <w:proofErr w:type="gramEnd"/>
            <w:r w:rsidRPr="00571AA0">
              <w:rPr>
                <w:rFonts w:ascii="Times New Roman" w:hAnsi="Times New Roman" w:cs="Times New Roman"/>
                <w:sz w:val="24"/>
                <w:szCs w:val="24"/>
              </w:rPr>
              <w:t xml:space="preserve">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w:t>
            </w:r>
            <w:r w:rsidRPr="00571AA0">
              <w:rPr>
                <w:rFonts w:ascii="Times New Roman" w:hAnsi="Times New Roman" w:cs="Times New Roman"/>
                <w:sz w:val="24"/>
                <w:szCs w:val="24"/>
                <w:highlight w:val="yellow"/>
              </w:rPr>
              <w:t>capture systems</w:t>
            </w:r>
            <w:r w:rsidRPr="00571AA0">
              <w:rPr>
                <w:rFonts w:ascii="Times New Roman" w:hAnsi="Times New Roman" w:cs="Times New Roman"/>
                <w:sz w:val="24"/>
                <w:szCs w:val="24"/>
              </w:rPr>
              <w:t>).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tc>
      </w:tr>
      <w:tr w:rsidR="00953AE9" w:rsidRPr="00571AA0" w:rsidTr="00571AA0">
        <w:tc>
          <w:tcPr>
            <w:tcW w:w="1656" w:type="dxa"/>
          </w:tcPr>
          <w:p w:rsidR="00953AE9" w:rsidRPr="00571AA0" w:rsidRDefault="00953AE9" w:rsidP="00776F0D">
            <w:pPr>
              <w:rPr>
                <w:rFonts w:ascii="Times New Roman" w:hAnsi="Times New Roman" w:cs="Times New Roman"/>
                <w:sz w:val="24"/>
                <w:szCs w:val="24"/>
              </w:rPr>
            </w:pPr>
          </w:p>
        </w:tc>
        <w:tc>
          <w:tcPr>
            <w:tcW w:w="1616" w:type="dxa"/>
          </w:tcPr>
          <w:p w:rsidR="00953AE9" w:rsidRPr="00571AA0" w:rsidRDefault="00041D99" w:rsidP="00776F0D">
            <w:pPr>
              <w:rPr>
                <w:rFonts w:ascii="Times New Roman" w:hAnsi="Times New Roman" w:cs="Times New Roman"/>
                <w:sz w:val="24"/>
                <w:szCs w:val="24"/>
              </w:rPr>
            </w:pPr>
            <w:r w:rsidRPr="00571AA0">
              <w:rPr>
                <w:rFonts w:ascii="Times New Roman" w:hAnsi="Times New Roman" w:cs="Times New Roman"/>
                <w:sz w:val="24"/>
                <w:szCs w:val="24"/>
              </w:rPr>
              <w:t>220(2)(d)</w:t>
            </w:r>
          </w:p>
        </w:tc>
        <w:tc>
          <w:tcPr>
            <w:tcW w:w="11056" w:type="dxa"/>
          </w:tcPr>
          <w:p w:rsidR="00953AE9" w:rsidRPr="00571AA0" w:rsidRDefault="00041D99" w:rsidP="00776F0D">
            <w:pPr>
              <w:rPr>
                <w:rFonts w:ascii="Times New Roman" w:hAnsi="Times New Roman" w:cs="Times New Roman"/>
                <w:sz w:val="24"/>
                <w:szCs w:val="24"/>
              </w:rPr>
            </w:pPr>
            <w:r w:rsidRPr="00571AA0">
              <w:rPr>
                <w:rFonts w:ascii="Times New Roman" w:hAnsi="Times New Roman" w:cs="Times New Roman"/>
                <w:sz w:val="24"/>
                <w:szCs w:val="24"/>
              </w:rPr>
              <w:t xml:space="preserve">Monitoring included for standards exempt from OAR 340-212-0200 through 340-212-0280 pursuant to OAR 340-212-0200(2)(a)(A) through (F) to the extent such monitoring is applicable to the performance of the control device (and associated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for the pollutant-specific emissions unit; and</w:t>
            </w:r>
          </w:p>
        </w:tc>
      </w:tr>
      <w:tr w:rsidR="00953AE9" w:rsidRPr="00571AA0" w:rsidTr="00571AA0">
        <w:tc>
          <w:tcPr>
            <w:tcW w:w="1656" w:type="dxa"/>
          </w:tcPr>
          <w:p w:rsidR="00953AE9" w:rsidRPr="00571AA0" w:rsidRDefault="00953AE9" w:rsidP="00776F0D">
            <w:pPr>
              <w:rPr>
                <w:rFonts w:ascii="Times New Roman" w:hAnsi="Times New Roman" w:cs="Times New Roman"/>
                <w:sz w:val="24"/>
                <w:szCs w:val="24"/>
              </w:rPr>
            </w:pPr>
          </w:p>
        </w:tc>
        <w:tc>
          <w:tcPr>
            <w:tcW w:w="1616" w:type="dxa"/>
          </w:tcPr>
          <w:p w:rsidR="00953AE9" w:rsidRPr="00571AA0" w:rsidRDefault="00041D99" w:rsidP="00776F0D">
            <w:pPr>
              <w:rPr>
                <w:rFonts w:ascii="Times New Roman" w:hAnsi="Times New Roman" w:cs="Times New Roman"/>
                <w:sz w:val="24"/>
                <w:szCs w:val="24"/>
              </w:rPr>
            </w:pPr>
            <w:r w:rsidRPr="00571AA0">
              <w:rPr>
                <w:rFonts w:ascii="Times New Roman" w:hAnsi="Times New Roman" w:cs="Times New Roman"/>
                <w:sz w:val="24"/>
                <w:szCs w:val="24"/>
              </w:rPr>
              <w:t>220(3)(a)</w:t>
            </w:r>
          </w:p>
        </w:tc>
        <w:tc>
          <w:tcPr>
            <w:tcW w:w="11056" w:type="dxa"/>
          </w:tcPr>
          <w:p w:rsidR="00953AE9" w:rsidRPr="00571AA0" w:rsidRDefault="00041D99" w:rsidP="00776F0D">
            <w:pPr>
              <w:rPr>
                <w:rFonts w:ascii="Times New Roman" w:hAnsi="Times New Roman" w:cs="Times New Roman"/>
                <w:sz w:val="24"/>
                <w:szCs w:val="24"/>
              </w:rPr>
            </w:pPr>
            <w:r w:rsidRPr="00571AA0">
              <w:rPr>
                <w:rFonts w:ascii="Times New Roman" w:hAnsi="Times New Roman" w:cs="Times New Roman"/>
                <w:sz w:val="24"/>
                <w:szCs w:val="24"/>
              </w:rPr>
              <w:t xml:space="preserve">Except as provided in section (4), the owner or operator must submit control device (and process and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tc>
      </w:tr>
      <w:tr w:rsidR="00953AE9" w:rsidRPr="00571AA0" w:rsidTr="00571AA0">
        <w:tc>
          <w:tcPr>
            <w:tcW w:w="1656" w:type="dxa"/>
          </w:tcPr>
          <w:p w:rsidR="00953AE9" w:rsidRPr="00571AA0" w:rsidRDefault="00953AE9" w:rsidP="00776F0D">
            <w:pPr>
              <w:rPr>
                <w:rFonts w:ascii="Times New Roman" w:hAnsi="Times New Roman" w:cs="Times New Roman"/>
                <w:sz w:val="24"/>
                <w:szCs w:val="24"/>
              </w:rPr>
            </w:pPr>
          </w:p>
        </w:tc>
        <w:tc>
          <w:tcPr>
            <w:tcW w:w="1616" w:type="dxa"/>
          </w:tcPr>
          <w:p w:rsidR="00953AE9" w:rsidRPr="00571AA0" w:rsidRDefault="00041D99" w:rsidP="00776F0D">
            <w:pPr>
              <w:rPr>
                <w:rFonts w:ascii="Times New Roman" w:hAnsi="Times New Roman" w:cs="Times New Roman"/>
                <w:sz w:val="24"/>
                <w:szCs w:val="24"/>
              </w:rPr>
            </w:pPr>
            <w:r w:rsidRPr="00571AA0">
              <w:rPr>
                <w:rFonts w:ascii="Times New Roman" w:hAnsi="Times New Roman" w:cs="Times New Roman"/>
                <w:b/>
                <w:bCs/>
                <w:sz w:val="24"/>
                <w:szCs w:val="24"/>
              </w:rPr>
              <w:t>340-212-0220</w:t>
            </w:r>
            <w:r w:rsidRPr="00571AA0">
              <w:rPr>
                <w:rFonts w:ascii="Times New Roman" w:hAnsi="Times New Roman" w:cs="Times New Roman"/>
                <w:sz w:val="24"/>
                <w:szCs w:val="24"/>
              </w:rPr>
              <w:t>(3)(b)</w:t>
            </w:r>
          </w:p>
        </w:tc>
        <w:tc>
          <w:tcPr>
            <w:tcW w:w="11056" w:type="dxa"/>
          </w:tcPr>
          <w:p w:rsidR="00953AE9" w:rsidRPr="00571AA0" w:rsidRDefault="00041D99" w:rsidP="00776F0D">
            <w:pPr>
              <w:rPr>
                <w:rFonts w:ascii="Times New Roman" w:hAnsi="Times New Roman" w:cs="Times New Roman"/>
                <w:sz w:val="24"/>
                <w:szCs w:val="24"/>
              </w:rPr>
            </w:pPr>
            <w:r w:rsidRPr="00571AA0">
              <w:rPr>
                <w:rFonts w:ascii="Times New Roman" w:hAnsi="Times New Roman" w:cs="Times New Roman"/>
                <w:sz w:val="24"/>
                <w:szCs w:val="24"/>
              </w:rPr>
              <w:t xml:space="preserve">The owner or operator must document that no changes to the pollutant-specific emissions unit, including the control device and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have taken place that could result in a significant change in the control system performance or the selected ranges or designated conditions for the indicators to be monitored since the performance or compliance tests were conducted.</w:t>
            </w:r>
          </w:p>
        </w:tc>
      </w:tr>
      <w:tr w:rsidR="00032EA3" w:rsidRPr="00571AA0" w:rsidTr="00571AA0">
        <w:tc>
          <w:tcPr>
            <w:tcW w:w="1656" w:type="dxa"/>
          </w:tcPr>
          <w:p w:rsidR="00032EA3" w:rsidRPr="00571AA0" w:rsidRDefault="00032EA3" w:rsidP="00776F0D">
            <w:pPr>
              <w:rPr>
                <w:rFonts w:ascii="Times New Roman" w:hAnsi="Times New Roman" w:cs="Times New Roman"/>
                <w:sz w:val="24"/>
                <w:szCs w:val="24"/>
              </w:rPr>
            </w:pPr>
          </w:p>
        </w:tc>
        <w:tc>
          <w:tcPr>
            <w:tcW w:w="1616" w:type="dxa"/>
          </w:tcPr>
          <w:p w:rsidR="00032EA3" w:rsidRPr="00571AA0" w:rsidRDefault="00032EA3" w:rsidP="00032EA3">
            <w:pPr>
              <w:rPr>
                <w:rFonts w:ascii="Times New Roman" w:hAnsi="Times New Roman" w:cs="Times New Roman"/>
                <w:sz w:val="24"/>
                <w:szCs w:val="24"/>
              </w:rPr>
            </w:pPr>
            <w:r w:rsidRPr="00571AA0">
              <w:rPr>
                <w:rFonts w:ascii="Times New Roman" w:hAnsi="Times New Roman" w:cs="Times New Roman"/>
                <w:b/>
                <w:bCs/>
                <w:sz w:val="24"/>
                <w:szCs w:val="24"/>
              </w:rPr>
              <w:t>340-212-0220</w:t>
            </w:r>
            <w:r w:rsidRPr="00571AA0">
              <w:rPr>
                <w:rFonts w:ascii="Times New Roman" w:hAnsi="Times New Roman" w:cs="Times New Roman"/>
                <w:sz w:val="24"/>
                <w:szCs w:val="24"/>
              </w:rPr>
              <w:t>(6)</w:t>
            </w:r>
          </w:p>
        </w:tc>
        <w:tc>
          <w:tcPr>
            <w:tcW w:w="11056" w:type="dxa"/>
          </w:tcPr>
          <w:p w:rsidR="00032EA3" w:rsidRPr="00571AA0" w:rsidRDefault="00032EA3" w:rsidP="00032EA3">
            <w:pPr>
              <w:rPr>
                <w:rFonts w:ascii="Times New Roman" w:hAnsi="Times New Roman" w:cs="Times New Roman"/>
                <w:sz w:val="24"/>
                <w:szCs w:val="24"/>
              </w:rPr>
            </w:pPr>
            <w:r w:rsidRPr="00571AA0">
              <w:rPr>
                <w:rFonts w:ascii="Times New Roman" w:hAnsi="Times New Roman" w:cs="Times New Roman"/>
                <w:sz w:val="24"/>
                <w:szCs w:val="24"/>
              </w:rPr>
              <w:t xml:space="preserve">(6) If a control device is common to more than one pollutant-specific emissions unit, the owner or operator may submit monitoring plans for the control device and identify the pollutant-specific emissions units affected and any process or associated </w:t>
            </w:r>
            <w:r w:rsidRPr="00571AA0">
              <w:rPr>
                <w:rFonts w:ascii="Times New Roman" w:hAnsi="Times New Roman" w:cs="Times New Roman"/>
                <w:sz w:val="24"/>
                <w:szCs w:val="24"/>
                <w:highlight w:val="yellow"/>
              </w:rPr>
              <w:t xml:space="preserve">capture </w:t>
            </w:r>
            <w:r w:rsidRPr="00571AA0">
              <w:rPr>
                <w:rFonts w:ascii="Times New Roman" w:hAnsi="Times New Roman" w:cs="Times New Roman"/>
                <w:sz w:val="24"/>
                <w:szCs w:val="24"/>
                <w:highlight w:val="magenta"/>
              </w:rPr>
              <w:t>device</w:t>
            </w:r>
            <w:r w:rsidRPr="00571AA0">
              <w:rPr>
                <w:rFonts w:ascii="Times New Roman" w:hAnsi="Times New Roman" w:cs="Times New Roman"/>
                <w:sz w:val="24"/>
                <w:szCs w:val="24"/>
              </w:rPr>
              <w:t xml:space="preserve"> conditions that must be maintained or monitored in accordance with OAR 340-212-0210(1) rather than submit separate monitoring plans for each pollutant-specific emissions unit.</w:t>
            </w:r>
          </w:p>
        </w:tc>
      </w:tr>
      <w:tr w:rsidR="00032EA3" w:rsidRPr="00571AA0" w:rsidTr="00571AA0">
        <w:tc>
          <w:tcPr>
            <w:tcW w:w="1656" w:type="dxa"/>
          </w:tcPr>
          <w:p w:rsidR="00032EA3" w:rsidRPr="00571AA0" w:rsidRDefault="00032EA3" w:rsidP="00776F0D">
            <w:pPr>
              <w:rPr>
                <w:rFonts w:ascii="Times New Roman" w:hAnsi="Times New Roman" w:cs="Times New Roman"/>
                <w:sz w:val="24"/>
                <w:szCs w:val="24"/>
              </w:rPr>
            </w:pPr>
          </w:p>
        </w:tc>
        <w:tc>
          <w:tcPr>
            <w:tcW w:w="1616" w:type="dxa"/>
          </w:tcPr>
          <w:p w:rsidR="00032EA3" w:rsidRPr="00571AA0" w:rsidRDefault="00032EA3" w:rsidP="00032EA3">
            <w:pPr>
              <w:rPr>
                <w:rFonts w:ascii="Times New Roman" w:hAnsi="Times New Roman" w:cs="Times New Roman"/>
                <w:sz w:val="24"/>
                <w:szCs w:val="24"/>
              </w:rPr>
            </w:pPr>
            <w:r w:rsidRPr="00571AA0">
              <w:rPr>
                <w:rFonts w:ascii="Times New Roman" w:hAnsi="Times New Roman" w:cs="Times New Roman"/>
                <w:b/>
                <w:bCs/>
                <w:sz w:val="24"/>
                <w:szCs w:val="24"/>
              </w:rPr>
              <w:t>340-212-0220</w:t>
            </w:r>
            <w:r w:rsidRPr="00571AA0">
              <w:rPr>
                <w:rFonts w:ascii="Times New Roman" w:hAnsi="Times New Roman" w:cs="Times New Roman"/>
                <w:sz w:val="24"/>
                <w:szCs w:val="24"/>
              </w:rPr>
              <w:t>(7)</w:t>
            </w:r>
          </w:p>
        </w:tc>
        <w:tc>
          <w:tcPr>
            <w:tcW w:w="11056" w:type="dxa"/>
          </w:tcPr>
          <w:p w:rsidR="00032EA3" w:rsidRPr="00571AA0" w:rsidRDefault="00032EA3" w:rsidP="00041D99">
            <w:pPr>
              <w:rPr>
                <w:rFonts w:ascii="Times New Roman" w:hAnsi="Times New Roman" w:cs="Times New Roman"/>
                <w:sz w:val="24"/>
                <w:szCs w:val="24"/>
              </w:rPr>
            </w:pPr>
            <w:r w:rsidRPr="00571AA0">
              <w:rPr>
                <w:rFonts w:ascii="Times New Roman" w:hAnsi="Times New Roman" w:cs="Times New Roman"/>
                <w:sz w:val="24"/>
                <w:szCs w:val="24"/>
              </w:rPr>
              <w:t xml:space="preserve">(7)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w:t>
            </w:r>
            <w:r w:rsidRPr="00571AA0">
              <w:rPr>
                <w:rFonts w:ascii="Times New Roman" w:hAnsi="Times New Roman" w:cs="Times New Roman"/>
                <w:sz w:val="24"/>
                <w:szCs w:val="24"/>
                <w:highlight w:val="yellow"/>
              </w:rPr>
              <w:t>capture</w:t>
            </w:r>
            <w:r w:rsidRPr="00571AA0">
              <w:rPr>
                <w:rFonts w:ascii="Times New Roman" w:hAnsi="Times New Roman" w:cs="Times New Roman"/>
                <w:sz w:val="24"/>
                <w:szCs w:val="24"/>
              </w:rPr>
              <w:t xml:space="preserve"> </w:t>
            </w:r>
            <w:r w:rsidRPr="00571AA0">
              <w:rPr>
                <w:rFonts w:ascii="Times New Roman" w:hAnsi="Times New Roman" w:cs="Times New Roman"/>
                <w:sz w:val="24"/>
                <w:szCs w:val="24"/>
                <w:highlight w:val="magenta"/>
              </w:rPr>
              <w:t>device</w:t>
            </w:r>
            <w:r w:rsidRPr="00571AA0">
              <w:rPr>
                <w:rFonts w:ascii="Times New Roman" w:hAnsi="Times New Roman" w:cs="Times New Roman"/>
                <w:sz w:val="24"/>
                <w:szCs w:val="24"/>
              </w:rPr>
              <w:t xml:space="preserve"> conditions that must be maintained or monitored in accordance with OAR 340-212-0210(1) rather than submit a separate description for each control device.</w:t>
            </w:r>
          </w:p>
        </w:tc>
      </w:tr>
      <w:tr w:rsidR="00032EA3" w:rsidRPr="00571AA0" w:rsidTr="00571AA0">
        <w:tc>
          <w:tcPr>
            <w:tcW w:w="1656" w:type="dxa"/>
          </w:tcPr>
          <w:p w:rsidR="00032EA3" w:rsidRPr="00571AA0" w:rsidRDefault="00032EA3" w:rsidP="00776F0D">
            <w:pPr>
              <w:rPr>
                <w:rFonts w:ascii="Times New Roman" w:hAnsi="Times New Roman" w:cs="Times New Roman"/>
                <w:sz w:val="24"/>
                <w:szCs w:val="24"/>
              </w:rPr>
            </w:pPr>
          </w:p>
        </w:tc>
        <w:tc>
          <w:tcPr>
            <w:tcW w:w="1616" w:type="dxa"/>
          </w:tcPr>
          <w:p w:rsidR="00032EA3" w:rsidRPr="00571AA0" w:rsidRDefault="00032EA3" w:rsidP="00776F0D">
            <w:pPr>
              <w:rPr>
                <w:rFonts w:ascii="Times New Roman" w:hAnsi="Times New Roman" w:cs="Times New Roman"/>
                <w:sz w:val="24"/>
                <w:szCs w:val="24"/>
              </w:rPr>
            </w:pPr>
            <w:r w:rsidRPr="00571AA0">
              <w:rPr>
                <w:rFonts w:ascii="Times New Roman" w:hAnsi="Times New Roman" w:cs="Times New Roman"/>
                <w:b/>
                <w:bCs/>
                <w:sz w:val="24"/>
                <w:szCs w:val="24"/>
              </w:rPr>
              <w:t>340-212-</w:t>
            </w:r>
            <w:r w:rsidRPr="00571AA0">
              <w:rPr>
                <w:rFonts w:ascii="Times New Roman" w:hAnsi="Times New Roman" w:cs="Times New Roman"/>
                <w:sz w:val="24"/>
                <w:szCs w:val="24"/>
              </w:rPr>
              <w:t>0250(4)(a)</w:t>
            </w:r>
          </w:p>
        </w:tc>
        <w:tc>
          <w:tcPr>
            <w:tcW w:w="11056" w:type="dxa"/>
          </w:tcPr>
          <w:p w:rsidR="00032EA3" w:rsidRPr="00571AA0" w:rsidRDefault="00032EA3" w:rsidP="00041D99">
            <w:pPr>
              <w:rPr>
                <w:rFonts w:ascii="Times New Roman" w:hAnsi="Times New Roman" w:cs="Times New Roman"/>
                <w:sz w:val="24"/>
                <w:szCs w:val="24"/>
              </w:rPr>
            </w:pPr>
            <w:r w:rsidRPr="00571AA0">
              <w:rPr>
                <w:rFonts w:ascii="Times New Roman" w:hAnsi="Times New Roman" w:cs="Times New Roman"/>
                <w:sz w:val="24"/>
                <w:szCs w:val="24"/>
              </w:rPr>
              <w:t>Response to excursions or exceedances:</w:t>
            </w:r>
          </w:p>
          <w:p w:rsidR="00032EA3" w:rsidRPr="00571AA0" w:rsidRDefault="00032EA3" w:rsidP="00776F0D">
            <w:pPr>
              <w:rPr>
                <w:rFonts w:ascii="Times New Roman" w:hAnsi="Times New Roman" w:cs="Times New Roman"/>
                <w:sz w:val="24"/>
                <w:szCs w:val="24"/>
              </w:rPr>
            </w:pPr>
            <w:r w:rsidRPr="00571AA0">
              <w:rPr>
                <w:rFonts w:ascii="Times New Roman" w:hAnsi="Times New Roman" w:cs="Times New Roman"/>
                <w:sz w:val="24"/>
                <w:szCs w:val="24"/>
              </w:rPr>
              <w:t xml:space="preserve">(a) Upon detecting an excursion or exceedance, the owner or operator must restore operation of the pollutant-specific emissions unit (including the control device and associated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tc>
      </w:tr>
      <w:tr w:rsidR="00032EA3" w:rsidRPr="00571AA0" w:rsidTr="00571AA0">
        <w:tc>
          <w:tcPr>
            <w:tcW w:w="1656" w:type="dxa"/>
          </w:tcPr>
          <w:p w:rsidR="00032EA3" w:rsidRPr="00571AA0" w:rsidRDefault="00032EA3" w:rsidP="00776F0D">
            <w:pPr>
              <w:rPr>
                <w:rFonts w:ascii="Times New Roman" w:hAnsi="Times New Roman" w:cs="Times New Roman"/>
                <w:sz w:val="24"/>
                <w:szCs w:val="24"/>
              </w:rPr>
            </w:pPr>
          </w:p>
        </w:tc>
        <w:tc>
          <w:tcPr>
            <w:tcW w:w="1616" w:type="dxa"/>
          </w:tcPr>
          <w:p w:rsidR="00032EA3" w:rsidRPr="00571AA0" w:rsidRDefault="00032EA3" w:rsidP="003D4D6B">
            <w:pPr>
              <w:rPr>
                <w:rFonts w:ascii="Times New Roman" w:hAnsi="Times New Roman" w:cs="Times New Roman"/>
                <w:sz w:val="24"/>
                <w:szCs w:val="24"/>
              </w:rPr>
            </w:pPr>
            <w:r w:rsidRPr="00571AA0">
              <w:rPr>
                <w:rFonts w:ascii="Times New Roman" w:hAnsi="Times New Roman" w:cs="Times New Roman"/>
                <w:b/>
                <w:bCs/>
                <w:sz w:val="24"/>
                <w:szCs w:val="24"/>
              </w:rPr>
              <w:t>340-212-</w:t>
            </w:r>
            <w:r w:rsidRPr="00571AA0">
              <w:rPr>
                <w:rFonts w:ascii="Times New Roman" w:hAnsi="Times New Roman" w:cs="Times New Roman"/>
                <w:sz w:val="24"/>
                <w:szCs w:val="24"/>
              </w:rPr>
              <w:t>0250(4)(b)</w:t>
            </w:r>
          </w:p>
        </w:tc>
        <w:tc>
          <w:tcPr>
            <w:tcW w:w="11056" w:type="dxa"/>
          </w:tcPr>
          <w:p w:rsidR="00032EA3" w:rsidRPr="00571AA0" w:rsidRDefault="00032EA3" w:rsidP="00776F0D">
            <w:pPr>
              <w:rPr>
                <w:rFonts w:ascii="Times New Roman" w:hAnsi="Times New Roman" w:cs="Times New Roman"/>
                <w:sz w:val="24"/>
                <w:szCs w:val="24"/>
              </w:rPr>
            </w:pPr>
            <w:r w:rsidRPr="00571AA0">
              <w:rPr>
                <w:rFonts w:ascii="Times New Roman" w:hAnsi="Times New Roman" w:cs="Times New Roman"/>
                <w:sz w:val="24"/>
                <w:szCs w:val="24"/>
              </w:rPr>
              <w:t xml:space="preserve">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and the process;</w:t>
            </w:r>
          </w:p>
        </w:tc>
      </w:tr>
      <w:tr w:rsidR="00032EA3" w:rsidRPr="00571AA0" w:rsidTr="00571AA0">
        <w:tc>
          <w:tcPr>
            <w:tcW w:w="1656" w:type="dxa"/>
          </w:tcPr>
          <w:p w:rsidR="000F7D10" w:rsidRPr="00571AA0" w:rsidRDefault="000F7D10" w:rsidP="000F7D10">
            <w:pPr>
              <w:rPr>
                <w:rFonts w:ascii="Times New Roman" w:hAnsi="Times New Roman" w:cs="Times New Roman"/>
                <w:sz w:val="24"/>
                <w:szCs w:val="24"/>
              </w:rPr>
            </w:pPr>
            <w:r w:rsidRPr="00571AA0">
              <w:rPr>
                <w:rFonts w:ascii="Times New Roman" w:hAnsi="Times New Roman" w:cs="Times New Roman"/>
                <w:b/>
                <w:bCs/>
                <w:sz w:val="24"/>
                <w:szCs w:val="24"/>
              </w:rPr>
              <w:t>Hg Emission Standards</w:t>
            </w:r>
          </w:p>
          <w:p w:rsidR="00032EA3" w:rsidRPr="00571AA0" w:rsidRDefault="00032EA3" w:rsidP="00776F0D">
            <w:pPr>
              <w:rPr>
                <w:rFonts w:ascii="Times New Roman" w:hAnsi="Times New Roman" w:cs="Times New Roman"/>
                <w:sz w:val="24"/>
                <w:szCs w:val="24"/>
              </w:rPr>
            </w:pPr>
          </w:p>
        </w:tc>
        <w:tc>
          <w:tcPr>
            <w:tcW w:w="1616" w:type="dxa"/>
          </w:tcPr>
          <w:p w:rsidR="00032EA3" w:rsidRPr="00571AA0" w:rsidRDefault="000F7D10" w:rsidP="000F7D10">
            <w:pPr>
              <w:rPr>
                <w:rFonts w:ascii="Times New Roman" w:hAnsi="Times New Roman" w:cs="Times New Roman"/>
                <w:sz w:val="24"/>
                <w:szCs w:val="24"/>
              </w:rPr>
            </w:pPr>
            <w:r w:rsidRPr="00571AA0">
              <w:rPr>
                <w:rFonts w:ascii="Times New Roman" w:hAnsi="Times New Roman" w:cs="Times New Roman"/>
                <w:b/>
                <w:bCs/>
                <w:sz w:val="24"/>
                <w:szCs w:val="24"/>
              </w:rPr>
              <w:t>340-228-0606</w:t>
            </w:r>
            <w:r w:rsidRPr="00571AA0">
              <w:rPr>
                <w:rFonts w:ascii="Times New Roman" w:hAnsi="Times New Roman" w:cs="Times New Roman"/>
                <w:sz w:val="24"/>
                <w:szCs w:val="24"/>
              </w:rPr>
              <w:t>(4)(b)</w:t>
            </w:r>
            <w:r w:rsidR="003D4D6B" w:rsidRPr="00571AA0">
              <w:rPr>
                <w:rFonts w:ascii="Times New Roman" w:hAnsi="Times New Roman" w:cs="Times New Roman"/>
                <w:sz w:val="24"/>
                <w:szCs w:val="24"/>
              </w:rPr>
              <w:t>(B)</w:t>
            </w:r>
          </w:p>
        </w:tc>
        <w:tc>
          <w:tcPr>
            <w:tcW w:w="11056" w:type="dxa"/>
          </w:tcPr>
          <w:p w:rsidR="00032EA3" w:rsidRPr="00571AA0" w:rsidRDefault="003D4D6B" w:rsidP="00776F0D">
            <w:pPr>
              <w:rPr>
                <w:rFonts w:ascii="Times New Roman" w:hAnsi="Times New Roman" w:cs="Times New Roman"/>
                <w:sz w:val="24"/>
                <w:szCs w:val="24"/>
              </w:rPr>
            </w:pPr>
            <w:r w:rsidRPr="00571AA0">
              <w:rPr>
                <w:rFonts w:ascii="Times New Roman" w:hAnsi="Times New Roman" w:cs="Times New Roman"/>
                <w:sz w:val="24"/>
                <w:szCs w:val="24"/>
              </w:rPr>
              <w:t xml:space="preserve">(B) The mercury </w:t>
            </w:r>
            <w:r w:rsidRPr="00571AA0">
              <w:rPr>
                <w:rFonts w:ascii="Times New Roman" w:hAnsi="Times New Roman" w:cs="Times New Roman"/>
                <w:sz w:val="24"/>
                <w:szCs w:val="24"/>
                <w:highlight w:val="yellow"/>
              </w:rPr>
              <w:t xml:space="preserve">capture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must be calculated using the Hg emissions determined using a mercury CEMS or sorbent trap monitoring system and the inlet mercury determined using the coal mercury content data obtained in accordance with subparagraph (4</w:t>
            </w:r>
            <w:proofErr w:type="gramStart"/>
            <w:r w:rsidRPr="00571AA0">
              <w:rPr>
                <w:rFonts w:ascii="Times New Roman" w:hAnsi="Times New Roman" w:cs="Times New Roman"/>
                <w:sz w:val="24"/>
                <w:szCs w:val="24"/>
              </w:rPr>
              <w:t>)(</w:t>
            </w:r>
            <w:proofErr w:type="gramEnd"/>
            <w:r w:rsidRPr="00571AA0">
              <w:rPr>
                <w:rFonts w:ascii="Times New Roman" w:hAnsi="Times New Roman" w:cs="Times New Roman"/>
                <w:sz w:val="24"/>
                <w:szCs w:val="24"/>
              </w:rPr>
              <w:t>b)(A)(</w:t>
            </w:r>
            <w:proofErr w:type="spellStart"/>
            <w:r w:rsidRPr="00571AA0">
              <w:rPr>
                <w:rFonts w:ascii="Times New Roman" w:hAnsi="Times New Roman" w:cs="Times New Roman"/>
                <w:sz w:val="24"/>
                <w:szCs w:val="24"/>
              </w:rPr>
              <w:t>i</w:t>
            </w:r>
            <w:proofErr w:type="spellEnd"/>
            <w:r w:rsidRPr="00571AA0">
              <w:rPr>
                <w:rFonts w:ascii="Times New Roman" w:hAnsi="Times New Roman" w:cs="Times New Roman"/>
                <w:sz w:val="24"/>
                <w:szCs w:val="24"/>
              </w:rPr>
              <w:t>) of this rule or the measured inlet mercury data obtained in accordance with subparagraph (4)(b)(A)(ii) of this rule and a calculation methodology approved by the Department.</w:t>
            </w:r>
          </w:p>
        </w:tc>
      </w:tr>
      <w:tr w:rsidR="00032EA3" w:rsidRPr="00571AA0" w:rsidTr="00571AA0">
        <w:tc>
          <w:tcPr>
            <w:tcW w:w="1656" w:type="dxa"/>
          </w:tcPr>
          <w:p w:rsidR="000F7D10" w:rsidRPr="00571AA0" w:rsidRDefault="000F7D10" w:rsidP="000F7D10">
            <w:pPr>
              <w:rPr>
                <w:rFonts w:ascii="Times New Roman" w:hAnsi="Times New Roman" w:cs="Times New Roman"/>
                <w:sz w:val="24"/>
                <w:szCs w:val="24"/>
              </w:rPr>
            </w:pPr>
            <w:r w:rsidRPr="00571AA0">
              <w:rPr>
                <w:rFonts w:ascii="Times New Roman" w:hAnsi="Times New Roman" w:cs="Times New Roman"/>
                <w:b/>
                <w:bCs/>
                <w:sz w:val="24"/>
                <w:szCs w:val="24"/>
              </w:rPr>
              <w:t>Quality Assurance and Operating Procedures for Sorbent Trap Monitoring Systems</w:t>
            </w:r>
          </w:p>
          <w:p w:rsidR="00032EA3" w:rsidRPr="00571AA0" w:rsidRDefault="00032EA3" w:rsidP="00776F0D">
            <w:pPr>
              <w:rPr>
                <w:rFonts w:ascii="Times New Roman" w:hAnsi="Times New Roman" w:cs="Times New Roman"/>
                <w:sz w:val="24"/>
                <w:szCs w:val="24"/>
              </w:rPr>
            </w:pPr>
          </w:p>
        </w:tc>
        <w:tc>
          <w:tcPr>
            <w:tcW w:w="1616" w:type="dxa"/>
          </w:tcPr>
          <w:p w:rsidR="00032EA3" w:rsidRPr="00571AA0" w:rsidRDefault="000F7D10" w:rsidP="000F7D10">
            <w:pPr>
              <w:rPr>
                <w:rFonts w:ascii="Times New Roman" w:hAnsi="Times New Roman" w:cs="Times New Roman"/>
                <w:sz w:val="24"/>
                <w:szCs w:val="24"/>
              </w:rPr>
            </w:pPr>
            <w:r w:rsidRPr="00571AA0">
              <w:rPr>
                <w:rFonts w:ascii="Times New Roman" w:hAnsi="Times New Roman" w:cs="Times New Roman"/>
                <w:b/>
                <w:bCs/>
                <w:sz w:val="24"/>
                <w:szCs w:val="24"/>
              </w:rPr>
              <w:t>340-228-0627</w:t>
            </w:r>
            <w:r w:rsidRPr="00571AA0">
              <w:rPr>
                <w:rFonts w:ascii="Times New Roman" w:hAnsi="Times New Roman" w:cs="Times New Roman"/>
                <w:sz w:val="24"/>
                <w:szCs w:val="24"/>
              </w:rPr>
              <w:t>(5)(a)(A)</w:t>
            </w:r>
          </w:p>
        </w:tc>
        <w:tc>
          <w:tcPr>
            <w:tcW w:w="11056" w:type="dxa"/>
          </w:tcPr>
          <w:p w:rsidR="00032EA3" w:rsidRPr="00571AA0" w:rsidRDefault="000F7D10" w:rsidP="00776F0D">
            <w:pPr>
              <w:rPr>
                <w:rFonts w:ascii="Times New Roman" w:hAnsi="Times New Roman" w:cs="Times New Roman"/>
                <w:sz w:val="24"/>
                <w:szCs w:val="24"/>
              </w:rPr>
            </w:pPr>
            <w:r w:rsidRPr="00571AA0">
              <w:rPr>
                <w:rFonts w:ascii="Times New Roman" w:hAnsi="Times New Roman" w:cs="Times New Roman"/>
                <w:sz w:val="24"/>
                <w:szCs w:val="24"/>
              </w:rPr>
              <w:t xml:space="preserve">Sorbent Traps. The sorbent media used to collect Hg must be configured in a trap with three distinct and identical segments or sections, connected in </w:t>
            </w:r>
            <w:proofErr w:type="gramStart"/>
            <w:r w:rsidRPr="00571AA0">
              <w:rPr>
                <w:rFonts w:ascii="Times New Roman" w:hAnsi="Times New Roman" w:cs="Times New Roman"/>
                <w:sz w:val="24"/>
                <w:szCs w:val="24"/>
              </w:rPr>
              <w:t>series, that</w:t>
            </w:r>
            <w:proofErr w:type="gramEnd"/>
            <w:r w:rsidRPr="00571AA0">
              <w:rPr>
                <w:rFonts w:ascii="Times New Roman" w:hAnsi="Times New Roman" w:cs="Times New Roman"/>
                <w:sz w:val="24"/>
                <w:szCs w:val="24"/>
              </w:rPr>
              <w:t xml:space="preserve">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w:t>
            </w:r>
            <w:r w:rsidRPr="00571AA0">
              <w:rPr>
                <w:rFonts w:ascii="Times New Roman" w:hAnsi="Times New Roman" w:cs="Times New Roman"/>
                <w:sz w:val="24"/>
                <w:szCs w:val="24"/>
                <w:highlight w:val="yellow"/>
              </w:rPr>
              <w:t xml:space="preserve">capture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 </w:t>
            </w:r>
          </w:p>
        </w:tc>
      </w:tr>
      <w:tr w:rsidR="00032EA3" w:rsidRPr="00571AA0" w:rsidTr="00571AA0">
        <w:tc>
          <w:tcPr>
            <w:tcW w:w="1656" w:type="dxa"/>
          </w:tcPr>
          <w:p w:rsidR="000F7D10" w:rsidRPr="00571AA0" w:rsidRDefault="000F7D10" w:rsidP="000F7D10">
            <w:pPr>
              <w:rPr>
                <w:rFonts w:ascii="Times New Roman" w:hAnsi="Times New Roman" w:cs="Times New Roman"/>
                <w:sz w:val="24"/>
                <w:szCs w:val="24"/>
              </w:rPr>
            </w:pPr>
            <w:r w:rsidRPr="00571AA0">
              <w:rPr>
                <w:rFonts w:ascii="Times New Roman" w:hAnsi="Times New Roman" w:cs="Times New Roman"/>
                <w:b/>
                <w:bCs/>
                <w:sz w:val="24"/>
                <w:szCs w:val="24"/>
              </w:rPr>
              <w:t>Flat Wood Coating</w:t>
            </w:r>
          </w:p>
          <w:p w:rsidR="00032EA3" w:rsidRPr="00571AA0" w:rsidRDefault="00032EA3" w:rsidP="00776F0D">
            <w:pPr>
              <w:rPr>
                <w:rFonts w:ascii="Times New Roman" w:hAnsi="Times New Roman" w:cs="Times New Roman"/>
                <w:sz w:val="24"/>
                <w:szCs w:val="24"/>
              </w:rPr>
            </w:pPr>
          </w:p>
        </w:tc>
        <w:tc>
          <w:tcPr>
            <w:tcW w:w="1616" w:type="dxa"/>
          </w:tcPr>
          <w:p w:rsidR="000F7D10" w:rsidRPr="00571AA0" w:rsidRDefault="000F7D10" w:rsidP="000F7D10">
            <w:pPr>
              <w:rPr>
                <w:rFonts w:ascii="Times New Roman" w:hAnsi="Times New Roman" w:cs="Times New Roman"/>
                <w:sz w:val="24"/>
                <w:szCs w:val="24"/>
              </w:rPr>
            </w:pPr>
            <w:r w:rsidRPr="00571AA0">
              <w:rPr>
                <w:rFonts w:ascii="Times New Roman" w:hAnsi="Times New Roman" w:cs="Times New Roman"/>
                <w:b/>
                <w:bCs/>
                <w:sz w:val="24"/>
                <w:szCs w:val="24"/>
              </w:rPr>
              <w:t xml:space="preserve">340-232-0220 </w:t>
            </w:r>
          </w:p>
          <w:p w:rsidR="00032EA3" w:rsidRPr="00571AA0" w:rsidRDefault="00032EA3" w:rsidP="000F7D10">
            <w:pPr>
              <w:rPr>
                <w:rFonts w:ascii="Times New Roman" w:hAnsi="Times New Roman" w:cs="Times New Roman"/>
                <w:sz w:val="24"/>
                <w:szCs w:val="24"/>
              </w:rPr>
            </w:pPr>
          </w:p>
        </w:tc>
        <w:tc>
          <w:tcPr>
            <w:tcW w:w="11056" w:type="dxa"/>
          </w:tcPr>
          <w:p w:rsidR="00032EA3" w:rsidRPr="00571AA0" w:rsidRDefault="000F7D10" w:rsidP="00776F0D">
            <w:pPr>
              <w:rPr>
                <w:rFonts w:ascii="Times New Roman" w:hAnsi="Times New Roman" w:cs="Times New Roman"/>
                <w:sz w:val="24"/>
                <w:szCs w:val="24"/>
              </w:rPr>
            </w:pPr>
            <w:r w:rsidRPr="00571AA0">
              <w:rPr>
                <w:rFonts w:ascii="Times New Roman" w:hAnsi="Times New Roman" w:cs="Times New Roman"/>
                <w:sz w:val="24"/>
                <w:szCs w:val="24"/>
              </w:rPr>
              <w:t xml:space="preserve">(5) A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must be used in conjunction with the emission control systems in subsections (4</w:t>
            </w:r>
            <w:proofErr w:type="gramStart"/>
            <w:r w:rsidRPr="00571AA0">
              <w:rPr>
                <w:rFonts w:ascii="Times New Roman" w:hAnsi="Times New Roman" w:cs="Times New Roman"/>
                <w:sz w:val="24"/>
                <w:szCs w:val="24"/>
              </w:rPr>
              <w:t>)(</w:t>
            </w:r>
            <w:proofErr w:type="gramEnd"/>
            <w:r w:rsidRPr="00571AA0">
              <w:rPr>
                <w:rFonts w:ascii="Times New Roman" w:hAnsi="Times New Roman" w:cs="Times New Roman"/>
                <w:sz w:val="24"/>
                <w:szCs w:val="24"/>
              </w:rPr>
              <w:t xml:space="preserve">b) and (c) of this rule. The design and operation of a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must be consistent with good engineering practice and shall be required to provide for an overall emission reduction sufficient to meet the emission limitations in section (3) of this rule.</w:t>
            </w:r>
          </w:p>
        </w:tc>
      </w:tr>
      <w:tr w:rsidR="008A619D" w:rsidRPr="00571AA0" w:rsidTr="00571AA0">
        <w:tc>
          <w:tcPr>
            <w:tcW w:w="1656" w:type="dxa"/>
          </w:tcPr>
          <w:p w:rsidR="008A619D" w:rsidRPr="00571AA0" w:rsidRDefault="008A619D" w:rsidP="00776F0D">
            <w:pPr>
              <w:rPr>
                <w:rFonts w:ascii="Times New Roman" w:hAnsi="Times New Roman" w:cs="Times New Roman"/>
                <w:sz w:val="24"/>
                <w:szCs w:val="24"/>
              </w:rPr>
            </w:pPr>
            <w:r>
              <w:rPr>
                <w:rFonts w:ascii="Times New Roman" w:hAnsi="Times New Roman" w:cs="Times New Roman"/>
                <w:sz w:val="24"/>
                <w:szCs w:val="24"/>
              </w:rPr>
              <w:t>Rotogravure</w:t>
            </w:r>
          </w:p>
        </w:tc>
        <w:tc>
          <w:tcPr>
            <w:tcW w:w="1616" w:type="dxa"/>
          </w:tcPr>
          <w:p w:rsidR="008A619D" w:rsidRPr="00F620C3" w:rsidRDefault="008A619D" w:rsidP="00776F0D">
            <w:pPr>
              <w:rPr>
                <w:rFonts w:ascii="Times New Roman" w:hAnsi="Times New Roman" w:cs="Times New Roman"/>
                <w:b/>
                <w:sz w:val="24"/>
                <w:szCs w:val="24"/>
              </w:rPr>
            </w:pPr>
            <w:r>
              <w:rPr>
                <w:rFonts w:ascii="Times New Roman" w:hAnsi="Times New Roman" w:cs="Times New Roman"/>
                <w:b/>
                <w:sz w:val="24"/>
                <w:szCs w:val="24"/>
              </w:rPr>
              <w:t>340-232-0230</w:t>
            </w:r>
          </w:p>
        </w:tc>
        <w:tc>
          <w:tcPr>
            <w:tcW w:w="11056" w:type="dxa"/>
          </w:tcPr>
          <w:p w:rsidR="008A619D" w:rsidRPr="008A619D" w:rsidRDefault="008A619D" w:rsidP="008A619D">
            <w:pPr>
              <w:rPr>
                <w:rFonts w:ascii="Times New Roman" w:hAnsi="Times New Roman" w:cs="Times New Roman"/>
                <w:sz w:val="24"/>
                <w:szCs w:val="24"/>
              </w:rPr>
            </w:pPr>
            <w:r w:rsidRPr="008A619D">
              <w:rPr>
                <w:rFonts w:ascii="Times New Roman" w:hAnsi="Times New Roman" w:cs="Times New Roman"/>
                <w:sz w:val="24"/>
                <w:szCs w:val="24"/>
              </w:rPr>
              <w:t xml:space="preserve">(2) A </w:t>
            </w:r>
            <w:r w:rsidRPr="008A619D">
              <w:rPr>
                <w:rFonts w:ascii="Times New Roman" w:hAnsi="Times New Roman" w:cs="Times New Roman"/>
                <w:sz w:val="24"/>
                <w:szCs w:val="24"/>
                <w:highlight w:val="yellow"/>
              </w:rPr>
              <w:t>capture system</w:t>
            </w:r>
            <w:r w:rsidRPr="008A619D">
              <w:rPr>
                <w:rFonts w:ascii="Times New Roman" w:hAnsi="Times New Roman" w:cs="Times New Roman"/>
                <w:sz w:val="24"/>
                <w:szCs w:val="24"/>
              </w:rPr>
              <w:t xml:space="preserve"> must be used in conjunction with the emission control systems in subsection (1</w:t>
            </w:r>
            <w:proofErr w:type="gramStart"/>
            <w:r w:rsidRPr="008A619D">
              <w:rPr>
                <w:rFonts w:ascii="Times New Roman" w:hAnsi="Times New Roman" w:cs="Times New Roman"/>
                <w:sz w:val="24"/>
                <w:szCs w:val="24"/>
              </w:rPr>
              <w:t>)(</w:t>
            </w:r>
            <w:proofErr w:type="gramEnd"/>
            <w:r w:rsidRPr="008A619D">
              <w:rPr>
                <w:rFonts w:ascii="Times New Roman" w:hAnsi="Times New Roman" w:cs="Times New Roman"/>
                <w:sz w:val="24"/>
                <w:szCs w:val="24"/>
              </w:rPr>
              <w:t>c) of this rule. The design and operation of a capture system must be consistent with good engineering practice, and shall be required to provide for an overall reduction in volatile organic compound emissions of at least:</w:t>
            </w:r>
          </w:p>
          <w:p w:rsidR="008A619D" w:rsidRPr="008A619D" w:rsidRDefault="008A619D" w:rsidP="008A619D">
            <w:pPr>
              <w:rPr>
                <w:rFonts w:ascii="Times New Roman" w:hAnsi="Times New Roman" w:cs="Times New Roman"/>
                <w:sz w:val="24"/>
                <w:szCs w:val="24"/>
              </w:rPr>
            </w:pPr>
            <w:r w:rsidRPr="008A619D">
              <w:rPr>
                <w:rFonts w:ascii="Times New Roman" w:hAnsi="Times New Roman" w:cs="Times New Roman"/>
                <w:sz w:val="24"/>
                <w:szCs w:val="24"/>
              </w:rPr>
              <w:t>(a) 75.0 percent where a publication rotogravure process is employed;</w:t>
            </w:r>
          </w:p>
          <w:p w:rsidR="008A619D" w:rsidRPr="008A619D" w:rsidRDefault="008A619D" w:rsidP="008A619D">
            <w:pPr>
              <w:rPr>
                <w:rFonts w:ascii="Times New Roman" w:hAnsi="Times New Roman" w:cs="Times New Roman"/>
                <w:sz w:val="24"/>
                <w:szCs w:val="24"/>
              </w:rPr>
            </w:pPr>
            <w:r w:rsidRPr="008A619D">
              <w:rPr>
                <w:rFonts w:ascii="Times New Roman" w:hAnsi="Times New Roman" w:cs="Times New Roman"/>
                <w:sz w:val="24"/>
                <w:szCs w:val="24"/>
              </w:rPr>
              <w:t>(b) 65.0 percent where a packaging rotogravure process is employed; or</w:t>
            </w:r>
          </w:p>
          <w:p w:rsidR="008A619D" w:rsidRPr="00571AA0" w:rsidRDefault="008A619D" w:rsidP="00776F0D">
            <w:pPr>
              <w:rPr>
                <w:rFonts w:ascii="Times New Roman" w:hAnsi="Times New Roman" w:cs="Times New Roman"/>
                <w:sz w:val="24"/>
                <w:szCs w:val="24"/>
              </w:rPr>
            </w:pPr>
            <w:r w:rsidRPr="008A619D">
              <w:rPr>
                <w:rFonts w:ascii="Times New Roman" w:hAnsi="Times New Roman" w:cs="Times New Roman"/>
                <w:sz w:val="24"/>
                <w:szCs w:val="24"/>
              </w:rPr>
              <w:t>(c) 60.0 percent where a flexographic printing process is employed.</w:t>
            </w:r>
          </w:p>
        </w:tc>
      </w:tr>
      <w:tr w:rsidR="00032EA3" w:rsidRPr="00571AA0" w:rsidTr="00571AA0">
        <w:tc>
          <w:tcPr>
            <w:tcW w:w="1656" w:type="dxa"/>
          </w:tcPr>
          <w:p w:rsidR="00032EA3" w:rsidRPr="00571AA0" w:rsidRDefault="00032EA3" w:rsidP="00776F0D">
            <w:pPr>
              <w:rPr>
                <w:rFonts w:ascii="Times New Roman" w:hAnsi="Times New Roman" w:cs="Times New Roman"/>
                <w:sz w:val="24"/>
                <w:szCs w:val="24"/>
              </w:rPr>
            </w:pPr>
          </w:p>
        </w:tc>
        <w:tc>
          <w:tcPr>
            <w:tcW w:w="1616" w:type="dxa"/>
          </w:tcPr>
          <w:p w:rsidR="00032EA3" w:rsidRPr="00F620C3" w:rsidRDefault="000F7D10" w:rsidP="00776F0D">
            <w:pPr>
              <w:rPr>
                <w:rFonts w:ascii="Times New Roman" w:hAnsi="Times New Roman" w:cs="Times New Roman"/>
                <w:b/>
                <w:sz w:val="24"/>
                <w:szCs w:val="24"/>
              </w:rPr>
            </w:pPr>
            <w:r w:rsidRPr="00F620C3">
              <w:rPr>
                <w:rFonts w:ascii="Times New Roman" w:hAnsi="Times New Roman" w:cs="Times New Roman"/>
                <w:b/>
                <w:sz w:val="24"/>
                <w:szCs w:val="24"/>
              </w:rPr>
              <w:t>232-0230(1)(c)(A)</w:t>
            </w:r>
          </w:p>
        </w:tc>
        <w:tc>
          <w:tcPr>
            <w:tcW w:w="11056" w:type="dxa"/>
          </w:tcPr>
          <w:p w:rsidR="00032EA3" w:rsidRPr="00571AA0" w:rsidRDefault="000F7D10" w:rsidP="00776F0D">
            <w:pPr>
              <w:rPr>
                <w:rFonts w:ascii="Times New Roman" w:hAnsi="Times New Roman" w:cs="Times New Roman"/>
                <w:sz w:val="24"/>
                <w:szCs w:val="24"/>
              </w:rPr>
            </w:pPr>
            <w:r w:rsidRPr="00571AA0">
              <w:rPr>
                <w:rFonts w:ascii="Times New Roman" w:hAnsi="Times New Roman" w:cs="Times New Roman"/>
                <w:sz w:val="24"/>
                <w:szCs w:val="24"/>
              </w:rPr>
              <w:t xml:space="preserve">A carbon absorption system which reduces the volatile organic emissions from the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by at least 90.0 percent by weight;</w:t>
            </w:r>
          </w:p>
        </w:tc>
      </w:tr>
      <w:tr w:rsidR="000F7D10" w:rsidRPr="00571AA0" w:rsidTr="00571AA0">
        <w:tc>
          <w:tcPr>
            <w:tcW w:w="1656" w:type="dxa"/>
          </w:tcPr>
          <w:p w:rsidR="000F7D10" w:rsidRPr="00571AA0" w:rsidRDefault="000F7D10" w:rsidP="00776F0D">
            <w:pPr>
              <w:rPr>
                <w:rFonts w:ascii="Times New Roman" w:hAnsi="Times New Roman" w:cs="Times New Roman"/>
                <w:sz w:val="24"/>
                <w:szCs w:val="24"/>
              </w:rPr>
            </w:pPr>
          </w:p>
        </w:tc>
        <w:tc>
          <w:tcPr>
            <w:tcW w:w="1616" w:type="dxa"/>
          </w:tcPr>
          <w:p w:rsidR="000F7D10" w:rsidRPr="00F620C3" w:rsidRDefault="000F7D10" w:rsidP="000F7D10">
            <w:pPr>
              <w:rPr>
                <w:rFonts w:ascii="Times New Roman" w:hAnsi="Times New Roman" w:cs="Times New Roman"/>
                <w:b/>
                <w:sz w:val="24"/>
                <w:szCs w:val="24"/>
              </w:rPr>
            </w:pPr>
            <w:r w:rsidRPr="00F620C3">
              <w:rPr>
                <w:rFonts w:ascii="Times New Roman" w:hAnsi="Times New Roman" w:cs="Times New Roman"/>
                <w:b/>
                <w:sz w:val="24"/>
                <w:szCs w:val="24"/>
              </w:rPr>
              <w:t>232-0230(2)</w:t>
            </w:r>
          </w:p>
        </w:tc>
        <w:tc>
          <w:tcPr>
            <w:tcW w:w="11056" w:type="dxa"/>
          </w:tcPr>
          <w:p w:rsidR="000F7D10" w:rsidRPr="00571AA0" w:rsidRDefault="000F7D10" w:rsidP="00776F0D">
            <w:pPr>
              <w:rPr>
                <w:rFonts w:ascii="Times New Roman" w:hAnsi="Times New Roman" w:cs="Times New Roman"/>
                <w:sz w:val="24"/>
                <w:szCs w:val="24"/>
              </w:rPr>
            </w:pPr>
            <w:r w:rsidRPr="00571AA0">
              <w:rPr>
                <w:rFonts w:ascii="Times New Roman" w:hAnsi="Times New Roman" w:cs="Times New Roman"/>
                <w:sz w:val="24"/>
                <w:szCs w:val="24"/>
              </w:rPr>
              <w:t>A capture system must be used in conjunction with the emission control systems in subsection (1</w:t>
            </w:r>
            <w:proofErr w:type="gramStart"/>
            <w:r w:rsidRPr="00571AA0">
              <w:rPr>
                <w:rFonts w:ascii="Times New Roman" w:hAnsi="Times New Roman" w:cs="Times New Roman"/>
                <w:sz w:val="24"/>
                <w:szCs w:val="24"/>
              </w:rPr>
              <w:t>)(</w:t>
            </w:r>
            <w:proofErr w:type="gramEnd"/>
            <w:r w:rsidRPr="00571AA0">
              <w:rPr>
                <w:rFonts w:ascii="Times New Roman" w:hAnsi="Times New Roman" w:cs="Times New Roman"/>
                <w:sz w:val="24"/>
                <w:szCs w:val="24"/>
              </w:rPr>
              <w:t xml:space="preserve">c) of this rule. The design and operation of a </w:t>
            </w:r>
            <w:r w:rsidRPr="00571AA0">
              <w:rPr>
                <w:rFonts w:ascii="Times New Roman" w:hAnsi="Times New Roman" w:cs="Times New Roman"/>
                <w:sz w:val="24"/>
                <w:szCs w:val="24"/>
                <w:highlight w:val="yellow"/>
              </w:rPr>
              <w:t>capture system</w:t>
            </w:r>
            <w:r w:rsidRPr="00571AA0">
              <w:rPr>
                <w:rFonts w:ascii="Times New Roman" w:hAnsi="Times New Roman" w:cs="Times New Roman"/>
                <w:sz w:val="24"/>
                <w:szCs w:val="24"/>
              </w:rPr>
              <w:t xml:space="preserve"> must be consistent with good engineering practice, and shall be required to provide for an overall reduction in volatile organic compound emissions of at least:</w:t>
            </w:r>
          </w:p>
        </w:tc>
      </w:tr>
      <w:tr w:rsidR="000F7D10" w:rsidRPr="00571AA0" w:rsidTr="00571AA0">
        <w:tc>
          <w:tcPr>
            <w:tcW w:w="1656" w:type="dxa"/>
          </w:tcPr>
          <w:p w:rsidR="000F7D10" w:rsidRPr="00571AA0" w:rsidRDefault="00E374E3" w:rsidP="00776F0D">
            <w:pPr>
              <w:rPr>
                <w:rFonts w:ascii="Times New Roman" w:hAnsi="Times New Roman" w:cs="Times New Roman"/>
                <w:sz w:val="24"/>
                <w:szCs w:val="24"/>
              </w:rPr>
            </w:pPr>
            <w:r w:rsidRPr="00571AA0">
              <w:rPr>
                <w:rFonts w:ascii="Times New Roman" w:hAnsi="Times New Roman" w:cs="Times New Roman"/>
                <w:b/>
                <w:bCs/>
                <w:sz w:val="24"/>
                <w:szCs w:val="24"/>
              </w:rPr>
              <w:t>Bulk Gasoline Terminals</w:t>
            </w:r>
          </w:p>
        </w:tc>
        <w:tc>
          <w:tcPr>
            <w:tcW w:w="1616" w:type="dxa"/>
          </w:tcPr>
          <w:p w:rsidR="000F7D10" w:rsidRPr="00571AA0" w:rsidRDefault="000F7D10" w:rsidP="00776F0D">
            <w:pPr>
              <w:rPr>
                <w:rFonts w:ascii="Times New Roman" w:hAnsi="Times New Roman" w:cs="Times New Roman"/>
                <w:sz w:val="24"/>
                <w:szCs w:val="24"/>
              </w:rPr>
            </w:pPr>
            <w:r w:rsidRPr="00571AA0">
              <w:rPr>
                <w:rFonts w:ascii="Times New Roman" w:hAnsi="Times New Roman" w:cs="Times New Roman"/>
                <w:b/>
                <w:bCs/>
                <w:sz w:val="24"/>
                <w:szCs w:val="24"/>
              </w:rPr>
              <w:t xml:space="preserve">340-232-0100 </w:t>
            </w:r>
          </w:p>
        </w:tc>
        <w:tc>
          <w:tcPr>
            <w:tcW w:w="11056" w:type="dxa"/>
          </w:tcPr>
          <w:p w:rsidR="000F7D10" w:rsidRPr="00571AA0" w:rsidRDefault="000F7D10" w:rsidP="00776F0D">
            <w:pPr>
              <w:rPr>
                <w:rFonts w:ascii="Times New Roman" w:hAnsi="Times New Roman" w:cs="Times New Roman"/>
                <w:sz w:val="24"/>
                <w:szCs w:val="24"/>
              </w:rPr>
            </w:pPr>
            <w:r w:rsidRPr="00571AA0">
              <w:rPr>
                <w:rFonts w:ascii="Times New Roman" w:hAnsi="Times New Roman" w:cs="Times New Roman"/>
                <w:b/>
                <w:bCs/>
                <w:sz w:val="24"/>
                <w:szCs w:val="24"/>
              </w:rPr>
              <w:t xml:space="preserve">Testing Vapor Transfer and </w:t>
            </w:r>
            <w:r w:rsidRPr="00352CD5">
              <w:rPr>
                <w:rFonts w:ascii="Times New Roman" w:hAnsi="Times New Roman" w:cs="Times New Roman"/>
                <w:b/>
                <w:bCs/>
                <w:sz w:val="24"/>
                <w:szCs w:val="24"/>
                <w:highlight w:val="green"/>
              </w:rPr>
              <w:t>Collection</w:t>
            </w:r>
            <w:r w:rsidRPr="00571AA0">
              <w:rPr>
                <w:rFonts w:ascii="Times New Roman" w:hAnsi="Times New Roman" w:cs="Times New Roman"/>
                <w:b/>
                <w:bCs/>
                <w:sz w:val="24"/>
                <w:szCs w:val="24"/>
              </w:rPr>
              <w:t xml:space="preserve"> Systems</w:t>
            </w:r>
          </w:p>
        </w:tc>
      </w:tr>
      <w:tr w:rsidR="00E374E3" w:rsidRPr="00571AA0" w:rsidTr="00571AA0">
        <w:tc>
          <w:tcPr>
            <w:tcW w:w="1656" w:type="dxa"/>
          </w:tcPr>
          <w:p w:rsidR="00E374E3" w:rsidRPr="00571AA0" w:rsidRDefault="00E374E3" w:rsidP="00776F0D">
            <w:pPr>
              <w:rPr>
                <w:rFonts w:ascii="Times New Roman" w:hAnsi="Times New Roman" w:cs="Times New Roman"/>
                <w:sz w:val="24"/>
                <w:szCs w:val="24"/>
              </w:rPr>
            </w:pPr>
          </w:p>
        </w:tc>
        <w:tc>
          <w:tcPr>
            <w:tcW w:w="1616" w:type="dxa"/>
          </w:tcPr>
          <w:p w:rsidR="00E374E3" w:rsidRPr="00571AA0" w:rsidRDefault="00E374E3" w:rsidP="00DE6E62">
            <w:pPr>
              <w:rPr>
                <w:rFonts w:ascii="Times New Roman" w:hAnsi="Times New Roman" w:cs="Times New Roman"/>
                <w:sz w:val="24"/>
                <w:szCs w:val="24"/>
              </w:rPr>
            </w:pPr>
            <w:r w:rsidRPr="00571AA0">
              <w:rPr>
                <w:rFonts w:ascii="Times New Roman" w:hAnsi="Times New Roman" w:cs="Times New Roman"/>
                <w:b/>
                <w:bCs/>
                <w:sz w:val="24"/>
                <w:szCs w:val="24"/>
              </w:rPr>
              <w:t xml:space="preserve">340-232-0100(2) </w:t>
            </w:r>
          </w:p>
        </w:tc>
        <w:tc>
          <w:tcPr>
            <w:tcW w:w="11056" w:type="dxa"/>
          </w:tcPr>
          <w:p w:rsidR="00E374E3" w:rsidRPr="00571AA0" w:rsidRDefault="00E374E3" w:rsidP="00776F0D">
            <w:pPr>
              <w:rPr>
                <w:rFonts w:ascii="Times New Roman" w:hAnsi="Times New Roman" w:cs="Times New Roman"/>
                <w:sz w:val="24"/>
                <w:szCs w:val="24"/>
              </w:rPr>
            </w:pPr>
            <w:r w:rsidRPr="00571AA0">
              <w:rPr>
                <w:rFonts w:ascii="Times New Roman" w:hAnsi="Times New Roman" w:cs="Times New Roman"/>
                <w:sz w:val="24"/>
                <w:szCs w:val="24"/>
              </w:rPr>
              <w:t xml:space="preserve">The owner or operator of a vapor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system subject to this regulation shall design and operate the vapor collection system and the gasoline loading equipment in a manner that prevents</w:t>
            </w:r>
          </w:p>
        </w:tc>
      </w:tr>
      <w:tr w:rsidR="00E374E3" w:rsidRPr="00571AA0" w:rsidTr="00571AA0">
        <w:tc>
          <w:tcPr>
            <w:tcW w:w="1656" w:type="dxa"/>
          </w:tcPr>
          <w:p w:rsidR="00E374E3" w:rsidRPr="00571AA0" w:rsidRDefault="00E374E3" w:rsidP="00776F0D">
            <w:pPr>
              <w:rPr>
                <w:rFonts w:ascii="Times New Roman" w:hAnsi="Times New Roman" w:cs="Times New Roman"/>
                <w:sz w:val="24"/>
                <w:szCs w:val="24"/>
              </w:rPr>
            </w:pPr>
          </w:p>
        </w:tc>
        <w:tc>
          <w:tcPr>
            <w:tcW w:w="1616" w:type="dxa"/>
          </w:tcPr>
          <w:p w:rsidR="00E374E3" w:rsidRPr="00571AA0" w:rsidRDefault="00E374E3" w:rsidP="00DE6E62">
            <w:pPr>
              <w:rPr>
                <w:rFonts w:ascii="Times New Roman" w:hAnsi="Times New Roman" w:cs="Times New Roman"/>
                <w:sz w:val="24"/>
                <w:szCs w:val="24"/>
              </w:rPr>
            </w:pPr>
            <w:r w:rsidRPr="00571AA0">
              <w:rPr>
                <w:rFonts w:ascii="Times New Roman" w:hAnsi="Times New Roman" w:cs="Times New Roman"/>
                <w:b/>
                <w:bCs/>
                <w:sz w:val="24"/>
                <w:szCs w:val="24"/>
              </w:rPr>
              <w:t xml:space="preserve">340-232-0100(3) </w:t>
            </w:r>
          </w:p>
        </w:tc>
        <w:tc>
          <w:tcPr>
            <w:tcW w:w="11056" w:type="dxa"/>
          </w:tcPr>
          <w:p w:rsidR="00E374E3" w:rsidRPr="00571AA0" w:rsidRDefault="00E374E3" w:rsidP="00776F0D">
            <w:pPr>
              <w:rPr>
                <w:rFonts w:ascii="Times New Roman" w:hAnsi="Times New Roman" w:cs="Times New Roman"/>
                <w:sz w:val="24"/>
                <w:szCs w:val="24"/>
              </w:rPr>
            </w:pPr>
            <w:r w:rsidRPr="00571AA0">
              <w:rPr>
                <w:rFonts w:ascii="Times New Roman" w:hAnsi="Times New Roman" w:cs="Times New Roman"/>
                <w:sz w:val="24"/>
                <w:szCs w:val="24"/>
              </w:rPr>
              <w:t xml:space="preserve">(3) The Department may, at any time, monitor a gasoline tank truck, vapor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system, or vapor control system, by the methods on file with the Department, to confirm continuing compliance with section (1) or (2) of this rule.</w:t>
            </w:r>
          </w:p>
        </w:tc>
      </w:tr>
      <w:tr w:rsidR="00E374E3" w:rsidRPr="00571AA0" w:rsidTr="00571AA0">
        <w:tc>
          <w:tcPr>
            <w:tcW w:w="1656" w:type="dxa"/>
          </w:tcPr>
          <w:p w:rsidR="00E374E3" w:rsidRPr="00571AA0" w:rsidRDefault="00E374E3" w:rsidP="00776F0D">
            <w:pPr>
              <w:rPr>
                <w:rFonts w:ascii="Times New Roman" w:hAnsi="Times New Roman" w:cs="Times New Roman"/>
                <w:sz w:val="24"/>
                <w:szCs w:val="24"/>
              </w:rPr>
            </w:pPr>
          </w:p>
        </w:tc>
        <w:tc>
          <w:tcPr>
            <w:tcW w:w="1616" w:type="dxa"/>
          </w:tcPr>
          <w:p w:rsidR="00E374E3" w:rsidRPr="00571AA0" w:rsidRDefault="00E374E3" w:rsidP="00DE6E62">
            <w:pPr>
              <w:rPr>
                <w:rFonts w:ascii="Times New Roman" w:hAnsi="Times New Roman" w:cs="Times New Roman"/>
                <w:sz w:val="24"/>
                <w:szCs w:val="24"/>
              </w:rPr>
            </w:pPr>
            <w:r w:rsidRPr="00571AA0">
              <w:rPr>
                <w:rFonts w:ascii="Times New Roman" w:hAnsi="Times New Roman" w:cs="Times New Roman"/>
                <w:b/>
                <w:bCs/>
                <w:sz w:val="24"/>
                <w:szCs w:val="24"/>
              </w:rPr>
              <w:t xml:space="preserve">340-232-0100(4)(a) </w:t>
            </w:r>
          </w:p>
        </w:tc>
        <w:tc>
          <w:tcPr>
            <w:tcW w:w="11056" w:type="dxa"/>
          </w:tcPr>
          <w:p w:rsidR="00E374E3" w:rsidRPr="00571AA0" w:rsidRDefault="00E374E3" w:rsidP="00776F0D">
            <w:pPr>
              <w:rPr>
                <w:rFonts w:ascii="Times New Roman" w:hAnsi="Times New Roman" w:cs="Times New Roman"/>
                <w:sz w:val="24"/>
                <w:szCs w:val="24"/>
              </w:rPr>
            </w:pPr>
            <w:r w:rsidRPr="00571AA0">
              <w:rPr>
                <w:rFonts w:ascii="Times New Roman" w:hAnsi="Times New Roman" w:cs="Times New Roman"/>
                <w:sz w:val="24"/>
                <w:szCs w:val="24"/>
              </w:rPr>
              <w:t xml:space="preserve">(a) The owner or operator of a source of volatile organic compounds subject to this rule shall maintain records of all certification testing and repairs. The records must identify the gasoline tank truck, vapor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system, or vapor control system; the date of the test or repair; and if applicable, the type of repair and the date of retest. The records must be maintained in a legible, readily available condition for at least two years after the date of testing or repair was completed;</w:t>
            </w:r>
          </w:p>
        </w:tc>
      </w:tr>
      <w:tr w:rsidR="00E374E3" w:rsidRPr="00571AA0" w:rsidTr="00571AA0">
        <w:tc>
          <w:tcPr>
            <w:tcW w:w="1656" w:type="dxa"/>
          </w:tcPr>
          <w:p w:rsidR="00E374E3" w:rsidRPr="00571AA0" w:rsidRDefault="00E374E3" w:rsidP="00776F0D">
            <w:pPr>
              <w:rPr>
                <w:rFonts w:ascii="Times New Roman" w:hAnsi="Times New Roman" w:cs="Times New Roman"/>
                <w:sz w:val="24"/>
                <w:szCs w:val="24"/>
              </w:rPr>
            </w:pPr>
            <w:r w:rsidRPr="00571AA0">
              <w:rPr>
                <w:rFonts w:ascii="Times New Roman" w:hAnsi="Times New Roman" w:cs="Times New Roman"/>
                <w:b/>
                <w:bCs/>
                <w:sz w:val="24"/>
                <w:szCs w:val="24"/>
              </w:rPr>
              <w:t>Loading Gasoline onto Marine Tank Vessels</w:t>
            </w:r>
          </w:p>
        </w:tc>
        <w:tc>
          <w:tcPr>
            <w:tcW w:w="1616" w:type="dxa"/>
          </w:tcPr>
          <w:p w:rsidR="00E374E3" w:rsidRPr="00571AA0" w:rsidRDefault="00E374E3" w:rsidP="00776F0D">
            <w:pPr>
              <w:rPr>
                <w:rFonts w:ascii="Times New Roman" w:hAnsi="Times New Roman" w:cs="Times New Roman"/>
                <w:sz w:val="24"/>
                <w:szCs w:val="24"/>
              </w:rPr>
            </w:pPr>
            <w:r w:rsidRPr="00571AA0">
              <w:rPr>
                <w:rFonts w:ascii="Times New Roman" w:hAnsi="Times New Roman" w:cs="Times New Roman"/>
                <w:b/>
                <w:bCs/>
                <w:sz w:val="24"/>
                <w:szCs w:val="24"/>
              </w:rPr>
              <w:t>340-232-0110(3)</w:t>
            </w:r>
          </w:p>
        </w:tc>
        <w:tc>
          <w:tcPr>
            <w:tcW w:w="11056" w:type="dxa"/>
          </w:tcPr>
          <w:p w:rsidR="00E374E3" w:rsidRPr="00571AA0" w:rsidRDefault="00E374E3" w:rsidP="00E374E3">
            <w:pPr>
              <w:rPr>
                <w:rFonts w:ascii="Times New Roman" w:hAnsi="Times New Roman" w:cs="Times New Roman"/>
                <w:sz w:val="24"/>
                <w:szCs w:val="24"/>
              </w:rPr>
            </w:pPr>
            <w:r w:rsidRPr="00571AA0">
              <w:rPr>
                <w:rFonts w:ascii="Times New Roman" w:hAnsi="Times New Roman" w:cs="Times New Roman"/>
                <w:sz w:val="24"/>
                <w:szCs w:val="24"/>
              </w:rPr>
              <w:t xml:space="preserve">Vapor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System. The owner or operator of a marine terminal subject to this rule must equip each loading berth with a vapor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system must be designed such that all displaced VOC vapors collected during any loading event are vented only to the control device.</w:t>
            </w:r>
          </w:p>
          <w:p w:rsidR="00E374E3" w:rsidRPr="00571AA0" w:rsidRDefault="00E374E3" w:rsidP="00776F0D">
            <w:pPr>
              <w:rPr>
                <w:rFonts w:ascii="Times New Roman" w:hAnsi="Times New Roman" w:cs="Times New Roman"/>
                <w:sz w:val="24"/>
                <w:szCs w:val="24"/>
              </w:rPr>
            </w:pPr>
          </w:p>
        </w:tc>
      </w:tr>
      <w:tr w:rsidR="00E374E3" w:rsidRPr="00571AA0" w:rsidTr="00571AA0">
        <w:tc>
          <w:tcPr>
            <w:tcW w:w="1656" w:type="dxa"/>
          </w:tcPr>
          <w:p w:rsidR="00E374E3" w:rsidRPr="00571AA0" w:rsidRDefault="00E374E3" w:rsidP="00776F0D">
            <w:pPr>
              <w:rPr>
                <w:rFonts w:ascii="Times New Roman" w:hAnsi="Times New Roman" w:cs="Times New Roman"/>
                <w:sz w:val="24"/>
                <w:szCs w:val="24"/>
              </w:rPr>
            </w:pPr>
            <w:r w:rsidRPr="00571AA0">
              <w:rPr>
                <w:rFonts w:ascii="Times New Roman" w:hAnsi="Times New Roman" w:cs="Times New Roman"/>
                <w:b/>
                <w:bCs/>
                <w:sz w:val="24"/>
                <w:szCs w:val="24"/>
              </w:rPr>
              <w:t>Aerospace Component Coating Operations</w:t>
            </w:r>
          </w:p>
        </w:tc>
        <w:tc>
          <w:tcPr>
            <w:tcW w:w="1616" w:type="dxa"/>
          </w:tcPr>
          <w:p w:rsidR="00E374E3" w:rsidRPr="00571AA0" w:rsidRDefault="00E374E3" w:rsidP="00E374E3">
            <w:pPr>
              <w:rPr>
                <w:rFonts w:ascii="Times New Roman" w:hAnsi="Times New Roman" w:cs="Times New Roman"/>
                <w:sz w:val="24"/>
                <w:szCs w:val="24"/>
              </w:rPr>
            </w:pPr>
            <w:r w:rsidRPr="00571AA0">
              <w:rPr>
                <w:rFonts w:ascii="Times New Roman" w:hAnsi="Times New Roman" w:cs="Times New Roman"/>
                <w:b/>
                <w:bCs/>
                <w:sz w:val="24"/>
                <w:szCs w:val="24"/>
              </w:rPr>
              <w:t>340-232-0170(9)(b)</w:t>
            </w:r>
          </w:p>
          <w:p w:rsidR="00E374E3" w:rsidRPr="00571AA0" w:rsidRDefault="00E374E3" w:rsidP="00776F0D">
            <w:pPr>
              <w:rPr>
                <w:rFonts w:ascii="Times New Roman" w:hAnsi="Times New Roman" w:cs="Times New Roman"/>
                <w:sz w:val="24"/>
                <w:szCs w:val="24"/>
              </w:rPr>
            </w:pPr>
          </w:p>
        </w:tc>
        <w:tc>
          <w:tcPr>
            <w:tcW w:w="11056" w:type="dxa"/>
          </w:tcPr>
          <w:p w:rsidR="00E374E3" w:rsidRPr="00571AA0" w:rsidRDefault="00E374E3" w:rsidP="00E374E3">
            <w:pPr>
              <w:rPr>
                <w:rFonts w:ascii="Times New Roman" w:hAnsi="Times New Roman" w:cs="Times New Roman"/>
                <w:sz w:val="24"/>
                <w:szCs w:val="24"/>
              </w:rPr>
            </w:pPr>
            <w:r w:rsidRPr="00571AA0">
              <w:rPr>
                <w:rFonts w:ascii="Times New Roman" w:hAnsi="Times New Roman" w:cs="Times New Roman"/>
                <w:sz w:val="24"/>
                <w:szCs w:val="24"/>
              </w:rPr>
              <w:t xml:space="preserve">A vapor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and disposal system; or</w:t>
            </w:r>
          </w:p>
          <w:p w:rsidR="00E374E3" w:rsidRPr="00571AA0" w:rsidRDefault="00E374E3" w:rsidP="00776F0D">
            <w:pPr>
              <w:rPr>
                <w:rFonts w:ascii="Times New Roman" w:hAnsi="Times New Roman" w:cs="Times New Roman"/>
                <w:sz w:val="24"/>
                <w:szCs w:val="24"/>
              </w:rPr>
            </w:pPr>
          </w:p>
        </w:tc>
      </w:tr>
      <w:tr w:rsidR="00E374E3" w:rsidRPr="00571AA0" w:rsidTr="00571AA0">
        <w:tc>
          <w:tcPr>
            <w:tcW w:w="1656" w:type="dxa"/>
          </w:tcPr>
          <w:p w:rsidR="00E374E3" w:rsidRPr="004E2B4D" w:rsidRDefault="00E374E3" w:rsidP="00776F0D">
            <w:pPr>
              <w:rPr>
                <w:rFonts w:ascii="Times New Roman" w:hAnsi="Times New Roman" w:cs="Times New Roman"/>
                <w:b/>
                <w:bCs/>
                <w:sz w:val="24"/>
                <w:szCs w:val="24"/>
                <w:highlight w:val="red"/>
              </w:rPr>
            </w:pPr>
            <w:r w:rsidRPr="004E2B4D">
              <w:rPr>
                <w:rFonts w:ascii="Times New Roman" w:hAnsi="Times New Roman" w:cs="Times New Roman"/>
                <w:b/>
                <w:bCs/>
                <w:sz w:val="24"/>
                <w:szCs w:val="24"/>
                <w:highlight w:val="red"/>
              </w:rPr>
              <w:t>Minimum Emission Standards</w:t>
            </w:r>
          </w:p>
          <w:p w:rsidR="004E2B4D" w:rsidRPr="004E2B4D" w:rsidRDefault="004E2B4D" w:rsidP="00776F0D">
            <w:pPr>
              <w:rPr>
                <w:rFonts w:ascii="Times New Roman" w:hAnsi="Times New Roman" w:cs="Times New Roman"/>
                <w:sz w:val="24"/>
                <w:szCs w:val="24"/>
                <w:highlight w:val="red"/>
              </w:rPr>
            </w:pPr>
            <w:r w:rsidRPr="004E2B4D">
              <w:rPr>
                <w:rFonts w:ascii="Times New Roman" w:hAnsi="Times New Roman" w:cs="Times New Roman"/>
                <w:b/>
                <w:bCs/>
                <w:sz w:val="24"/>
                <w:szCs w:val="24"/>
                <w:highlight w:val="red"/>
              </w:rPr>
              <w:t>(sulfite)</w:t>
            </w:r>
          </w:p>
        </w:tc>
        <w:tc>
          <w:tcPr>
            <w:tcW w:w="1616" w:type="dxa"/>
          </w:tcPr>
          <w:p w:rsidR="00E374E3" w:rsidRPr="00571AA0" w:rsidRDefault="00E374E3" w:rsidP="00E374E3">
            <w:pPr>
              <w:rPr>
                <w:rFonts w:ascii="Times New Roman" w:hAnsi="Times New Roman" w:cs="Times New Roman"/>
                <w:sz w:val="24"/>
                <w:szCs w:val="24"/>
              </w:rPr>
            </w:pPr>
            <w:r w:rsidRPr="00571AA0">
              <w:rPr>
                <w:rFonts w:ascii="Times New Roman" w:hAnsi="Times New Roman" w:cs="Times New Roman"/>
                <w:b/>
                <w:bCs/>
                <w:sz w:val="24"/>
                <w:szCs w:val="24"/>
              </w:rPr>
              <w:t>340-234-0410</w:t>
            </w:r>
            <w:r w:rsidR="00DE6E62" w:rsidRPr="00571AA0">
              <w:rPr>
                <w:rFonts w:ascii="Times New Roman" w:hAnsi="Times New Roman" w:cs="Times New Roman"/>
                <w:b/>
                <w:bCs/>
                <w:sz w:val="24"/>
                <w:szCs w:val="24"/>
              </w:rPr>
              <w:t>(3)</w:t>
            </w:r>
          </w:p>
        </w:tc>
        <w:tc>
          <w:tcPr>
            <w:tcW w:w="11056" w:type="dxa"/>
          </w:tcPr>
          <w:p w:rsidR="00E374E3" w:rsidRPr="00571AA0" w:rsidRDefault="00DE6E62" w:rsidP="00776F0D">
            <w:pPr>
              <w:rPr>
                <w:rFonts w:ascii="Times New Roman" w:hAnsi="Times New Roman" w:cs="Times New Roman"/>
                <w:sz w:val="24"/>
                <w:szCs w:val="24"/>
              </w:rPr>
            </w:pPr>
            <w:r w:rsidRPr="00571AA0">
              <w:rPr>
                <w:rFonts w:ascii="Times New Roman" w:hAnsi="Times New Roman" w:cs="Times New Roman"/>
                <w:sz w:val="24"/>
                <w:szCs w:val="24"/>
              </w:rPr>
              <w:t xml:space="preserve">Mills of less than 110 tons of air dried unbleached pulp per day may be exempted from the limitations of section (2) of this rule provided that a minimum of 80 percent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for </w:t>
            </w:r>
            <w:proofErr w:type="spellStart"/>
            <w:r w:rsidRPr="00571AA0">
              <w:rPr>
                <w:rFonts w:ascii="Times New Roman" w:hAnsi="Times New Roman" w:cs="Times New Roman"/>
                <w:sz w:val="24"/>
                <w:szCs w:val="24"/>
              </w:rPr>
              <w:t>sulphur</w:t>
            </w:r>
            <w:proofErr w:type="spellEnd"/>
            <w:r w:rsidRPr="00571AA0">
              <w:rPr>
                <w:rFonts w:ascii="Times New Roman" w:hAnsi="Times New Roman" w:cs="Times New Roman"/>
                <w:sz w:val="24"/>
                <w:szCs w:val="24"/>
              </w:rPr>
              <w:t xml:space="preserve"> dioxide (SO2) is maintained.</w:t>
            </w:r>
          </w:p>
        </w:tc>
      </w:tr>
      <w:tr w:rsidR="00E374E3" w:rsidRPr="00571AA0" w:rsidTr="00571AA0">
        <w:tc>
          <w:tcPr>
            <w:tcW w:w="1656" w:type="dxa"/>
          </w:tcPr>
          <w:p w:rsidR="00E374E3" w:rsidRPr="00F620C3" w:rsidRDefault="001A41AB" w:rsidP="00776F0D">
            <w:pPr>
              <w:rPr>
                <w:rFonts w:ascii="Times New Roman" w:hAnsi="Times New Roman" w:cs="Times New Roman"/>
                <w:sz w:val="24"/>
                <w:szCs w:val="24"/>
                <w:highlight w:val="magenta"/>
              </w:rPr>
            </w:pPr>
            <w:r w:rsidRPr="00F620C3">
              <w:rPr>
                <w:rFonts w:ascii="Times New Roman" w:hAnsi="Times New Roman" w:cs="Times New Roman"/>
                <w:b/>
                <w:bCs/>
                <w:sz w:val="24"/>
                <w:szCs w:val="24"/>
                <w:highlight w:val="magenta"/>
              </w:rPr>
              <w:t xml:space="preserve">Definitions </w:t>
            </w:r>
          </w:p>
        </w:tc>
        <w:tc>
          <w:tcPr>
            <w:tcW w:w="1616" w:type="dxa"/>
          </w:tcPr>
          <w:p w:rsidR="00E374E3" w:rsidRPr="00F620C3" w:rsidRDefault="001A41AB" w:rsidP="00776F0D">
            <w:pPr>
              <w:rPr>
                <w:rFonts w:ascii="Times New Roman" w:hAnsi="Times New Roman" w:cs="Times New Roman"/>
                <w:b/>
                <w:sz w:val="24"/>
                <w:szCs w:val="24"/>
                <w:highlight w:val="magenta"/>
              </w:rPr>
            </w:pPr>
            <w:r w:rsidRPr="00F620C3">
              <w:rPr>
                <w:rFonts w:ascii="Times New Roman" w:hAnsi="Times New Roman" w:cs="Times New Roman"/>
                <w:b/>
                <w:sz w:val="24"/>
                <w:szCs w:val="24"/>
                <w:highlight w:val="magenta"/>
              </w:rPr>
              <w:t>340-236-0010(6)</w:t>
            </w:r>
          </w:p>
        </w:tc>
        <w:tc>
          <w:tcPr>
            <w:tcW w:w="11056" w:type="dxa"/>
          </w:tcPr>
          <w:p w:rsidR="00E374E3" w:rsidRPr="00571AA0" w:rsidRDefault="001A41AB" w:rsidP="00776F0D">
            <w:pPr>
              <w:rPr>
                <w:rFonts w:ascii="Times New Roman" w:hAnsi="Times New Roman" w:cs="Times New Roman"/>
                <w:sz w:val="24"/>
                <w:szCs w:val="24"/>
              </w:rPr>
            </w:pPr>
            <w:r w:rsidRPr="00571AA0">
              <w:rPr>
                <w:rFonts w:ascii="Times New Roman" w:hAnsi="Times New Roman" w:cs="Times New Roman"/>
                <w:sz w:val="24"/>
                <w:szCs w:val="24"/>
              </w:rPr>
              <w:t>"</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means the overall performance of the air cleaning device in terms of ratio of material collected to total weight of input to the collector. </w:t>
            </w:r>
          </w:p>
        </w:tc>
      </w:tr>
      <w:tr w:rsidR="00E374E3" w:rsidRPr="00571AA0" w:rsidTr="00571AA0">
        <w:tc>
          <w:tcPr>
            <w:tcW w:w="1656" w:type="dxa"/>
          </w:tcPr>
          <w:p w:rsidR="00E374E3" w:rsidRPr="004E2B4D" w:rsidRDefault="001A41AB" w:rsidP="00776F0D">
            <w:pPr>
              <w:rPr>
                <w:rFonts w:ascii="Times New Roman" w:hAnsi="Times New Roman" w:cs="Times New Roman"/>
                <w:sz w:val="24"/>
                <w:szCs w:val="24"/>
                <w:highlight w:val="red"/>
              </w:rPr>
            </w:pPr>
            <w:r w:rsidRPr="004E2B4D">
              <w:rPr>
                <w:rFonts w:ascii="Times New Roman" w:hAnsi="Times New Roman" w:cs="Times New Roman"/>
                <w:b/>
                <w:bCs/>
                <w:sz w:val="24"/>
                <w:szCs w:val="24"/>
                <w:highlight w:val="red"/>
              </w:rPr>
              <w:t>Reporting (aluminum)</w:t>
            </w:r>
          </w:p>
        </w:tc>
        <w:tc>
          <w:tcPr>
            <w:tcW w:w="1616" w:type="dxa"/>
          </w:tcPr>
          <w:p w:rsidR="00E374E3" w:rsidRPr="00571AA0" w:rsidRDefault="001A41AB" w:rsidP="001A41AB">
            <w:pPr>
              <w:rPr>
                <w:rFonts w:ascii="Times New Roman" w:hAnsi="Times New Roman" w:cs="Times New Roman"/>
                <w:sz w:val="24"/>
                <w:szCs w:val="24"/>
              </w:rPr>
            </w:pPr>
            <w:r w:rsidRPr="00571AA0">
              <w:rPr>
                <w:rFonts w:ascii="Times New Roman" w:hAnsi="Times New Roman" w:cs="Times New Roman"/>
                <w:b/>
                <w:bCs/>
                <w:sz w:val="24"/>
                <w:szCs w:val="24"/>
              </w:rPr>
              <w:t>340-236-0150(1)(g)</w:t>
            </w:r>
          </w:p>
        </w:tc>
        <w:tc>
          <w:tcPr>
            <w:tcW w:w="11056" w:type="dxa"/>
          </w:tcPr>
          <w:p w:rsidR="001A41AB" w:rsidRPr="00571AA0" w:rsidRDefault="001A41AB" w:rsidP="001A41AB">
            <w:pPr>
              <w:rPr>
                <w:rFonts w:ascii="Times New Roman" w:hAnsi="Times New Roman" w:cs="Times New Roman"/>
                <w:sz w:val="24"/>
                <w:szCs w:val="24"/>
              </w:rPr>
            </w:pPr>
            <w:r w:rsidRPr="00571AA0">
              <w:rPr>
                <w:rFonts w:ascii="Times New Roman" w:hAnsi="Times New Roman" w:cs="Times New Roman"/>
                <w:sz w:val="24"/>
                <w:szCs w:val="24"/>
              </w:rPr>
              <w:t xml:space="preserve">Changes in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of any portion of the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or control system that resulted from equipment or process changes.</w:t>
            </w:r>
          </w:p>
          <w:p w:rsidR="00E374E3" w:rsidRPr="00571AA0" w:rsidRDefault="00E374E3" w:rsidP="00776F0D">
            <w:pPr>
              <w:rPr>
                <w:rFonts w:ascii="Times New Roman" w:hAnsi="Times New Roman" w:cs="Times New Roman"/>
                <w:sz w:val="24"/>
                <w:szCs w:val="24"/>
              </w:rPr>
            </w:pPr>
          </w:p>
        </w:tc>
      </w:tr>
      <w:tr w:rsidR="00E374E3" w:rsidRPr="00571AA0" w:rsidTr="00571AA0">
        <w:tc>
          <w:tcPr>
            <w:tcW w:w="1656" w:type="dxa"/>
          </w:tcPr>
          <w:p w:rsidR="00E374E3" w:rsidRPr="00571AA0" w:rsidRDefault="001A41AB" w:rsidP="00776F0D">
            <w:pPr>
              <w:rPr>
                <w:rFonts w:ascii="Times New Roman" w:hAnsi="Times New Roman" w:cs="Times New Roman"/>
                <w:sz w:val="24"/>
                <w:szCs w:val="24"/>
              </w:rPr>
            </w:pPr>
            <w:r w:rsidRPr="00571AA0">
              <w:rPr>
                <w:rFonts w:ascii="Times New Roman" w:hAnsi="Times New Roman" w:cs="Times New Roman"/>
                <w:b/>
                <w:bCs/>
                <w:sz w:val="24"/>
                <w:szCs w:val="24"/>
              </w:rPr>
              <w:t>Hot Mix Asphalt Control Facilities Required</w:t>
            </w:r>
          </w:p>
        </w:tc>
        <w:tc>
          <w:tcPr>
            <w:tcW w:w="1616" w:type="dxa"/>
          </w:tcPr>
          <w:p w:rsidR="00E374E3" w:rsidRPr="00571AA0" w:rsidRDefault="001A41AB" w:rsidP="001A41AB">
            <w:pPr>
              <w:rPr>
                <w:rFonts w:ascii="Times New Roman" w:hAnsi="Times New Roman" w:cs="Times New Roman"/>
                <w:sz w:val="24"/>
                <w:szCs w:val="24"/>
              </w:rPr>
            </w:pPr>
            <w:r w:rsidRPr="00571AA0">
              <w:rPr>
                <w:rFonts w:ascii="Times New Roman" w:hAnsi="Times New Roman" w:cs="Times New Roman"/>
                <w:b/>
                <w:bCs/>
                <w:sz w:val="24"/>
                <w:szCs w:val="24"/>
              </w:rPr>
              <w:t xml:space="preserve">340-236-0410 </w:t>
            </w:r>
          </w:p>
        </w:tc>
        <w:tc>
          <w:tcPr>
            <w:tcW w:w="11056" w:type="dxa"/>
          </w:tcPr>
          <w:p w:rsidR="00E374E3" w:rsidRPr="00571AA0" w:rsidRDefault="001A41AB" w:rsidP="00776F0D">
            <w:pPr>
              <w:rPr>
                <w:rFonts w:ascii="Times New Roman" w:hAnsi="Times New Roman" w:cs="Times New Roman"/>
                <w:sz w:val="24"/>
                <w:szCs w:val="24"/>
              </w:rPr>
            </w:pPr>
            <w:r w:rsidRPr="00571AA0">
              <w:rPr>
                <w:rFonts w:ascii="Times New Roman" w:hAnsi="Times New Roman" w:cs="Times New Roman"/>
                <w:sz w:val="24"/>
                <w:szCs w:val="24"/>
              </w:rPr>
              <w:t xml:space="preserve">(1) No person shall operate any hot mix asphalt plant, either portable or stationary, located within any area of the state outside special control areas unless all dusts and gaseous effluents generated by the plant are subjected to air cleaning device or devices having a particulate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of at least 80 percent by weight. </w:t>
            </w:r>
          </w:p>
        </w:tc>
      </w:tr>
      <w:tr w:rsidR="00E374E3" w:rsidRPr="00571AA0" w:rsidTr="00571AA0">
        <w:tc>
          <w:tcPr>
            <w:tcW w:w="1656" w:type="dxa"/>
          </w:tcPr>
          <w:p w:rsidR="00E374E3" w:rsidRPr="00571AA0" w:rsidRDefault="001A41AB" w:rsidP="00776F0D">
            <w:pPr>
              <w:rPr>
                <w:rFonts w:ascii="Times New Roman" w:hAnsi="Times New Roman" w:cs="Times New Roman"/>
                <w:sz w:val="24"/>
                <w:szCs w:val="24"/>
              </w:rPr>
            </w:pPr>
            <w:r w:rsidRPr="00571AA0">
              <w:rPr>
                <w:rFonts w:ascii="Times New Roman" w:hAnsi="Times New Roman" w:cs="Times New Roman"/>
                <w:b/>
                <w:bCs/>
                <w:sz w:val="24"/>
                <w:szCs w:val="24"/>
              </w:rPr>
              <w:t>Definitions</w:t>
            </w:r>
          </w:p>
        </w:tc>
        <w:tc>
          <w:tcPr>
            <w:tcW w:w="1616" w:type="dxa"/>
          </w:tcPr>
          <w:p w:rsidR="00E374E3" w:rsidRPr="00571AA0" w:rsidRDefault="001A41AB" w:rsidP="00776F0D">
            <w:pPr>
              <w:rPr>
                <w:rFonts w:ascii="Times New Roman" w:hAnsi="Times New Roman" w:cs="Times New Roman"/>
                <w:sz w:val="24"/>
                <w:szCs w:val="24"/>
              </w:rPr>
            </w:pPr>
            <w:r w:rsidRPr="00571AA0">
              <w:rPr>
                <w:rFonts w:ascii="Times New Roman" w:hAnsi="Times New Roman" w:cs="Times New Roman"/>
                <w:b/>
                <w:bCs/>
                <w:sz w:val="24"/>
                <w:szCs w:val="24"/>
              </w:rPr>
              <w:t>340-240-0030 (2)</w:t>
            </w:r>
          </w:p>
        </w:tc>
        <w:tc>
          <w:tcPr>
            <w:tcW w:w="11056" w:type="dxa"/>
          </w:tcPr>
          <w:p w:rsidR="00E374E3" w:rsidRPr="00571AA0" w:rsidRDefault="001A41AB" w:rsidP="00776F0D">
            <w:pPr>
              <w:rPr>
                <w:rFonts w:ascii="Times New Roman" w:hAnsi="Times New Roman" w:cs="Times New Roman"/>
                <w:sz w:val="24"/>
                <w:szCs w:val="24"/>
              </w:rPr>
            </w:pPr>
            <w:r w:rsidRPr="00571AA0">
              <w:rPr>
                <w:rFonts w:ascii="Times New Roman" w:hAnsi="Times New Roman" w:cs="Times New Roman"/>
                <w:sz w:val="24"/>
                <w:szCs w:val="24"/>
              </w:rPr>
              <w:t xml:space="preserve">"Air Conveying System" means an air moving device, such as a fan or blower, associated ductwork, and a cyclone or other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device, the purpose of which is to move material from one point to another by entrainment in a moving airstream. </w:t>
            </w:r>
          </w:p>
        </w:tc>
      </w:tr>
      <w:tr w:rsidR="00BE73A0" w:rsidRPr="00571AA0" w:rsidTr="00571AA0">
        <w:tc>
          <w:tcPr>
            <w:tcW w:w="1656" w:type="dxa"/>
          </w:tcPr>
          <w:p w:rsidR="00BE73A0" w:rsidRPr="00F620C3" w:rsidRDefault="00BE73A0" w:rsidP="00FA4F78">
            <w:pPr>
              <w:rPr>
                <w:rFonts w:ascii="Times New Roman" w:hAnsi="Times New Roman" w:cs="Times New Roman"/>
                <w:sz w:val="24"/>
                <w:szCs w:val="24"/>
                <w:highlight w:val="magenta"/>
              </w:rPr>
            </w:pPr>
            <w:r w:rsidRPr="00F620C3">
              <w:rPr>
                <w:rFonts w:ascii="Times New Roman" w:hAnsi="Times New Roman" w:cs="Times New Roman"/>
                <w:b/>
                <w:bCs/>
                <w:sz w:val="24"/>
                <w:szCs w:val="24"/>
                <w:highlight w:val="magenta"/>
              </w:rPr>
              <w:t>Definitions</w:t>
            </w:r>
          </w:p>
        </w:tc>
        <w:tc>
          <w:tcPr>
            <w:tcW w:w="1616" w:type="dxa"/>
          </w:tcPr>
          <w:p w:rsidR="00BE73A0" w:rsidRPr="00F620C3" w:rsidRDefault="00BE73A0" w:rsidP="00BE73A0">
            <w:pPr>
              <w:rPr>
                <w:rFonts w:ascii="Times New Roman" w:hAnsi="Times New Roman" w:cs="Times New Roman"/>
                <w:sz w:val="24"/>
                <w:szCs w:val="24"/>
                <w:highlight w:val="magenta"/>
              </w:rPr>
            </w:pPr>
            <w:r w:rsidRPr="00F620C3">
              <w:rPr>
                <w:rFonts w:ascii="Times New Roman" w:hAnsi="Times New Roman" w:cs="Times New Roman"/>
                <w:b/>
                <w:bCs/>
                <w:sz w:val="24"/>
                <w:szCs w:val="24"/>
                <w:highlight w:val="magenta"/>
              </w:rPr>
              <w:t>340-240-0030 (5)</w:t>
            </w:r>
          </w:p>
        </w:tc>
        <w:tc>
          <w:tcPr>
            <w:tcW w:w="11056" w:type="dxa"/>
          </w:tcPr>
          <w:p w:rsidR="00BE73A0" w:rsidRPr="00571AA0" w:rsidRDefault="00BE73A0" w:rsidP="00776F0D">
            <w:pPr>
              <w:rPr>
                <w:rFonts w:ascii="Times New Roman" w:hAnsi="Times New Roman" w:cs="Times New Roman"/>
                <w:sz w:val="24"/>
                <w:szCs w:val="24"/>
              </w:rPr>
            </w:pPr>
            <w:r w:rsidRPr="00571AA0">
              <w:rPr>
                <w:rFonts w:ascii="Times New Roman" w:hAnsi="Times New Roman" w:cs="Times New Roman"/>
                <w:sz w:val="24"/>
                <w:szCs w:val="24"/>
              </w:rPr>
              <w:t>"</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means the overall performance of the air cleaning device in terms of ratio of weight of material collected to total weight of input to the collector.</w:t>
            </w:r>
          </w:p>
        </w:tc>
      </w:tr>
      <w:tr w:rsidR="00BE73A0" w:rsidRPr="00571AA0" w:rsidTr="00571AA0">
        <w:tc>
          <w:tcPr>
            <w:tcW w:w="1656" w:type="dxa"/>
          </w:tcPr>
          <w:p w:rsidR="00BE73A0" w:rsidRPr="00571AA0" w:rsidRDefault="00BE73A0" w:rsidP="00776F0D">
            <w:pPr>
              <w:rPr>
                <w:rFonts w:ascii="Times New Roman" w:hAnsi="Times New Roman" w:cs="Times New Roman"/>
                <w:sz w:val="24"/>
                <w:szCs w:val="24"/>
              </w:rPr>
            </w:pPr>
            <w:r w:rsidRPr="00571AA0">
              <w:rPr>
                <w:rFonts w:ascii="Times New Roman" w:hAnsi="Times New Roman" w:cs="Times New Roman"/>
                <w:b/>
                <w:bCs/>
                <w:sz w:val="24"/>
                <w:szCs w:val="24"/>
              </w:rPr>
              <w:t>Air Conveying Systems (Medford-Ashland AQMA Only)</w:t>
            </w:r>
          </w:p>
        </w:tc>
        <w:tc>
          <w:tcPr>
            <w:tcW w:w="1616" w:type="dxa"/>
          </w:tcPr>
          <w:p w:rsidR="00BE73A0" w:rsidRPr="00571AA0" w:rsidRDefault="00BE73A0" w:rsidP="00BE73A0">
            <w:pPr>
              <w:rPr>
                <w:rFonts w:ascii="Times New Roman" w:hAnsi="Times New Roman" w:cs="Times New Roman"/>
                <w:sz w:val="24"/>
                <w:szCs w:val="24"/>
              </w:rPr>
            </w:pPr>
            <w:r w:rsidRPr="00571AA0">
              <w:rPr>
                <w:rFonts w:ascii="Times New Roman" w:hAnsi="Times New Roman" w:cs="Times New Roman"/>
                <w:b/>
                <w:bCs/>
                <w:sz w:val="24"/>
                <w:szCs w:val="24"/>
              </w:rPr>
              <w:t xml:space="preserve">340-240-0130 </w:t>
            </w:r>
          </w:p>
          <w:p w:rsidR="00BE73A0" w:rsidRPr="00571AA0" w:rsidRDefault="00BE73A0" w:rsidP="00776F0D">
            <w:pPr>
              <w:rPr>
                <w:rFonts w:ascii="Times New Roman" w:hAnsi="Times New Roman" w:cs="Times New Roman"/>
                <w:sz w:val="24"/>
                <w:szCs w:val="24"/>
              </w:rPr>
            </w:pPr>
          </w:p>
        </w:tc>
        <w:tc>
          <w:tcPr>
            <w:tcW w:w="11056" w:type="dxa"/>
          </w:tcPr>
          <w:p w:rsidR="00BE73A0" w:rsidRPr="00571AA0" w:rsidRDefault="00BE73A0" w:rsidP="00776F0D">
            <w:pPr>
              <w:rPr>
                <w:rFonts w:ascii="Times New Roman" w:hAnsi="Times New Roman" w:cs="Times New Roman"/>
                <w:sz w:val="24"/>
                <w:szCs w:val="24"/>
              </w:rPr>
            </w:pPr>
            <w:r w:rsidRPr="00571AA0">
              <w:rPr>
                <w:rFonts w:ascii="Times New Roman" w:hAnsi="Times New Roman" w:cs="Times New Roman"/>
                <w:sz w:val="24"/>
                <w:szCs w:val="24"/>
              </w:rPr>
              <w:t xml:space="preserve">All air conveying systems emitting greater than ten tons per year of particulate matter to the atmosphere must, with the prior written approval of the Department, be equipped with a control system with </w:t>
            </w:r>
            <w:r w:rsidRPr="00352CD5">
              <w:rPr>
                <w:rFonts w:ascii="Times New Roman" w:hAnsi="Times New Roman" w:cs="Times New Roman"/>
                <w:sz w:val="24"/>
                <w:szCs w:val="24"/>
                <w:highlight w:val="green"/>
              </w:rPr>
              <w:t>collection</w:t>
            </w:r>
            <w:r w:rsidRPr="00571AA0">
              <w:rPr>
                <w:rFonts w:ascii="Times New Roman" w:hAnsi="Times New Roman" w:cs="Times New Roman"/>
                <w:sz w:val="24"/>
                <w:szCs w:val="24"/>
              </w:rPr>
              <w:t xml:space="preserv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of at least 98.5 percent. </w:t>
            </w:r>
          </w:p>
        </w:tc>
      </w:tr>
      <w:tr w:rsidR="00BE73A0" w:rsidRPr="00571AA0" w:rsidTr="00571AA0">
        <w:tc>
          <w:tcPr>
            <w:tcW w:w="1656" w:type="dxa"/>
          </w:tcPr>
          <w:p w:rsidR="00BE73A0" w:rsidRDefault="00BE73A0" w:rsidP="00776F0D">
            <w:pPr>
              <w:rPr>
                <w:rFonts w:ascii="Times New Roman" w:hAnsi="Times New Roman" w:cs="Times New Roman"/>
                <w:b/>
                <w:bCs/>
                <w:sz w:val="24"/>
                <w:szCs w:val="24"/>
              </w:rPr>
            </w:pPr>
            <w:r w:rsidRPr="00571AA0">
              <w:rPr>
                <w:rFonts w:ascii="Times New Roman" w:hAnsi="Times New Roman" w:cs="Times New Roman"/>
                <w:b/>
                <w:bCs/>
                <w:sz w:val="24"/>
                <w:szCs w:val="24"/>
              </w:rPr>
              <w:t>Air Conveying Systems</w:t>
            </w:r>
          </w:p>
          <w:p w:rsidR="004E2B4D" w:rsidRPr="00571AA0" w:rsidRDefault="004E2B4D" w:rsidP="004E2B4D">
            <w:pPr>
              <w:rPr>
                <w:rFonts w:ascii="Times New Roman" w:hAnsi="Times New Roman" w:cs="Times New Roman"/>
                <w:sz w:val="24"/>
                <w:szCs w:val="24"/>
              </w:rPr>
            </w:pPr>
            <w:r>
              <w:rPr>
                <w:rFonts w:ascii="Times New Roman" w:hAnsi="Times New Roman" w:cs="Times New Roman"/>
                <w:b/>
                <w:bCs/>
                <w:sz w:val="24"/>
                <w:szCs w:val="24"/>
              </w:rPr>
              <w:t>(La Grande Urban Growth Area)</w:t>
            </w:r>
          </w:p>
        </w:tc>
        <w:tc>
          <w:tcPr>
            <w:tcW w:w="1616" w:type="dxa"/>
          </w:tcPr>
          <w:p w:rsidR="00BE73A0" w:rsidRPr="00571AA0" w:rsidRDefault="00BE73A0" w:rsidP="00BE73A0">
            <w:pPr>
              <w:rPr>
                <w:rFonts w:ascii="Times New Roman" w:hAnsi="Times New Roman" w:cs="Times New Roman"/>
                <w:sz w:val="24"/>
                <w:szCs w:val="24"/>
              </w:rPr>
            </w:pPr>
            <w:r w:rsidRPr="00571AA0">
              <w:rPr>
                <w:rFonts w:ascii="Times New Roman" w:hAnsi="Times New Roman" w:cs="Times New Roman"/>
                <w:b/>
                <w:bCs/>
                <w:sz w:val="24"/>
                <w:szCs w:val="24"/>
              </w:rPr>
              <w:t>340-240-0350(2)</w:t>
            </w:r>
          </w:p>
        </w:tc>
        <w:tc>
          <w:tcPr>
            <w:tcW w:w="11056" w:type="dxa"/>
          </w:tcPr>
          <w:p w:rsidR="00BE73A0" w:rsidRPr="00571AA0" w:rsidRDefault="00BE73A0" w:rsidP="00776F0D">
            <w:pPr>
              <w:rPr>
                <w:rFonts w:ascii="Times New Roman" w:hAnsi="Times New Roman" w:cs="Times New Roman"/>
                <w:sz w:val="24"/>
                <w:szCs w:val="24"/>
              </w:rPr>
            </w:pPr>
            <w:r w:rsidRPr="00571AA0">
              <w:rPr>
                <w:rFonts w:ascii="Times New Roman" w:hAnsi="Times New Roman" w:cs="Times New Roman"/>
                <w:sz w:val="24"/>
                <w:szCs w:val="24"/>
              </w:rPr>
              <w:t xml:space="preserve">All air conveying systems emitting greater than ten tons of particulate matter to the atmosphere during any 12-month period beginning on or after January 1, 1990 must be equipped with a control system with </w:t>
            </w:r>
            <w:proofErr w:type="gramStart"/>
            <w:r w:rsidRPr="00571AA0">
              <w:rPr>
                <w:rFonts w:ascii="Times New Roman" w:hAnsi="Times New Roman" w:cs="Times New Roman"/>
                <w:sz w:val="24"/>
                <w:szCs w:val="24"/>
              </w:rPr>
              <w:t xml:space="preserve">a </w:t>
            </w:r>
            <w:r w:rsidRPr="00352CD5">
              <w:rPr>
                <w:rFonts w:ascii="Times New Roman" w:hAnsi="Times New Roman" w:cs="Times New Roman"/>
                <w:sz w:val="24"/>
                <w:szCs w:val="24"/>
                <w:highlight w:val="green"/>
              </w:rPr>
              <w:t>collection</w:t>
            </w:r>
            <w:proofErr w:type="gramEnd"/>
            <w:r w:rsidRPr="00571AA0">
              <w:rPr>
                <w:rFonts w:ascii="Times New Roman" w:hAnsi="Times New Roman" w:cs="Times New Roman"/>
                <w:sz w:val="24"/>
                <w:szCs w:val="24"/>
              </w:rPr>
              <w:t xml:space="preserve"> </w:t>
            </w:r>
            <w:r w:rsidRPr="004A04A8">
              <w:rPr>
                <w:rFonts w:ascii="Times New Roman" w:hAnsi="Times New Roman" w:cs="Times New Roman"/>
                <w:sz w:val="24"/>
                <w:szCs w:val="24"/>
                <w:highlight w:val="cyan"/>
              </w:rPr>
              <w:t>efficiency</w:t>
            </w:r>
            <w:r w:rsidRPr="00571AA0">
              <w:rPr>
                <w:rFonts w:ascii="Times New Roman" w:hAnsi="Times New Roman" w:cs="Times New Roman"/>
                <w:sz w:val="24"/>
                <w:szCs w:val="24"/>
              </w:rPr>
              <w:t xml:space="preserve"> of at least 98.5 percent or equivalent control as approved by the Department.</w:t>
            </w:r>
          </w:p>
        </w:tc>
      </w:tr>
    </w:tbl>
    <w:p w:rsidR="00776F0D" w:rsidRPr="00571AA0" w:rsidRDefault="00776F0D" w:rsidP="00776F0D">
      <w:pPr>
        <w:spacing w:after="0" w:line="240" w:lineRule="auto"/>
        <w:rPr>
          <w:rFonts w:ascii="Times New Roman" w:hAnsi="Times New Roman" w:cs="Times New Roman"/>
          <w:sz w:val="24"/>
          <w:szCs w:val="24"/>
        </w:rPr>
      </w:pPr>
    </w:p>
    <w:p w:rsidR="00776F0D" w:rsidRPr="00571AA0" w:rsidRDefault="00776F0D" w:rsidP="00776F0D">
      <w:pPr>
        <w:spacing w:after="0" w:line="240" w:lineRule="auto"/>
        <w:rPr>
          <w:rFonts w:ascii="Times New Roman" w:hAnsi="Times New Roman" w:cs="Times New Roman"/>
          <w:sz w:val="24"/>
          <w:szCs w:val="24"/>
        </w:rPr>
      </w:pPr>
    </w:p>
    <w:p w:rsidR="00776F0D" w:rsidRPr="00571AA0" w:rsidRDefault="00776F0D" w:rsidP="00776F0D">
      <w:pPr>
        <w:spacing w:after="0" w:line="240" w:lineRule="auto"/>
        <w:rPr>
          <w:rFonts w:ascii="Times New Roman" w:hAnsi="Times New Roman" w:cs="Times New Roman"/>
          <w:sz w:val="24"/>
          <w:szCs w:val="24"/>
        </w:rPr>
      </w:pPr>
    </w:p>
    <w:p w:rsidR="00776F0D" w:rsidRPr="00571AA0" w:rsidRDefault="00776F0D" w:rsidP="00776F0D">
      <w:pPr>
        <w:spacing w:after="0" w:line="240" w:lineRule="auto"/>
        <w:rPr>
          <w:rFonts w:ascii="Times New Roman" w:hAnsi="Times New Roman" w:cs="Times New Roman"/>
          <w:sz w:val="24"/>
          <w:szCs w:val="24"/>
        </w:rPr>
      </w:pPr>
    </w:p>
    <w:p w:rsidR="00776F0D" w:rsidRPr="00571AA0" w:rsidRDefault="00776F0D" w:rsidP="00776F0D">
      <w:pPr>
        <w:spacing w:after="0" w:line="240" w:lineRule="auto"/>
        <w:rPr>
          <w:rFonts w:ascii="Times New Roman" w:hAnsi="Times New Roman" w:cs="Times New Roman"/>
          <w:sz w:val="24"/>
          <w:szCs w:val="24"/>
        </w:rPr>
      </w:pPr>
    </w:p>
    <w:p w:rsidR="00776F0D" w:rsidRPr="00571AA0" w:rsidRDefault="00776F0D" w:rsidP="00776F0D">
      <w:pPr>
        <w:spacing w:after="0" w:line="240" w:lineRule="auto"/>
        <w:rPr>
          <w:rFonts w:ascii="Times New Roman" w:hAnsi="Times New Roman" w:cs="Times New Roman"/>
          <w:sz w:val="24"/>
          <w:szCs w:val="24"/>
        </w:rPr>
      </w:pPr>
    </w:p>
    <w:p w:rsidR="00776F0D" w:rsidRPr="00571AA0" w:rsidRDefault="00776F0D" w:rsidP="00776F0D">
      <w:pPr>
        <w:spacing w:after="0" w:line="240" w:lineRule="auto"/>
        <w:rPr>
          <w:rFonts w:ascii="Times New Roman" w:hAnsi="Times New Roman" w:cs="Times New Roman"/>
          <w:sz w:val="24"/>
          <w:szCs w:val="24"/>
        </w:rPr>
      </w:pPr>
    </w:p>
    <w:p w:rsidR="00A14E66" w:rsidRPr="00571AA0" w:rsidRDefault="00A14E66" w:rsidP="00776F0D">
      <w:pPr>
        <w:spacing w:after="0" w:line="240" w:lineRule="auto"/>
        <w:rPr>
          <w:rFonts w:ascii="Times New Roman" w:hAnsi="Times New Roman" w:cs="Times New Roman"/>
          <w:sz w:val="24"/>
          <w:szCs w:val="24"/>
        </w:rPr>
      </w:pPr>
    </w:p>
    <w:p w:rsidR="00A14E66" w:rsidRPr="00571AA0" w:rsidRDefault="00A14E66" w:rsidP="00776F0D">
      <w:pPr>
        <w:spacing w:after="0" w:line="240" w:lineRule="auto"/>
        <w:rPr>
          <w:rFonts w:ascii="Times New Roman" w:hAnsi="Times New Roman" w:cs="Times New Roman"/>
          <w:sz w:val="24"/>
          <w:szCs w:val="24"/>
        </w:rPr>
      </w:pPr>
    </w:p>
    <w:p w:rsidR="00A14E66" w:rsidRPr="00571AA0" w:rsidRDefault="00A14E66" w:rsidP="00776F0D">
      <w:pPr>
        <w:spacing w:after="0" w:line="240" w:lineRule="auto"/>
        <w:rPr>
          <w:rFonts w:ascii="Times New Roman" w:hAnsi="Times New Roman" w:cs="Times New Roman"/>
          <w:sz w:val="24"/>
          <w:szCs w:val="24"/>
        </w:rPr>
      </w:pPr>
    </w:p>
    <w:sectPr w:rsidR="00A14E66" w:rsidRPr="00571AA0" w:rsidSect="00571AA0">
      <w:footerReference w:type="default" r:id="rId6"/>
      <w:pgSz w:w="15840" w:h="12240" w:orient="landscape"/>
      <w:pgMar w:top="864"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AA0" w:rsidRDefault="00571AA0" w:rsidP="00571AA0">
      <w:pPr>
        <w:spacing w:after="0" w:line="240" w:lineRule="auto"/>
      </w:pPr>
      <w:r>
        <w:separator/>
      </w:r>
    </w:p>
  </w:endnote>
  <w:endnote w:type="continuationSeparator" w:id="0">
    <w:p w:rsidR="00571AA0" w:rsidRDefault="00571AA0" w:rsidP="00571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9458"/>
      <w:docPartObj>
        <w:docPartGallery w:val="Page Numbers (Bottom of Page)"/>
        <w:docPartUnique/>
      </w:docPartObj>
    </w:sdtPr>
    <w:sdtContent>
      <w:sdt>
        <w:sdtPr>
          <w:id w:val="565050523"/>
          <w:docPartObj>
            <w:docPartGallery w:val="Page Numbers (Top of Page)"/>
            <w:docPartUnique/>
          </w:docPartObj>
        </w:sdtPr>
        <w:sdtContent>
          <w:p w:rsidR="00571AA0" w:rsidRDefault="00571AA0">
            <w:pPr>
              <w:pStyle w:val="Footer"/>
              <w:jc w:val="right"/>
            </w:pPr>
            <w:r>
              <w:t xml:space="preserve">Page </w:t>
            </w:r>
            <w:r w:rsidR="00F44954">
              <w:rPr>
                <w:b/>
                <w:sz w:val="24"/>
                <w:szCs w:val="24"/>
              </w:rPr>
              <w:fldChar w:fldCharType="begin"/>
            </w:r>
            <w:r>
              <w:rPr>
                <w:b/>
              </w:rPr>
              <w:instrText xml:space="preserve"> PAGE </w:instrText>
            </w:r>
            <w:r w:rsidR="00F44954">
              <w:rPr>
                <w:b/>
                <w:sz w:val="24"/>
                <w:szCs w:val="24"/>
              </w:rPr>
              <w:fldChar w:fldCharType="separate"/>
            </w:r>
            <w:r w:rsidR="005E6AE0">
              <w:rPr>
                <w:b/>
                <w:noProof/>
              </w:rPr>
              <w:t>1</w:t>
            </w:r>
            <w:r w:rsidR="00F44954">
              <w:rPr>
                <w:b/>
                <w:sz w:val="24"/>
                <w:szCs w:val="24"/>
              </w:rPr>
              <w:fldChar w:fldCharType="end"/>
            </w:r>
            <w:r>
              <w:t xml:space="preserve"> of </w:t>
            </w:r>
            <w:r w:rsidR="00F44954">
              <w:rPr>
                <w:b/>
                <w:sz w:val="24"/>
                <w:szCs w:val="24"/>
              </w:rPr>
              <w:fldChar w:fldCharType="begin"/>
            </w:r>
            <w:r>
              <w:rPr>
                <w:b/>
              </w:rPr>
              <w:instrText xml:space="preserve"> NUMPAGES  </w:instrText>
            </w:r>
            <w:r w:rsidR="00F44954">
              <w:rPr>
                <w:b/>
                <w:sz w:val="24"/>
                <w:szCs w:val="24"/>
              </w:rPr>
              <w:fldChar w:fldCharType="separate"/>
            </w:r>
            <w:r w:rsidR="005E6AE0">
              <w:rPr>
                <w:b/>
                <w:noProof/>
              </w:rPr>
              <w:t>7</w:t>
            </w:r>
            <w:r w:rsidR="00F44954">
              <w:rPr>
                <w:b/>
                <w:sz w:val="24"/>
                <w:szCs w:val="24"/>
              </w:rPr>
              <w:fldChar w:fldCharType="end"/>
            </w:r>
          </w:p>
        </w:sdtContent>
      </w:sdt>
    </w:sdtContent>
  </w:sdt>
  <w:p w:rsidR="00571AA0" w:rsidRDefault="00571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AA0" w:rsidRDefault="00571AA0" w:rsidP="00571AA0">
      <w:pPr>
        <w:spacing w:after="0" w:line="240" w:lineRule="auto"/>
      </w:pPr>
      <w:r>
        <w:separator/>
      </w:r>
    </w:p>
  </w:footnote>
  <w:footnote w:type="continuationSeparator" w:id="0">
    <w:p w:rsidR="00571AA0" w:rsidRDefault="00571AA0" w:rsidP="00571A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795A"/>
    <w:rsid w:val="00015F6B"/>
    <w:rsid w:val="00032EA3"/>
    <w:rsid w:val="00041D99"/>
    <w:rsid w:val="000B4697"/>
    <w:rsid w:val="000F7D10"/>
    <w:rsid w:val="0015569F"/>
    <w:rsid w:val="001A41AB"/>
    <w:rsid w:val="00224C6B"/>
    <w:rsid w:val="002269A9"/>
    <w:rsid w:val="00352CD5"/>
    <w:rsid w:val="003644E2"/>
    <w:rsid w:val="003A60DE"/>
    <w:rsid w:val="003B1590"/>
    <w:rsid w:val="003D4D6B"/>
    <w:rsid w:val="00414F67"/>
    <w:rsid w:val="004A04A8"/>
    <w:rsid w:val="004D086A"/>
    <w:rsid w:val="004D578D"/>
    <w:rsid w:val="004E2B4D"/>
    <w:rsid w:val="004E795A"/>
    <w:rsid w:val="005543CC"/>
    <w:rsid w:val="00571AA0"/>
    <w:rsid w:val="005E6AE0"/>
    <w:rsid w:val="00677B43"/>
    <w:rsid w:val="00732F05"/>
    <w:rsid w:val="00776F0D"/>
    <w:rsid w:val="007B64EB"/>
    <w:rsid w:val="00822FC3"/>
    <w:rsid w:val="008A12AC"/>
    <w:rsid w:val="008A5039"/>
    <w:rsid w:val="008A619D"/>
    <w:rsid w:val="008A7A14"/>
    <w:rsid w:val="00953AE9"/>
    <w:rsid w:val="00A14E66"/>
    <w:rsid w:val="00BE73A0"/>
    <w:rsid w:val="00CF2E54"/>
    <w:rsid w:val="00D604B8"/>
    <w:rsid w:val="00DE6E62"/>
    <w:rsid w:val="00E374E3"/>
    <w:rsid w:val="00E939D0"/>
    <w:rsid w:val="00F4072B"/>
    <w:rsid w:val="00F44954"/>
    <w:rsid w:val="00F469F5"/>
    <w:rsid w:val="00F620C3"/>
    <w:rsid w:val="00FA4F78"/>
    <w:rsid w:val="00FA69E6"/>
    <w:rsid w:val="00FB1D96"/>
    <w:rsid w:val="00FF3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71A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1AA0"/>
  </w:style>
  <w:style w:type="paragraph" w:styleId="Footer">
    <w:name w:val="footer"/>
    <w:basedOn w:val="Normal"/>
    <w:link w:val="FooterChar"/>
    <w:uiPriority w:val="99"/>
    <w:unhideWhenUsed/>
    <w:rsid w:val="00571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AA0"/>
  </w:style>
</w:styles>
</file>

<file path=word/webSettings.xml><?xml version="1.0" encoding="utf-8"?>
<w:webSettings xmlns:r="http://schemas.openxmlformats.org/officeDocument/2006/relationships" xmlns:w="http://schemas.openxmlformats.org/wordprocessingml/2006/main">
  <w:divs>
    <w:div w:id="90836">
      <w:bodyDiv w:val="1"/>
      <w:marLeft w:val="0"/>
      <w:marRight w:val="0"/>
      <w:marTop w:val="0"/>
      <w:marBottom w:val="0"/>
      <w:divBdr>
        <w:top w:val="none" w:sz="0" w:space="0" w:color="auto"/>
        <w:left w:val="none" w:sz="0" w:space="0" w:color="auto"/>
        <w:bottom w:val="none" w:sz="0" w:space="0" w:color="auto"/>
        <w:right w:val="none" w:sz="0" w:space="0" w:color="auto"/>
      </w:divBdr>
      <w:divsChild>
        <w:div w:id="304967274">
          <w:marLeft w:val="0"/>
          <w:marRight w:val="0"/>
          <w:marTop w:val="0"/>
          <w:marBottom w:val="0"/>
          <w:divBdr>
            <w:top w:val="none" w:sz="0" w:space="0" w:color="auto"/>
            <w:left w:val="none" w:sz="0" w:space="0" w:color="auto"/>
            <w:bottom w:val="none" w:sz="0" w:space="0" w:color="auto"/>
            <w:right w:val="none" w:sz="0" w:space="0" w:color="auto"/>
          </w:divBdr>
          <w:divsChild>
            <w:div w:id="177891119">
              <w:marLeft w:val="0"/>
              <w:marRight w:val="0"/>
              <w:marTop w:val="0"/>
              <w:marBottom w:val="0"/>
              <w:divBdr>
                <w:top w:val="none" w:sz="0" w:space="0" w:color="auto"/>
                <w:left w:val="none" w:sz="0" w:space="0" w:color="auto"/>
                <w:bottom w:val="none" w:sz="0" w:space="0" w:color="auto"/>
                <w:right w:val="none" w:sz="0" w:space="0" w:color="auto"/>
              </w:divBdr>
              <w:divsChild>
                <w:div w:id="4172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923">
      <w:bodyDiv w:val="1"/>
      <w:marLeft w:val="0"/>
      <w:marRight w:val="0"/>
      <w:marTop w:val="0"/>
      <w:marBottom w:val="0"/>
      <w:divBdr>
        <w:top w:val="none" w:sz="0" w:space="0" w:color="auto"/>
        <w:left w:val="none" w:sz="0" w:space="0" w:color="auto"/>
        <w:bottom w:val="none" w:sz="0" w:space="0" w:color="auto"/>
        <w:right w:val="none" w:sz="0" w:space="0" w:color="auto"/>
      </w:divBdr>
      <w:divsChild>
        <w:div w:id="1851678129">
          <w:marLeft w:val="0"/>
          <w:marRight w:val="0"/>
          <w:marTop w:val="0"/>
          <w:marBottom w:val="0"/>
          <w:divBdr>
            <w:top w:val="none" w:sz="0" w:space="0" w:color="auto"/>
            <w:left w:val="none" w:sz="0" w:space="0" w:color="auto"/>
            <w:bottom w:val="none" w:sz="0" w:space="0" w:color="auto"/>
            <w:right w:val="none" w:sz="0" w:space="0" w:color="auto"/>
          </w:divBdr>
          <w:divsChild>
            <w:div w:id="46758380">
              <w:marLeft w:val="0"/>
              <w:marRight w:val="0"/>
              <w:marTop w:val="0"/>
              <w:marBottom w:val="0"/>
              <w:divBdr>
                <w:top w:val="none" w:sz="0" w:space="0" w:color="auto"/>
                <w:left w:val="none" w:sz="0" w:space="0" w:color="auto"/>
                <w:bottom w:val="none" w:sz="0" w:space="0" w:color="auto"/>
                <w:right w:val="none" w:sz="0" w:space="0" w:color="auto"/>
              </w:divBdr>
              <w:divsChild>
                <w:div w:id="15728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7187">
      <w:bodyDiv w:val="1"/>
      <w:marLeft w:val="0"/>
      <w:marRight w:val="0"/>
      <w:marTop w:val="0"/>
      <w:marBottom w:val="0"/>
      <w:divBdr>
        <w:top w:val="none" w:sz="0" w:space="0" w:color="auto"/>
        <w:left w:val="none" w:sz="0" w:space="0" w:color="auto"/>
        <w:bottom w:val="none" w:sz="0" w:space="0" w:color="auto"/>
        <w:right w:val="none" w:sz="0" w:space="0" w:color="auto"/>
      </w:divBdr>
      <w:divsChild>
        <w:div w:id="219681229">
          <w:marLeft w:val="0"/>
          <w:marRight w:val="0"/>
          <w:marTop w:val="0"/>
          <w:marBottom w:val="0"/>
          <w:divBdr>
            <w:top w:val="none" w:sz="0" w:space="0" w:color="auto"/>
            <w:left w:val="none" w:sz="0" w:space="0" w:color="auto"/>
            <w:bottom w:val="none" w:sz="0" w:space="0" w:color="auto"/>
            <w:right w:val="none" w:sz="0" w:space="0" w:color="auto"/>
          </w:divBdr>
          <w:divsChild>
            <w:div w:id="1072192695">
              <w:marLeft w:val="0"/>
              <w:marRight w:val="0"/>
              <w:marTop w:val="0"/>
              <w:marBottom w:val="0"/>
              <w:divBdr>
                <w:top w:val="none" w:sz="0" w:space="0" w:color="auto"/>
                <w:left w:val="none" w:sz="0" w:space="0" w:color="auto"/>
                <w:bottom w:val="none" w:sz="0" w:space="0" w:color="auto"/>
                <w:right w:val="none" w:sz="0" w:space="0" w:color="auto"/>
              </w:divBdr>
              <w:divsChild>
                <w:div w:id="8262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2857">
      <w:bodyDiv w:val="1"/>
      <w:marLeft w:val="0"/>
      <w:marRight w:val="0"/>
      <w:marTop w:val="0"/>
      <w:marBottom w:val="0"/>
      <w:divBdr>
        <w:top w:val="none" w:sz="0" w:space="0" w:color="auto"/>
        <w:left w:val="none" w:sz="0" w:space="0" w:color="auto"/>
        <w:bottom w:val="none" w:sz="0" w:space="0" w:color="auto"/>
        <w:right w:val="none" w:sz="0" w:space="0" w:color="auto"/>
      </w:divBdr>
      <w:divsChild>
        <w:div w:id="1412964387">
          <w:marLeft w:val="0"/>
          <w:marRight w:val="0"/>
          <w:marTop w:val="0"/>
          <w:marBottom w:val="0"/>
          <w:divBdr>
            <w:top w:val="none" w:sz="0" w:space="0" w:color="auto"/>
            <w:left w:val="none" w:sz="0" w:space="0" w:color="auto"/>
            <w:bottom w:val="none" w:sz="0" w:space="0" w:color="auto"/>
            <w:right w:val="none" w:sz="0" w:space="0" w:color="auto"/>
          </w:divBdr>
          <w:divsChild>
            <w:div w:id="1121730463">
              <w:marLeft w:val="0"/>
              <w:marRight w:val="0"/>
              <w:marTop w:val="0"/>
              <w:marBottom w:val="0"/>
              <w:divBdr>
                <w:top w:val="none" w:sz="0" w:space="0" w:color="auto"/>
                <w:left w:val="none" w:sz="0" w:space="0" w:color="auto"/>
                <w:bottom w:val="none" w:sz="0" w:space="0" w:color="auto"/>
                <w:right w:val="none" w:sz="0" w:space="0" w:color="auto"/>
              </w:divBdr>
              <w:divsChild>
                <w:div w:id="17703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821">
      <w:bodyDiv w:val="1"/>
      <w:marLeft w:val="0"/>
      <w:marRight w:val="0"/>
      <w:marTop w:val="0"/>
      <w:marBottom w:val="0"/>
      <w:divBdr>
        <w:top w:val="none" w:sz="0" w:space="0" w:color="auto"/>
        <w:left w:val="none" w:sz="0" w:space="0" w:color="auto"/>
        <w:bottom w:val="none" w:sz="0" w:space="0" w:color="auto"/>
        <w:right w:val="none" w:sz="0" w:space="0" w:color="auto"/>
      </w:divBdr>
      <w:divsChild>
        <w:div w:id="1498885003">
          <w:marLeft w:val="0"/>
          <w:marRight w:val="0"/>
          <w:marTop w:val="0"/>
          <w:marBottom w:val="0"/>
          <w:divBdr>
            <w:top w:val="none" w:sz="0" w:space="0" w:color="auto"/>
            <w:left w:val="none" w:sz="0" w:space="0" w:color="auto"/>
            <w:bottom w:val="none" w:sz="0" w:space="0" w:color="auto"/>
            <w:right w:val="none" w:sz="0" w:space="0" w:color="auto"/>
          </w:divBdr>
          <w:divsChild>
            <w:div w:id="1849523177">
              <w:marLeft w:val="0"/>
              <w:marRight w:val="0"/>
              <w:marTop w:val="0"/>
              <w:marBottom w:val="0"/>
              <w:divBdr>
                <w:top w:val="none" w:sz="0" w:space="0" w:color="auto"/>
                <w:left w:val="none" w:sz="0" w:space="0" w:color="auto"/>
                <w:bottom w:val="none" w:sz="0" w:space="0" w:color="auto"/>
                <w:right w:val="none" w:sz="0" w:space="0" w:color="auto"/>
              </w:divBdr>
              <w:divsChild>
                <w:div w:id="19822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5142">
      <w:bodyDiv w:val="1"/>
      <w:marLeft w:val="0"/>
      <w:marRight w:val="0"/>
      <w:marTop w:val="0"/>
      <w:marBottom w:val="0"/>
      <w:divBdr>
        <w:top w:val="none" w:sz="0" w:space="0" w:color="auto"/>
        <w:left w:val="none" w:sz="0" w:space="0" w:color="auto"/>
        <w:bottom w:val="none" w:sz="0" w:space="0" w:color="auto"/>
        <w:right w:val="none" w:sz="0" w:space="0" w:color="auto"/>
      </w:divBdr>
      <w:divsChild>
        <w:div w:id="574320137">
          <w:marLeft w:val="0"/>
          <w:marRight w:val="0"/>
          <w:marTop w:val="0"/>
          <w:marBottom w:val="0"/>
          <w:divBdr>
            <w:top w:val="none" w:sz="0" w:space="0" w:color="auto"/>
            <w:left w:val="none" w:sz="0" w:space="0" w:color="auto"/>
            <w:bottom w:val="none" w:sz="0" w:space="0" w:color="auto"/>
            <w:right w:val="none" w:sz="0" w:space="0" w:color="auto"/>
          </w:divBdr>
          <w:divsChild>
            <w:div w:id="258488955">
              <w:marLeft w:val="0"/>
              <w:marRight w:val="0"/>
              <w:marTop w:val="0"/>
              <w:marBottom w:val="0"/>
              <w:divBdr>
                <w:top w:val="none" w:sz="0" w:space="0" w:color="auto"/>
                <w:left w:val="none" w:sz="0" w:space="0" w:color="auto"/>
                <w:bottom w:val="none" w:sz="0" w:space="0" w:color="auto"/>
                <w:right w:val="none" w:sz="0" w:space="0" w:color="auto"/>
              </w:divBdr>
              <w:divsChild>
                <w:div w:id="2386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9066">
      <w:bodyDiv w:val="1"/>
      <w:marLeft w:val="0"/>
      <w:marRight w:val="0"/>
      <w:marTop w:val="0"/>
      <w:marBottom w:val="0"/>
      <w:divBdr>
        <w:top w:val="none" w:sz="0" w:space="0" w:color="auto"/>
        <w:left w:val="none" w:sz="0" w:space="0" w:color="auto"/>
        <w:bottom w:val="none" w:sz="0" w:space="0" w:color="auto"/>
        <w:right w:val="none" w:sz="0" w:space="0" w:color="auto"/>
      </w:divBdr>
      <w:divsChild>
        <w:div w:id="605309003">
          <w:marLeft w:val="0"/>
          <w:marRight w:val="0"/>
          <w:marTop w:val="0"/>
          <w:marBottom w:val="0"/>
          <w:divBdr>
            <w:top w:val="none" w:sz="0" w:space="0" w:color="auto"/>
            <w:left w:val="none" w:sz="0" w:space="0" w:color="auto"/>
            <w:bottom w:val="none" w:sz="0" w:space="0" w:color="auto"/>
            <w:right w:val="none" w:sz="0" w:space="0" w:color="auto"/>
          </w:divBdr>
          <w:divsChild>
            <w:div w:id="1152409894">
              <w:marLeft w:val="0"/>
              <w:marRight w:val="0"/>
              <w:marTop w:val="0"/>
              <w:marBottom w:val="0"/>
              <w:divBdr>
                <w:top w:val="none" w:sz="0" w:space="0" w:color="auto"/>
                <w:left w:val="none" w:sz="0" w:space="0" w:color="auto"/>
                <w:bottom w:val="none" w:sz="0" w:space="0" w:color="auto"/>
                <w:right w:val="none" w:sz="0" w:space="0" w:color="auto"/>
              </w:divBdr>
              <w:divsChild>
                <w:div w:id="10698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5940">
      <w:bodyDiv w:val="1"/>
      <w:marLeft w:val="0"/>
      <w:marRight w:val="0"/>
      <w:marTop w:val="0"/>
      <w:marBottom w:val="0"/>
      <w:divBdr>
        <w:top w:val="none" w:sz="0" w:space="0" w:color="auto"/>
        <w:left w:val="none" w:sz="0" w:space="0" w:color="auto"/>
        <w:bottom w:val="none" w:sz="0" w:space="0" w:color="auto"/>
        <w:right w:val="none" w:sz="0" w:space="0" w:color="auto"/>
      </w:divBdr>
      <w:divsChild>
        <w:div w:id="1582596065">
          <w:marLeft w:val="0"/>
          <w:marRight w:val="0"/>
          <w:marTop w:val="0"/>
          <w:marBottom w:val="0"/>
          <w:divBdr>
            <w:top w:val="none" w:sz="0" w:space="0" w:color="auto"/>
            <w:left w:val="none" w:sz="0" w:space="0" w:color="auto"/>
            <w:bottom w:val="none" w:sz="0" w:space="0" w:color="auto"/>
            <w:right w:val="none" w:sz="0" w:space="0" w:color="auto"/>
          </w:divBdr>
          <w:divsChild>
            <w:div w:id="487526483">
              <w:marLeft w:val="0"/>
              <w:marRight w:val="0"/>
              <w:marTop w:val="0"/>
              <w:marBottom w:val="0"/>
              <w:divBdr>
                <w:top w:val="none" w:sz="0" w:space="0" w:color="auto"/>
                <w:left w:val="none" w:sz="0" w:space="0" w:color="auto"/>
                <w:bottom w:val="none" w:sz="0" w:space="0" w:color="auto"/>
                <w:right w:val="none" w:sz="0" w:space="0" w:color="auto"/>
              </w:divBdr>
              <w:divsChild>
                <w:div w:id="9546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869">
      <w:bodyDiv w:val="1"/>
      <w:marLeft w:val="0"/>
      <w:marRight w:val="0"/>
      <w:marTop w:val="0"/>
      <w:marBottom w:val="0"/>
      <w:divBdr>
        <w:top w:val="none" w:sz="0" w:space="0" w:color="auto"/>
        <w:left w:val="none" w:sz="0" w:space="0" w:color="auto"/>
        <w:bottom w:val="none" w:sz="0" w:space="0" w:color="auto"/>
        <w:right w:val="none" w:sz="0" w:space="0" w:color="auto"/>
      </w:divBdr>
      <w:divsChild>
        <w:div w:id="1621959222">
          <w:marLeft w:val="0"/>
          <w:marRight w:val="0"/>
          <w:marTop w:val="0"/>
          <w:marBottom w:val="0"/>
          <w:divBdr>
            <w:top w:val="none" w:sz="0" w:space="0" w:color="auto"/>
            <w:left w:val="none" w:sz="0" w:space="0" w:color="auto"/>
            <w:bottom w:val="none" w:sz="0" w:space="0" w:color="auto"/>
            <w:right w:val="none" w:sz="0" w:space="0" w:color="auto"/>
          </w:divBdr>
          <w:divsChild>
            <w:div w:id="755711790">
              <w:marLeft w:val="0"/>
              <w:marRight w:val="0"/>
              <w:marTop w:val="0"/>
              <w:marBottom w:val="0"/>
              <w:divBdr>
                <w:top w:val="none" w:sz="0" w:space="0" w:color="auto"/>
                <w:left w:val="none" w:sz="0" w:space="0" w:color="auto"/>
                <w:bottom w:val="none" w:sz="0" w:space="0" w:color="auto"/>
                <w:right w:val="none" w:sz="0" w:space="0" w:color="auto"/>
              </w:divBdr>
              <w:divsChild>
                <w:div w:id="19380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8155">
      <w:bodyDiv w:val="1"/>
      <w:marLeft w:val="0"/>
      <w:marRight w:val="0"/>
      <w:marTop w:val="0"/>
      <w:marBottom w:val="0"/>
      <w:divBdr>
        <w:top w:val="none" w:sz="0" w:space="0" w:color="auto"/>
        <w:left w:val="none" w:sz="0" w:space="0" w:color="auto"/>
        <w:bottom w:val="none" w:sz="0" w:space="0" w:color="auto"/>
        <w:right w:val="none" w:sz="0" w:space="0" w:color="auto"/>
      </w:divBdr>
      <w:divsChild>
        <w:div w:id="923534510">
          <w:marLeft w:val="0"/>
          <w:marRight w:val="0"/>
          <w:marTop w:val="0"/>
          <w:marBottom w:val="0"/>
          <w:divBdr>
            <w:top w:val="none" w:sz="0" w:space="0" w:color="auto"/>
            <w:left w:val="none" w:sz="0" w:space="0" w:color="auto"/>
            <w:bottom w:val="none" w:sz="0" w:space="0" w:color="auto"/>
            <w:right w:val="none" w:sz="0" w:space="0" w:color="auto"/>
          </w:divBdr>
          <w:divsChild>
            <w:div w:id="1643316362">
              <w:marLeft w:val="0"/>
              <w:marRight w:val="0"/>
              <w:marTop w:val="0"/>
              <w:marBottom w:val="0"/>
              <w:divBdr>
                <w:top w:val="none" w:sz="0" w:space="0" w:color="auto"/>
                <w:left w:val="none" w:sz="0" w:space="0" w:color="auto"/>
                <w:bottom w:val="none" w:sz="0" w:space="0" w:color="auto"/>
                <w:right w:val="none" w:sz="0" w:space="0" w:color="auto"/>
              </w:divBdr>
              <w:divsChild>
                <w:div w:id="21210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331">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1">
          <w:marLeft w:val="0"/>
          <w:marRight w:val="0"/>
          <w:marTop w:val="0"/>
          <w:marBottom w:val="0"/>
          <w:divBdr>
            <w:top w:val="none" w:sz="0" w:space="0" w:color="auto"/>
            <w:left w:val="none" w:sz="0" w:space="0" w:color="auto"/>
            <w:bottom w:val="none" w:sz="0" w:space="0" w:color="auto"/>
            <w:right w:val="none" w:sz="0" w:space="0" w:color="auto"/>
          </w:divBdr>
          <w:divsChild>
            <w:div w:id="1794054214">
              <w:marLeft w:val="0"/>
              <w:marRight w:val="0"/>
              <w:marTop w:val="0"/>
              <w:marBottom w:val="0"/>
              <w:divBdr>
                <w:top w:val="none" w:sz="0" w:space="0" w:color="auto"/>
                <w:left w:val="none" w:sz="0" w:space="0" w:color="auto"/>
                <w:bottom w:val="none" w:sz="0" w:space="0" w:color="auto"/>
                <w:right w:val="none" w:sz="0" w:space="0" w:color="auto"/>
              </w:divBdr>
              <w:divsChild>
                <w:div w:id="12306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1810">
      <w:bodyDiv w:val="1"/>
      <w:marLeft w:val="0"/>
      <w:marRight w:val="0"/>
      <w:marTop w:val="0"/>
      <w:marBottom w:val="0"/>
      <w:divBdr>
        <w:top w:val="none" w:sz="0" w:space="0" w:color="auto"/>
        <w:left w:val="none" w:sz="0" w:space="0" w:color="auto"/>
        <w:bottom w:val="none" w:sz="0" w:space="0" w:color="auto"/>
        <w:right w:val="none" w:sz="0" w:space="0" w:color="auto"/>
      </w:divBdr>
      <w:divsChild>
        <w:div w:id="821236881">
          <w:marLeft w:val="0"/>
          <w:marRight w:val="0"/>
          <w:marTop w:val="0"/>
          <w:marBottom w:val="0"/>
          <w:divBdr>
            <w:top w:val="none" w:sz="0" w:space="0" w:color="auto"/>
            <w:left w:val="none" w:sz="0" w:space="0" w:color="auto"/>
            <w:bottom w:val="none" w:sz="0" w:space="0" w:color="auto"/>
            <w:right w:val="none" w:sz="0" w:space="0" w:color="auto"/>
          </w:divBdr>
          <w:divsChild>
            <w:div w:id="740980335">
              <w:marLeft w:val="0"/>
              <w:marRight w:val="0"/>
              <w:marTop w:val="0"/>
              <w:marBottom w:val="0"/>
              <w:divBdr>
                <w:top w:val="none" w:sz="0" w:space="0" w:color="auto"/>
                <w:left w:val="none" w:sz="0" w:space="0" w:color="auto"/>
                <w:bottom w:val="none" w:sz="0" w:space="0" w:color="auto"/>
                <w:right w:val="none" w:sz="0" w:space="0" w:color="auto"/>
              </w:divBdr>
              <w:divsChild>
                <w:div w:id="19641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4729">
      <w:bodyDiv w:val="1"/>
      <w:marLeft w:val="0"/>
      <w:marRight w:val="0"/>
      <w:marTop w:val="0"/>
      <w:marBottom w:val="0"/>
      <w:divBdr>
        <w:top w:val="none" w:sz="0" w:space="0" w:color="auto"/>
        <w:left w:val="none" w:sz="0" w:space="0" w:color="auto"/>
        <w:bottom w:val="none" w:sz="0" w:space="0" w:color="auto"/>
        <w:right w:val="none" w:sz="0" w:space="0" w:color="auto"/>
      </w:divBdr>
      <w:divsChild>
        <w:div w:id="680662288">
          <w:marLeft w:val="0"/>
          <w:marRight w:val="0"/>
          <w:marTop w:val="0"/>
          <w:marBottom w:val="0"/>
          <w:divBdr>
            <w:top w:val="none" w:sz="0" w:space="0" w:color="auto"/>
            <w:left w:val="none" w:sz="0" w:space="0" w:color="auto"/>
            <w:bottom w:val="none" w:sz="0" w:space="0" w:color="auto"/>
            <w:right w:val="none" w:sz="0" w:space="0" w:color="auto"/>
          </w:divBdr>
          <w:divsChild>
            <w:div w:id="568223836">
              <w:marLeft w:val="0"/>
              <w:marRight w:val="0"/>
              <w:marTop w:val="0"/>
              <w:marBottom w:val="0"/>
              <w:divBdr>
                <w:top w:val="none" w:sz="0" w:space="0" w:color="auto"/>
                <w:left w:val="none" w:sz="0" w:space="0" w:color="auto"/>
                <w:bottom w:val="none" w:sz="0" w:space="0" w:color="auto"/>
                <w:right w:val="none" w:sz="0" w:space="0" w:color="auto"/>
              </w:divBdr>
              <w:divsChild>
                <w:div w:id="1280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7072">
      <w:bodyDiv w:val="1"/>
      <w:marLeft w:val="0"/>
      <w:marRight w:val="0"/>
      <w:marTop w:val="0"/>
      <w:marBottom w:val="0"/>
      <w:divBdr>
        <w:top w:val="none" w:sz="0" w:space="0" w:color="auto"/>
        <w:left w:val="none" w:sz="0" w:space="0" w:color="auto"/>
        <w:bottom w:val="none" w:sz="0" w:space="0" w:color="auto"/>
        <w:right w:val="none" w:sz="0" w:space="0" w:color="auto"/>
      </w:divBdr>
      <w:divsChild>
        <w:div w:id="162667405">
          <w:marLeft w:val="0"/>
          <w:marRight w:val="0"/>
          <w:marTop w:val="0"/>
          <w:marBottom w:val="0"/>
          <w:divBdr>
            <w:top w:val="none" w:sz="0" w:space="0" w:color="auto"/>
            <w:left w:val="none" w:sz="0" w:space="0" w:color="auto"/>
            <w:bottom w:val="none" w:sz="0" w:space="0" w:color="auto"/>
            <w:right w:val="none" w:sz="0" w:space="0" w:color="auto"/>
          </w:divBdr>
          <w:divsChild>
            <w:div w:id="1479806020">
              <w:marLeft w:val="0"/>
              <w:marRight w:val="0"/>
              <w:marTop w:val="0"/>
              <w:marBottom w:val="0"/>
              <w:divBdr>
                <w:top w:val="none" w:sz="0" w:space="0" w:color="auto"/>
                <w:left w:val="none" w:sz="0" w:space="0" w:color="auto"/>
                <w:bottom w:val="none" w:sz="0" w:space="0" w:color="auto"/>
                <w:right w:val="none" w:sz="0" w:space="0" w:color="auto"/>
              </w:divBdr>
              <w:divsChild>
                <w:div w:id="12271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58959">
      <w:bodyDiv w:val="1"/>
      <w:marLeft w:val="0"/>
      <w:marRight w:val="0"/>
      <w:marTop w:val="0"/>
      <w:marBottom w:val="0"/>
      <w:divBdr>
        <w:top w:val="none" w:sz="0" w:space="0" w:color="auto"/>
        <w:left w:val="none" w:sz="0" w:space="0" w:color="auto"/>
        <w:bottom w:val="none" w:sz="0" w:space="0" w:color="auto"/>
        <w:right w:val="none" w:sz="0" w:space="0" w:color="auto"/>
      </w:divBdr>
      <w:divsChild>
        <w:div w:id="918758933">
          <w:marLeft w:val="0"/>
          <w:marRight w:val="0"/>
          <w:marTop w:val="0"/>
          <w:marBottom w:val="0"/>
          <w:divBdr>
            <w:top w:val="none" w:sz="0" w:space="0" w:color="auto"/>
            <w:left w:val="none" w:sz="0" w:space="0" w:color="auto"/>
            <w:bottom w:val="none" w:sz="0" w:space="0" w:color="auto"/>
            <w:right w:val="none" w:sz="0" w:space="0" w:color="auto"/>
          </w:divBdr>
          <w:divsChild>
            <w:div w:id="88544012">
              <w:marLeft w:val="0"/>
              <w:marRight w:val="0"/>
              <w:marTop w:val="0"/>
              <w:marBottom w:val="0"/>
              <w:divBdr>
                <w:top w:val="none" w:sz="0" w:space="0" w:color="auto"/>
                <w:left w:val="none" w:sz="0" w:space="0" w:color="auto"/>
                <w:bottom w:val="none" w:sz="0" w:space="0" w:color="auto"/>
                <w:right w:val="none" w:sz="0" w:space="0" w:color="auto"/>
              </w:divBdr>
              <w:divsChild>
                <w:div w:id="5935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58599">
      <w:bodyDiv w:val="1"/>
      <w:marLeft w:val="0"/>
      <w:marRight w:val="0"/>
      <w:marTop w:val="0"/>
      <w:marBottom w:val="0"/>
      <w:divBdr>
        <w:top w:val="none" w:sz="0" w:space="0" w:color="auto"/>
        <w:left w:val="none" w:sz="0" w:space="0" w:color="auto"/>
        <w:bottom w:val="none" w:sz="0" w:space="0" w:color="auto"/>
        <w:right w:val="none" w:sz="0" w:space="0" w:color="auto"/>
      </w:divBdr>
      <w:divsChild>
        <w:div w:id="1384870253">
          <w:marLeft w:val="0"/>
          <w:marRight w:val="0"/>
          <w:marTop w:val="0"/>
          <w:marBottom w:val="0"/>
          <w:divBdr>
            <w:top w:val="none" w:sz="0" w:space="0" w:color="auto"/>
            <w:left w:val="none" w:sz="0" w:space="0" w:color="auto"/>
            <w:bottom w:val="none" w:sz="0" w:space="0" w:color="auto"/>
            <w:right w:val="none" w:sz="0" w:space="0" w:color="auto"/>
          </w:divBdr>
          <w:divsChild>
            <w:div w:id="12463409">
              <w:marLeft w:val="0"/>
              <w:marRight w:val="0"/>
              <w:marTop w:val="0"/>
              <w:marBottom w:val="0"/>
              <w:divBdr>
                <w:top w:val="none" w:sz="0" w:space="0" w:color="auto"/>
                <w:left w:val="none" w:sz="0" w:space="0" w:color="auto"/>
                <w:bottom w:val="none" w:sz="0" w:space="0" w:color="auto"/>
                <w:right w:val="none" w:sz="0" w:space="0" w:color="auto"/>
              </w:divBdr>
              <w:divsChild>
                <w:div w:id="9747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5094">
      <w:bodyDiv w:val="1"/>
      <w:marLeft w:val="0"/>
      <w:marRight w:val="0"/>
      <w:marTop w:val="0"/>
      <w:marBottom w:val="0"/>
      <w:divBdr>
        <w:top w:val="none" w:sz="0" w:space="0" w:color="auto"/>
        <w:left w:val="none" w:sz="0" w:space="0" w:color="auto"/>
        <w:bottom w:val="none" w:sz="0" w:space="0" w:color="auto"/>
        <w:right w:val="none" w:sz="0" w:space="0" w:color="auto"/>
      </w:divBdr>
      <w:divsChild>
        <w:div w:id="957445806">
          <w:marLeft w:val="0"/>
          <w:marRight w:val="0"/>
          <w:marTop w:val="0"/>
          <w:marBottom w:val="0"/>
          <w:divBdr>
            <w:top w:val="none" w:sz="0" w:space="0" w:color="auto"/>
            <w:left w:val="none" w:sz="0" w:space="0" w:color="auto"/>
            <w:bottom w:val="none" w:sz="0" w:space="0" w:color="auto"/>
            <w:right w:val="none" w:sz="0" w:space="0" w:color="auto"/>
          </w:divBdr>
          <w:divsChild>
            <w:div w:id="1413743417">
              <w:marLeft w:val="0"/>
              <w:marRight w:val="0"/>
              <w:marTop w:val="0"/>
              <w:marBottom w:val="0"/>
              <w:divBdr>
                <w:top w:val="none" w:sz="0" w:space="0" w:color="auto"/>
                <w:left w:val="none" w:sz="0" w:space="0" w:color="auto"/>
                <w:bottom w:val="none" w:sz="0" w:space="0" w:color="auto"/>
                <w:right w:val="none" w:sz="0" w:space="0" w:color="auto"/>
              </w:divBdr>
              <w:divsChild>
                <w:div w:id="21228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0233">
      <w:bodyDiv w:val="1"/>
      <w:marLeft w:val="0"/>
      <w:marRight w:val="0"/>
      <w:marTop w:val="0"/>
      <w:marBottom w:val="0"/>
      <w:divBdr>
        <w:top w:val="none" w:sz="0" w:space="0" w:color="auto"/>
        <w:left w:val="none" w:sz="0" w:space="0" w:color="auto"/>
        <w:bottom w:val="none" w:sz="0" w:space="0" w:color="auto"/>
        <w:right w:val="none" w:sz="0" w:space="0" w:color="auto"/>
      </w:divBdr>
      <w:divsChild>
        <w:div w:id="278220476">
          <w:marLeft w:val="0"/>
          <w:marRight w:val="0"/>
          <w:marTop w:val="0"/>
          <w:marBottom w:val="0"/>
          <w:divBdr>
            <w:top w:val="none" w:sz="0" w:space="0" w:color="auto"/>
            <w:left w:val="none" w:sz="0" w:space="0" w:color="auto"/>
            <w:bottom w:val="none" w:sz="0" w:space="0" w:color="auto"/>
            <w:right w:val="none" w:sz="0" w:space="0" w:color="auto"/>
          </w:divBdr>
          <w:divsChild>
            <w:div w:id="369886395">
              <w:marLeft w:val="0"/>
              <w:marRight w:val="0"/>
              <w:marTop w:val="0"/>
              <w:marBottom w:val="0"/>
              <w:divBdr>
                <w:top w:val="none" w:sz="0" w:space="0" w:color="auto"/>
                <w:left w:val="none" w:sz="0" w:space="0" w:color="auto"/>
                <w:bottom w:val="none" w:sz="0" w:space="0" w:color="auto"/>
                <w:right w:val="none" w:sz="0" w:space="0" w:color="auto"/>
              </w:divBdr>
              <w:divsChild>
                <w:div w:id="5569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18879">
      <w:bodyDiv w:val="1"/>
      <w:marLeft w:val="0"/>
      <w:marRight w:val="0"/>
      <w:marTop w:val="0"/>
      <w:marBottom w:val="0"/>
      <w:divBdr>
        <w:top w:val="none" w:sz="0" w:space="0" w:color="auto"/>
        <w:left w:val="none" w:sz="0" w:space="0" w:color="auto"/>
        <w:bottom w:val="none" w:sz="0" w:space="0" w:color="auto"/>
        <w:right w:val="none" w:sz="0" w:space="0" w:color="auto"/>
      </w:divBdr>
      <w:divsChild>
        <w:div w:id="161243213">
          <w:marLeft w:val="0"/>
          <w:marRight w:val="0"/>
          <w:marTop w:val="0"/>
          <w:marBottom w:val="0"/>
          <w:divBdr>
            <w:top w:val="none" w:sz="0" w:space="0" w:color="auto"/>
            <w:left w:val="none" w:sz="0" w:space="0" w:color="auto"/>
            <w:bottom w:val="none" w:sz="0" w:space="0" w:color="auto"/>
            <w:right w:val="none" w:sz="0" w:space="0" w:color="auto"/>
          </w:divBdr>
          <w:divsChild>
            <w:div w:id="606887813">
              <w:marLeft w:val="0"/>
              <w:marRight w:val="0"/>
              <w:marTop w:val="0"/>
              <w:marBottom w:val="0"/>
              <w:divBdr>
                <w:top w:val="none" w:sz="0" w:space="0" w:color="auto"/>
                <w:left w:val="none" w:sz="0" w:space="0" w:color="auto"/>
                <w:bottom w:val="none" w:sz="0" w:space="0" w:color="auto"/>
                <w:right w:val="none" w:sz="0" w:space="0" w:color="auto"/>
              </w:divBdr>
              <w:divsChild>
                <w:div w:id="1247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99027">
      <w:bodyDiv w:val="1"/>
      <w:marLeft w:val="0"/>
      <w:marRight w:val="0"/>
      <w:marTop w:val="0"/>
      <w:marBottom w:val="0"/>
      <w:divBdr>
        <w:top w:val="none" w:sz="0" w:space="0" w:color="auto"/>
        <w:left w:val="none" w:sz="0" w:space="0" w:color="auto"/>
        <w:bottom w:val="none" w:sz="0" w:space="0" w:color="auto"/>
        <w:right w:val="none" w:sz="0" w:space="0" w:color="auto"/>
      </w:divBdr>
      <w:divsChild>
        <w:div w:id="2038769380">
          <w:marLeft w:val="0"/>
          <w:marRight w:val="0"/>
          <w:marTop w:val="0"/>
          <w:marBottom w:val="0"/>
          <w:divBdr>
            <w:top w:val="none" w:sz="0" w:space="0" w:color="auto"/>
            <w:left w:val="none" w:sz="0" w:space="0" w:color="auto"/>
            <w:bottom w:val="none" w:sz="0" w:space="0" w:color="auto"/>
            <w:right w:val="none" w:sz="0" w:space="0" w:color="auto"/>
          </w:divBdr>
          <w:divsChild>
            <w:div w:id="627009153">
              <w:marLeft w:val="0"/>
              <w:marRight w:val="0"/>
              <w:marTop w:val="0"/>
              <w:marBottom w:val="0"/>
              <w:divBdr>
                <w:top w:val="none" w:sz="0" w:space="0" w:color="auto"/>
                <w:left w:val="none" w:sz="0" w:space="0" w:color="auto"/>
                <w:bottom w:val="none" w:sz="0" w:space="0" w:color="auto"/>
                <w:right w:val="none" w:sz="0" w:space="0" w:color="auto"/>
              </w:divBdr>
              <w:divsChild>
                <w:div w:id="4311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6811">
      <w:bodyDiv w:val="1"/>
      <w:marLeft w:val="0"/>
      <w:marRight w:val="0"/>
      <w:marTop w:val="0"/>
      <w:marBottom w:val="0"/>
      <w:divBdr>
        <w:top w:val="none" w:sz="0" w:space="0" w:color="auto"/>
        <w:left w:val="none" w:sz="0" w:space="0" w:color="auto"/>
        <w:bottom w:val="none" w:sz="0" w:space="0" w:color="auto"/>
        <w:right w:val="none" w:sz="0" w:space="0" w:color="auto"/>
      </w:divBdr>
      <w:divsChild>
        <w:div w:id="1322854170">
          <w:marLeft w:val="0"/>
          <w:marRight w:val="0"/>
          <w:marTop w:val="0"/>
          <w:marBottom w:val="0"/>
          <w:divBdr>
            <w:top w:val="none" w:sz="0" w:space="0" w:color="auto"/>
            <w:left w:val="none" w:sz="0" w:space="0" w:color="auto"/>
            <w:bottom w:val="none" w:sz="0" w:space="0" w:color="auto"/>
            <w:right w:val="none" w:sz="0" w:space="0" w:color="auto"/>
          </w:divBdr>
          <w:divsChild>
            <w:div w:id="541944441">
              <w:marLeft w:val="0"/>
              <w:marRight w:val="0"/>
              <w:marTop w:val="0"/>
              <w:marBottom w:val="0"/>
              <w:divBdr>
                <w:top w:val="none" w:sz="0" w:space="0" w:color="auto"/>
                <w:left w:val="none" w:sz="0" w:space="0" w:color="auto"/>
                <w:bottom w:val="none" w:sz="0" w:space="0" w:color="auto"/>
                <w:right w:val="none" w:sz="0" w:space="0" w:color="auto"/>
              </w:divBdr>
              <w:divsChild>
                <w:div w:id="5998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40661">
      <w:bodyDiv w:val="1"/>
      <w:marLeft w:val="0"/>
      <w:marRight w:val="0"/>
      <w:marTop w:val="0"/>
      <w:marBottom w:val="0"/>
      <w:divBdr>
        <w:top w:val="none" w:sz="0" w:space="0" w:color="auto"/>
        <w:left w:val="none" w:sz="0" w:space="0" w:color="auto"/>
        <w:bottom w:val="none" w:sz="0" w:space="0" w:color="auto"/>
        <w:right w:val="none" w:sz="0" w:space="0" w:color="auto"/>
      </w:divBdr>
      <w:divsChild>
        <w:div w:id="2127503737">
          <w:marLeft w:val="0"/>
          <w:marRight w:val="0"/>
          <w:marTop w:val="0"/>
          <w:marBottom w:val="0"/>
          <w:divBdr>
            <w:top w:val="none" w:sz="0" w:space="0" w:color="auto"/>
            <w:left w:val="none" w:sz="0" w:space="0" w:color="auto"/>
            <w:bottom w:val="none" w:sz="0" w:space="0" w:color="auto"/>
            <w:right w:val="none" w:sz="0" w:space="0" w:color="auto"/>
          </w:divBdr>
          <w:divsChild>
            <w:div w:id="1982801979">
              <w:marLeft w:val="0"/>
              <w:marRight w:val="0"/>
              <w:marTop w:val="0"/>
              <w:marBottom w:val="0"/>
              <w:divBdr>
                <w:top w:val="none" w:sz="0" w:space="0" w:color="auto"/>
                <w:left w:val="none" w:sz="0" w:space="0" w:color="auto"/>
                <w:bottom w:val="none" w:sz="0" w:space="0" w:color="auto"/>
                <w:right w:val="none" w:sz="0" w:space="0" w:color="auto"/>
              </w:divBdr>
              <w:divsChild>
                <w:div w:id="15099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8158">
      <w:bodyDiv w:val="1"/>
      <w:marLeft w:val="0"/>
      <w:marRight w:val="0"/>
      <w:marTop w:val="0"/>
      <w:marBottom w:val="0"/>
      <w:divBdr>
        <w:top w:val="none" w:sz="0" w:space="0" w:color="auto"/>
        <w:left w:val="none" w:sz="0" w:space="0" w:color="auto"/>
        <w:bottom w:val="none" w:sz="0" w:space="0" w:color="auto"/>
        <w:right w:val="none" w:sz="0" w:space="0" w:color="auto"/>
      </w:divBdr>
      <w:divsChild>
        <w:div w:id="1489977379">
          <w:marLeft w:val="0"/>
          <w:marRight w:val="0"/>
          <w:marTop w:val="0"/>
          <w:marBottom w:val="0"/>
          <w:divBdr>
            <w:top w:val="none" w:sz="0" w:space="0" w:color="auto"/>
            <w:left w:val="none" w:sz="0" w:space="0" w:color="auto"/>
            <w:bottom w:val="none" w:sz="0" w:space="0" w:color="auto"/>
            <w:right w:val="none" w:sz="0" w:space="0" w:color="auto"/>
          </w:divBdr>
          <w:divsChild>
            <w:div w:id="1198272464">
              <w:marLeft w:val="0"/>
              <w:marRight w:val="0"/>
              <w:marTop w:val="0"/>
              <w:marBottom w:val="0"/>
              <w:divBdr>
                <w:top w:val="none" w:sz="0" w:space="0" w:color="auto"/>
                <w:left w:val="none" w:sz="0" w:space="0" w:color="auto"/>
                <w:bottom w:val="none" w:sz="0" w:space="0" w:color="auto"/>
                <w:right w:val="none" w:sz="0" w:space="0" w:color="auto"/>
              </w:divBdr>
              <w:divsChild>
                <w:div w:id="3539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8505">
      <w:bodyDiv w:val="1"/>
      <w:marLeft w:val="0"/>
      <w:marRight w:val="0"/>
      <w:marTop w:val="0"/>
      <w:marBottom w:val="0"/>
      <w:divBdr>
        <w:top w:val="none" w:sz="0" w:space="0" w:color="auto"/>
        <w:left w:val="none" w:sz="0" w:space="0" w:color="auto"/>
        <w:bottom w:val="none" w:sz="0" w:space="0" w:color="auto"/>
        <w:right w:val="none" w:sz="0" w:space="0" w:color="auto"/>
      </w:divBdr>
      <w:divsChild>
        <w:div w:id="1306660035">
          <w:marLeft w:val="0"/>
          <w:marRight w:val="0"/>
          <w:marTop w:val="0"/>
          <w:marBottom w:val="0"/>
          <w:divBdr>
            <w:top w:val="none" w:sz="0" w:space="0" w:color="auto"/>
            <w:left w:val="none" w:sz="0" w:space="0" w:color="auto"/>
            <w:bottom w:val="none" w:sz="0" w:space="0" w:color="auto"/>
            <w:right w:val="none" w:sz="0" w:space="0" w:color="auto"/>
          </w:divBdr>
          <w:divsChild>
            <w:div w:id="629018387">
              <w:marLeft w:val="0"/>
              <w:marRight w:val="0"/>
              <w:marTop w:val="0"/>
              <w:marBottom w:val="0"/>
              <w:divBdr>
                <w:top w:val="none" w:sz="0" w:space="0" w:color="auto"/>
                <w:left w:val="none" w:sz="0" w:space="0" w:color="auto"/>
                <w:bottom w:val="none" w:sz="0" w:space="0" w:color="auto"/>
                <w:right w:val="none" w:sz="0" w:space="0" w:color="auto"/>
              </w:divBdr>
              <w:divsChild>
                <w:div w:id="14365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9378">
      <w:bodyDiv w:val="1"/>
      <w:marLeft w:val="0"/>
      <w:marRight w:val="0"/>
      <w:marTop w:val="0"/>
      <w:marBottom w:val="0"/>
      <w:divBdr>
        <w:top w:val="none" w:sz="0" w:space="0" w:color="auto"/>
        <w:left w:val="none" w:sz="0" w:space="0" w:color="auto"/>
        <w:bottom w:val="none" w:sz="0" w:space="0" w:color="auto"/>
        <w:right w:val="none" w:sz="0" w:space="0" w:color="auto"/>
      </w:divBdr>
      <w:divsChild>
        <w:div w:id="732850958">
          <w:marLeft w:val="0"/>
          <w:marRight w:val="0"/>
          <w:marTop w:val="0"/>
          <w:marBottom w:val="0"/>
          <w:divBdr>
            <w:top w:val="none" w:sz="0" w:space="0" w:color="auto"/>
            <w:left w:val="none" w:sz="0" w:space="0" w:color="auto"/>
            <w:bottom w:val="none" w:sz="0" w:space="0" w:color="auto"/>
            <w:right w:val="none" w:sz="0" w:space="0" w:color="auto"/>
          </w:divBdr>
          <w:divsChild>
            <w:div w:id="265115648">
              <w:marLeft w:val="0"/>
              <w:marRight w:val="0"/>
              <w:marTop w:val="0"/>
              <w:marBottom w:val="0"/>
              <w:divBdr>
                <w:top w:val="none" w:sz="0" w:space="0" w:color="auto"/>
                <w:left w:val="none" w:sz="0" w:space="0" w:color="auto"/>
                <w:bottom w:val="none" w:sz="0" w:space="0" w:color="auto"/>
                <w:right w:val="none" w:sz="0" w:space="0" w:color="auto"/>
              </w:divBdr>
              <w:divsChild>
                <w:div w:id="21089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1860">
      <w:bodyDiv w:val="1"/>
      <w:marLeft w:val="0"/>
      <w:marRight w:val="0"/>
      <w:marTop w:val="0"/>
      <w:marBottom w:val="0"/>
      <w:divBdr>
        <w:top w:val="none" w:sz="0" w:space="0" w:color="auto"/>
        <w:left w:val="none" w:sz="0" w:space="0" w:color="auto"/>
        <w:bottom w:val="none" w:sz="0" w:space="0" w:color="auto"/>
        <w:right w:val="none" w:sz="0" w:space="0" w:color="auto"/>
      </w:divBdr>
      <w:divsChild>
        <w:div w:id="1593931788">
          <w:marLeft w:val="0"/>
          <w:marRight w:val="0"/>
          <w:marTop w:val="0"/>
          <w:marBottom w:val="0"/>
          <w:divBdr>
            <w:top w:val="none" w:sz="0" w:space="0" w:color="auto"/>
            <w:left w:val="none" w:sz="0" w:space="0" w:color="auto"/>
            <w:bottom w:val="none" w:sz="0" w:space="0" w:color="auto"/>
            <w:right w:val="none" w:sz="0" w:space="0" w:color="auto"/>
          </w:divBdr>
          <w:divsChild>
            <w:div w:id="1218977269">
              <w:marLeft w:val="0"/>
              <w:marRight w:val="0"/>
              <w:marTop w:val="0"/>
              <w:marBottom w:val="0"/>
              <w:divBdr>
                <w:top w:val="none" w:sz="0" w:space="0" w:color="auto"/>
                <w:left w:val="none" w:sz="0" w:space="0" w:color="auto"/>
                <w:bottom w:val="none" w:sz="0" w:space="0" w:color="auto"/>
                <w:right w:val="none" w:sz="0" w:space="0" w:color="auto"/>
              </w:divBdr>
              <w:divsChild>
                <w:div w:id="8006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97144">
      <w:bodyDiv w:val="1"/>
      <w:marLeft w:val="0"/>
      <w:marRight w:val="0"/>
      <w:marTop w:val="0"/>
      <w:marBottom w:val="0"/>
      <w:divBdr>
        <w:top w:val="none" w:sz="0" w:space="0" w:color="auto"/>
        <w:left w:val="none" w:sz="0" w:space="0" w:color="auto"/>
        <w:bottom w:val="none" w:sz="0" w:space="0" w:color="auto"/>
        <w:right w:val="none" w:sz="0" w:space="0" w:color="auto"/>
      </w:divBdr>
      <w:divsChild>
        <w:div w:id="1555119559">
          <w:marLeft w:val="0"/>
          <w:marRight w:val="0"/>
          <w:marTop w:val="0"/>
          <w:marBottom w:val="0"/>
          <w:divBdr>
            <w:top w:val="none" w:sz="0" w:space="0" w:color="auto"/>
            <w:left w:val="none" w:sz="0" w:space="0" w:color="auto"/>
            <w:bottom w:val="none" w:sz="0" w:space="0" w:color="auto"/>
            <w:right w:val="none" w:sz="0" w:space="0" w:color="auto"/>
          </w:divBdr>
          <w:divsChild>
            <w:div w:id="526990356">
              <w:marLeft w:val="0"/>
              <w:marRight w:val="0"/>
              <w:marTop w:val="0"/>
              <w:marBottom w:val="0"/>
              <w:divBdr>
                <w:top w:val="none" w:sz="0" w:space="0" w:color="auto"/>
                <w:left w:val="none" w:sz="0" w:space="0" w:color="auto"/>
                <w:bottom w:val="none" w:sz="0" w:space="0" w:color="auto"/>
                <w:right w:val="none" w:sz="0" w:space="0" w:color="auto"/>
              </w:divBdr>
              <w:divsChild>
                <w:div w:id="2700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3234">
      <w:bodyDiv w:val="1"/>
      <w:marLeft w:val="0"/>
      <w:marRight w:val="0"/>
      <w:marTop w:val="0"/>
      <w:marBottom w:val="0"/>
      <w:divBdr>
        <w:top w:val="none" w:sz="0" w:space="0" w:color="auto"/>
        <w:left w:val="none" w:sz="0" w:space="0" w:color="auto"/>
        <w:bottom w:val="none" w:sz="0" w:space="0" w:color="auto"/>
        <w:right w:val="none" w:sz="0" w:space="0" w:color="auto"/>
      </w:divBdr>
      <w:divsChild>
        <w:div w:id="1034846178">
          <w:marLeft w:val="0"/>
          <w:marRight w:val="0"/>
          <w:marTop w:val="0"/>
          <w:marBottom w:val="0"/>
          <w:divBdr>
            <w:top w:val="none" w:sz="0" w:space="0" w:color="auto"/>
            <w:left w:val="none" w:sz="0" w:space="0" w:color="auto"/>
            <w:bottom w:val="none" w:sz="0" w:space="0" w:color="auto"/>
            <w:right w:val="none" w:sz="0" w:space="0" w:color="auto"/>
          </w:divBdr>
          <w:divsChild>
            <w:div w:id="432095645">
              <w:marLeft w:val="0"/>
              <w:marRight w:val="0"/>
              <w:marTop w:val="0"/>
              <w:marBottom w:val="0"/>
              <w:divBdr>
                <w:top w:val="none" w:sz="0" w:space="0" w:color="auto"/>
                <w:left w:val="none" w:sz="0" w:space="0" w:color="auto"/>
                <w:bottom w:val="none" w:sz="0" w:space="0" w:color="auto"/>
                <w:right w:val="none" w:sz="0" w:space="0" w:color="auto"/>
              </w:divBdr>
              <w:divsChild>
                <w:div w:id="10512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1996">
      <w:bodyDiv w:val="1"/>
      <w:marLeft w:val="0"/>
      <w:marRight w:val="0"/>
      <w:marTop w:val="0"/>
      <w:marBottom w:val="0"/>
      <w:divBdr>
        <w:top w:val="none" w:sz="0" w:space="0" w:color="auto"/>
        <w:left w:val="none" w:sz="0" w:space="0" w:color="auto"/>
        <w:bottom w:val="none" w:sz="0" w:space="0" w:color="auto"/>
        <w:right w:val="none" w:sz="0" w:space="0" w:color="auto"/>
      </w:divBdr>
      <w:divsChild>
        <w:div w:id="1240167333">
          <w:marLeft w:val="0"/>
          <w:marRight w:val="0"/>
          <w:marTop w:val="0"/>
          <w:marBottom w:val="0"/>
          <w:divBdr>
            <w:top w:val="none" w:sz="0" w:space="0" w:color="auto"/>
            <w:left w:val="none" w:sz="0" w:space="0" w:color="auto"/>
            <w:bottom w:val="none" w:sz="0" w:space="0" w:color="auto"/>
            <w:right w:val="none" w:sz="0" w:space="0" w:color="auto"/>
          </w:divBdr>
          <w:divsChild>
            <w:div w:id="1192373767">
              <w:marLeft w:val="0"/>
              <w:marRight w:val="0"/>
              <w:marTop w:val="0"/>
              <w:marBottom w:val="0"/>
              <w:divBdr>
                <w:top w:val="none" w:sz="0" w:space="0" w:color="auto"/>
                <w:left w:val="none" w:sz="0" w:space="0" w:color="auto"/>
                <w:bottom w:val="none" w:sz="0" w:space="0" w:color="auto"/>
                <w:right w:val="none" w:sz="0" w:space="0" w:color="auto"/>
              </w:divBdr>
              <w:divsChild>
                <w:div w:id="7596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9477">
      <w:bodyDiv w:val="1"/>
      <w:marLeft w:val="0"/>
      <w:marRight w:val="0"/>
      <w:marTop w:val="0"/>
      <w:marBottom w:val="0"/>
      <w:divBdr>
        <w:top w:val="none" w:sz="0" w:space="0" w:color="auto"/>
        <w:left w:val="none" w:sz="0" w:space="0" w:color="auto"/>
        <w:bottom w:val="none" w:sz="0" w:space="0" w:color="auto"/>
        <w:right w:val="none" w:sz="0" w:space="0" w:color="auto"/>
      </w:divBdr>
      <w:divsChild>
        <w:div w:id="1078668586">
          <w:marLeft w:val="0"/>
          <w:marRight w:val="0"/>
          <w:marTop w:val="0"/>
          <w:marBottom w:val="0"/>
          <w:divBdr>
            <w:top w:val="none" w:sz="0" w:space="0" w:color="auto"/>
            <w:left w:val="none" w:sz="0" w:space="0" w:color="auto"/>
            <w:bottom w:val="none" w:sz="0" w:space="0" w:color="auto"/>
            <w:right w:val="none" w:sz="0" w:space="0" w:color="auto"/>
          </w:divBdr>
          <w:divsChild>
            <w:div w:id="1752460033">
              <w:marLeft w:val="0"/>
              <w:marRight w:val="0"/>
              <w:marTop w:val="0"/>
              <w:marBottom w:val="0"/>
              <w:divBdr>
                <w:top w:val="none" w:sz="0" w:space="0" w:color="auto"/>
                <w:left w:val="none" w:sz="0" w:space="0" w:color="auto"/>
                <w:bottom w:val="none" w:sz="0" w:space="0" w:color="auto"/>
                <w:right w:val="none" w:sz="0" w:space="0" w:color="auto"/>
              </w:divBdr>
              <w:divsChild>
                <w:div w:id="4313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42289">
      <w:bodyDiv w:val="1"/>
      <w:marLeft w:val="0"/>
      <w:marRight w:val="0"/>
      <w:marTop w:val="0"/>
      <w:marBottom w:val="0"/>
      <w:divBdr>
        <w:top w:val="none" w:sz="0" w:space="0" w:color="auto"/>
        <w:left w:val="none" w:sz="0" w:space="0" w:color="auto"/>
        <w:bottom w:val="none" w:sz="0" w:space="0" w:color="auto"/>
        <w:right w:val="none" w:sz="0" w:space="0" w:color="auto"/>
      </w:divBdr>
      <w:divsChild>
        <w:div w:id="1121922302">
          <w:marLeft w:val="0"/>
          <w:marRight w:val="0"/>
          <w:marTop w:val="0"/>
          <w:marBottom w:val="0"/>
          <w:divBdr>
            <w:top w:val="none" w:sz="0" w:space="0" w:color="auto"/>
            <w:left w:val="none" w:sz="0" w:space="0" w:color="auto"/>
            <w:bottom w:val="none" w:sz="0" w:space="0" w:color="auto"/>
            <w:right w:val="none" w:sz="0" w:space="0" w:color="auto"/>
          </w:divBdr>
          <w:divsChild>
            <w:div w:id="482426656">
              <w:marLeft w:val="0"/>
              <w:marRight w:val="0"/>
              <w:marTop w:val="0"/>
              <w:marBottom w:val="0"/>
              <w:divBdr>
                <w:top w:val="none" w:sz="0" w:space="0" w:color="auto"/>
                <w:left w:val="none" w:sz="0" w:space="0" w:color="auto"/>
                <w:bottom w:val="none" w:sz="0" w:space="0" w:color="auto"/>
                <w:right w:val="none" w:sz="0" w:space="0" w:color="auto"/>
              </w:divBdr>
              <w:divsChild>
                <w:div w:id="500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5091">
      <w:bodyDiv w:val="1"/>
      <w:marLeft w:val="0"/>
      <w:marRight w:val="0"/>
      <w:marTop w:val="0"/>
      <w:marBottom w:val="0"/>
      <w:divBdr>
        <w:top w:val="none" w:sz="0" w:space="0" w:color="auto"/>
        <w:left w:val="none" w:sz="0" w:space="0" w:color="auto"/>
        <w:bottom w:val="none" w:sz="0" w:space="0" w:color="auto"/>
        <w:right w:val="none" w:sz="0" w:space="0" w:color="auto"/>
      </w:divBdr>
      <w:divsChild>
        <w:div w:id="1408040974">
          <w:marLeft w:val="0"/>
          <w:marRight w:val="0"/>
          <w:marTop w:val="0"/>
          <w:marBottom w:val="0"/>
          <w:divBdr>
            <w:top w:val="none" w:sz="0" w:space="0" w:color="auto"/>
            <w:left w:val="none" w:sz="0" w:space="0" w:color="auto"/>
            <w:bottom w:val="none" w:sz="0" w:space="0" w:color="auto"/>
            <w:right w:val="none" w:sz="0" w:space="0" w:color="auto"/>
          </w:divBdr>
          <w:divsChild>
            <w:div w:id="97454940">
              <w:marLeft w:val="0"/>
              <w:marRight w:val="0"/>
              <w:marTop w:val="0"/>
              <w:marBottom w:val="0"/>
              <w:divBdr>
                <w:top w:val="none" w:sz="0" w:space="0" w:color="auto"/>
                <w:left w:val="none" w:sz="0" w:space="0" w:color="auto"/>
                <w:bottom w:val="none" w:sz="0" w:space="0" w:color="auto"/>
                <w:right w:val="none" w:sz="0" w:space="0" w:color="auto"/>
              </w:divBdr>
              <w:divsChild>
                <w:div w:id="7228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0057">
      <w:bodyDiv w:val="1"/>
      <w:marLeft w:val="0"/>
      <w:marRight w:val="0"/>
      <w:marTop w:val="0"/>
      <w:marBottom w:val="0"/>
      <w:divBdr>
        <w:top w:val="none" w:sz="0" w:space="0" w:color="auto"/>
        <w:left w:val="none" w:sz="0" w:space="0" w:color="auto"/>
        <w:bottom w:val="none" w:sz="0" w:space="0" w:color="auto"/>
        <w:right w:val="none" w:sz="0" w:space="0" w:color="auto"/>
      </w:divBdr>
      <w:divsChild>
        <w:div w:id="86121745">
          <w:marLeft w:val="0"/>
          <w:marRight w:val="0"/>
          <w:marTop w:val="0"/>
          <w:marBottom w:val="0"/>
          <w:divBdr>
            <w:top w:val="none" w:sz="0" w:space="0" w:color="auto"/>
            <w:left w:val="none" w:sz="0" w:space="0" w:color="auto"/>
            <w:bottom w:val="none" w:sz="0" w:space="0" w:color="auto"/>
            <w:right w:val="none" w:sz="0" w:space="0" w:color="auto"/>
          </w:divBdr>
          <w:divsChild>
            <w:div w:id="1464692333">
              <w:marLeft w:val="0"/>
              <w:marRight w:val="0"/>
              <w:marTop w:val="0"/>
              <w:marBottom w:val="0"/>
              <w:divBdr>
                <w:top w:val="none" w:sz="0" w:space="0" w:color="auto"/>
                <w:left w:val="none" w:sz="0" w:space="0" w:color="auto"/>
                <w:bottom w:val="none" w:sz="0" w:space="0" w:color="auto"/>
                <w:right w:val="none" w:sz="0" w:space="0" w:color="auto"/>
              </w:divBdr>
              <w:divsChild>
                <w:div w:id="14222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16876">
      <w:bodyDiv w:val="1"/>
      <w:marLeft w:val="0"/>
      <w:marRight w:val="0"/>
      <w:marTop w:val="0"/>
      <w:marBottom w:val="0"/>
      <w:divBdr>
        <w:top w:val="none" w:sz="0" w:space="0" w:color="auto"/>
        <w:left w:val="none" w:sz="0" w:space="0" w:color="auto"/>
        <w:bottom w:val="none" w:sz="0" w:space="0" w:color="auto"/>
        <w:right w:val="none" w:sz="0" w:space="0" w:color="auto"/>
      </w:divBdr>
      <w:divsChild>
        <w:div w:id="313067305">
          <w:marLeft w:val="0"/>
          <w:marRight w:val="0"/>
          <w:marTop w:val="0"/>
          <w:marBottom w:val="0"/>
          <w:divBdr>
            <w:top w:val="none" w:sz="0" w:space="0" w:color="auto"/>
            <w:left w:val="none" w:sz="0" w:space="0" w:color="auto"/>
            <w:bottom w:val="none" w:sz="0" w:space="0" w:color="auto"/>
            <w:right w:val="none" w:sz="0" w:space="0" w:color="auto"/>
          </w:divBdr>
          <w:divsChild>
            <w:div w:id="1496723640">
              <w:marLeft w:val="0"/>
              <w:marRight w:val="0"/>
              <w:marTop w:val="0"/>
              <w:marBottom w:val="0"/>
              <w:divBdr>
                <w:top w:val="none" w:sz="0" w:space="0" w:color="auto"/>
                <w:left w:val="none" w:sz="0" w:space="0" w:color="auto"/>
                <w:bottom w:val="none" w:sz="0" w:space="0" w:color="auto"/>
                <w:right w:val="none" w:sz="0" w:space="0" w:color="auto"/>
              </w:divBdr>
              <w:divsChild>
                <w:div w:id="14992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0791">
      <w:bodyDiv w:val="1"/>
      <w:marLeft w:val="0"/>
      <w:marRight w:val="0"/>
      <w:marTop w:val="0"/>
      <w:marBottom w:val="0"/>
      <w:divBdr>
        <w:top w:val="none" w:sz="0" w:space="0" w:color="auto"/>
        <w:left w:val="none" w:sz="0" w:space="0" w:color="auto"/>
        <w:bottom w:val="none" w:sz="0" w:space="0" w:color="auto"/>
        <w:right w:val="none" w:sz="0" w:space="0" w:color="auto"/>
      </w:divBdr>
      <w:divsChild>
        <w:div w:id="1452554909">
          <w:marLeft w:val="0"/>
          <w:marRight w:val="0"/>
          <w:marTop w:val="0"/>
          <w:marBottom w:val="0"/>
          <w:divBdr>
            <w:top w:val="none" w:sz="0" w:space="0" w:color="auto"/>
            <w:left w:val="none" w:sz="0" w:space="0" w:color="auto"/>
            <w:bottom w:val="none" w:sz="0" w:space="0" w:color="auto"/>
            <w:right w:val="none" w:sz="0" w:space="0" w:color="auto"/>
          </w:divBdr>
          <w:divsChild>
            <w:div w:id="1557737497">
              <w:marLeft w:val="0"/>
              <w:marRight w:val="0"/>
              <w:marTop w:val="0"/>
              <w:marBottom w:val="0"/>
              <w:divBdr>
                <w:top w:val="none" w:sz="0" w:space="0" w:color="auto"/>
                <w:left w:val="none" w:sz="0" w:space="0" w:color="auto"/>
                <w:bottom w:val="none" w:sz="0" w:space="0" w:color="auto"/>
                <w:right w:val="none" w:sz="0" w:space="0" w:color="auto"/>
              </w:divBdr>
              <w:divsChild>
                <w:div w:id="16686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8492">
      <w:bodyDiv w:val="1"/>
      <w:marLeft w:val="0"/>
      <w:marRight w:val="0"/>
      <w:marTop w:val="0"/>
      <w:marBottom w:val="0"/>
      <w:divBdr>
        <w:top w:val="none" w:sz="0" w:space="0" w:color="auto"/>
        <w:left w:val="none" w:sz="0" w:space="0" w:color="auto"/>
        <w:bottom w:val="none" w:sz="0" w:space="0" w:color="auto"/>
        <w:right w:val="none" w:sz="0" w:space="0" w:color="auto"/>
      </w:divBdr>
      <w:divsChild>
        <w:div w:id="33698023">
          <w:marLeft w:val="0"/>
          <w:marRight w:val="0"/>
          <w:marTop w:val="0"/>
          <w:marBottom w:val="0"/>
          <w:divBdr>
            <w:top w:val="none" w:sz="0" w:space="0" w:color="auto"/>
            <w:left w:val="none" w:sz="0" w:space="0" w:color="auto"/>
            <w:bottom w:val="none" w:sz="0" w:space="0" w:color="auto"/>
            <w:right w:val="none" w:sz="0" w:space="0" w:color="auto"/>
          </w:divBdr>
          <w:divsChild>
            <w:div w:id="1617517234">
              <w:marLeft w:val="0"/>
              <w:marRight w:val="0"/>
              <w:marTop w:val="0"/>
              <w:marBottom w:val="0"/>
              <w:divBdr>
                <w:top w:val="none" w:sz="0" w:space="0" w:color="auto"/>
                <w:left w:val="none" w:sz="0" w:space="0" w:color="auto"/>
                <w:bottom w:val="none" w:sz="0" w:space="0" w:color="auto"/>
                <w:right w:val="none" w:sz="0" w:space="0" w:color="auto"/>
              </w:divBdr>
              <w:divsChild>
                <w:div w:id="2181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0037">
      <w:bodyDiv w:val="1"/>
      <w:marLeft w:val="0"/>
      <w:marRight w:val="0"/>
      <w:marTop w:val="0"/>
      <w:marBottom w:val="0"/>
      <w:divBdr>
        <w:top w:val="none" w:sz="0" w:space="0" w:color="auto"/>
        <w:left w:val="none" w:sz="0" w:space="0" w:color="auto"/>
        <w:bottom w:val="none" w:sz="0" w:space="0" w:color="auto"/>
        <w:right w:val="none" w:sz="0" w:space="0" w:color="auto"/>
      </w:divBdr>
      <w:divsChild>
        <w:div w:id="395517058">
          <w:marLeft w:val="0"/>
          <w:marRight w:val="0"/>
          <w:marTop w:val="0"/>
          <w:marBottom w:val="0"/>
          <w:divBdr>
            <w:top w:val="none" w:sz="0" w:space="0" w:color="auto"/>
            <w:left w:val="none" w:sz="0" w:space="0" w:color="auto"/>
            <w:bottom w:val="none" w:sz="0" w:space="0" w:color="auto"/>
            <w:right w:val="none" w:sz="0" w:space="0" w:color="auto"/>
          </w:divBdr>
          <w:divsChild>
            <w:div w:id="2099675029">
              <w:marLeft w:val="0"/>
              <w:marRight w:val="0"/>
              <w:marTop w:val="0"/>
              <w:marBottom w:val="0"/>
              <w:divBdr>
                <w:top w:val="none" w:sz="0" w:space="0" w:color="auto"/>
                <w:left w:val="none" w:sz="0" w:space="0" w:color="auto"/>
                <w:bottom w:val="none" w:sz="0" w:space="0" w:color="auto"/>
                <w:right w:val="none" w:sz="0" w:space="0" w:color="auto"/>
              </w:divBdr>
              <w:divsChild>
                <w:div w:id="1496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95844">
      <w:bodyDiv w:val="1"/>
      <w:marLeft w:val="0"/>
      <w:marRight w:val="0"/>
      <w:marTop w:val="0"/>
      <w:marBottom w:val="0"/>
      <w:divBdr>
        <w:top w:val="none" w:sz="0" w:space="0" w:color="auto"/>
        <w:left w:val="none" w:sz="0" w:space="0" w:color="auto"/>
        <w:bottom w:val="none" w:sz="0" w:space="0" w:color="auto"/>
        <w:right w:val="none" w:sz="0" w:space="0" w:color="auto"/>
      </w:divBdr>
      <w:divsChild>
        <w:div w:id="645663546">
          <w:marLeft w:val="0"/>
          <w:marRight w:val="0"/>
          <w:marTop w:val="0"/>
          <w:marBottom w:val="0"/>
          <w:divBdr>
            <w:top w:val="none" w:sz="0" w:space="0" w:color="auto"/>
            <w:left w:val="none" w:sz="0" w:space="0" w:color="auto"/>
            <w:bottom w:val="none" w:sz="0" w:space="0" w:color="auto"/>
            <w:right w:val="none" w:sz="0" w:space="0" w:color="auto"/>
          </w:divBdr>
          <w:divsChild>
            <w:div w:id="202793108">
              <w:marLeft w:val="0"/>
              <w:marRight w:val="0"/>
              <w:marTop w:val="0"/>
              <w:marBottom w:val="0"/>
              <w:divBdr>
                <w:top w:val="none" w:sz="0" w:space="0" w:color="auto"/>
                <w:left w:val="none" w:sz="0" w:space="0" w:color="auto"/>
                <w:bottom w:val="none" w:sz="0" w:space="0" w:color="auto"/>
                <w:right w:val="none" w:sz="0" w:space="0" w:color="auto"/>
              </w:divBdr>
              <w:divsChild>
                <w:div w:id="1743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18962">
      <w:bodyDiv w:val="1"/>
      <w:marLeft w:val="0"/>
      <w:marRight w:val="0"/>
      <w:marTop w:val="0"/>
      <w:marBottom w:val="0"/>
      <w:divBdr>
        <w:top w:val="none" w:sz="0" w:space="0" w:color="auto"/>
        <w:left w:val="none" w:sz="0" w:space="0" w:color="auto"/>
        <w:bottom w:val="none" w:sz="0" w:space="0" w:color="auto"/>
        <w:right w:val="none" w:sz="0" w:space="0" w:color="auto"/>
      </w:divBdr>
      <w:divsChild>
        <w:div w:id="2041935314">
          <w:marLeft w:val="0"/>
          <w:marRight w:val="0"/>
          <w:marTop w:val="0"/>
          <w:marBottom w:val="0"/>
          <w:divBdr>
            <w:top w:val="none" w:sz="0" w:space="0" w:color="auto"/>
            <w:left w:val="none" w:sz="0" w:space="0" w:color="auto"/>
            <w:bottom w:val="none" w:sz="0" w:space="0" w:color="auto"/>
            <w:right w:val="none" w:sz="0" w:space="0" w:color="auto"/>
          </w:divBdr>
          <w:divsChild>
            <w:div w:id="1255898587">
              <w:marLeft w:val="0"/>
              <w:marRight w:val="0"/>
              <w:marTop w:val="0"/>
              <w:marBottom w:val="0"/>
              <w:divBdr>
                <w:top w:val="none" w:sz="0" w:space="0" w:color="auto"/>
                <w:left w:val="none" w:sz="0" w:space="0" w:color="auto"/>
                <w:bottom w:val="none" w:sz="0" w:space="0" w:color="auto"/>
                <w:right w:val="none" w:sz="0" w:space="0" w:color="auto"/>
              </w:divBdr>
              <w:divsChild>
                <w:div w:id="17464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4857">
      <w:bodyDiv w:val="1"/>
      <w:marLeft w:val="0"/>
      <w:marRight w:val="0"/>
      <w:marTop w:val="0"/>
      <w:marBottom w:val="0"/>
      <w:divBdr>
        <w:top w:val="none" w:sz="0" w:space="0" w:color="auto"/>
        <w:left w:val="none" w:sz="0" w:space="0" w:color="auto"/>
        <w:bottom w:val="none" w:sz="0" w:space="0" w:color="auto"/>
        <w:right w:val="none" w:sz="0" w:space="0" w:color="auto"/>
      </w:divBdr>
      <w:divsChild>
        <w:div w:id="895898781">
          <w:marLeft w:val="0"/>
          <w:marRight w:val="0"/>
          <w:marTop w:val="0"/>
          <w:marBottom w:val="0"/>
          <w:divBdr>
            <w:top w:val="none" w:sz="0" w:space="0" w:color="auto"/>
            <w:left w:val="none" w:sz="0" w:space="0" w:color="auto"/>
            <w:bottom w:val="none" w:sz="0" w:space="0" w:color="auto"/>
            <w:right w:val="none" w:sz="0" w:space="0" w:color="auto"/>
          </w:divBdr>
          <w:divsChild>
            <w:div w:id="371881143">
              <w:marLeft w:val="0"/>
              <w:marRight w:val="0"/>
              <w:marTop w:val="0"/>
              <w:marBottom w:val="0"/>
              <w:divBdr>
                <w:top w:val="none" w:sz="0" w:space="0" w:color="auto"/>
                <w:left w:val="none" w:sz="0" w:space="0" w:color="auto"/>
                <w:bottom w:val="none" w:sz="0" w:space="0" w:color="auto"/>
                <w:right w:val="none" w:sz="0" w:space="0" w:color="auto"/>
              </w:divBdr>
              <w:divsChild>
                <w:div w:id="68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0325">
      <w:bodyDiv w:val="1"/>
      <w:marLeft w:val="0"/>
      <w:marRight w:val="0"/>
      <w:marTop w:val="0"/>
      <w:marBottom w:val="0"/>
      <w:divBdr>
        <w:top w:val="none" w:sz="0" w:space="0" w:color="auto"/>
        <w:left w:val="none" w:sz="0" w:space="0" w:color="auto"/>
        <w:bottom w:val="none" w:sz="0" w:space="0" w:color="auto"/>
        <w:right w:val="none" w:sz="0" w:space="0" w:color="auto"/>
      </w:divBdr>
      <w:divsChild>
        <w:div w:id="1480687286">
          <w:marLeft w:val="0"/>
          <w:marRight w:val="0"/>
          <w:marTop w:val="0"/>
          <w:marBottom w:val="0"/>
          <w:divBdr>
            <w:top w:val="none" w:sz="0" w:space="0" w:color="auto"/>
            <w:left w:val="none" w:sz="0" w:space="0" w:color="auto"/>
            <w:bottom w:val="none" w:sz="0" w:space="0" w:color="auto"/>
            <w:right w:val="none" w:sz="0" w:space="0" w:color="auto"/>
          </w:divBdr>
          <w:divsChild>
            <w:div w:id="2052335915">
              <w:marLeft w:val="0"/>
              <w:marRight w:val="0"/>
              <w:marTop w:val="0"/>
              <w:marBottom w:val="0"/>
              <w:divBdr>
                <w:top w:val="none" w:sz="0" w:space="0" w:color="auto"/>
                <w:left w:val="none" w:sz="0" w:space="0" w:color="auto"/>
                <w:bottom w:val="none" w:sz="0" w:space="0" w:color="auto"/>
                <w:right w:val="none" w:sz="0" w:space="0" w:color="auto"/>
              </w:divBdr>
              <w:divsChild>
                <w:div w:id="5677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99434">
      <w:bodyDiv w:val="1"/>
      <w:marLeft w:val="0"/>
      <w:marRight w:val="0"/>
      <w:marTop w:val="0"/>
      <w:marBottom w:val="0"/>
      <w:divBdr>
        <w:top w:val="none" w:sz="0" w:space="0" w:color="auto"/>
        <w:left w:val="none" w:sz="0" w:space="0" w:color="auto"/>
        <w:bottom w:val="none" w:sz="0" w:space="0" w:color="auto"/>
        <w:right w:val="none" w:sz="0" w:space="0" w:color="auto"/>
      </w:divBdr>
      <w:divsChild>
        <w:div w:id="11886941">
          <w:marLeft w:val="0"/>
          <w:marRight w:val="0"/>
          <w:marTop w:val="0"/>
          <w:marBottom w:val="0"/>
          <w:divBdr>
            <w:top w:val="none" w:sz="0" w:space="0" w:color="auto"/>
            <w:left w:val="none" w:sz="0" w:space="0" w:color="auto"/>
            <w:bottom w:val="none" w:sz="0" w:space="0" w:color="auto"/>
            <w:right w:val="none" w:sz="0" w:space="0" w:color="auto"/>
          </w:divBdr>
          <w:divsChild>
            <w:div w:id="1072970189">
              <w:marLeft w:val="0"/>
              <w:marRight w:val="0"/>
              <w:marTop w:val="0"/>
              <w:marBottom w:val="0"/>
              <w:divBdr>
                <w:top w:val="none" w:sz="0" w:space="0" w:color="auto"/>
                <w:left w:val="none" w:sz="0" w:space="0" w:color="auto"/>
                <w:bottom w:val="none" w:sz="0" w:space="0" w:color="auto"/>
                <w:right w:val="none" w:sz="0" w:space="0" w:color="auto"/>
              </w:divBdr>
              <w:divsChild>
                <w:div w:id="20943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1259">
      <w:bodyDiv w:val="1"/>
      <w:marLeft w:val="0"/>
      <w:marRight w:val="0"/>
      <w:marTop w:val="0"/>
      <w:marBottom w:val="0"/>
      <w:divBdr>
        <w:top w:val="none" w:sz="0" w:space="0" w:color="auto"/>
        <w:left w:val="none" w:sz="0" w:space="0" w:color="auto"/>
        <w:bottom w:val="none" w:sz="0" w:space="0" w:color="auto"/>
        <w:right w:val="none" w:sz="0" w:space="0" w:color="auto"/>
      </w:divBdr>
      <w:divsChild>
        <w:div w:id="1223559587">
          <w:marLeft w:val="0"/>
          <w:marRight w:val="0"/>
          <w:marTop w:val="0"/>
          <w:marBottom w:val="0"/>
          <w:divBdr>
            <w:top w:val="none" w:sz="0" w:space="0" w:color="auto"/>
            <w:left w:val="none" w:sz="0" w:space="0" w:color="auto"/>
            <w:bottom w:val="none" w:sz="0" w:space="0" w:color="auto"/>
            <w:right w:val="none" w:sz="0" w:space="0" w:color="auto"/>
          </w:divBdr>
          <w:divsChild>
            <w:div w:id="767122020">
              <w:marLeft w:val="0"/>
              <w:marRight w:val="0"/>
              <w:marTop w:val="0"/>
              <w:marBottom w:val="0"/>
              <w:divBdr>
                <w:top w:val="none" w:sz="0" w:space="0" w:color="auto"/>
                <w:left w:val="none" w:sz="0" w:space="0" w:color="auto"/>
                <w:bottom w:val="none" w:sz="0" w:space="0" w:color="auto"/>
                <w:right w:val="none" w:sz="0" w:space="0" w:color="auto"/>
              </w:divBdr>
              <w:divsChild>
                <w:div w:id="8027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91988">
      <w:bodyDiv w:val="1"/>
      <w:marLeft w:val="0"/>
      <w:marRight w:val="0"/>
      <w:marTop w:val="0"/>
      <w:marBottom w:val="0"/>
      <w:divBdr>
        <w:top w:val="none" w:sz="0" w:space="0" w:color="auto"/>
        <w:left w:val="none" w:sz="0" w:space="0" w:color="auto"/>
        <w:bottom w:val="none" w:sz="0" w:space="0" w:color="auto"/>
        <w:right w:val="none" w:sz="0" w:space="0" w:color="auto"/>
      </w:divBdr>
      <w:divsChild>
        <w:div w:id="859586506">
          <w:marLeft w:val="0"/>
          <w:marRight w:val="0"/>
          <w:marTop w:val="0"/>
          <w:marBottom w:val="0"/>
          <w:divBdr>
            <w:top w:val="none" w:sz="0" w:space="0" w:color="auto"/>
            <w:left w:val="none" w:sz="0" w:space="0" w:color="auto"/>
            <w:bottom w:val="none" w:sz="0" w:space="0" w:color="auto"/>
            <w:right w:val="none" w:sz="0" w:space="0" w:color="auto"/>
          </w:divBdr>
          <w:divsChild>
            <w:div w:id="833572777">
              <w:marLeft w:val="0"/>
              <w:marRight w:val="0"/>
              <w:marTop w:val="0"/>
              <w:marBottom w:val="0"/>
              <w:divBdr>
                <w:top w:val="none" w:sz="0" w:space="0" w:color="auto"/>
                <w:left w:val="none" w:sz="0" w:space="0" w:color="auto"/>
                <w:bottom w:val="none" w:sz="0" w:space="0" w:color="auto"/>
                <w:right w:val="none" w:sz="0" w:space="0" w:color="auto"/>
              </w:divBdr>
              <w:divsChild>
                <w:div w:id="9768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910">
      <w:bodyDiv w:val="1"/>
      <w:marLeft w:val="0"/>
      <w:marRight w:val="0"/>
      <w:marTop w:val="0"/>
      <w:marBottom w:val="0"/>
      <w:divBdr>
        <w:top w:val="none" w:sz="0" w:space="0" w:color="auto"/>
        <w:left w:val="none" w:sz="0" w:space="0" w:color="auto"/>
        <w:bottom w:val="none" w:sz="0" w:space="0" w:color="auto"/>
        <w:right w:val="none" w:sz="0" w:space="0" w:color="auto"/>
      </w:divBdr>
      <w:divsChild>
        <w:div w:id="662928541">
          <w:marLeft w:val="0"/>
          <w:marRight w:val="0"/>
          <w:marTop w:val="0"/>
          <w:marBottom w:val="0"/>
          <w:divBdr>
            <w:top w:val="none" w:sz="0" w:space="0" w:color="auto"/>
            <w:left w:val="none" w:sz="0" w:space="0" w:color="auto"/>
            <w:bottom w:val="none" w:sz="0" w:space="0" w:color="auto"/>
            <w:right w:val="none" w:sz="0" w:space="0" w:color="auto"/>
          </w:divBdr>
          <w:divsChild>
            <w:div w:id="24794512">
              <w:marLeft w:val="0"/>
              <w:marRight w:val="0"/>
              <w:marTop w:val="0"/>
              <w:marBottom w:val="0"/>
              <w:divBdr>
                <w:top w:val="none" w:sz="0" w:space="0" w:color="auto"/>
                <w:left w:val="none" w:sz="0" w:space="0" w:color="auto"/>
                <w:bottom w:val="none" w:sz="0" w:space="0" w:color="auto"/>
                <w:right w:val="none" w:sz="0" w:space="0" w:color="auto"/>
              </w:divBdr>
              <w:divsChild>
                <w:div w:id="9954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819">
      <w:bodyDiv w:val="1"/>
      <w:marLeft w:val="0"/>
      <w:marRight w:val="0"/>
      <w:marTop w:val="0"/>
      <w:marBottom w:val="0"/>
      <w:divBdr>
        <w:top w:val="none" w:sz="0" w:space="0" w:color="auto"/>
        <w:left w:val="none" w:sz="0" w:space="0" w:color="auto"/>
        <w:bottom w:val="none" w:sz="0" w:space="0" w:color="auto"/>
        <w:right w:val="none" w:sz="0" w:space="0" w:color="auto"/>
      </w:divBdr>
      <w:divsChild>
        <w:div w:id="1950427210">
          <w:marLeft w:val="0"/>
          <w:marRight w:val="0"/>
          <w:marTop w:val="0"/>
          <w:marBottom w:val="0"/>
          <w:divBdr>
            <w:top w:val="none" w:sz="0" w:space="0" w:color="auto"/>
            <w:left w:val="none" w:sz="0" w:space="0" w:color="auto"/>
            <w:bottom w:val="none" w:sz="0" w:space="0" w:color="auto"/>
            <w:right w:val="none" w:sz="0" w:space="0" w:color="auto"/>
          </w:divBdr>
          <w:divsChild>
            <w:div w:id="1574704723">
              <w:marLeft w:val="0"/>
              <w:marRight w:val="0"/>
              <w:marTop w:val="0"/>
              <w:marBottom w:val="0"/>
              <w:divBdr>
                <w:top w:val="none" w:sz="0" w:space="0" w:color="auto"/>
                <w:left w:val="none" w:sz="0" w:space="0" w:color="auto"/>
                <w:bottom w:val="none" w:sz="0" w:space="0" w:color="auto"/>
                <w:right w:val="none" w:sz="0" w:space="0" w:color="auto"/>
              </w:divBdr>
              <w:divsChild>
                <w:div w:id="7781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7728">
      <w:bodyDiv w:val="1"/>
      <w:marLeft w:val="0"/>
      <w:marRight w:val="0"/>
      <w:marTop w:val="0"/>
      <w:marBottom w:val="0"/>
      <w:divBdr>
        <w:top w:val="none" w:sz="0" w:space="0" w:color="auto"/>
        <w:left w:val="none" w:sz="0" w:space="0" w:color="auto"/>
        <w:bottom w:val="none" w:sz="0" w:space="0" w:color="auto"/>
        <w:right w:val="none" w:sz="0" w:space="0" w:color="auto"/>
      </w:divBdr>
      <w:divsChild>
        <w:div w:id="615336627">
          <w:marLeft w:val="0"/>
          <w:marRight w:val="0"/>
          <w:marTop w:val="0"/>
          <w:marBottom w:val="0"/>
          <w:divBdr>
            <w:top w:val="none" w:sz="0" w:space="0" w:color="auto"/>
            <w:left w:val="none" w:sz="0" w:space="0" w:color="auto"/>
            <w:bottom w:val="none" w:sz="0" w:space="0" w:color="auto"/>
            <w:right w:val="none" w:sz="0" w:space="0" w:color="auto"/>
          </w:divBdr>
          <w:divsChild>
            <w:div w:id="1063144117">
              <w:marLeft w:val="0"/>
              <w:marRight w:val="0"/>
              <w:marTop w:val="0"/>
              <w:marBottom w:val="0"/>
              <w:divBdr>
                <w:top w:val="none" w:sz="0" w:space="0" w:color="auto"/>
                <w:left w:val="none" w:sz="0" w:space="0" w:color="auto"/>
                <w:bottom w:val="none" w:sz="0" w:space="0" w:color="auto"/>
                <w:right w:val="none" w:sz="0" w:space="0" w:color="auto"/>
              </w:divBdr>
              <w:divsChild>
                <w:div w:id="914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2158">
      <w:bodyDiv w:val="1"/>
      <w:marLeft w:val="0"/>
      <w:marRight w:val="0"/>
      <w:marTop w:val="0"/>
      <w:marBottom w:val="0"/>
      <w:divBdr>
        <w:top w:val="none" w:sz="0" w:space="0" w:color="auto"/>
        <w:left w:val="none" w:sz="0" w:space="0" w:color="auto"/>
        <w:bottom w:val="none" w:sz="0" w:space="0" w:color="auto"/>
        <w:right w:val="none" w:sz="0" w:space="0" w:color="auto"/>
      </w:divBdr>
      <w:divsChild>
        <w:div w:id="521631390">
          <w:marLeft w:val="0"/>
          <w:marRight w:val="0"/>
          <w:marTop w:val="0"/>
          <w:marBottom w:val="0"/>
          <w:divBdr>
            <w:top w:val="none" w:sz="0" w:space="0" w:color="auto"/>
            <w:left w:val="none" w:sz="0" w:space="0" w:color="auto"/>
            <w:bottom w:val="none" w:sz="0" w:space="0" w:color="auto"/>
            <w:right w:val="none" w:sz="0" w:space="0" w:color="auto"/>
          </w:divBdr>
          <w:divsChild>
            <w:div w:id="1367028327">
              <w:marLeft w:val="0"/>
              <w:marRight w:val="0"/>
              <w:marTop w:val="0"/>
              <w:marBottom w:val="0"/>
              <w:divBdr>
                <w:top w:val="none" w:sz="0" w:space="0" w:color="auto"/>
                <w:left w:val="none" w:sz="0" w:space="0" w:color="auto"/>
                <w:bottom w:val="none" w:sz="0" w:space="0" w:color="auto"/>
                <w:right w:val="none" w:sz="0" w:space="0" w:color="auto"/>
              </w:divBdr>
              <w:divsChild>
                <w:div w:id="13414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0024">
      <w:bodyDiv w:val="1"/>
      <w:marLeft w:val="0"/>
      <w:marRight w:val="0"/>
      <w:marTop w:val="0"/>
      <w:marBottom w:val="0"/>
      <w:divBdr>
        <w:top w:val="none" w:sz="0" w:space="0" w:color="auto"/>
        <w:left w:val="none" w:sz="0" w:space="0" w:color="auto"/>
        <w:bottom w:val="none" w:sz="0" w:space="0" w:color="auto"/>
        <w:right w:val="none" w:sz="0" w:space="0" w:color="auto"/>
      </w:divBdr>
      <w:divsChild>
        <w:div w:id="1921207980">
          <w:marLeft w:val="0"/>
          <w:marRight w:val="0"/>
          <w:marTop w:val="0"/>
          <w:marBottom w:val="0"/>
          <w:divBdr>
            <w:top w:val="none" w:sz="0" w:space="0" w:color="auto"/>
            <w:left w:val="none" w:sz="0" w:space="0" w:color="auto"/>
            <w:bottom w:val="none" w:sz="0" w:space="0" w:color="auto"/>
            <w:right w:val="none" w:sz="0" w:space="0" w:color="auto"/>
          </w:divBdr>
          <w:divsChild>
            <w:div w:id="140123181">
              <w:marLeft w:val="0"/>
              <w:marRight w:val="0"/>
              <w:marTop w:val="0"/>
              <w:marBottom w:val="0"/>
              <w:divBdr>
                <w:top w:val="none" w:sz="0" w:space="0" w:color="auto"/>
                <w:left w:val="none" w:sz="0" w:space="0" w:color="auto"/>
                <w:bottom w:val="none" w:sz="0" w:space="0" w:color="auto"/>
                <w:right w:val="none" w:sz="0" w:space="0" w:color="auto"/>
              </w:divBdr>
              <w:divsChild>
                <w:div w:id="11893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5028">
      <w:bodyDiv w:val="1"/>
      <w:marLeft w:val="0"/>
      <w:marRight w:val="0"/>
      <w:marTop w:val="0"/>
      <w:marBottom w:val="0"/>
      <w:divBdr>
        <w:top w:val="none" w:sz="0" w:space="0" w:color="auto"/>
        <w:left w:val="none" w:sz="0" w:space="0" w:color="auto"/>
        <w:bottom w:val="none" w:sz="0" w:space="0" w:color="auto"/>
        <w:right w:val="none" w:sz="0" w:space="0" w:color="auto"/>
      </w:divBdr>
      <w:divsChild>
        <w:div w:id="1406605139">
          <w:marLeft w:val="0"/>
          <w:marRight w:val="0"/>
          <w:marTop w:val="0"/>
          <w:marBottom w:val="0"/>
          <w:divBdr>
            <w:top w:val="none" w:sz="0" w:space="0" w:color="auto"/>
            <w:left w:val="none" w:sz="0" w:space="0" w:color="auto"/>
            <w:bottom w:val="none" w:sz="0" w:space="0" w:color="auto"/>
            <w:right w:val="none" w:sz="0" w:space="0" w:color="auto"/>
          </w:divBdr>
          <w:divsChild>
            <w:div w:id="922839987">
              <w:marLeft w:val="0"/>
              <w:marRight w:val="0"/>
              <w:marTop w:val="0"/>
              <w:marBottom w:val="0"/>
              <w:divBdr>
                <w:top w:val="none" w:sz="0" w:space="0" w:color="auto"/>
                <w:left w:val="none" w:sz="0" w:space="0" w:color="auto"/>
                <w:bottom w:val="none" w:sz="0" w:space="0" w:color="auto"/>
                <w:right w:val="none" w:sz="0" w:space="0" w:color="auto"/>
              </w:divBdr>
              <w:divsChild>
                <w:div w:id="135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18944">
      <w:bodyDiv w:val="1"/>
      <w:marLeft w:val="0"/>
      <w:marRight w:val="0"/>
      <w:marTop w:val="0"/>
      <w:marBottom w:val="0"/>
      <w:divBdr>
        <w:top w:val="none" w:sz="0" w:space="0" w:color="auto"/>
        <w:left w:val="none" w:sz="0" w:space="0" w:color="auto"/>
        <w:bottom w:val="none" w:sz="0" w:space="0" w:color="auto"/>
        <w:right w:val="none" w:sz="0" w:space="0" w:color="auto"/>
      </w:divBdr>
      <w:divsChild>
        <w:div w:id="1059326522">
          <w:marLeft w:val="0"/>
          <w:marRight w:val="0"/>
          <w:marTop w:val="0"/>
          <w:marBottom w:val="0"/>
          <w:divBdr>
            <w:top w:val="none" w:sz="0" w:space="0" w:color="auto"/>
            <w:left w:val="none" w:sz="0" w:space="0" w:color="auto"/>
            <w:bottom w:val="none" w:sz="0" w:space="0" w:color="auto"/>
            <w:right w:val="none" w:sz="0" w:space="0" w:color="auto"/>
          </w:divBdr>
          <w:divsChild>
            <w:div w:id="697702120">
              <w:marLeft w:val="0"/>
              <w:marRight w:val="0"/>
              <w:marTop w:val="0"/>
              <w:marBottom w:val="0"/>
              <w:divBdr>
                <w:top w:val="none" w:sz="0" w:space="0" w:color="auto"/>
                <w:left w:val="none" w:sz="0" w:space="0" w:color="auto"/>
                <w:bottom w:val="none" w:sz="0" w:space="0" w:color="auto"/>
                <w:right w:val="none" w:sz="0" w:space="0" w:color="auto"/>
              </w:divBdr>
              <w:divsChild>
                <w:div w:id="489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0215">
      <w:bodyDiv w:val="1"/>
      <w:marLeft w:val="0"/>
      <w:marRight w:val="0"/>
      <w:marTop w:val="0"/>
      <w:marBottom w:val="0"/>
      <w:divBdr>
        <w:top w:val="none" w:sz="0" w:space="0" w:color="auto"/>
        <w:left w:val="none" w:sz="0" w:space="0" w:color="auto"/>
        <w:bottom w:val="none" w:sz="0" w:space="0" w:color="auto"/>
        <w:right w:val="none" w:sz="0" w:space="0" w:color="auto"/>
      </w:divBdr>
      <w:divsChild>
        <w:div w:id="923151802">
          <w:marLeft w:val="0"/>
          <w:marRight w:val="0"/>
          <w:marTop w:val="0"/>
          <w:marBottom w:val="0"/>
          <w:divBdr>
            <w:top w:val="none" w:sz="0" w:space="0" w:color="auto"/>
            <w:left w:val="none" w:sz="0" w:space="0" w:color="auto"/>
            <w:bottom w:val="none" w:sz="0" w:space="0" w:color="auto"/>
            <w:right w:val="none" w:sz="0" w:space="0" w:color="auto"/>
          </w:divBdr>
          <w:divsChild>
            <w:div w:id="561453613">
              <w:marLeft w:val="0"/>
              <w:marRight w:val="0"/>
              <w:marTop w:val="0"/>
              <w:marBottom w:val="0"/>
              <w:divBdr>
                <w:top w:val="none" w:sz="0" w:space="0" w:color="auto"/>
                <w:left w:val="none" w:sz="0" w:space="0" w:color="auto"/>
                <w:bottom w:val="none" w:sz="0" w:space="0" w:color="auto"/>
                <w:right w:val="none" w:sz="0" w:space="0" w:color="auto"/>
              </w:divBdr>
              <w:divsChild>
                <w:div w:id="19691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95382">
      <w:bodyDiv w:val="1"/>
      <w:marLeft w:val="0"/>
      <w:marRight w:val="0"/>
      <w:marTop w:val="0"/>
      <w:marBottom w:val="0"/>
      <w:divBdr>
        <w:top w:val="none" w:sz="0" w:space="0" w:color="auto"/>
        <w:left w:val="none" w:sz="0" w:space="0" w:color="auto"/>
        <w:bottom w:val="none" w:sz="0" w:space="0" w:color="auto"/>
        <w:right w:val="none" w:sz="0" w:space="0" w:color="auto"/>
      </w:divBdr>
      <w:divsChild>
        <w:div w:id="982395862">
          <w:marLeft w:val="0"/>
          <w:marRight w:val="0"/>
          <w:marTop w:val="0"/>
          <w:marBottom w:val="0"/>
          <w:divBdr>
            <w:top w:val="none" w:sz="0" w:space="0" w:color="auto"/>
            <w:left w:val="none" w:sz="0" w:space="0" w:color="auto"/>
            <w:bottom w:val="none" w:sz="0" w:space="0" w:color="auto"/>
            <w:right w:val="none" w:sz="0" w:space="0" w:color="auto"/>
          </w:divBdr>
          <w:divsChild>
            <w:div w:id="196312251">
              <w:marLeft w:val="0"/>
              <w:marRight w:val="0"/>
              <w:marTop w:val="0"/>
              <w:marBottom w:val="0"/>
              <w:divBdr>
                <w:top w:val="none" w:sz="0" w:space="0" w:color="auto"/>
                <w:left w:val="none" w:sz="0" w:space="0" w:color="auto"/>
                <w:bottom w:val="none" w:sz="0" w:space="0" w:color="auto"/>
                <w:right w:val="none" w:sz="0" w:space="0" w:color="auto"/>
              </w:divBdr>
              <w:divsChild>
                <w:div w:id="1812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3002">
      <w:bodyDiv w:val="1"/>
      <w:marLeft w:val="0"/>
      <w:marRight w:val="0"/>
      <w:marTop w:val="0"/>
      <w:marBottom w:val="0"/>
      <w:divBdr>
        <w:top w:val="none" w:sz="0" w:space="0" w:color="auto"/>
        <w:left w:val="none" w:sz="0" w:space="0" w:color="auto"/>
        <w:bottom w:val="none" w:sz="0" w:space="0" w:color="auto"/>
        <w:right w:val="none" w:sz="0" w:space="0" w:color="auto"/>
      </w:divBdr>
      <w:divsChild>
        <w:div w:id="1643346478">
          <w:marLeft w:val="0"/>
          <w:marRight w:val="0"/>
          <w:marTop w:val="0"/>
          <w:marBottom w:val="0"/>
          <w:divBdr>
            <w:top w:val="none" w:sz="0" w:space="0" w:color="auto"/>
            <w:left w:val="none" w:sz="0" w:space="0" w:color="auto"/>
            <w:bottom w:val="none" w:sz="0" w:space="0" w:color="auto"/>
            <w:right w:val="none" w:sz="0" w:space="0" w:color="auto"/>
          </w:divBdr>
          <w:divsChild>
            <w:div w:id="420176041">
              <w:marLeft w:val="0"/>
              <w:marRight w:val="0"/>
              <w:marTop w:val="0"/>
              <w:marBottom w:val="0"/>
              <w:divBdr>
                <w:top w:val="none" w:sz="0" w:space="0" w:color="auto"/>
                <w:left w:val="none" w:sz="0" w:space="0" w:color="auto"/>
                <w:bottom w:val="none" w:sz="0" w:space="0" w:color="auto"/>
                <w:right w:val="none" w:sz="0" w:space="0" w:color="auto"/>
              </w:divBdr>
              <w:divsChild>
                <w:div w:id="10121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3503">
      <w:bodyDiv w:val="1"/>
      <w:marLeft w:val="0"/>
      <w:marRight w:val="0"/>
      <w:marTop w:val="0"/>
      <w:marBottom w:val="0"/>
      <w:divBdr>
        <w:top w:val="none" w:sz="0" w:space="0" w:color="auto"/>
        <w:left w:val="none" w:sz="0" w:space="0" w:color="auto"/>
        <w:bottom w:val="none" w:sz="0" w:space="0" w:color="auto"/>
        <w:right w:val="none" w:sz="0" w:space="0" w:color="auto"/>
      </w:divBdr>
      <w:divsChild>
        <w:div w:id="1766800183">
          <w:marLeft w:val="0"/>
          <w:marRight w:val="0"/>
          <w:marTop w:val="0"/>
          <w:marBottom w:val="0"/>
          <w:divBdr>
            <w:top w:val="none" w:sz="0" w:space="0" w:color="auto"/>
            <w:left w:val="none" w:sz="0" w:space="0" w:color="auto"/>
            <w:bottom w:val="none" w:sz="0" w:space="0" w:color="auto"/>
            <w:right w:val="none" w:sz="0" w:space="0" w:color="auto"/>
          </w:divBdr>
          <w:divsChild>
            <w:div w:id="915743756">
              <w:marLeft w:val="0"/>
              <w:marRight w:val="0"/>
              <w:marTop w:val="0"/>
              <w:marBottom w:val="0"/>
              <w:divBdr>
                <w:top w:val="none" w:sz="0" w:space="0" w:color="auto"/>
                <w:left w:val="none" w:sz="0" w:space="0" w:color="auto"/>
                <w:bottom w:val="none" w:sz="0" w:space="0" w:color="auto"/>
                <w:right w:val="none" w:sz="0" w:space="0" w:color="auto"/>
              </w:divBdr>
              <w:divsChild>
                <w:div w:id="234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0900">
      <w:bodyDiv w:val="1"/>
      <w:marLeft w:val="0"/>
      <w:marRight w:val="0"/>
      <w:marTop w:val="0"/>
      <w:marBottom w:val="0"/>
      <w:divBdr>
        <w:top w:val="none" w:sz="0" w:space="0" w:color="auto"/>
        <w:left w:val="none" w:sz="0" w:space="0" w:color="auto"/>
        <w:bottom w:val="none" w:sz="0" w:space="0" w:color="auto"/>
        <w:right w:val="none" w:sz="0" w:space="0" w:color="auto"/>
      </w:divBdr>
      <w:divsChild>
        <w:div w:id="883761253">
          <w:marLeft w:val="0"/>
          <w:marRight w:val="0"/>
          <w:marTop w:val="0"/>
          <w:marBottom w:val="0"/>
          <w:divBdr>
            <w:top w:val="none" w:sz="0" w:space="0" w:color="auto"/>
            <w:left w:val="none" w:sz="0" w:space="0" w:color="auto"/>
            <w:bottom w:val="none" w:sz="0" w:space="0" w:color="auto"/>
            <w:right w:val="none" w:sz="0" w:space="0" w:color="auto"/>
          </w:divBdr>
          <w:divsChild>
            <w:div w:id="719860851">
              <w:marLeft w:val="0"/>
              <w:marRight w:val="0"/>
              <w:marTop w:val="0"/>
              <w:marBottom w:val="0"/>
              <w:divBdr>
                <w:top w:val="none" w:sz="0" w:space="0" w:color="auto"/>
                <w:left w:val="none" w:sz="0" w:space="0" w:color="auto"/>
                <w:bottom w:val="none" w:sz="0" w:space="0" w:color="auto"/>
                <w:right w:val="none" w:sz="0" w:space="0" w:color="auto"/>
              </w:divBdr>
              <w:divsChild>
                <w:div w:id="5157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6408">
      <w:bodyDiv w:val="1"/>
      <w:marLeft w:val="0"/>
      <w:marRight w:val="0"/>
      <w:marTop w:val="0"/>
      <w:marBottom w:val="0"/>
      <w:divBdr>
        <w:top w:val="none" w:sz="0" w:space="0" w:color="auto"/>
        <w:left w:val="none" w:sz="0" w:space="0" w:color="auto"/>
        <w:bottom w:val="none" w:sz="0" w:space="0" w:color="auto"/>
        <w:right w:val="none" w:sz="0" w:space="0" w:color="auto"/>
      </w:divBdr>
      <w:divsChild>
        <w:div w:id="1658263879">
          <w:marLeft w:val="0"/>
          <w:marRight w:val="0"/>
          <w:marTop w:val="0"/>
          <w:marBottom w:val="0"/>
          <w:divBdr>
            <w:top w:val="none" w:sz="0" w:space="0" w:color="auto"/>
            <w:left w:val="none" w:sz="0" w:space="0" w:color="auto"/>
            <w:bottom w:val="none" w:sz="0" w:space="0" w:color="auto"/>
            <w:right w:val="none" w:sz="0" w:space="0" w:color="auto"/>
          </w:divBdr>
          <w:divsChild>
            <w:div w:id="1717970959">
              <w:marLeft w:val="0"/>
              <w:marRight w:val="0"/>
              <w:marTop w:val="0"/>
              <w:marBottom w:val="0"/>
              <w:divBdr>
                <w:top w:val="none" w:sz="0" w:space="0" w:color="auto"/>
                <w:left w:val="none" w:sz="0" w:space="0" w:color="auto"/>
                <w:bottom w:val="none" w:sz="0" w:space="0" w:color="auto"/>
                <w:right w:val="none" w:sz="0" w:space="0" w:color="auto"/>
              </w:divBdr>
              <w:divsChild>
                <w:div w:id="476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64924">
      <w:bodyDiv w:val="1"/>
      <w:marLeft w:val="0"/>
      <w:marRight w:val="0"/>
      <w:marTop w:val="0"/>
      <w:marBottom w:val="0"/>
      <w:divBdr>
        <w:top w:val="none" w:sz="0" w:space="0" w:color="auto"/>
        <w:left w:val="none" w:sz="0" w:space="0" w:color="auto"/>
        <w:bottom w:val="none" w:sz="0" w:space="0" w:color="auto"/>
        <w:right w:val="none" w:sz="0" w:space="0" w:color="auto"/>
      </w:divBdr>
      <w:divsChild>
        <w:div w:id="373311282">
          <w:marLeft w:val="0"/>
          <w:marRight w:val="0"/>
          <w:marTop w:val="0"/>
          <w:marBottom w:val="0"/>
          <w:divBdr>
            <w:top w:val="none" w:sz="0" w:space="0" w:color="auto"/>
            <w:left w:val="none" w:sz="0" w:space="0" w:color="auto"/>
            <w:bottom w:val="none" w:sz="0" w:space="0" w:color="auto"/>
            <w:right w:val="none" w:sz="0" w:space="0" w:color="auto"/>
          </w:divBdr>
          <w:divsChild>
            <w:div w:id="1649824984">
              <w:marLeft w:val="0"/>
              <w:marRight w:val="0"/>
              <w:marTop w:val="0"/>
              <w:marBottom w:val="0"/>
              <w:divBdr>
                <w:top w:val="none" w:sz="0" w:space="0" w:color="auto"/>
                <w:left w:val="none" w:sz="0" w:space="0" w:color="auto"/>
                <w:bottom w:val="none" w:sz="0" w:space="0" w:color="auto"/>
                <w:right w:val="none" w:sz="0" w:space="0" w:color="auto"/>
              </w:divBdr>
              <w:divsChild>
                <w:div w:id="9621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064">
      <w:bodyDiv w:val="1"/>
      <w:marLeft w:val="0"/>
      <w:marRight w:val="0"/>
      <w:marTop w:val="0"/>
      <w:marBottom w:val="0"/>
      <w:divBdr>
        <w:top w:val="none" w:sz="0" w:space="0" w:color="auto"/>
        <w:left w:val="none" w:sz="0" w:space="0" w:color="auto"/>
        <w:bottom w:val="none" w:sz="0" w:space="0" w:color="auto"/>
        <w:right w:val="none" w:sz="0" w:space="0" w:color="auto"/>
      </w:divBdr>
      <w:divsChild>
        <w:div w:id="1686639212">
          <w:marLeft w:val="0"/>
          <w:marRight w:val="0"/>
          <w:marTop w:val="0"/>
          <w:marBottom w:val="0"/>
          <w:divBdr>
            <w:top w:val="none" w:sz="0" w:space="0" w:color="auto"/>
            <w:left w:val="none" w:sz="0" w:space="0" w:color="auto"/>
            <w:bottom w:val="none" w:sz="0" w:space="0" w:color="auto"/>
            <w:right w:val="none" w:sz="0" w:space="0" w:color="auto"/>
          </w:divBdr>
          <w:divsChild>
            <w:div w:id="1167943016">
              <w:marLeft w:val="0"/>
              <w:marRight w:val="0"/>
              <w:marTop w:val="0"/>
              <w:marBottom w:val="0"/>
              <w:divBdr>
                <w:top w:val="none" w:sz="0" w:space="0" w:color="auto"/>
                <w:left w:val="none" w:sz="0" w:space="0" w:color="auto"/>
                <w:bottom w:val="none" w:sz="0" w:space="0" w:color="auto"/>
                <w:right w:val="none" w:sz="0" w:space="0" w:color="auto"/>
              </w:divBdr>
              <w:divsChild>
                <w:div w:id="11850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51073">
      <w:bodyDiv w:val="1"/>
      <w:marLeft w:val="0"/>
      <w:marRight w:val="0"/>
      <w:marTop w:val="0"/>
      <w:marBottom w:val="0"/>
      <w:divBdr>
        <w:top w:val="none" w:sz="0" w:space="0" w:color="auto"/>
        <w:left w:val="none" w:sz="0" w:space="0" w:color="auto"/>
        <w:bottom w:val="none" w:sz="0" w:space="0" w:color="auto"/>
        <w:right w:val="none" w:sz="0" w:space="0" w:color="auto"/>
      </w:divBdr>
      <w:divsChild>
        <w:div w:id="1746027417">
          <w:marLeft w:val="0"/>
          <w:marRight w:val="0"/>
          <w:marTop w:val="0"/>
          <w:marBottom w:val="0"/>
          <w:divBdr>
            <w:top w:val="none" w:sz="0" w:space="0" w:color="auto"/>
            <w:left w:val="none" w:sz="0" w:space="0" w:color="auto"/>
            <w:bottom w:val="none" w:sz="0" w:space="0" w:color="auto"/>
            <w:right w:val="none" w:sz="0" w:space="0" w:color="auto"/>
          </w:divBdr>
          <w:divsChild>
            <w:div w:id="243995535">
              <w:marLeft w:val="0"/>
              <w:marRight w:val="0"/>
              <w:marTop w:val="0"/>
              <w:marBottom w:val="0"/>
              <w:divBdr>
                <w:top w:val="none" w:sz="0" w:space="0" w:color="auto"/>
                <w:left w:val="none" w:sz="0" w:space="0" w:color="auto"/>
                <w:bottom w:val="none" w:sz="0" w:space="0" w:color="auto"/>
                <w:right w:val="none" w:sz="0" w:space="0" w:color="auto"/>
              </w:divBdr>
              <w:divsChild>
                <w:div w:id="11237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0768">
      <w:bodyDiv w:val="1"/>
      <w:marLeft w:val="0"/>
      <w:marRight w:val="0"/>
      <w:marTop w:val="0"/>
      <w:marBottom w:val="0"/>
      <w:divBdr>
        <w:top w:val="none" w:sz="0" w:space="0" w:color="auto"/>
        <w:left w:val="none" w:sz="0" w:space="0" w:color="auto"/>
        <w:bottom w:val="none" w:sz="0" w:space="0" w:color="auto"/>
        <w:right w:val="none" w:sz="0" w:space="0" w:color="auto"/>
      </w:divBdr>
      <w:divsChild>
        <w:div w:id="788813836">
          <w:marLeft w:val="0"/>
          <w:marRight w:val="0"/>
          <w:marTop w:val="0"/>
          <w:marBottom w:val="0"/>
          <w:divBdr>
            <w:top w:val="none" w:sz="0" w:space="0" w:color="auto"/>
            <w:left w:val="none" w:sz="0" w:space="0" w:color="auto"/>
            <w:bottom w:val="none" w:sz="0" w:space="0" w:color="auto"/>
            <w:right w:val="none" w:sz="0" w:space="0" w:color="auto"/>
          </w:divBdr>
          <w:divsChild>
            <w:div w:id="360251600">
              <w:marLeft w:val="0"/>
              <w:marRight w:val="0"/>
              <w:marTop w:val="0"/>
              <w:marBottom w:val="0"/>
              <w:divBdr>
                <w:top w:val="none" w:sz="0" w:space="0" w:color="auto"/>
                <w:left w:val="none" w:sz="0" w:space="0" w:color="auto"/>
                <w:bottom w:val="none" w:sz="0" w:space="0" w:color="auto"/>
                <w:right w:val="none" w:sz="0" w:space="0" w:color="auto"/>
              </w:divBdr>
              <w:divsChild>
                <w:div w:id="6755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3542">
      <w:bodyDiv w:val="1"/>
      <w:marLeft w:val="0"/>
      <w:marRight w:val="0"/>
      <w:marTop w:val="0"/>
      <w:marBottom w:val="0"/>
      <w:divBdr>
        <w:top w:val="none" w:sz="0" w:space="0" w:color="auto"/>
        <w:left w:val="none" w:sz="0" w:space="0" w:color="auto"/>
        <w:bottom w:val="none" w:sz="0" w:space="0" w:color="auto"/>
        <w:right w:val="none" w:sz="0" w:space="0" w:color="auto"/>
      </w:divBdr>
      <w:divsChild>
        <w:div w:id="589507386">
          <w:marLeft w:val="0"/>
          <w:marRight w:val="0"/>
          <w:marTop w:val="0"/>
          <w:marBottom w:val="0"/>
          <w:divBdr>
            <w:top w:val="none" w:sz="0" w:space="0" w:color="auto"/>
            <w:left w:val="none" w:sz="0" w:space="0" w:color="auto"/>
            <w:bottom w:val="none" w:sz="0" w:space="0" w:color="auto"/>
            <w:right w:val="none" w:sz="0" w:space="0" w:color="auto"/>
          </w:divBdr>
          <w:divsChild>
            <w:div w:id="2108193691">
              <w:marLeft w:val="0"/>
              <w:marRight w:val="0"/>
              <w:marTop w:val="0"/>
              <w:marBottom w:val="0"/>
              <w:divBdr>
                <w:top w:val="none" w:sz="0" w:space="0" w:color="auto"/>
                <w:left w:val="none" w:sz="0" w:space="0" w:color="auto"/>
                <w:bottom w:val="none" w:sz="0" w:space="0" w:color="auto"/>
                <w:right w:val="none" w:sz="0" w:space="0" w:color="auto"/>
              </w:divBdr>
              <w:divsChild>
                <w:div w:id="1151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0594">
      <w:bodyDiv w:val="1"/>
      <w:marLeft w:val="0"/>
      <w:marRight w:val="0"/>
      <w:marTop w:val="0"/>
      <w:marBottom w:val="0"/>
      <w:divBdr>
        <w:top w:val="none" w:sz="0" w:space="0" w:color="auto"/>
        <w:left w:val="none" w:sz="0" w:space="0" w:color="auto"/>
        <w:bottom w:val="none" w:sz="0" w:space="0" w:color="auto"/>
        <w:right w:val="none" w:sz="0" w:space="0" w:color="auto"/>
      </w:divBdr>
      <w:divsChild>
        <w:div w:id="1657296224">
          <w:marLeft w:val="0"/>
          <w:marRight w:val="0"/>
          <w:marTop w:val="0"/>
          <w:marBottom w:val="0"/>
          <w:divBdr>
            <w:top w:val="none" w:sz="0" w:space="0" w:color="auto"/>
            <w:left w:val="none" w:sz="0" w:space="0" w:color="auto"/>
            <w:bottom w:val="none" w:sz="0" w:space="0" w:color="auto"/>
            <w:right w:val="none" w:sz="0" w:space="0" w:color="auto"/>
          </w:divBdr>
          <w:divsChild>
            <w:div w:id="418452931">
              <w:marLeft w:val="0"/>
              <w:marRight w:val="0"/>
              <w:marTop w:val="0"/>
              <w:marBottom w:val="0"/>
              <w:divBdr>
                <w:top w:val="none" w:sz="0" w:space="0" w:color="auto"/>
                <w:left w:val="none" w:sz="0" w:space="0" w:color="auto"/>
                <w:bottom w:val="none" w:sz="0" w:space="0" w:color="auto"/>
                <w:right w:val="none" w:sz="0" w:space="0" w:color="auto"/>
              </w:divBdr>
              <w:divsChild>
                <w:div w:id="11243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2970">
      <w:bodyDiv w:val="1"/>
      <w:marLeft w:val="0"/>
      <w:marRight w:val="0"/>
      <w:marTop w:val="0"/>
      <w:marBottom w:val="0"/>
      <w:divBdr>
        <w:top w:val="none" w:sz="0" w:space="0" w:color="auto"/>
        <w:left w:val="none" w:sz="0" w:space="0" w:color="auto"/>
        <w:bottom w:val="none" w:sz="0" w:space="0" w:color="auto"/>
        <w:right w:val="none" w:sz="0" w:space="0" w:color="auto"/>
      </w:divBdr>
      <w:divsChild>
        <w:div w:id="1890727172">
          <w:marLeft w:val="0"/>
          <w:marRight w:val="0"/>
          <w:marTop w:val="0"/>
          <w:marBottom w:val="0"/>
          <w:divBdr>
            <w:top w:val="none" w:sz="0" w:space="0" w:color="auto"/>
            <w:left w:val="none" w:sz="0" w:space="0" w:color="auto"/>
            <w:bottom w:val="none" w:sz="0" w:space="0" w:color="auto"/>
            <w:right w:val="none" w:sz="0" w:space="0" w:color="auto"/>
          </w:divBdr>
          <w:divsChild>
            <w:div w:id="1411778547">
              <w:marLeft w:val="0"/>
              <w:marRight w:val="0"/>
              <w:marTop w:val="0"/>
              <w:marBottom w:val="0"/>
              <w:divBdr>
                <w:top w:val="none" w:sz="0" w:space="0" w:color="auto"/>
                <w:left w:val="none" w:sz="0" w:space="0" w:color="auto"/>
                <w:bottom w:val="none" w:sz="0" w:space="0" w:color="auto"/>
                <w:right w:val="none" w:sz="0" w:space="0" w:color="auto"/>
              </w:divBdr>
              <w:divsChild>
                <w:div w:id="12263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35172">
      <w:bodyDiv w:val="1"/>
      <w:marLeft w:val="0"/>
      <w:marRight w:val="0"/>
      <w:marTop w:val="0"/>
      <w:marBottom w:val="0"/>
      <w:divBdr>
        <w:top w:val="none" w:sz="0" w:space="0" w:color="auto"/>
        <w:left w:val="none" w:sz="0" w:space="0" w:color="auto"/>
        <w:bottom w:val="none" w:sz="0" w:space="0" w:color="auto"/>
        <w:right w:val="none" w:sz="0" w:space="0" w:color="auto"/>
      </w:divBdr>
      <w:divsChild>
        <w:div w:id="235407340">
          <w:marLeft w:val="0"/>
          <w:marRight w:val="0"/>
          <w:marTop w:val="0"/>
          <w:marBottom w:val="0"/>
          <w:divBdr>
            <w:top w:val="none" w:sz="0" w:space="0" w:color="auto"/>
            <w:left w:val="none" w:sz="0" w:space="0" w:color="auto"/>
            <w:bottom w:val="none" w:sz="0" w:space="0" w:color="auto"/>
            <w:right w:val="none" w:sz="0" w:space="0" w:color="auto"/>
          </w:divBdr>
          <w:divsChild>
            <w:div w:id="463736690">
              <w:marLeft w:val="0"/>
              <w:marRight w:val="0"/>
              <w:marTop w:val="0"/>
              <w:marBottom w:val="0"/>
              <w:divBdr>
                <w:top w:val="none" w:sz="0" w:space="0" w:color="auto"/>
                <w:left w:val="none" w:sz="0" w:space="0" w:color="auto"/>
                <w:bottom w:val="none" w:sz="0" w:space="0" w:color="auto"/>
                <w:right w:val="none" w:sz="0" w:space="0" w:color="auto"/>
              </w:divBdr>
              <w:divsChild>
                <w:div w:id="12374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3583">
      <w:bodyDiv w:val="1"/>
      <w:marLeft w:val="0"/>
      <w:marRight w:val="0"/>
      <w:marTop w:val="0"/>
      <w:marBottom w:val="0"/>
      <w:divBdr>
        <w:top w:val="none" w:sz="0" w:space="0" w:color="auto"/>
        <w:left w:val="none" w:sz="0" w:space="0" w:color="auto"/>
        <w:bottom w:val="none" w:sz="0" w:space="0" w:color="auto"/>
        <w:right w:val="none" w:sz="0" w:space="0" w:color="auto"/>
      </w:divBdr>
      <w:divsChild>
        <w:div w:id="543517399">
          <w:marLeft w:val="0"/>
          <w:marRight w:val="0"/>
          <w:marTop w:val="0"/>
          <w:marBottom w:val="0"/>
          <w:divBdr>
            <w:top w:val="none" w:sz="0" w:space="0" w:color="auto"/>
            <w:left w:val="none" w:sz="0" w:space="0" w:color="auto"/>
            <w:bottom w:val="none" w:sz="0" w:space="0" w:color="auto"/>
            <w:right w:val="none" w:sz="0" w:space="0" w:color="auto"/>
          </w:divBdr>
          <w:divsChild>
            <w:div w:id="306475140">
              <w:marLeft w:val="0"/>
              <w:marRight w:val="0"/>
              <w:marTop w:val="0"/>
              <w:marBottom w:val="0"/>
              <w:divBdr>
                <w:top w:val="none" w:sz="0" w:space="0" w:color="auto"/>
                <w:left w:val="none" w:sz="0" w:space="0" w:color="auto"/>
                <w:bottom w:val="none" w:sz="0" w:space="0" w:color="auto"/>
                <w:right w:val="none" w:sz="0" w:space="0" w:color="auto"/>
              </w:divBdr>
              <w:divsChild>
                <w:div w:id="11914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6832">
      <w:bodyDiv w:val="1"/>
      <w:marLeft w:val="0"/>
      <w:marRight w:val="0"/>
      <w:marTop w:val="0"/>
      <w:marBottom w:val="0"/>
      <w:divBdr>
        <w:top w:val="none" w:sz="0" w:space="0" w:color="auto"/>
        <w:left w:val="none" w:sz="0" w:space="0" w:color="auto"/>
        <w:bottom w:val="none" w:sz="0" w:space="0" w:color="auto"/>
        <w:right w:val="none" w:sz="0" w:space="0" w:color="auto"/>
      </w:divBdr>
      <w:divsChild>
        <w:div w:id="211383547">
          <w:marLeft w:val="0"/>
          <w:marRight w:val="0"/>
          <w:marTop w:val="0"/>
          <w:marBottom w:val="0"/>
          <w:divBdr>
            <w:top w:val="none" w:sz="0" w:space="0" w:color="auto"/>
            <w:left w:val="none" w:sz="0" w:space="0" w:color="auto"/>
            <w:bottom w:val="none" w:sz="0" w:space="0" w:color="auto"/>
            <w:right w:val="none" w:sz="0" w:space="0" w:color="auto"/>
          </w:divBdr>
          <w:divsChild>
            <w:div w:id="763037890">
              <w:marLeft w:val="0"/>
              <w:marRight w:val="0"/>
              <w:marTop w:val="0"/>
              <w:marBottom w:val="0"/>
              <w:divBdr>
                <w:top w:val="none" w:sz="0" w:space="0" w:color="auto"/>
                <w:left w:val="none" w:sz="0" w:space="0" w:color="auto"/>
                <w:bottom w:val="none" w:sz="0" w:space="0" w:color="auto"/>
                <w:right w:val="none" w:sz="0" w:space="0" w:color="auto"/>
              </w:divBdr>
              <w:divsChild>
                <w:div w:id="21405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73387">
      <w:bodyDiv w:val="1"/>
      <w:marLeft w:val="0"/>
      <w:marRight w:val="0"/>
      <w:marTop w:val="0"/>
      <w:marBottom w:val="0"/>
      <w:divBdr>
        <w:top w:val="none" w:sz="0" w:space="0" w:color="auto"/>
        <w:left w:val="none" w:sz="0" w:space="0" w:color="auto"/>
        <w:bottom w:val="none" w:sz="0" w:space="0" w:color="auto"/>
        <w:right w:val="none" w:sz="0" w:space="0" w:color="auto"/>
      </w:divBdr>
      <w:divsChild>
        <w:div w:id="120005010">
          <w:marLeft w:val="0"/>
          <w:marRight w:val="0"/>
          <w:marTop w:val="0"/>
          <w:marBottom w:val="0"/>
          <w:divBdr>
            <w:top w:val="none" w:sz="0" w:space="0" w:color="auto"/>
            <w:left w:val="none" w:sz="0" w:space="0" w:color="auto"/>
            <w:bottom w:val="none" w:sz="0" w:space="0" w:color="auto"/>
            <w:right w:val="none" w:sz="0" w:space="0" w:color="auto"/>
          </w:divBdr>
          <w:divsChild>
            <w:div w:id="959144180">
              <w:marLeft w:val="0"/>
              <w:marRight w:val="0"/>
              <w:marTop w:val="0"/>
              <w:marBottom w:val="0"/>
              <w:divBdr>
                <w:top w:val="none" w:sz="0" w:space="0" w:color="auto"/>
                <w:left w:val="none" w:sz="0" w:space="0" w:color="auto"/>
                <w:bottom w:val="none" w:sz="0" w:space="0" w:color="auto"/>
                <w:right w:val="none" w:sz="0" w:space="0" w:color="auto"/>
              </w:divBdr>
              <w:divsChild>
                <w:div w:id="8690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71584">
      <w:bodyDiv w:val="1"/>
      <w:marLeft w:val="0"/>
      <w:marRight w:val="0"/>
      <w:marTop w:val="0"/>
      <w:marBottom w:val="0"/>
      <w:divBdr>
        <w:top w:val="none" w:sz="0" w:space="0" w:color="auto"/>
        <w:left w:val="none" w:sz="0" w:space="0" w:color="auto"/>
        <w:bottom w:val="none" w:sz="0" w:space="0" w:color="auto"/>
        <w:right w:val="none" w:sz="0" w:space="0" w:color="auto"/>
      </w:divBdr>
    </w:div>
    <w:div w:id="1799454058">
      <w:bodyDiv w:val="1"/>
      <w:marLeft w:val="0"/>
      <w:marRight w:val="0"/>
      <w:marTop w:val="0"/>
      <w:marBottom w:val="0"/>
      <w:divBdr>
        <w:top w:val="none" w:sz="0" w:space="0" w:color="auto"/>
        <w:left w:val="none" w:sz="0" w:space="0" w:color="auto"/>
        <w:bottom w:val="none" w:sz="0" w:space="0" w:color="auto"/>
        <w:right w:val="none" w:sz="0" w:space="0" w:color="auto"/>
      </w:divBdr>
      <w:divsChild>
        <w:div w:id="722557988">
          <w:marLeft w:val="0"/>
          <w:marRight w:val="0"/>
          <w:marTop w:val="0"/>
          <w:marBottom w:val="0"/>
          <w:divBdr>
            <w:top w:val="none" w:sz="0" w:space="0" w:color="auto"/>
            <w:left w:val="none" w:sz="0" w:space="0" w:color="auto"/>
            <w:bottom w:val="none" w:sz="0" w:space="0" w:color="auto"/>
            <w:right w:val="none" w:sz="0" w:space="0" w:color="auto"/>
          </w:divBdr>
          <w:divsChild>
            <w:div w:id="502545937">
              <w:marLeft w:val="0"/>
              <w:marRight w:val="0"/>
              <w:marTop w:val="0"/>
              <w:marBottom w:val="0"/>
              <w:divBdr>
                <w:top w:val="none" w:sz="0" w:space="0" w:color="auto"/>
                <w:left w:val="none" w:sz="0" w:space="0" w:color="auto"/>
                <w:bottom w:val="none" w:sz="0" w:space="0" w:color="auto"/>
                <w:right w:val="none" w:sz="0" w:space="0" w:color="auto"/>
              </w:divBdr>
              <w:divsChild>
                <w:div w:id="8340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8495">
      <w:bodyDiv w:val="1"/>
      <w:marLeft w:val="0"/>
      <w:marRight w:val="0"/>
      <w:marTop w:val="0"/>
      <w:marBottom w:val="0"/>
      <w:divBdr>
        <w:top w:val="none" w:sz="0" w:space="0" w:color="auto"/>
        <w:left w:val="none" w:sz="0" w:space="0" w:color="auto"/>
        <w:bottom w:val="none" w:sz="0" w:space="0" w:color="auto"/>
        <w:right w:val="none" w:sz="0" w:space="0" w:color="auto"/>
      </w:divBdr>
      <w:divsChild>
        <w:div w:id="457647930">
          <w:marLeft w:val="0"/>
          <w:marRight w:val="0"/>
          <w:marTop w:val="0"/>
          <w:marBottom w:val="0"/>
          <w:divBdr>
            <w:top w:val="none" w:sz="0" w:space="0" w:color="auto"/>
            <w:left w:val="none" w:sz="0" w:space="0" w:color="auto"/>
            <w:bottom w:val="none" w:sz="0" w:space="0" w:color="auto"/>
            <w:right w:val="none" w:sz="0" w:space="0" w:color="auto"/>
          </w:divBdr>
          <w:divsChild>
            <w:div w:id="1797142709">
              <w:marLeft w:val="0"/>
              <w:marRight w:val="0"/>
              <w:marTop w:val="0"/>
              <w:marBottom w:val="0"/>
              <w:divBdr>
                <w:top w:val="none" w:sz="0" w:space="0" w:color="auto"/>
                <w:left w:val="none" w:sz="0" w:space="0" w:color="auto"/>
                <w:bottom w:val="none" w:sz="0" w:space="0" w:color="auto"/>
                <w:right w:val="none" w:sz="0" w:space="0" w:color="auto"/>
              </w:divBdr>
              <w:divsChild>
                <w:div w:id="10879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6973">
      <w:bodyDiv w:val="1"/>
      <w:marLeft w:val="0"/>
      <w:marRight w:val="0"/>
      <w:marTop w:val="0"/>
      <w:marBottom w:val="0"/>
      <w:divBdr>
        <w:top w:val="none" w:sz="0" w:space="0" w:color="auto"/>
        <w:left w:val="none" w:sz="0" w:space="0" w:color="auto"/>
        <w:bottom w:val="none" w:sz="0" w:space="0" w:color="auto"/>
        <w:right w:val="none" w:sz="0" w:space="0" w:color="auto"/>
      </w:divBdr>
      <w:divsChild>
        <w:div w:id="531454201">
          <w:marLeft w:val="0"/>
          <w:marRight w:val="0"/>
          <w:marTop w:val="0"/>
          <w:marBottom w:val="0"/>
          <w:divBdr>
            <w:top w:val="none" w:sz="0" w:space="0" w:color="auto"/>
            <w:left w:val="none" w:sz="0" w:space="0" w:color="auto"/>
            <w:bottom w:val="none" w:sz="0" w:space="0" w:color="auto"/>
            <w:right w:val="none" w:sz="0" w:space="0" w:color="auto"/>
          </w:divBdr>
          <w:divsChild>
            <w:div w:id="115685417">
              <w:marLeft w:val="0"/>
              <w:marRight w:val="0"/>
              <w:marTop w:val="0"/>
              <w:marBottom w:val="0"/>
              <w:divBdr>
                <w:top w:val="none" w:sz="0" w:space="0" w:color="auto"/>
                <w:left w:val="none" w:sz="0" w:space="0" w:color="auto"/>
                <w:bottom w:val="none" w:sz="0" w:space="0" w:color="auto"/>
                <w:right w:val="none" w:sz="0" w:space="0" w:color="auto"/>
              </w:divBdr>
              <w:divsChild>
                <w:div w:id="12550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3338">
      <w:bodyDiv w:val="1"/>
      <w:marLeft w:val="0"/>
      <w:marRight w:val="0"/>
      <w:marTop w:val="0"/>
      <w:marBottom w:val="0"/>
      <w:divBdr>
        <w:top w:val="none" w:sz="0" w:space="0" w:color="auto"/>
        <w:left w:val="none" w:sz="0" w:space="0" w:color="auto"/>
        <w:bottom w:val="none" w:sz="0" w:space="0" w:color="auto"/>
        <w:right w:val="none" w:sz="0" w:space="0" w:color="auto"/>
      </w:divBdr>
      <w:divsChild>
        <w:div w:id="463813843">
          <w:marLeft w:val="0"/>
          <w:marRight w:val="0"/>
          <w:marTop w:val="0"/>
          <w:marBottom w:val="0"/>
          <w:divBdr>
            <w:top w:val="none" w:sz="0" w:space="0" w:color="auto"/>
            <w:left w:val="none" w:sz="0" w:space="0" w:color="auto"/>
            <w:bottom w:val="none" w:sz="0" w:space="0" w:color="auto"/>
            <w:right w:val="none" w:sz="0" w:space="0" w:color="auto"/>
          </w:divBdr>
          <w:divsChild>
            <w:div w:id="560751680">
              <w:marLeft w:val="0"/>
              <w:marRight w:val="0"/>
              <w:marTop w:val="0"/>
              <w:marBottom w:val="0"/>
              <w:divBdr>
                <w:top w:val="none" w:sz="0" w:space="0" w:color="auto"/>
                <w:left w:val="none" w:sz="0" w:space="0" w:color="auto"/>
                <w:bottom w:val="none" w:sz="0" w:space="0" w:color="auto"/>
                <w:right w:val="none" w:sz="0" w:space="0" w:color="auto"/>
              </w:divBdr>
              <w:divsChild>
                <w:div w:id="2027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8008">
      <w:bodyDiv w:val="1"/>
      <w:marLeft w:val="0"/>
      <w:marRight w:val="0"/>
      <w:marTop w:val="0"/>
      <w:marBottom w:val="0"/>
      <w:divBdr>
        <w:top w:val="none" w:sz="0" w:space="0" w:color="auto"/>
        <w:left w:val="none" w:sz="0" w:space="0" w:color="auto"/>
        <w:bottom w:val="none" w:sz="0" w:space="0" w:color="auto"/>
        <w:right w:val="none" w:sz="0" w:space="0" w:color="auto"/>
      </w:divBdr>
      <w:divsChild>
        <w:div w:id="505511791">
          <w:marLeft w:val="0"/>
          <w:marRight w:val="0"/>
          <w:marTop w:val="0"/>
          <w:marBottom w:val="0"/>
          <w:divBdr>
            <w:top w:val="none" w:sz="0" w:space="0" w:color="auto"/>
            <w:left w:val="none" w:sz="0" w:space="0" w:color="auto"/>
            <w:bottom w:val="none" w:sz="0" w:space="0" w:color="auto"/>
            <w:right w:val="none" w:sz="0" w:space="0" w:color="auto"/>
          </w:divBdr>
          <w:divsChild>
            <w:div w:id="5406363">
              <w:marLeft w:val="0"/>
              <w:marRight w:val="0"/>
              <w:marTop w:val="0"/>
              <w:marBottom w:val="0"/>
              <w:divBdr>
                <w:top w:val="none" w:sz="0" w:space="0" w:color="auto"/>
                <w:left w:val="none" w:sz="0" w:space="0" w:color="auto"/>
                <w:bottom w:val="none" w:sz="0" w:space="0" w:color="auto"/>
                <w:right w:val="none" w:sz="0" w:space="0" w:color="auto"/>
              </w:divBdr>
              <w:divsChild>
                <w:div w:id="1515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4576">
      <w:bodyDiv w:val="1"/>
      <w:marLeft w:val="0"/>
      <w:marRight w:val="0"/>
      <w:marTop w:val="0"/>
      <w:marBottom w:val="0"/>
      <w:divBdr>
        <w:top w:val="none" w:sz="0" w:space="0" w:color="auto"/>
        <w:left w:val="none" w:sz="0" w:space="0" w:color="auto"/>
        <w:bottom w:val="none" w:sz="0" w:space="0" w:color="auto"/>
        <w:right w:val="none" w:sz="0" w:space="0" w:color="auto"/>
      </w:divBdr>
      <w:divsChild>
        <w:div w:id="512230170">
          <w:marLeft w:val="0"/>
          <w:marRight w:val="0"/>
          <w:marTop w:val="0"/>
          <w:marBottom w:val="0"/>
          <w:divBdr>
            <w:top w:val="none" w:sz="0" w:space="0" w:color="auto"/>
            <w:left w:val="none" w:sz="0" w:space="0" w:color="auto"/>
            <w:bottom w:val="none" w:sz="0" w:space="0" w:color="auto"/>
            <w:right w:val="none" w:sz="0" w:space="0" w:color="auto"/>
          </w:divBdr>
          <w:divsChild>
            <w:div w:id="1053386550">
              <w:marLeft w:val="0"/>
              <w:marRight w:val="0"/>
              <w:marTop w:val="0"/>
              <w:marBottom w:val="0"/>
              <w:divBdr>
                <w:top w:val="none" w:sz="0" w:space="0" w:color="auto"/>
                <w:left w:val="none" w:sz="0" w:space="0" w:color="auto"/>
                <w:bottom w:val="none" w:sz="0" w:space="0" w:color="auto"/>
                <w:right w:val="none" w:sz="0" w:space="0" w:color="auto"/>
              </w:divBdr>
              <w:divsChild>
                <w:div w:id="15228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0280">
      <w:bodyDiv w:val="1"/>
      <w:marLeft w:val="0"/>
      <w:marRight w:val="0"/>
      <w:marTop w:val="0"/>
      <w:marBottom w:val="0"/>
      <w:divBdr>
        <w:top w:val="none" w:sz="0" w:space="0" w:color="auto"/>
        <w:left w:val="none" w:sz="0" w:space="0" w:color="auto"/>
        <w:bottom w:val="none" w:sz="0" w:space="0" w:color="auto"/>
        <w:right w:val="none" w:sz="0" w:space="0" w:color="auto"/>
      </w:divBdr>
      <w:divsChild>
        <w:div w:id="1621064919">
          <w:marLeft w:val="0"/>
          <w:marRight w:val="0"/>
          <w:marTop w:val="0"/>
          <w:marBottom w:val="0"/>
          <w:divBdr>
            <w:top w:val="none" w:sz="0" w:space="0" w:color="auto"/>
            <w:left w:val="none" w:sz="0" w:space="0" w:color="auto"/>
            <w:bottom w:val="none" w:sz="0" w:space="0" w:color="auto"/>
            <w:right w:val="none" w:sz="0" w:space="0" w:color="auto"/>
          </w:divBdr>
          <w:divsChild>
            <w:div w:id="479272965">
              <w:marLeft w:val="0"/>
              <w:marRight w:val="0"/>
              <w:marTop w:val="0"/>
              <w:marBottom w:val="0"/>
              <w:divBdr>
                <w:top w:val="none" w:sz="0" w:space="0" w:color="auto"/>
                <w:left w:val="none" w:sz="0" w:space="0" w:color="auto"/>
                <w:bottom w:val="none" w:sz="0" w:space="0" w:color="auto"/>
                <w:right w:val="none" w:sz="0" w:space="0" w:color="auto"/>
              </w:divBdr>
              <w:divsChild>
                <w:div w:id="13838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5564">
      <w:bodyDiv w:val="1"/>
      <w:marLeft w:val="0"/>
      <w:marRight w:val="0"/>
      <w:marTop w:val="0"/>
      <w:marBottom w:val="0"/>
      <w:divBdr>
        <w:top w:val="none" w:sz="0" w:space="0" w:color="auto"/>
        <w:left w:val="none" w:sz="0" w:space="0" w:color="auto"/>
        <w:bottom w:val="none" w:sz="0" w:space="0" w:color="auto"/>
        <w:right w:val="none" w:sz="0" w:space="0" w:color="auto"/>
      </w:divBdr>
      <w:divsChild>
        <w:div w:id="356321674">
          <w:marLeft w:val="0"/>
          <w:marRight w:val="0"/>
          <w:marTop w:val="0"/>
          <w:marBottom w:val="0"/>
          <w:divBdr>
            <w:top w:val="none" w:sz="0" w:space="0" w:color="auto"/>
            <w:left w:val="none" w:sz="0" w:space="0" w:color="auto"/>
            <w:bottom w:val="none" w:sz="0" w:space="0" w:color="auto"/>
            <w:right w:val="none" w:sz="0" w:space="0" w:color="auto"/>
          </w:divBdr>
          <w:divsChild>
            <w:div w:id="756555742">
              <w:marLeft w:val="0"/>
              <w:marRight w:val="0"/>
              <w:marTop w:val="0"/>
              <w:marBottom w:val="0"/>
              <w:divBdr>
                <w:top w:val="none" w:sz="0" w:space="0" w:color="auto"/>
                <w:left w:val="none" w:sz="0" w:space="0" w:color="auto"/>
                <w:bottom w:val="none" w:sz="0" w:space="0" w:color="auto"/>
                <w:right w:val="none" w:sz="0" w:space="0" w:color="auto"/>
              </w:divBdr>
              <w:divsChild>
                <w:div w:id="1729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425">
      <w:bodyDiv w:val="1"/>
      <w:marLeft w:val="0"/>
      <w:marRight w:val="0"/>
      <w:marTop w:val="0"/>
      <w:marBottom w:val="0"/>
      <w:divBdr>
        <w:top w:val="none" w:sz="0" w:space="0" w:color="auto"/>
        <w:left w:val="none" w:sz="0" w:space="0" w:color="auto"/>
        <w:bottom w:val="none" w:sz="0" w:space="0" w:color="auto"/>
        <w:right w:val="none" w:sz="0" w:space="0" w:color="auto"/>
      </w:divBdr>
      <w:divsChild>
        <w:div w:id="473570809">
          <w:marLeft w:val="0"/>
          <w:marRight w:val="0"/>
          <w:marTop w:val="0"/>
          <w:marBottom w:val="0"/>
          <w:divBdr>
            <w:top w:val="none" w:sz="0" w:space="0" w:color="auto"/>
            <w:left w:val="none" w:sz="0" w:space="0" w:color="auto"/>
            <w:bottom w:val="none" w:sz="0" w:space="0" w:color="auto"/>
            <w:right w:val="none" w:sz="0" w:space="0" w:color="auto"/>
          </w:divBdr>
          <w:divsChild>
            <w:div w:id="1172257263">
              <w:marLeft w:val="0"/>
              <w:marRight w:val="0"/>
              <w:marTop w:val="0"/>
              <w:marBottom w:val="0"/>
              <w:divBdr>
                <w:top w:val="none" w:sz="0" w:space="0" w:color="auto"/>
                <w:left w:val="none" w:sz="0" w:space="0" w:color="auto"/>
                <w:bottom w:val="none" w:sz="0" w:space="0" w:color="auto"/>
                <w:right w:val="none" w:sz="0" w:space="0" w:color="auto"/>
              </w:divBdr>
              <w:divsChild>
                <w:div w:id="12695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1127">
      <w:bodyDiv w:val="1"/>
      <w:marLeft w:val="0"/>
      <w:marRight w:val="0"/>
      <w:marTop w:val="0"/>
      <w:marBottom w:val="0"/>
      <w:divBdr>
        <w:top w:val="none" w:sz="0" w:space="0" w:color="auto"/>
        <w:left w:val="none" w:sz="0" w:space="0" w:color="auto"/>
        <w:bottom w:val="none" w:sz="0" w:space="0" w:color="auto"/>
        <w:right w:val="none" w:sz="0" w:space="0" w:color="auto"/>
      </w:divBdr>
      <w:divsChild>
        <w:div w:id="1619677176">
          <w:marLeft w:val="0"/>
          <w:marRight w:val="0"/>
          <w:marTop w:val="0"/>
          <w:marBottom w:val="0"/>
          <w:divBdr>
            <w:top w:val="none" w:sz="0" w:space="0" w:color="auto"/>
            <w:left w:val="none" w:sz="0" w:space="0" w:color="auto"/>
            <w:bottom w:val="none" w:sz="0" w:space="0" w:color="auto"/>
            <w:right w:val="none" w:sz="0" w:space="0" w:color="auto"/>
          </w:divBdr>
          <w:divsChild>
            <w:div w:id="1806122197">
              <w:marLeft w:val="0"/>
              <w:marRight w:val="0"/>
              <w:marTop w:val="0"/>
              <w:marBottom w:val="0"/>
              <w:divBdr>
                <w:top w:val="none" w:sz="0" w:space="0" w:color="auto"/>
                <w:left w:val="none" w:sz="0" w:space="0" w:color="auto"/>
                <w:bottom w:val="none" w:sz="0" w:space="0" w:color="auto"/>
                <w:right w:val="none" w:sz="0" w:space="0" w:color="auto"/>
              </w:divBdr>
              <w:divsChild>
                <w:div w:id="4925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1421">
      <w:bodyDiv w:val="1"/>
      <w:marLeft w:val="0"/>
      <w:marRight w:val="0"/>
      <w:marTop w:val="0"/>
      <w:marBottom w:val="0"/>
      <w:divBdr>
        <w:top w:val="none" w:sz="0" w:space="0" w:color="auto"/>
        <w:left w:val="none" w:sz="0" w:space="0" w:color="auto"/>
        <w:bottom w:val="none" w:sz="0" w:space="0" w:color="auto"/>
        <w:right w:val="none" w:sz="0" w:space="0" w:color="auto"/>
      </w:divBdr>
      <w:divsChild>
        <w:div w:id="918637283">
          <w:marLeft w:val="0"/>
          <w:marRight w:val="0"/>
          <w:marTop w:val="0"/>
          <w:marBottom w:val="0"/>
          <w:divBdr>
            <w:top w:val="none" w:sz="0" w:space="0" w:color="auto"/>
            <w:left w:val="none" w:sz="0" w:space="0" w:color="auto"/>
            <w:bottom w:val="none" w:sz="0" w:space="0" w:color="auto"/>
            <w:right w:val="none" w:sz="0" w:space="0" w:color="auto"/>
          </w:divBdr>
          <w:divsChild>
            <w:div w:id="247034169">
              <w:marLeft w:val="0"/>
              <w:marRight w:val="0"/>
              <w:marTop w:val="0"/>
              <w:marBottom w:val="0"/>
              <w:divBdr>
                <w:top w:val="none" w:sz="0" w:space="0" w:color="auto"/>
                <w:left w:val="none" w:sz="0" w:space="0" w:color="auto"/>
                <w:bottom w:val="none" w:sz="0" w:space="0" w:color="auto"/>
                <w:right w:val="none" w:sz="0" w:space="0" w:color="auto"/>
              </w:divBdr>
              <w:divsChild>
                <w:div w:id="6421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2774">
      <w:bodyDiv w:val="1"/>
      <w:marLeft w:val="0"/>
      <w:marRight w:val="0"/>
      <w:marTop w:val="0"/>
      <w:marBottom w:val="0"/>
      <w:divBdr>
        <w:top w:val="none" w:sz="0" w:space="0" w:color="auto"/>
        <w:left w:val="none" w:sz="0" w:space="0" w:color="auto"/>
        <w:bottom w:val="none" w:sz="0" w:space="0" w:color="auto"/>
        <w:right w:val="none" w:sz="0" w:space="0" w:color="auto"/>
      </w:divBdr>
      <w:divsChild>
        <w:div w:id="966202716">
          <w:marLeft w:val="0"/>
          <w:marRight w:val="0"/>
          <w:marTop w:val="0"/>
          <w:marBottom w:val="0"/>
          <w:divBdr>
            <w:top w:val="none" w:sz="0" w:space="0" w:color="auto"/>
            <w:left w:val="none" w:sz="0" w:space="0" w:color="auto"/>
            <w:bottom w:val="none" w:sz="0" w:space="0" w:color="auto"/>
            <w:right w:val="none" w:sz="0" w:space="0" w:color="auto"/>
          </w:divBdr>
          <w:divsChild>
            <w:div w:id="661393334">
              <w:marLeft w:val="0"/>
              <w:marRight w:val="0"/>
              <w:marTop w:val="0"/>
              <w:marBottom w:val="0"/>
              <w:divBdr>
                <w:top w:val="none" w:sz="0" w:space="0" w:color="auto"/>
                <w:left w:val="none" w:sz="0" w:space="0" w:color="auto"/>
                <w:bottom w:val="none" w:sz="0" w:space="0" w:color="auto"/>
                <w:right w:val="none" w:sz="0" w:space="0" w:color="auto"/>
              </w:divBdr>
              <w:divsChild>
                <w:div w:id="1608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742">
      <w:bodyDiv w:val="1"/>
      <w:marLeft w:val="0"/>
      <w:marRight w:val="0"/>
      <w:marTop w:val="0"/>
      <w:marBottom w:val="0"/>
      <w:divBdr>
        <w:top w:val="none" w:sz="0" w:space="0" w:color="auto"/>
        <w:left w:val="none" w:sz="0" w:space="0" w:color="auto"/>
        <w:bottom w:val="none" w:sz="0" w:space="0" w:color="auto"/>
        <w:right w:val="none" w:sz="0" w:space="0" w:color="auto"/>
      </w:divBdr>
      <w:divsChild>
        <w:div w:id="818107408">
          <w:marLeft w:val="0"/>
          <w:marRight w:val="0"/>
          <w:marTop w:val="0"/>
          <w:marBottom w:val="0"/>
          <w:divBdr>
            <w:top w:val="none" w:sz="0" w:space="0" w:color="auto"/>
            <w:left w:val="none" w:sz="0" w:space="0" w:color="auto"/>
            <w:bottom w:val="none" w:sz="0" w:space="0" w:color="auto"/>
            <w:right w:val="none" w:sz="0" w:space="0" w:color="auto"/>
          </w:divBdr>
          <w:divsChild>
            <w:div w:id="1149707808">
              <w:marLeft w:val="0"/>
              <w:marRight w:val="0"/>
              <w:marTop w:val="0"/>
              <w:marBottom w:val="0"/>
              <w:divBdr>
                <w:top w:val="none" w:sz="0" w:space="0" w:color="auto"/>
                <w:left w:val="none" w:sz="0" w:space="0" w:color="auto"/>
                <w:bottom w:val="none" w:sz="0" w:space="0" w:color="auto"/>
                <w:right w:val="none" w:sz="0" w:space="0" w:color="auto"/>
              </w:divBdr>
              <w:divsChild>
                <w:div w:id="11545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1132">
      <w:bodyDiv w:val="1"/>
      <w:marLeft w:val="0"/>
      <w:marRight w:val="0"/>
      <w:marTop w:val="0"/>
      <w:marBottom w:val="0"/>
      <w:divBdr>
        <w:top w:val="none" w:sz="0" w:space="0" w:color="auto"/>
        <w:left w:val="none" w:sz="0" w:space="0" w:color="auto"/>
        <w:bottom w:val="none" w:sz="0" w:space="0" w:color="auto"/>
        <w:right w:val="none" w:sz="0" w:space="0" w:color="auto"/>
      </w:divBdr>
    </w:div>
    <w:div w:id="2127187218">
      <w:bodyDiv w:val="1"/>
      <w:marLeft w:val="0"/>
      <w:marRight w:val="0"/>
      <w:marTop w:val="0"/>
      <w:marBottom w:val="0"/>
      <w:divBdr>
        <w:top w:val="none" w:sz="0" w:space="0" w:color="auto"/>
        <w:left w:val="none" w:sz="0" w:space="0" w:color="auto"/>
        <w:bottom w:val="none" w:sz="0" w:space="0" w:color="auto"/>
        <w:right w:val="none" w:sz="0" w:space="0" w:color="auto"/>
      </w:divBdr>
      <w:divsChild>
        <w:div w:id="597913558">
          <w:marLeft w:val="0"/>
          <w:marRight w:val="0"/>
          <w:marTop w:val="0"/>
          <w:marBottom w:val="0"/>
          <w:divBdr>
            <w:top w:val="none" w:sz="0" w:space="0" w:color="auto"/>
            <w:left w:val="none" w:sz="0" w:space="0" w:color="auto"/>
            <w:bottom w:val="none" w:sz="0" w:space="0" w:color="auto"/>
            <w:right w:val="none" w:sz="0" w:space="0" w:color="auto"/>
          </w:divBdr>
          <w:divsChild>
            <w:div w:id="703873660">
              <w:marLeft w:val="0"/>
              <w:marRight w:val="0"/>
              <w:marTop w:val="0"/>
              <w:marBottom w:val="0"/>
              <w:divBdr>
                <w:top w:val="none" w:sz="0" w:space="0" w:color="auto"/>
                <w:left w:val="none" w:sz="0" w:space="0" w:color="auto"/>
                <w:bottom w:val="none" w:sz="0" w:space="0" w:color="auto"/>
                <w:right w:val="none" w:sz="0" w:space="0" w:color="auto"/>
              </w:divBdr>
              <w:divsChild>
                <w:div w:id="15612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3233</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11</cp:revision>
  <cp:lastPrinted>2012-09-28T20:18:00Z</cp:lastPrinted>
  <dcterms:created xsi:type="dcterms:W3CDTF">2011-10-10T21:48:00Z</dcterms:created>
  <dcterms:modified xsi:type="dcterms:W3CDTF">2013-05-07T20:35:00Z</dcterms:modified>
</cp:coreProperties>
</file>