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9" w:author="jinahar" w:date="2011-09-22T10:59: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31" w:author="jinahar" w:date="2011-09-22T14:34:00Z">
        <w:r w:rsidRPr="00763175" w:rsidDel="006F2012">
          <w:rPr>
            <w:rFonts w:ascii="Times New Roman" w:hAnsi="Times New Roman" w:cs="Times New Roman"/>
            <w:sz w:val="24"/>
            <w:szCs w:val="24"/>
          </w:rPr>
          <w:delText>13</w:delText>
        </w:r>
      </w:del>
      <w:del w:id="32"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3" w:author="jinahar" w:date="2011-09-22T11:00:00Z"/>
          <w:rFonts w:ascii="Times New Roman" w:hAnsi="Times New Roman" w:cs="Times New Roman"/>
          <w:sz w:val="24"/>
          <w:szCs w:val="24"/>
        </w:rPr>
      </w:pPr>
      <w:ins w:id="34" w:author="jinahar" w:date="2011-09-22T11:00:00Z">
        <w:r w:rsidRPr="00763175" w:rsidDel="00344219">
          <w:rPr>
            <w:rFonts w:ascii="Times New Roman" w:hAnsi="Times New Roman" w:cs="Times New Roman"/>
            <w:sz w:val="24"/>
            <w:szCs w:val="24"/>
          </w:rPr>
          <w:t xml:space="preserve"> </w:t>
        </w:r>
      </w:ins>
      <w:del w:id="35"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2" w:author="Preferred Customer" w:date="2012-12-28T14:56:00Z">
        <w:r w:rsidR="0017234F">
          <w:rPr>
            <w:rFonts w:ascii="Times New Roman" w:hAnsi="Times New Roman" w:cs="Times New Roman"/>
            <w:sz w:val="24"/>
            <w:szCs w:val="24"/>
          </w:rPr>
          <w:t>2</w:t>
        </w:r>
      </w:ins>
      <w:del w:id="43"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4" w:author="jinahar" w:date="2011-09-22T11:01:00Z"/>
          <w:rFonts w:ascii="Times New Roman" w:hAnsi="Times New Roman" w:cs="Times New Roman"/>
          <w:sz w:val="24"/>
          <w:szCs w:val="24"/>
        </w:rPr>
      </w:pPr>
      <w:ins w:id="45" w:author="jinahar" w:date="2011-09-22T11:01:00Z">
        <w:r w:rsidRPr="00763175" w:rsidDel="00344219">
          <w:rPr>
            <w:rFonts w:ascii="Times New Roman" w:hAnsi="Times New Roman" w:cs="Times New Roman"/>
            <w:sz w:val="24"/>
            <w:szCs w:val="24"/>
          </w:rPr>
          <w:t xml:space="preserve"> </w:t>
        </w:r>
      </w:ins>
      <w:del w:id="46"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7" w:author="Preferred Customer" w:date="2012-12-28T14:57:00Z">
        <w:r w:rsidR="0017234F">
          <w:rPr>
            <w:rFonts w:ascii="Times New Roman" w:hAnsi="Times New Roman" w:cs="Times New Roman"/>
            <w:sz w:val="24"/>
            <w:szCs w:val="24"/>
          </w:rPr>
          <w:t>3</w:t>
        </w:r>
      </w:ins>
      <w:del w:id="58"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9" w:author="jinahar" w:date="2011-09-22T11:01:00Z"/>
          <w:rFonts w:ascii="Times New Roman" w:hAnsi="Times New Roman" w:cs="Times New Roman"/>
          <w:sz w:val="24"/>
          <w:szCs w:val="24"/>
        </w:rPr>
      </w:pPr>
      <w:ins w:id="60" w:author="jinahar" w:date="2011-09-22T11:01:00Z">
        <w:r w:rsidRPr="00763175" w:rsidDel="00344219">
          <w:rPr>
            <w:rFonts w:ascii="Times New Roman" w:hAnsi="Times New Roman" w:cs="Times New Roman"/>
            <w:sz w:val="24"/>
            <w:szCs w:val="24"/>
          </w:rPr>
          <w:t xml:space="preserve"> </w:t>
        </w:r>
      </w:ins>
      <w:del w:id="61"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2" w:author="Preferred Customer" w:date="2012-12-28T14:57:00Z">
        <w:r w:rsidR="0017234F">
          <w:rPr>
            <w:rFonts w:ascii="Times New Roman" w:hAnsi="Times New Roman" w:cs="Times New Roman"/>
            <w:sz w:val="24"/>
            <w:szCs w:val="24"/>
          </w:rPr>
          <w:t>4</w:t>
        </w:r>
      </w:ins>
      <w:del w:id="63" w:author="jinahar" w:date="2011-09-22T14:35:00Z">
        <w:r w:rsidRPr="00763175" w:rsidDel="006F2012">
          <w:rPr>
            <w:rFonts w:ascii="Times New Roman" w:hAnsi="Times New Roman" w:cs="Times New Roman"/>
            <w:sz w:val="24"/>
            <w:szCs w:val="24"/>
          </w:rPr>
          <w:delText>2</w:delText>
        </w:r>
      </w:del>
      <w:del w:id="64"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5" w:author="jinahar" w:date="2011-10-03T10:44:00Z">
        <w:r w:rsidRPr="00763175" w:rsidDel="0045081E">
          <w:rPr>
            <w:rFonts w:ascii="Times New Roman" w:hAnsi="Times New Roman" w:cs="Times New Roman"/>
            <w:sz w:val="24"/>
            <w:szCs w:val="24"/>
          </w:rPr>
          <w:delText xml:space="preserve"> </w:delText>
        </w:r>
      </w:del>
      <w:del w:id="66" w:author="jinahar" w:date="2011-10-03T10:39:00Z">
        <w:r w:rsidRPr="00763175" w:rsidDel="0045081E">
          <w:rPr>
            <w:rFonts w:ascii="Times New Roman" w:hAnsi="Times New Roman" w:cs="Times New Roman"/>
            <w:sz w:val="24"/>
            <w:szCs w:val="24"/>
          </w:rPr>
          <w:delText>by</w:delText>
        </w:r>
      </w:del>
      <w:del w:id="67"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8" w:author="jinahar" w:date="2011-09-22T11:01:00Z"/>
          <w:rFonts w:ascii="Times New Roman" w:hAnsi="Times New Roman" w:cs="Times New Roman"/>
          <w:sz w:val="24"/>
          <w:szCs w:val="24"/>
        </w:rPr>
      </w:pPr>
      <w:ins w:id="69" w:author="jinahar" w:date="2011-09-22T11:01:00Z">
        <w:r w:rsidRPr="00763175" w:rsidDel="00344219">
          <w:rPr>
            <w:rFonts w:ascii="Times New Roman" w:hAnsi="Times New Roman" w:cs="Times New Roman"/>
            <w:sz w:val="24"/>
            <w:szCs w:val="24"/>
          </w:rPr>
          <w:t xml:space="preserve"> </w:t>
        </w:r>
      </w:ins>
      <w:del w:id="70"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5" w:author="Preferred Customer" w:date="2012-12-28T14:57:00Z">
        <w:r w:rsidR="0017234F">
          <w:rPr>
            <w:rFonts w:ascii="Times New Roman" w:hAnsi="Times New Roman" w:cs="Times New Roman"/>
            <w:sz w:val="24"/>
            <w:szCs w:val="24"/>
          </w:rPr>
          <w:t>5</w:t>
        </w:r>
      </w:ins>
      <w:del w:id="76"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9"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0" w:author="jinahar" w:date="2011-09-22T11:02:00Z"/>
          <w:rFonts w:ascii="Times New Roman" w:hAnsi="Times New Roman" w:cs="Times New Roman"/>
          <w:sz w:val="24"/>
          <w:szCs w:val="24"/>
        </w:rPr>
      </w:pPr>
      <w:del w:id="91"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2"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8" w:author="jinahar" w:date="2011-09-22T11:03:00Z"/>
          <w:rFonts w:ascii="Times New Roman" w:hAnsi="Times New Roman" w:cs="Times New Roman"/>
          <w:sz w:val="24"/>
          <w:szCs w:val="24"/>
        </w:rPr>
      </w:pPr>
      <w:del w:id="99"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0" w:author="jinahar" w:date="2011-09-22T11:02:00Z"/>
          <w:rFonts w:ascii="Times New Roman" w:hAnsi="Times New Roman" w:cs="Times New Roman"/>
          <w:sz w:val="24"/>
          <w:szCs w:val="24"/>
        </w:rPr>
      </w:pPr>
      <w:ins w:id="101" w:author="jinahar" w:date="2011-09-22T11:02:00Z">
        <w:r w:rsidRPr="00763175" w:rsidDel="00344219">
          <w:rPr>
            <w:rFonts w:ascii="Times New Roman" w:hAnsi="Times New Roman" w:cs="Times New Roman"/>
            <w:b/>
            <w:bCs/>
            <w:sz w:val="24"/>
            <w:szCs w:val="24"/>
          </w:rPr>
          <w:t xml:space="preserve"> </w:t>
        </w:r>
      </w:ins>
      <w:del w:id="102"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6" w:author="jinahar" w:date="2011-09-22T11:03:00Z"/>
          <w:rFonts w:ascii="Times New Roman" w:hAnsi="Times New Roman" w:cs="Times New Roman"/>
          <w:sz w:val="24"/>
          <w:szCs w:val="24"/>
        </w:rPr>
      </w:pPr>
      <w:del w:id="157" w:author="jinahar" w:date="2011-09-22T11:03: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8" w:author="jinahar" w:date="2011-09-22T11:03:00Z"/>
          <w:rFonts w:ascii="Times New Roman" w:hAnsi="Times New Roman" w:cs="Times New Roman"/>
          <w:sz w:val="24"/>
          <w:szCs w:val="24"/>
        </w:rPr>
      </w:pPr>
      <w:ins w:id="159" w:author="jinahar" w:date="2011-09-22T11:03:00Z">
        <w:r w:rsidRPr="00763175" w:rsidDel="00344219">
          <w:rPr>
            <w:rFonts w:ascii="Times New Roman" w:hAnsi="Times New Roman" w:cs="Times New Roman"/>
            <w:b/>
            <w:bCs/>
            <w:sz w:val="24"/>
            <w:szCs w:val="24"/>
          </w:rPr>
          <w:t xml:space="preserve"> </w:t>
        </w:r>
      </w:ins>
      <w:del w:id="160"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1" w:author="jinahar" w:date="2011-09-22T11:03:00Z"/>
          <w:rFonts w:ascii="Times New Roman" w:hAnsi="Times New Roman" w:cs="Times New Roman"/>
          <w:sz w:val="24"/>
          <w:szCs w:val="24"/>
        </w:rPr>
      </w:pPr>
      <w:del w:id="162"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3"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4" w:author="jinahar" w:date="2011-09-22T11:04:00Z"/>
          <w:rFonts w:ascii="Times New Roman" w:hAnsi="Times New Roman" w:cs="Times New Roman"/>
          <w:sz w:val="24"/>
          <w:szCs w:val="24"/>
        </w:rPr>
      </w:pPr>
      <w:del w:id="16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6" w:author="jinahar" w:date="2011-09-22T11:04:00Z"/>
          <w:rFonts w:ascii="Times New Roman" w:hAnsi="Times New Roman" w:cs="Times New Roman"/>
          <w:sz w:val="24"/>
          <w:szCs w:val="24"/>
        </w:rPr>
      </w:pPr>
      <w:ins w:id="167" w:author="jinahar" w:date="2011-09-22T11:04:00Z">
        <w:r w:rsidRPr="00763175" w:rsidDel="00344219">
          <w:rPr>
            <w:rFonts w:ascii="Times New Roman" w:hAnsi="Times New Roman" w:cs="Times New Roman"/>
            <w:b/>
            <w:bCs/>
            <w:sz w:val="24"/>
            <w:szCs w:val="24"/>
          </w:rPr>
          <w:t xml:space="preserve"> </w:t>
        </w:r>
      </w:ins>
      <w:del w:id="168"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1"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2" w:author="jinahar" w:date="2011-09-22T11:04:00Z"/>
          <w:rFonts w:ascii="Times New Roman" w:hAnsi="Times New Roman" w:cs="Times New Roman"/>
          <w:sz w:val="24"/>
          <w:szCs w:val="24"/>
        </w:rPr>
      </w:pPr>
      <w:del w:id="18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4" w:author="jinahar" w:date="2011-09-22T11:04:00Z"/>
          <w:rFonts w:ascii="Times New Roman" w:hAnsi="Times New Roman" w:cs="Times New Roman"/>
          <w:sz w:val="24"/>
          <w:szCs w:val="24"/>
        </w:rPr>
      </w:pPr>
      <w:ins w:id="185" w:author="jinahar" w:date="2011-09-22T11:04:00Z">
        <w:r w:rsidRPr="00763175" w:rsidDel="00344219">
          <w:rPr>
            <w:rFonts w:ascii="Times New Roman" w:hAnsi="Times New Roman" w:cs="Times New Roman"/>
            <w:b/>
            <w:bCs/>
            <w:sz w:val="24"/>
            <w:szCs w:val="24"/>
          </w:rPr>
          <w:t xml:space="preserve"> </w:t>
        </w:r>
      </w:ins>
      <w:del w:id="186"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7"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8" w:author="jinahar" w:date="2011-09-22T11:04:00Z"/>
          <w:rFonts w:ascii="Times New Roman" w:hAnsi="Times New Roman" w:cs="Times New Roman"/>
          <w:sz w:val="24"/>
          <w:szCs w:val="24"/>
        </w:rPr>
      </w:pPr>
      <w:del w:id="209"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0" w:author="jinahar" w:date="2011-09-22T11:05:00Z"/>
          <w:rFonts w:ascii="Times New Roman" w:hAnsi="Times New Roman" w:cs="Times New Roman"/>
          <w:sz w:val="24"/>
          <w:szCs w:val="24"/>
        </w:rPr>
      </w:pPr>
      <w:ins w:id="211" w:author="jinahar" w:date="2011-09-22T11:05:00Z">
        <w:r w:rsidRPr="00763175" w:rsidDel="00344219">
          <w:rPr>
            <w:rFonts w:ascii="Times New Roman" w:hAnsi="Times New Roman" w:cs="Times New Roman"/>
            <w:b/>
            <w:bCs/>
            <w:sz w:val="24"/>
            <w:szCs w:val="24"/>
          </w:rPr>
          <w:t xml:space="preserve"> </w:t>
        </w:r>
      </w:ins>
      <w:del w:id="212"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0" w:author="jinahar" w:date="2011-09-22T11:05:00Z"/>
          <w:rFonts w:ascii="Times New Roman" w:hAnsi="Times New Roman" w:cs="Times New Roman"/>
          <w:sz w:val="24"/>
          <w:szCs w:val="24"/>
        </w:rPr>
      </w:pPr>
      <w:del w:id="22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2" w:author="jinahar" w:date="2011-09-22T11:05:00Z"/>
          <w:rFonts w:ascii="Times New Roman" w:hAnsi="Times New Roman" w:cs="Times New Roman"/>
          <w:sz w:val="24"/>
          <w:szCs w:val="24"/>
        </w:rPr>
      </w:pPr>
      <w:ins w:id="223" w:author="jinahar" w:date="2011-09-22T11:05:00Z">
        <w:r w:rsidRPr="00763175" w:rsidDel="00344219">
          <w:rPr>
            <w:rFonts w:ascii="Times New Roman" w:hAnsi="Times New Roman" w:cs="Times New Roman"/>
            <w:b/>
            <w:bCs/>
            <w:sz w:val="24"/>
            <w:szCs w:val="24"/>
          </w:rPr>
          <w:t xml:space="preserve"> </w:t>
        </w:r>
      </w:ins>
      <w:del w:id="224"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5" w:author="jinahar" w:date="2011-09-22T11:05:00Z"/>
          <w:rFonts w:ascii="Times New Roman" w:hAnsi="Times New Roman" w:cs="Times New Roman"/>
          <w:sz w:val="24"/>
          <w:szCs w:val="24"/>
        </w:rPr>
      </w:pPr>
      <w:del w:id="226"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8" w:author="jinahar" w:date="2011-09-22T11:05:00Z"/>
          <w:rFonts w:ascii="Times New Roman" w:hAnsi="Times New Roman" w:cs="Times New Roman"/>
          <w:sz w:val="24"/>
          <w:szCs w:val="24"/>
        </w:rPr>
      </w:pPr>
      <w:del w:id="22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0" w:author="jinahar" w:date="2011-09-22T11:05:00Z"/>
          <w:rFonts w:ascii="Times New Roman" w:hAnsi="Times New Roman" w:cs="Times New Roman"/>
          <w:sz w:val="24"/>
          <w:szCs w:val="24"/>
        </w:rPr>
      </w:pPr>
      <w:ins w:id="231" w:author="jinahar" w:date="2011-09-22T11:05:00Z">
        <w:r w:rsidRPr="00763175" w:rsidDel="00344219">
          <w:rPr>
            <w:rFonts w:ascii="Times New Roman" w:hAnsi="Times New Roman" w:cs="Times New Roman"/>
            <w:b/>
            <w:bCs/>
            <w:sz w:val="24"/>
            <w:szCs w:val="24"/>
          </w:rPr>
          <w:t xml:space="preserve"> </w:t>
        </w:r>
      </w:ins>
      <w:del w:id="232"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7"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8"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9" w:author="jinahar" w:date="2011-09-22T11:06:00Z"/>
          <w:rFonts w:ascii="Times New Roman" w:hAnsi="Times New Roman" w:cs="Times New Roman"/>
          <w:sz w:val="24"/>
          <w:szCs w:val="24"/>
        </w:rPr>
      </w:pPr>
      <w:del w:id="250"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outside special control areas unless all dusts and gaseous effluents generated by the </w:t>
      </w:r>
      <w:ins w:id="265"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66" w:author="Jill Inahara" w:date="2013-04-02T11:06:00Z">
        <w:r w:rsidR="00714EA7">
          <w:rPr>
            <w:rFonts w:ascii="Times New Roman" w:hAnsi="Times New Roman" w:cs="Times New Roman"/>
            <w:sz w:val="24"/>
            <w:szCs w:val="24"/>
          </w:rPr>
          <w:t>controlled by</w:t>
        </w:r>
      </w:ins>
      <w:ins w:id="267" w:author="jinahar" w:date="2013-05-13T11:24:00Z">
        <w:r w:rsidR="004F09DB">
          <w:rPr>
            <w:rFonts w:ascii="Times New Roman" w:hAnsi="Times New Roman" w:cs="Times New Roman"/>
            <w:sz w:val="24"/>
            <w:szCs w:val="24"/>
          </w:rPr>
          <w:t xml:space="preserve"> </w:t>
        </w:r>
      </w:ins>
      <w:del w:id="268" w:author="Jill Inahara" w:date="2013-04-02T11:06:00Z">
        <w:r w:rsidRPr="00763175" w:rsidDel="00714EA7">
          <w:rPr>
            <w:rFonts w:ascii="Times New Roman" w:hAnsi="Times New Roman" w:cs="Times New Roman"/>
            <w:sz w:val="24"/>
            <w:szCs w:val="24"/>
          </w:rPr>
          <w:delText>subjected to</w:delText>
        </w:r>
      </w:del>
      <w:del w:id="269" w:author="jinahar" w:date="2013-04-04T15:02:00Z">
        <w:r w:rsidRPr="00763175" w:rsidDel="00493D7D">
          <w:rPr>
            <w:rFonts w:ascii="Times New Roman" w:hAnsi="Times New Roman" w:cs="Times New Roman"/>
            <w:sz w:val="24"/>
            <w:szCs w:val="24"/>
          </w:rPr>
          <w:delText xml:space="preserve"> </w:delText>
        </w:r>
      </w:del>
      <w:ins w:id="270" w:author="pcuser" w:date="2013-03-07T13:04:00Z">
        <w:r w:rsidR="00D325A3">
          <w:rPr>
            <w:rFonts w:ascii="Times New Roman" w:hAnsi="Times New Roman" w:cs="Times New Roman"/>
            <w:sz w:val="24"/>
            <w:szCs w:val="24"/>
          </w:rPr>
          <w:t xml:space="preserve">a </w:t>
        </w:r>
      </w:ins>
      <w:del w:id="271" w:author="pcuser" w:date="2013-03-07T13:14:00Z">
        <w:r w:rsidRPr="00763175" w:rsidDel="001C1F50">
          <w:rPr>
            <w:rFonts w:ascii="Times New Roman" w:hAnsi="Times New Roman" w:cs="Times New Roman"/>
            <w:sz w:val="24"/>
            <w:szCs w:val="24"/>
          </w:rPr>
          <w:delText xml:space="preserve">air </w:delText>
        </w:r>
      </w:del>
      <w:del w:id="272" w:author="pcuser" w:date="2013-03-07T13:12:00Z">
        <w:r w:rsidRPr="00763175" w:rsidDel="00D325A3">
          <w:rPr>
            <w:rFonts w:ascii="Times New Roman" w:hAnsi="Times New Roman" w:cs="Times New Roman"/>
            <w:sz w:val="24"/>
            <w:szCs w:val="24"/>
          </w:rPr>
          <w:delText>cleaning</w:delText>
        </w:r>
      </w:del>
      <w:del w:id="273" w:author="jinahar" w:date="2013-05-13T11:24:00Z">
        <w:r w:rsidRPr="00763175" w:rsidDel="004F09DB">
          <w:rPr>
            <w:rFonts w:ascii="Times New Roman" w:hAnsi="Times New Roman" w:cs="Times New Roman"/>
            <w:sz w:val="24"/>
            <w:szCs w:val="24"/>
          </w:rPr>
          <w:delText xml:space="preserve"> </w:delText>
        </w:r>
      </w:del>
      <w:r w:rsidRPr="00763175">
        <w:rPr>
          <w:rFonts w:ascii="Times New Roman" w:hAnsi="Times New Roman" w:cs="Times New Roman"/>
          <w:sz w:val="24"/>
          <w:szCs w:val="24"/>
        </w:rPr>
        <w:t xml:space="preserve">device or devices </w:t>
      </w:r>
      <w:ins w:id="274" w:author="pcuser" w:date="2013-03-07T13:12:00Z">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ins>
      <w:ins w:id="275" w:author="pcuser" w:date="2013-06-11T14:47:00Z">
        <w:r w:rsidR="00D079BD" w:rsidRPr="00A16DEA">
          <w:rPr>
            <w:rFonts w:ascii="Times New Roman" w:hAnsi="Times New Roman" w:cs="Times New Roman"/>
            <w:sz w:val="24"/>
            <w:szCs w:val="24"/>
            <w:highlight w:val="yellow"/>
          </w:rPr>
          <w:t>design</w:t>
        </w:r>
        <w:r w:rsidR="00D079BD">
          <w:rPr>
            <w:rFonts w:ascii="Times New Roman" w:hAnsi="Times New Roman" w:cs="Times New Roman"/>
            <w:sz w:val="24"/>
            <w:szCs w:val="24"/>
          </w:rPr>
          <w:t xml:space="preserve"> </w:t>
        </w:r>
      </w:ins>
      <w:del w:id="276" w:author="pcuser" w:date="2013-03-07T13:12:00Z">
        <w:r w:rsidRPr="00763175" w:rsidDel="00D325A3">
          <w:rPr>
            <w:rFonts w:ascii="Times New Roman" w:hAnsi="Times New Roman" w:cs="Times New Roman"/>
            <w:sz w:val="24"/>
            <w:szCs w:val="24"/>
          </w:rPr>
          <w:delText xml:space="preserve">having a particulate </w:delText>
        </w:r>
      </w:del>
      <w:del w:id="277" w:author="pcuser" w:date="2013-05-09T14:48:00Z">
        <w:r w:rsidRPr="00763175" w:rsidDel="00754890">
          <w:rPr>
            <w:rFonts w:ascii="Times New Roman" w:hAnsi="Times New Roman" w:cs="Times New Roman"/>
            <w:sz w:val="24"/>
            <w:szCs w:val="24"/>
          </w:rPr>
          <w:delText>collection</w:delText>
        </w:r>
      </w:del>
      <w:ins w:id="278" w:author="pcuser" w:date="2013-05-09T14:48:00Z">
        <w:r w:rsidR="00754890">
          <w:rPr>
            <w:rFonts w:ascii="Times New Roman" w:hAnsi="Times New Roman" w:cs="Times New Roman"/>
            <w:sz w:val="24"/>
            <w:szCs w:val="24"/>
          </w:rPr>
          <w:t>removal</w:t>
        </w:r>
      </w:ins>
      <w:proofErr w:type="gramEnd"/>
      <w:r w:rsidRPr="00763175">
        <w:rPr>
          <w:rFonts w:ascii="Times New Roman" w:hAnsi="Times New Roman" w:cs="Times New Roman"/>
          <w:sz w:val="24"/>
          <w:szCs w:val="24"/>
        </w:rPr>
        <w:t xml:space="preserve"> efficiency </w:t>
      </w:r>
      <w:ins w:id="279"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p>
    <w:p w:rsidR="00EA284E" w:rsidRDefault="005E0B93" w:rsidP="0042069E">
      <w:pPr>
        <w:spacing w:before="100" w:beforeAutospacing="1" w:after="100" w:afterAutospacing="1" w:line="240" w:lineRule="auto"/>
        <w:rPr>
          <w:ins w:id="280"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1"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p>
    <w:p w:rsidR="0042069E" w:rsidRDefault="00EA284E" w:rsidP="0042069E">
      <w:pPr>
        <w:spacing w:before="100" w:beforeAutospacing="1" w:after="100" w:afterAutospacing="1" w:line="240" w:lineRule="auto"/>
        <w:rPr>
          <w:ins w:id="282" w:author="pcuser" w:date="2013-03-07T13:15:00Z"/>
          <w:rFonts w:ascii="Times New Roman" w:hAnsi="Times New Roman" w:cs="Times New Roman"/>
          <w:sz w:val="24"/>
          <w:szCs w:val="24"/>
        </w:rPr>
      </w:pPr>
      <w:ins w:id="283"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4" w:author="jinahar" w:date="2011-09-22T11:08:00Z">
        <w:r w:rsidR="005E0B93" w:rsidRPr="00763175" w:rsidDel="0042069E">
          <w:rPr>
            <w:rFonts w:ascii="Times New Roman" w:hAnsi="Times New Roman" w:cs="Times New Roman"/>
            <w:sz w:val="24"/>
            <w:szCs w:val="24"/>
          </w:rPr>
          <w:delText>2</w:delText>
        </w:r>
      </w:del>
      <w:ins w:id="285"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86" w:author="jinahar" w:date="2011-09-22T11:09:00Z">
        <w:r w:rsidR="005E0B93" w:rsidRPr="00763175" w:rsidDel="0042069E">
          <w:rPr>
            <w:rFonts w:ascii="Times New Roman" w:hAnsi="Times New Roman" w:cs="Times New Roman"/>
            <w:sz w:val="24"/>
            <w:szCs w:val="24"/>
          </w:rPr>
          <w:delText xml:space="preserve"> </w:delText>
        </w:r>
      </w:del>
      <w:del w:id="287" w:author="jinahar" w:date="2011-09-22T11:08:00Z">
        <w:r w:rsidR="005E0B93" w:rsidRPr="00763175" w:rsidDel="0042069E">
          <w:rPr>
            <w:rFonts w:ascii="Times New Roman" w:hAnsi="Times New Roman" w:cs="Times New Roman"/>
            <w:sz w:val="24"/>
            <w:szCs w:val="24"/>
          </w:rPr>
          <w:delText>and (3</w:delText>
        </w:r>
      </w:del>
      <w:del w:id="288"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89"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0" w:author="pcuser" w:date="2013-03-07T13:15:00Z"/>
          <w:rFonts w:ascii="Times New Roman" w:eastAsia="Times New Roman" w:hAnsi="Times New Roman" w:cs="Times New Roman"/>
          <w:sz w:val="24"/>
          <w:szCs w:val="24"/>
        </w:rPr>
      </w:pPr>
      <w:ins w:id="291" w:author="pcuser" w:date="2013-03-07T13:15:00Z">
        <w:r w:rsidRPr="001C1F5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C1F50">
          <w:rPr>
            <w:rFonts w:ascii="Times New Roman" w:eastAsia="Times New Roman" w:hAnsi="Times New Roman" w:cs="Times New Roman"/>
            <w:sz w:val="24"/>
            <w:szCs w:val="24"/>
          </w:rPr>
          <w:t xml:space="preserve">) If requested by DEQ, the owner or operator must develop a fugitive emission control </w:t>
        </w:r>
        <w:proofErr w:type="gramStart"/>
        <w:r w:rsidRPr="001C1F50">
          <w:rPr>
            <w:rFonts w:ascii="Times New Roman" w:eastAsia="Times New Roman" w:hAnsi="Times New Roman" w:cs="Times New Roman"/>
            <w:sz w:val="24"/>
            <w:szCs w:val="24"/>
          </w:rPr>
          <w:t>plan, that</w:t>
        </w:r>
        <w:proofErr w:type="gramEnd"/>
        <w:r w:rsidRPr="001C1F50">
          <w:rPr>
            <w:rFonts w:ascii="Times New Roman" w:eastAsia="Times New Roman" w:hAnsi="Times New Roman" w:cs="Times New Roman"/>
            <w:sz w:val="24"/>
            <w:szCs w:val="24"/>
          </w:rPr>
          <w:t xml:space="preserve"> will prevent any visible emissions from leaving the property of a source for more than </w:t>
        </w:r>
        <w:commentRangeStart w:id="292"/>
        <w:r w:rsidRPr="001C1F50">
          <w:rPr>
            <w:rFonts w:ascii="Times New Roman" w:eastAsia="Times New Roman" w:hAnsi="Times New Roman" w:cs="Times New Roman"/>
            <w:sz w:val="24"/>
            <w:szCs w:val="24"/>
          </w:rPr>
          <w:t>six minutes in any hour</w:t>
        </w:r>
      </w:ins>
      <w:commentRangeEnd w:id="292"/>
      <w:ins w:id="293" w:author="pcuser" w:date="2013-06-11T14:49:00Z">
        <w:r w:rsidR="008A3161">
          <w:rPr>
            <w:rStyle w:val="CommentReference"/>
          </w:rPr>
          <w:commentReference w:id="292"/>
        </w:r>
      </w:ins>
      <w:ins w:id="294" w:author="pcuser" w:date="2013-03-07T13:15:00Z">
        <w:r w:rsidRPr="001C1F50">
          <w:rPr>
            <w:rFonts w:ascii="Times New Roman" w:eastAsia="Times New Roman" w:hAnsi="Times New Roman" w:cs="Times New Roman"/>
            <w:sz w:val="24"/>
            <w:szCs w:val="24"/>
          </w:rPr>
          <w:t>. Visible emissions are determined by EPA Method 22 at the downwind property boundary.</w:t>
        </w:r>
      </w:ins>
    </w:p>
    <w:p w:rsidR="0042069E" w:rsidRPr="00763175" w:rsidRDefault="0042069E" w:rsidP="0042069E">
      <w:pPr>
        <w:spacing w:before="100" w:beforeAutospacing="1" w:after="100" w:afterAutospacing="1" w:line="240" w:lineRule="auto"/>
        <w:rPr>
          <w:ins w:id="295" w:author="jinahar" w:date="2011-09-22T11:09:00Z"/>
          <w:rFonts w:ascii="Times New Roman" w:eastAsia="Times New Roman" w:hAnsi="Times New Roman" w:cs="Times New Roman"/>
          <w:sz w:val="24"/>
          <w:szCs w:val="24"/>
        </w:rPr>
      </w:pPr>
      <w:ins w:id="296" w:author="jinahar" w:date="2011-09-22T11:09:00Z">
        <w:r w:rsidRPr="00763175">
          <w:rPr>
            <w:rFonts w:ascii="Times New Roman" w:eastAsia="Times New Roman" w:hAnsi="Times New Roman" w:cs="Times New Roman"/>
            <w:sz w:val="24"/>
            <w:szCs w:val="24"/>
          </w:rPr>
          <w:t>(</w:t>
        </w:r>
      </w:ins>
      <w:ins w:id="297" w:author="pcuser" w:date="2013-03-07T13:15:00Z">
        <w:r w:rsidR="001C1F50">
          <w:rPr>
            <w:rFonts w:ascii="Times New Roman" w:eastAsia="Times New Roman" w:hAnsi="Times New Roman" w:cs="Times New Roman"/>
            <w:sz w:val="24"/>
            <w:szCs w:val="24"/>
          </w:rPr>
          <w:t>5</w:t>
        </w:r>
      </w:ins>
      <w:ins w:id="298" w:author="jinahar" w:date="2011-09-22T11:09:00Z">
        <w:r w:rsidRPr="00763175">
          <w:rPr>
            <w:rFonts w:ascii="Times New Roman" w:eastAsia="Times New Roman" w:hAnsi="Times New Roman" w:cs="Times New Roman"/>
            <w:sz w:val="24"/>
            <w:szCs w:val="24"/>
          </w:rPr>
          <w:t xml:space="preserve">) Compliance with the emissions standard in </w:t>
        </w:r>
      </w:ins>
      <w:ins w:id="299" w:author="jill inahara" w:date="2012-10-22T10:52:00Z">
        <w:r w:rsidR="00EA593A" w:rsidRPr="00793814">
          <w:rPr>
            <w:rFonts w:ascii="Times New Roman" w:eastAsia="Times New Roman" w:hAnsi="Times New Roman" w:cs="Times New Roman"/>
            <w:sz w:val="24"/>
            <w:szCs w:val="24"/>
            <w:highlight w:val="yellow"/>
            <w:rPrChange w:id="300" w:author="pcuser" w:date="2013-06-11T14:52:00Z">
              <w:rPr>
                <w:rFonts w:ascii="Times New Roman" w:eastAsia="Times New Roman" w:hAnsi="Times New Roman" w:cs="Times New Roman"/>
                <w:sz w:val="24"/>
                <w:szCs w:val="24"/>
              </w:rPr>
            </w:rPrChange>
          </w:rPr>
          <w:t xml:space="preserve">sections (1) and </w:t>
        </w:r>
      </w:ins>
      <w:ins w:id="301" w:author="jinahar" w:date="2011-09-22T11:09:00Z">
        <w:r w:rsidRPr="00793814">
          <w:rPr>
            <w:rFonts w:ascii="Times New Roman" w:eastAsia="Times New Roman" w:hAnsi="Times New Roman" w:cs="Times New Roman"/>
            <w:sz w:val="24"/>
            <w:szCs w:val="24"/>
            <w:highlight w:val="yellow"/>
            <w:rPrChange w:id="302" w:author="pcuser" w:date="2013-06-11T14:52:00Z">
              <w:rPr>
                <w:rFonts w:ascii="Times New Roman" w:eastAsia="Times New Roman" w:hAnsi="Times New Roman" w:cs="Times New Roman"/>
                <w:sz w:val="24"/>
                <w:szCs w:val="24"/>
              </w:rPr>
            </w:rPrChange>
          </w:rPr>
          <w:t>(2)</w:t>
        </w:r>
        <w:r w:rsidRPr="00763175">
          <w:rPr>
            <w:rFonts w:ascii="Times New Roman" w:eastAsia="Times New Roman" w:hAnsi="Times New Roman" w:cs="Times New Roman"/>
            <w:sz w:val="24"/>
            <w:szCs w:val="24"/>
          </w:rPr>
          <w:t xml:space="preserve"> is determined using DEQ Method 5. All source tests shall be done in accordance with </w:t>
        </w:r>
      </w:ins>
      <w:ins w:id="303" w:author="jinahar" w:date="2012-10-18T11:43:00Z">
        <w:r w:rsidR="00D441E1">
          <w:rPr>
            <w:rFonts w:ascii="Times New Roman" w:eastAsia="Times New Roman" w:hAnsi="Times New Roman" w:cs="Times New Roman"/>
            <w:sz w:val="24"/>
            <w:szCs w:val="24"/>
          </w:rPr>
          <w:t>DEQ</w:t>
        </w:r>
      </w:ins>
      <w:ins w:id="304" w:author="jinahar" w:date="2011-09-22T11:09:00Z">
        <w:r w:rsidRPr="00763175">
          <w:rPr>
            <w:rFonts w:ascii="Times New Roman" w:eastAsia="Times New Roman" w:hAnsi="Times New Roman" w:cs="Times New Roman"/>
            <w:sz w:val="24"/>
            <w:szCs w:val="24"/>
          </w:rPr>
          <w:t xml:space="preserve">’s </w:t>
        </w:r>
        <w:r w:rsidR="00DA2AF4" w:rsidRPr="00DA2AF4">
          <w:rPr>
            <w:rFonts w:ascii="Times New Roman" w:eastAsia="Times New Roman" w:hAnsi="Times New Roman" w:cs="Times New Roman"/>
            <w:b/>
            <w:sz w:val="24"/>
            <w:szCs w:val="24"/>
            <w:rPrChange w:id="305" w:author="pcuser" w:date="2013-03-07T13:05:00Z">
              <w:rPr>
                <w:rFonts w:ascii="Times New Roman" w:eastAsia="Times New Roman" w:hAnsi="Times New Roman" w:cs="Times New Roman"/>
                <w:sz w:val="24"/>
                <w:szCs w:val="24"/>
              </w:rPr>
            </w:rPrChange>
          </w:rPr>
          <w:t>Source Sampling Manual</w:t>
        </w:r>
      </w:ins>
      <w:ins w:id="306" w:author="pcuser" w:date="2013-03-07T13:05:00Z">
        <w:r w:rsidR="00D325A3">
          <w:rPr>
            <w:rFonts w:ascii="Times New Roman" w:eastAsia="Times New Roman" w:hAnsi="Times New Roman" w:cs="Times New Roman"/>
            <w:sz w:val="24"/>
            <w:szCs w:val="24"/>
          </w:rPr>
          <w:t xml:space="preserve"> </w:t>
        </w:r>
        <w:r w:rsidR="00D325A3" w:rsidRPr="00D325A3">
          <w:rPr>
            <w:rFonts w:ascii="Times New Roman" w:eastAsia="Times New Roman" w:hAnsi="Times New Roman" w:cs="Times New Roman"/>
            <w:b/>
            <w:sz w:val="24"/>
            <w:szCs w:val="24"/>
          </w:rPr>
          <w:t>(March 2014)</w:t>
        </w:r>
      </w:ins>
      <w:ins w:id="307" w:author="jinahar" w:date="2011-09-22T11:09:00Z">
        <w:r w:rsidRPr="00763175">
          <w:rPr>
            <w:rFonts w:ascii="Times New Roman" w:eastAsia="Times New Roman" w:hAnsi="Times New Roman" w:cs="Times New Roman"/>
            <w:sz w:val="24"/>
            <w:szCs w:val="24"/>
          </w:rPr>
          <w:t xml:space="preserve">.   </w:t>
        </w:r>
        <w:bookmarkStart w:id="308" w:name="_GoBack"/>
        <w:bookmarkEnd w:id="308"/>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Default="005E0B93" w:rsidP="005E0B93">
      <w:pPr>
        <w:rPr>
          <w:ins w:id="309"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6A4A7A" w:rsidRPr="00763175" w:rsidRDefault="006A4A7A" w:rsidP="005E0B93">
      <w:pPr>
        <w:rPr>
          <w:rFonts w:ascii="Times New Roman" w:hAnsi="Times New Roman" w:cs="Times New Roman"/>
          <w:sz w:val="24"/>
          <w:szCs w:val="24"/>
        </w:rPr>
      </w:pPr>
      <w:commentRangeStart w:id="310"/>
      <w:ins w:id="311" w:author="pcuser" w:date="2013-06-11T14:54:00Z">
        <w:r>
          <w:rPr>
            <w:rFonts w:ascii="Times New Roman" w:hAnsi="Times New Roman" w:cs="Times New Roman"/>
            <w:b/>
            <w:bCs/>
            <w:sz w:val="24"/>
            <w:szCs w:val="24"/>
          </w:rPr>
          <w:t>Repealed</w:t>
        </w:r>
        <w:commentRangeEnd w:id="310"/>
        <w:r>
          <w:rPr>
            <w:rStyle w:val="CommentReference"/>
          </w:rPr>
          <w:commentReference w:id="310"/>
        </w:r>
      </w:ins>
    </w:p>
    <w:p w:rsidR="005E0B93" w:rsidRPr="00763175" w:rsidDel="006A4A7A" w:rsidRDefault="005E0B93" w:rsidP="005E0B93">
      <w:pPr>
        <w:rPr>
          <w:del w:id="312" w:author="pcuser" w:date="2013-06-11T14:53:00Z"/>
          <w:rFonts w:ascii="Times New Roman" w:hAnsi="Times New Roman" w:cs="Times New Roman"/>
          <w:sz w:val="24"/>
          <w:szCs w:val="24"/>
        </w:rPr>
      </w:pPr>
      <w:del w:id="313" w:author="pcuser" w:date="2013-06-11T14:53:00Z">
        <w:r w:rsidRPr="00763175" w:rsidDel="006A4A7A">
          <w:rPr>
            <w:rFonts w:ascii="Times New Roman" w:hAnsi="Times New Roman" w:cs="Times New Roman"/>
            <w:b/>
            <w:bCs/>
            <w:sz w:val="24"/>
            <w:szCs w:val="24"/>
          </w:rPr>
          <w:delText>Portable Hot Mix Asphalt Plants</w:delText>
        </w:r>
      </w:del>
    </w:p>
    <w:p w:rsidR="005E0B93" w:rsidRPr="00763175" w:rsidDel="006A4A7A" w:rsidRDefault="005E0B93" w:rsidP="005E0B93">
      <w:pPr>
        <w:rPr>
          <w:del w:id="314" w:author="pcuser" w:date="2013-06-11T14:53:00Z"/>
          <w:rFonts w:ascii="Times New Roman" w:hAnsi="Times New Roman" w:cs="Times New Roman"/>
          <w:sz w:val="24"/>
          <w:szCs w:val="24"/>
        </w:rPr>
      </w:pPr>
      <w:del w:id="315"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6" w:author="pcuser" w:date="2013-06-05T11:13:00Z">
        <w:r w:rsidRPr="00763175" w:rsidDel="00EB7ABA">
          <w:rPr>
            <w:rFonts w:ascii="Times New Roman" w:hAnsi="Times New Roman" w:cs="Times New Roman"/>
            <w:sz w:val="24"/>
            <w:szCs w:val="24"/>
          </w:rPr>
          <w:delText xml:space="preserve">Department </w:delText>
        </w:r>
      </w:del>
      <w:del w:id="317" w:author="pcuser" w:date="2013-06-11T14:53:00Z">
        <w:r w:rsidRPr="00763175" w:rsidDel="006A4A7A">
          <w:rPr>
            <w:rFonts w:ascii="Times New Roman" w:hAnsi="Times New Roman" w:cs="Times New Roman"/>
            <w:sz w:val="24"/>
            <w:szCs w:val="24"/>
          </w:rPr>
          <w:delText xml:space="preserve">jurisdiction without indicating specific site locations. As a condition of said permit, the permittee will be required to obtain </w:delText>
        </w:r>
        <w:commentRangeStart w:id="318"/>
        <w:r w:rsidRPr="00763175" w:rsidDel="006A4A7A">
          <w:rPr>
            <w:rFonts w:ascii="Times New Roman" w:hAnsi="Times New Roman" w:cs="Times New Roman"/>
            <w:sz w:val="24"/>
            <w:szCs w:val="24"/>
          </w:rPr>
          <w:delText>approval</w:delText>
        </w:r>
        <w:commentRangeEnd w:id="318"/>
        <w:r w:rsidR="00EB7ABA" w:rsidDel="006A4A7A">
          <w:rPr>
            <w:rStyle w:val="CommentReference"/>
          </w:rPr>
          <w:commentReference w:id="318"/>
        </w:r>
        <w:r w:rsidRPr="00763175" w:rsidDel="006A4A7A">
          <w:rPr>
            <w:rFonts w:ascii="Times New Roman" w:hAnsi="Times New Roman" w:cs="Times New Roman"/>
            <w:sz w:val="24"/>
            <w:szCs w:val="24"/>
          </w:rPr>
          <w:delText xml:space="preserve"> from </w:delText>
        </w:r>
        <w:r w:rsidRPr="00763175" w:rsidDel="006A4A7A">
          <w:rPr>
            <w:rFonts w:ascii="Times New Roman" w:hAnsi="Times New Roman" w:cs="Times New Roman"/>
            <w:sz w:val="24"/>
            <w:szCs w:val="24"/>
          </w:rPr>
          <w:delText>the Department</w:delText>
        </w:r>
      </w:del>
      <w:ins w:id="319" w:author="jinahar" w:date="2012-10-18T11:44:00Z">
        <w:del w:id="320" w:author="pcuser" w:date="2013-06-11T14:53:00Z">
          <w:r w:rsidR="00D441E1" w:rsidDel="006A4A7A">
            <w:rPr>
              <w:rFonts w:ascii="Times New Roman" w:hAnsi="Times New Roman" w:cs="Times New Roman"/>
              <w:sz w:val="24"/>
              <w:szCs w:val="24"/>
            </w:rPr>
            <w:delText>DEQ</w:delText>
          </w:r>
        </w:del>
      </w:ins>
      <w:del w:id="321" w:author="pcuser" w:date="2013-06-11T14:53:00Z">
        <w:r w:rsidRPr="00763175" w:rsidDel="006A4A7A">
          <w:rPr>
            <w:rFonts w:ascii="Times New Roman" w:hAnsi="Times New Roman" w:cs="Times New Roman"/>
            <w:sz w:val="24"/>
            <w:szCs w:val="24"/>
          </w:rPr>
          <w:delText xml:space="preserve"> for the air pollution controls to be installed at each site location or set-up at least ten days prior to operating at each site location or set-up.</w:delText>
        </w:r>
      </w:del>
    </w:p>
    <w:p w:rsidR="005E0B93" w:rsidRPr="00763175" w:rsidDel="006A4A7A" w:rsidRDefault="005E0B93" w:rsidP="005E0B93">
      <w:pPr>
        <w:rPr>
          <w:del w:id="322" w:author="pcuser" w:date="2013-06-11T14:53:00Z"/>
          <w:rFonts w:ascii="Times New Roman" w:hAnsi="Times New Roman" w:cs="Times New Roman"/>
          <w:sz w:val="24"/>
          <w:szCs w:val="24"/>
        </w:rPr>
      </w:pPr>
      <w:del w:id="323" w:author="pcuser" w:date="2013-06-11T14:53:00Z">
        <w:r w:rsidRPr="00763175" w:rsidDel="006A4A7A">
          <w:rPr>
            <w:rFonts w:ascii="Times New Roman" w:hAnsi="Times New Roman" w:cs="Times New Roman"/>
            <w:sz w:val="24"/>
            <w:szCs w:val="24"/>
          </w:rPr>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24"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25"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26"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27"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28" w:author="Preferred Customer" w:date="2012-12-28T15:16:00Z">
        <w:r w:rsidRPr="00763175" w:rsidDel="00FE384C">
          <w:rPr>
            <w:rFonts w:ascii="Times New Roman" w:hAnsi="Times New Roman" w:cs="Times New Roman"/>
            <w:sz w:val="24"/>
            <w:szCs w:val="24"/>
          </w:rPr>
          <w:delText>S</w:delText>
        </w:r>
      </w:del>
      <w:ins w:id="329"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30"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2" w:author="pcuser" w:date="2013-06-11T14:54:00Z" w:initials="p">
    <w:p w:rsidR="008A3161" w:rsidRDefault="008A3161">
      <w:pPr>
        <w:pStyle w:val="CommentText"/>
      </w:pPr>
      <w:r>
        <w:rPr>
          <w:rStyle w:val="CommentReference"/>
        </w:rPr>
        <w:annotationRef/>
      </w:r>
      <w:r>
        <w:t>See 208-0210(2)</w:t>
      </w:r>
      <w:r w:rsidR="00F079B4">
        <w:t xml:space="preserve"> for revised language</w:t>
      </w:r>
    </w:p>
  </w:comment>
  <w:comment w:id="310" w:author="pcuser" w:date="2013-06-11T14:54:00Z" w:initials="p">
    <w:p w:rsidR="006A4A7A" w:rsidRDefault="006A4A7A">
      <w:pPr>
        <w:pStyle w:val="CommentText"/>
      </w:pPr>
      <w:r>
        <w:rPr>
          <w:rStyle w:val="CommentReference"/>
        </w:rPr>
        <w:annotationRef/>
      </w:r>
      <w:r>
        <w:t xml:space="preserve">Now covered under the ACDP rules,  so this is not </w:t>
      </w:r>
      <w:r>
        <w:t>necessary.</w:t>
      </w:r>
    </w:p>
  </w:comment>
  <w:comment w:id="318" w:author="pcuser" w:date="2013-06-11T14:54:00Z" w:initials="p">
    <w:p w:rsidR="00EB7ABA" w:rsidRPr="00EB7ABA" w:rsidRDefault="00EB7ABA">
      <w:pPr>
        <w:pStyle w:val="CommentText"/>
        <w:rPr>
          <w:highlight w:val="yellow"/>
        </w:rPr>
      </w:pPr>
      <w:r>
        <w:rPr>
          <w:rStyle w:val="CommentReference"/>
        </w:rPr>
        <w:annotationRef/>
      </w:r>
      <w:r w:rsidRPr="00EB7ABA">
        <w:rPr>
          <w:highlight w:val="yellow"/>
        </w:rPr>
        <w:t xml:space="preserve">How do we grant this approval?  In WA they have to demonstrate they can meet the requirements at the new location.  What are the criteria?  </w:t>
      </w:r>
    </w:p>
    <w:p w:rsidR="00EB7ABA" w:rsidRPr="00EB7ABA" w:rsidRDefault="00EB7ABA">
      <w:pPr>
        <w:pStyle w:val="CommentText"/>
        <w:rPr>
          <w:highlight w:val="yellow"/>
        </w:rPr>
      </w:pPr>
    </w:p>
    <w:p w:rsidR="00EB7ABA" w:rsidRPr="00EB7ABA" w:rsidRDefault="00EB7ABA">
      <w:pPr>
        <w:pStyle w:val="CommentText"/>
        <w:rPr>
          <w:highlight w:val="yellow"/>
        </w:rPr>
      </w:pPr>
      <w:r w:rsidRPr="00EB7ABA">
        <w:rPr>
          <w:highlight w:val="yellow"/>
        </w:rPr>
        <w:t xml:space="preserve">Are there requirements in the portable general ACDP?  General permit grants approval to operate in any location. </w:t>
      </w:r>
    </w:p>
    <w:p w:rsidR="00EB7ABA" w:rsidRPr="00EB7ABA" w:rsidRDefault="00EB7ABA">
      <w:pPr>
        <w:pStyle w:val="CommentText"/>
        <w:rPr>
          <w:highlight w:val="yellow"/>
        </w:rPr>
      </w:pPr>
    </w:p>
    <w:p w:rsidR="00EB7ABA" w:rsidRPr="00EB7ABA" w:rsidRDefault="00EB7ABA">
      <w:pPr>
        <w:pStyle w:val="CommentText"/>
        <w:rPr>
          <w:highlight w:val="yellow"/>
        </w:rPr>
      </w:pPr>
      <w:r w:rsidRPr="00EB7ABA">
        <w:rPr>
          <w:highlight w:val="yellow"/>
        </w:rPr>
        <w:t xml:space="preserve">Change of location notice?  But there is a requirement to obtain approval.  </w:t>
      </w:r>
    </w:p>
    <w:p w:rsidR="00EB7ABA" w:rsidRPr="00EB7ABA" w:rsidRDefault="00EB7ABA">
      <w:pPr>
        <w:pStyle w:val="CommentText"/>
        <w:rPr>
          <w:highlight w:val="yellow"/>
        </w:rPr>
      </w:pPr>
    </w:p>
    <w:p w:rsidR="00EB7ABA" w:rsidRPr="00EB7ABA" w:rsidRDefault="00EB7ABA">
      <w:pPr>
        <w:pStyle w:val="CommentText"/>
        <w:rPr>
          <w:highlight w:val="yellow"/>
        </w:rPr>
      </w:pPr>
      <w:r w:rsidRPr="00EB7ABA">
        <w:rPr>
          <w:highlight w:val="yellow"/>
        </w:rPr>
        <w:t xml:space="preserve">Reference general permit?  </w:t>
      </w:r>
    </w:p>
    <w:p w:rsidR="00EB7ABA" w:rsidRPr="00EB7ABA" w:rsidRDefault="00EB7ABA">
      <w:pPr>
        <w:pStyle w:val="CommentText"/>
        <w:rPr>
          <w:highlight w:val="yellow"/>
        </w:rPr>
      </w:pPr>
    </w:p>
    <w:p w:rsidR="00EB7ABA" w:rsidRDefault="00EB7ABA">
      <w:pPr>
        <w:pStyle w:val="CommentText"/>
      </w:pPr>
      <w:r w:rsidRPr="00EB7ABA">
        <w:rPr>
          <w:highlight w:val="yellow"/>
        </w:rPr>
        <w:t xml:space="preserve">This has been </w:t>
      </w:r>
      <w:proofErr w:type="spellStart"/>
      <w:r w:rsidRPr="00EB7ABA">
        <w:rPr>
          <w:highlight w:val="yellow"/>
        </w:rPr>
        <w:t>superceded</w:t>
      </w:r>
      <w:proofErr w:type="spellEnd"/>
      <w:r w:rsidRPr="00EB7ABA">
        <w:rPr>
          <w:highlight w:val="yellow"/>
        </w:rPr>
        <w:t xml:space="preserve"> by provisions of ACDP rule.  No substance to this rule. Get rid of it?</w:t>
      </w:r>
      <w:r>
        <w:t xml:space="preserve">  Reference ACDP rules?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DA2AF4">
    <w:pPr>
      <w:pStyle w:val="Footer"/>
      <w:pBdr>
        <w:top w:val="thinThickSmallGap" w:sz="24" w:space="1" w:color="622423" w:themeColor="accent2" w:themeShade="7F"/>
      </w:pBdr>
      <w:rPr>
        <w:ins w:id="331" w:author="jinahar" w:date="2013-03-11T13:51:00Z"/>
        <w:rFonts w:asciiTheme="majorHAnsi" w:hAnsiTheme="majorHAnsi"/>
      </w:rPr>
    </w:pPr>
    <w:ins w:id="332"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333" w:author="pcuser" w:date="2013-06-11T09:07:00Z">
      <w:r w:rsidR="00D079BD">
        <w:rPr>
          <w:rFonts w:asciiTheme="majorHAnsi" w:hAnsiTheme="majorHAnsi"/>
          <w:noProof/>
        </w:rPr>
        <w:t>6/11/2013 9:07 AM</w:t>
      </w:r>
    </w:ins>
    <w:ins w:id="334" w:author="Preferred Customer" w:date="2013-06-08T13:06:00Z">
      <w:del w:id="335" w:author="pcuser" w:date="2013-06-11T09:07:00Z">
        <w:r w:rsidR="00246F18" w:rsidDel="00D079BD">
          <w:rPr>
            <w:rFonts w:asciiTheme="majorHAnsi" w:hAnsiTheme="majorHAnsi"/>
            <w:noProof/>
          </w:rPr>
          <w:delText>6/8/2013 1:06 PM</w:delText>
        </w:r>
      </w:del>
    </w:ins>
    <w:ins w:id="336" w:author="jinahar" w:date="2013-05-14T08:54:00Z">
      <w:del w:id="337" w:author="pcuser" w:date="2013-06-11T09:07:00Z">
        <w:r w:rsidR="00A84F47" w:rsidDel="00D079BD">
          <w:rPr>
            <w:rFonts w:asciiTheme="majorHAnsi" w:hAnsiTheme="majorHAnsi"/>
            <w:noProof/>
          </w:rPr>
          <w:delText>5/14/2013 8:54 AM</w:delText>
        </w:r>
      </w:del>
    </w:ins>
    <w:ins w:id="338"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AE4325" w:rsidRPr="00AE4325">
      <w:rPr>
        <w:rFonts w:asciiTheme="majorHAnsi" w:hAnsiTheme="majorHAnsi"/>
        <w:noProof/>
      </w:rPr>
      <w:t>16</w:t>
    </w:r>
    <w:ins w:id="339" w:author="jinahar" w:date="2013-03-11T13:51: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75890"/>
    <w:rsid w:val="00081A55"/>
    <w:rsid w:val="000E6221"/>
    <w:rsid w:val="001236D1"/>
    <w:rsid w:val="00135F39"/>
    <w:rsid w:val="0017234F"/>
    <w:rsid w:val="001B4F29"/>
    <w:rsid w:val="001C1F50"/>
    <w:rsid w:val="001E0D07"/>
    <w:rsid w:val="00246F18"/>
    <w:rsid w:val="00344219"/>
    <w:rsid w:val="00413675"/>
    <w:rsid w:val="0042069E"/>
    <w:rsid w:val="0045081E"/>
    <w:rsid w:val="00451380"/>
    <w:rsid w:val="0048043F"/>
    <w:rsid w:val="00493D7D"/>
    <w:rsid w:val="00495701"/>
    <w:rsid w:val="004B1B4E"/>
    <w:rsid w:val="004F09DB"/>
    <w:rsid w:val="004F531D"/>
    <w:rsid w:val="0053741B"/>
    <w:rsid w:val="005B3FE5"/>
    <w:rsid w:val="005C60A0"/>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601B1"/>
    <w:rsid w:val="008A12AC"/>
    <w:rsid w:val="008A3161"/>
    <w:rsid w:val="008A5039"/>
    <w:rsid w:val="008A57FD"/>
    <w:rsid w:val="008A7A14"/>
    <w:rsid w:val="008D4E1E"/>
    <w:rsid w:val="0091480B"/>
    <w:rsid w:val="009C0C65"/>
    <w:rsid w:val="009C7983"/>
    <w:rsid w:val="009E3F49"/>
    <w:rsid w:val="00A169C2"/>
    <w:rsid w:val="00A16DEA"/>
    <w:rsid w:val="00A43C1B"/>
    <w:rsid w:val="00A75C87"/>
    <w:rsid w:val="00A81E2B"/>
    <w:rsid w:val="00A84F47"/>
    <w:rsid w:val="00AE4325"/>
    <w:rsid w:val="00AE61A9"/>
    <w:rsid w:val="00B64E51"/>
    <w:rsid w:val="00BC49E8"/>
    <w:rsid w:val="00C0135F"/>
    <w:rsid w:val="00C02F68"/>
    <w:rsid w:val="00C3454F"/>
    <w:rsid w:val="00C41697"/>
    <w:rsid w:val="00D079BD"/>
    <w:rsid w:val="00D325A3"/>
    <w:rsid w:val="00D441E1"/>
    <w:rsid w:val="00D50C69"/>
    <w:rsid w:val="00D97913"/>
    <w:rsid w:val="00DA2AF4"/>
    <w:rsid w:val="00DD0FA9"/>
    <w:rsid w:val="00E3630E"/>
    <w:rsid w:val="00E85124"/>
    <w:rsid w:val="00EA284E"/>
    <w:rsid w:val="00EA593A"/>
    <w:rsid w:val="00EB7ABA"/>
    <w:rsid w:val="00EE5C1D"/>
    <w:rsid w:val="00EF60B6"/>
    <w:rsid w:val="00EF6989"/>
    <w:rsid w:val="00F079B4"/>
    <w:rsid w:val="00F117F3"/>
    <w:rsid w:val="00F63ED1"/>
    <w:rsid w:val="00FA3EFB"/>
    <w:rsid w:val="00FA69E6"/>
    <w:rsid w:val="00FD39D2"/>
    <w:rsid w:val="00FE1E74"/>
    <w:rsid w:val="00FE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60974-784A-444C-9287-080DFF4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18</Pages>
  <Words>5530</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43</cp:revision>
  <dcterms:created xsi:type="dcterms:W3CDTF">2011-09-22T18:23:00Z</dcterms:created>
  <dcterms:modified xsi:type="dcterms:W3CDTF">2013-06-11T21:56:00Z</dcterms:modified>
</cp:coreProperties>
</file>