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This division applies to all sources referred to in Table 1. This division also applies to Oregon Title V Operating Permit program sources when an ACDP is required by OAR 340-218-0020 or 340-224-0010. Sources referred to in </w:t>
      </w:r>
      <w:r w:rsidRPr="009E0709">
        <w:rPr>
          <w:b/>
          <w:bCs/>
        </w:rPr>
        <w:t>Table 1</w:t>
      </w:r>
      <w:r w:rsidRPr="009E0709">
        <w:t> </w:t>
      </w:r>
      <w:ins w:id="0" w:author="jinahar" w:date="2013-03-25T09:54:00Z">
        <w:r w:rsidR="000E04FA">
          <w:rPr>
            <w:b/>
          </w:rPr>
          <w:t xml:space="preserve">Air Contaminant Discharge Permits </w:t>
        </w:r>
      </w:ins>
      <w:r w:rsidRPr="009E0709">
        <w:t>are subject to fees as set forth in </w:t>
      </w:r>
      <w:r w:rsidRPr="009E0709">
        <w:rPr>
          <w:b/>
          <w:bCs/>
        </w:rPr>
        <w:t>Table 2</w:t>
      </w:r>
      <w:ins w:id="1" w:author="jinahar" w:date="2013-03-25T10:02:00Z">
        <w:r w:rsidR="000E04FA">
          <w:rPr>
            <w:b/>
            <w:bCs/>
          </w:rPr>
          <w:t xml:space="preserve"> </w:t>
        </w:r>
        <w:commentRangeStart w:id="2"/>
        <w:r w:rsidR="000E04FA">
          <w:rPr>
            <w:b/>
            <w:bCs/>
          </w:rPr>
          <w:t>ACDP Fees</w:t>
        </w:r>
        <w:commentRangeEnd w:id="2"/>
        <w:r w:rsidR="000E04FA">
          <w:rPr>
            <w:rStyle w:val="CommentReference"/>
          </w:rPr>
          <w:commentReference w:id="2"/>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Table 1 without first obtaining an Air Contaminant Discharge Permit (ACDP) from DEQ or Regional </w:t>
      </w:r>
      <w:del w:id="3" w:author="pcuser" w:date="2013-03-04T10:37:00Z">
        <w:r w:rsidRPr="009E0709" w:rsidDel="00251B18">
          <w:delText>Authority</w:delText>
        </w:r>
      </w:del>
      <w:ins w:id="4"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c) of this rule</w:t>
      </w:r>
      <w:r w:rsidR="00A14C0F" w:rsidRPr="00A14C0F">
        <w:rPr>
          <w:rFonts w:asciiTheme="minorHAnsi" w:hAnsiTheme="minorHAnsi" w:cstheme="minorBidi"/>
          <w:color w:val="000000"/>
          <w:sz w:val="22"/>
          <w:szCs w:val="22"/>
        </w:rPr>
        <w:t xml:space="preserve"> </w:t>
      </w:r>
      <w:r w:rsidR="00A14C0F" w:rsidRPr="00A14C0F">
        <w:t>or DEQ has granted an exemption from the requirement to obtain an ACDP under subsection (1)(f) of this rule</w:t>
      </w:r>
      <w:r w:rsidRPr="009E0709">
        <w:t xml:space="preserve">. </w:t>
      </w:r>
      <w:ins w:id="5" w:author="pcuser" w:date="2013-03-04T10:36:00Z">
        <w:r w:rsidR="00251B18">
          <w:t xml:space="preserve">More than one category in </w:t>
        </w:r>
        <w:r w:rsidR="00251B18">
          <w:rPr>
            <w:b/>
          </w:rPr>
          <w:t xml:space="preserve">Table </w:t>
        </w:r>
        <w:r w:rsidR="008C7C22" w:rsidRPr="008C7C22">
          <w:rPr>
            <w:rPrChange w:id="6" w:author="pcuser" w:date="2013-03-04T10:36:00Z">
              <w:rPr>
                <w:b/>
              </w:rPr>
            </w:rPrChange>
          </w:rPr>
          <w:t>1</w:t>
        </w:r>
        <w:r w:rsidR="00251B18">
          <w:t xml:space="preserve"> may apply to a source.  </w:t>
        </w:r>
      </w:ins>
      <w:r w:rsidRPr="00251B18">
        <w:t>No</w:t>
      </w:r>
      <w:r w:rsidRPr="009E0709">
        <w:t xml:space="preserve">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7" w:author="pcuser" w:date="2013-03-04T10:37:00Z">
        <w:r w:rsidRPr="009E0709" w:rsidDel="00251B18">
          <w:delText>Authorities</w:delText>
        </w:r>
      </w:del>
      <w:ins w:id="8"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9" w:author="pcuser" w:date="2013-03-04T10:37:00Z">
        <w:r w:rsidRPr="009E0709" w:rsidDel="00251B18">
          <w:delText xml:space="preserve">Authority </w:delText>
        </w:r>
      </w:del>
      <w:ins w:id="10" w:author="pcuser" w:date="2013-03-04T10:37:00Z">
        <w:r w:rsidR="00251B18">
          <w:t>Agency</w:t>
        </w:r>
        <w:r w:rsidR="00251B18" w:rsidRPr="009E0709">
          <w:t xml:space="preserve"> </w:t>
        </w:r>
      </w:ins>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11" w:author="jinahar" w:date="2012-12-27T09:30:00Z">
        <w:r w:rsidRPr="009E0709" w:rsidDel="00A14C0F">
          <w:delText>D</w:delText>
        </w:r>
      </w:del>
      <w:ins w:id="12"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13" w:author="Preferred Customer" w:date="2012-09-13T19:23:00Z">
        <w:r w:rsidRPr="009E0709" w:rsidDel="00240209">
          <w:delText>the Department</w:delText>
        </w:r>
      </w:del>
      <w:ins w:id="14"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15" w:author="Preferred Customer" w:date="2012-09-13T19:23:00Z">
        <w:r w:rsidRPr="009E0709" w:rsidDel="00240209">
          <w:delText>The Department</w:delText>
        </w:r>
      </w:del>
      <w:ins w:id="16"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17" w:author="Preferred Customer" w:date="2012-09-13T19:23:00Z">
        <w:r w:rsidRPr="009E0709" w:rsidDel="00240209">
          <w:delText>The Department</w:delText>
        </w:r>
      </w:del>
      <w:ins w:id="18"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19" w:author="Preferred Customer" w:date="2012-09-13T19:23:00Z">
        <w:r w:rsidRPr="009E0709" w:rsidDel="00240209">
          <w:delText>The Department</w:delText>
        </w:r>
      </w:del>
      <w:ins w:id="20"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Table 1, Part </w:t>
      </w:r>
      <w:proofErr w:type="gramStart"/>
      <w:r w:rsidRPr="009E0709">
        <w:t>A</w:t>
      </w:r>
      <w:proofErr w:type="gramEnd"/>
      <w:r w:rsidRPr="009E0709">
        <w:t xml:space="preserve"> of OAR 340-216-0020 must at a minimum obtain a Basic ACDP.</w:t>
      </w:r>
    </w:p>
    <w:p w:rsidR="0097590E" w:rsidRPr="009E0709" w:rsidRDefault="0097590E" w:rsidP="009E0709">
      <w:pPr>
        <w:spacing w:after="0" w:line="240" w:lineRule="auto"/>
      </w:pPr>
      <w:r w:rsidRPr="009E0709">
        <w:lastRenderedPageBreak/>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(b) All owners and operators of sources and activities listed in Table 1, Part C of OAR 340-216-0020 must obtain a Standard ACDP.</w:t>
      </w:r>
    </w:p>
    <w:p w:rsidR="0097590E" w:rsidRPr="009E0709" w:rsidRDefault="0097590E" w:rsidP="009E0709">
      <w:pPr>
        <w:spacing w:after="0" w:line="240" w:lineRule="auto"/>
      </w:pPr>
      <w:r w:rsidRPr="009E0709">
        <w:t xml:space="preserve">(c) Owners or operators of sources and activities listed in Table 1, Part B of OAR 340-216-0020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21" w:author="pcuser" w:date="2013-03-05T10:33:00Z">
        <w:r w:rsidRPr="009E0709" w:rsidDel="00742FBF">
          <w:delText xml:space="preserve">(1) </w:delText>
        </w:r>
      </w:del>
      <w:r w:rsidRPr="009E0709">
        <w:t>The definitions in OAR 340-200-0020</w:t>
      </w:r>
      <w:ins w:id="22" w:author="Preferred Customer" w:date="2012-08-30T13:44:00Z">
        <w:r w:rsidR="009E0709" w:rsidRPr="009E0709">
          <w:t>, 340-204-0010</w:t>
        </w:r>
      </w:ins>
      <w:r w:rsidRPr="009E0709">
        <w:t xml:space="preserve"> and this rule apply to this division. If the same term is defined in this rule and OAR 340-200-0020</w:t>
      </w:r>
      <w:ins w:id="23"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24"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w:t>
      </w:r>
      <w:r w:rsidRPr="009E0709">
        <w:rPr>
          <w:b/>
          <w:bCs/>
        </w:rPr>
        <w:t>NOTE:</w:t>
      </w:r>
      <w:r w:rsidRPr="009E0709">
        <w:t> 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25" w:author="Preferred Customer" w:date="2012-09-13T19:23:00Z">
        <w:r w:rsidRPr="009E0709" w:rsidDel="00240209">
          <w:delText>the Department</w:delText>
        </w:r>
      </w:del>
      <w:ins w:id="26"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27" w:author="Preferred Customer" w:date="2012-09-13T19:23:00Z">
        <w:r w:rsidRPr="009E0709" w:rsidDel="00240209">
          <w:delText>the Department</w:delText>
        </w:r>
      </w:del>
      <w:ins w:id="28"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29" w:author="Preferred Customer" w:date="2012-09-13T19:23:00Z">
        <w:r w:rsidRPr="009E0709" w:rsidDel="00240209">
          <w:delText>the Department</w:delText>
        </w:r>
      </w:del>
      <w:ins w:id="30"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31" w:author="Preferred Customer" w:date="2012-09-13T19:23:00Z">
        <w:r w:rsidRPr="009E0709" w:rsidDel="00240209">
          <w:delText>the Department</w:delText>
        </w:r>
      </w:del>
      <w:ins w:id="32"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33" w:author="Preferred Customer" w:date="2012-09-13T19:23:00Z">
        <w:r w:rsidRPr="009E0709" w:rsidDel="00240209">
          <w:delText>the Department</w:delText>
        </w:r>
      </w:del>
      <w:ins w:id="34"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35" w:author="Preferred Customer" w:date="2012-09-13T19:23:00Z">
        <w:r w:rsidRPr="009E0709" w:rsidDel="00240209">
          <w:delText>the Department</w:delText>
        </w:r>
      </w:del>
      <w:ins w:id="36" w:author="Preferred Customer" w:date="2012-09-13T19:23:00Z">
        <w:r w:rsidR="00240209">
          <w:t>DEQ</w:t>
        </w:r>
      </w:ins>
      <w:r w:rsidRPr="009E0709">
        <w:t>; and</w:t>
      </w:r>
    </w:p>
    <w:p w:rsidR="0097590E" w:rsidRPr="009E0709" w:rsidRDefault="0097590E" w:rsidP="009E0709">
      <w:pPr>
        <w:spacing w:after="0" w:line="240" w:lineRule="auto"/>
      </w:pPr>
      <w:r w:rsidRPr="009E0709">
        <w:t>(b) A marked up copy of the previous permit indicating minor changes along with an explanation for each requested change.</w:t>
      </w:r>
    </w:p>
    <w:p w:rsidR="0097590E" w:rsidRPr="009E0709" w:rsidRDefault="0097590E" w:rsidP="009E0709">
      <w:pPr>
        <w:spacing w:after="0" w:line="240" w:lineRule="auto"/>
      </w:pPr>
      <w:r w:rsidRPr="009E0709">
        <w:lastRenderedPageBreak/>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7590E" w:rsidRPr="009E0709" w:rsidRDefault="0097590E" w:rsidP="009E0709">
      <w:pPr>
        <w:spacing w:after="0" w:line="240" w:lineRule="auto"/>
      </w:pPr>
      <w:r w:rsidRPr="009E0709">
        <w:t xml:space="preserve">(5) </w:t>
      </w:r>
      <w:del w:id="37" w:author="Preferred Customer" w:date="2012-09-13T19:23:00Z">
        <w:r w:rsidRPr="009E0709" w:rsidDel="00240209">
          <w:delText>The department</w:delText>
        </w:r>
      </w:del>
      <w:ins w:id="38" w:author="Preferred Customer" w:date="2012-09-13T19:23:00Z">
        <w:r w:rsidR="00240209">
          <w:t>DEQ</w:t>
        </w:r>
      </w:ins>
      <w:r w:rsidRPr="009E0709">
        <w:t xml:space="preserve"> must receive the application at least </w:t>
      </w:r>
      <w:ins w:id="39" w:author="Preferred Customer" w:date="2012-09-13T19:23:00Z">
        <w:r w:rsidR="00240209">
          <w:t>180</w:t>
        </w:r>
      </w:ins>
      <w:del w:id="40" w:author="Preferred Customer" w:date="2012-09-13T19:23:00Z">
        <w:r w:rsidRPr="009E0709" w:rsidDel="00240209">
          <w:delText>60</w:delText>
        </w:r>
      </w:del>
      <w:r w:rsidRPr="009E0709">
        <w:t xml:space="preserve"> days before a permit or modified permit is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41" w:author="Preferred Customer" w:date="2012-09-13T19:23:00Z">
        <w:r w:rsidRPr="009E0709" w:rsidDel="00240209">
          <w:delText>the Department</w:delText>
        </w:r>
      </w:del>
      <w:ins w:id="42" w:author="Preferred Customer" w:date="2012-09-13T19:23:00Z">
        <w:r w:rsidR="00240209">
          <w:t>DEQ</w:t>
        </w:r>
      </w:ins>
      <w:r w:rsidRPr="009E0709">
        <w:t xml:space="preserve">. At least one of the copies must be a paper copy, but the others may be in any other format, including electronic copies, upon approval by </w:t>
      </w:r>
      <w:del w:id="43" w:author="Preferred Customer" w:date="2012-09-13T19:23:00Z">
        <w:r w:rsidRPr="009E0709" w:rsidDel="00240209">
          <w:delText>the Department</w:delText>
        </w:r>
      </w:del>
      <w:ins w:id="44"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(10) All applications must include the appropriate fees as specified in Table 2 of OAR 340-216-0020.</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45" w:author="Preferred Customer" w:date="2012-09-13T19:23:00Z">
        <w:r w:rsidRPr="009E0709" w:rsidDel="00240209">
          <w:delText>the Department</w:delText>
        </w:r>
      </w:del>
      <w:ins w:id="46"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47" w:author="Preferred Customer" w:date="2012-09-13T19:23:00Z">
        <w:r w:rsidRPr="009E0709" w:rsidDel="00240209">
          <w:delText>the Department</w:delText>
        </w:r>
      </w:del>
      <w:ins w:id="48"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49" w:author="Preferred Customer" w:date="2012-09-13T19:23:00Z">
        <w:r w:rsidRPr="009E0709" w:rsidDel="00240209">
          <w:delText>the Department</w:delText>
        </w:r>
      </w:del>
      <w:ins w:id="50" w:author="Preferred Customer" w:date="2012-09-13T19:23:00Z">
        <w:r w:rsidR="00240209">
          <w:t>DEQ</w:t>
        </w:r>
      </w:ins>
      <w:r w:rsidRPr="009E0709">
        <w:t xml:space="preserve"> determines that additional information is needed, </w:t>
      </w:r>
      <w:del w:id="51" w:author="Preferred Customer" w:date="2012-09-13T19:23:00Z">
        <w:r w:rsidRPr="009E0709" w:rsidDel="00240209">
          <w:delText>the Department</w:delText>
        </w:r>
      </w:del>
      <w:ins w:id="52"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53" w:author="Preferred Customer" w:date="2012-09-13T19:23:00Z">
        <w:r w:rsidRPr="009E0709" w:rsidDel="00240209">
          <w:delText>the Department</w:delText>
        </w:r>
      </w:del>
      <w:ins w:id="54" w:author="Preferred Customer" w:date="2012-09-13T19:23:00Z">
        <w:r w:rsidR="00240209">
          <w:t>DEQ</w:t>
        </w:r>
      </w:ins>
      <w:r w:rsidRPr="009E0709">
        <w:t xml:space="preserve">, additional measures are necessary to gather facts regarding the application, </w:t>
      </w:r>
      <w:del w:id="55" w:author="Preferred Customer" w:date="2012-09-13T19:23:00Z">
        <w:r w:rsidRPr="009E0709" w:rsidDel="00240209">
          <w:delText>the Department</w:delText>
        </w:r>
      </w:del>
      <w:ins w:id="56"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7" w:author="Preferred Customer" w:date="2012-09-13T19:23:00Z">
        <w:r w:rsidRPr="009E0709" w:rsidDel="00240209">
          <w:delText>the Department</w:delText>
        </w:r>
      </w:del>
      <w:ins w:id="58" w:author="Preferred Customer" w:date="2012-09-13T19:23:00Z">
        <w:r w:rsidR="00240209">
          <w:t>DEQ</w:t>
        </w:r>
      </w:ins>
      <w:r w:rsidRPr="009E0709">
        <w:t xml:space="preserve"> will so notify the applicant</w:t>
      </w:r>
      <w:del w:id="59"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60" w:author="Preferred Customer" w:date="2012-09-13T19:23:00Z">
        <w:r w:rsidRPr="009E0709" w:rsidDel="00240209">
          <w:delText>the Department</w:delText>
        </w:r>
      </w:del>
      <w:ins w:id="61" w:author="Preferred Customer" w:date="2012-09-13T19:23:00Z">
        <w:r w:rsidR="00240209">
          <w:t>DEQ</w:t>
        </w:r>
      </w:ins>
      <w:r w:rsidRPr="009E0709">
        <w:t xml:space="preserve"> determines that additional information is needed, </w:t>
      </w:r>
      <w:del w:id="62" w:author="Preferred Customer" w:date="2012-09-13T19:23:00Z">
        <w:r w:rsidRPr="009E0709" w:rsidDel="00240209">
          <w:delText>the Department</w:delText>
        </w:r>
      </w:del>
      <w:ins w:id="63"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64" w:author="Preferred Customer" w:date="2012-09-13T19:23:00Z">
        <w:r w:rsidRPr="009E0709" w:rsidDel="00240209">
          <w:delText>the Department</w:delText>
        </w:r>
      </w:del>
      <w:ins w:id="65" w:author="Preferred Customer" w:date="2012-09-13T19:23:00Z">
        <w:r w:rsidR="00240209">
          <w:t>DEQ</w:t>
        </w:r>
      </w:ins>
      <w:r w:rsidRPr="009E0709">
        <w:t xml:space="preserve"> determines that a permit is not required, </w:t>
      </w:r>
      <w:del w:id="66" w:author="Preferred Customer" w:date="2012-09-13T19:23:00Z">
        <w:r w:rsidRPr="009E0709" w:rsidDel="00240209">
          <w:delText>the Department</w:delText>
        </w:r>
      </w:del>
      <w:ins w:id="67" w:author="Preferred Customer" w:date="2012-09-13T19:23:00Z">
        <w:r w:rsidR="00240209">
          <w:t>DEQ</w:t>
        </w:r>
      </w:ins>
      <w:r w:rsidRPr="009E0709">
        <w:t xml:space="preserve"> will so notify the applicant in writing. Such notification is a final action by </w:t>
      </w:r>
      <w:del w:id="68" w:author="Preferred Customer" w:date="2012-09-13T19:23:00Z">
        <w:r w:rsidRPr="009E0709" w:rsidDel="00240209">
          <w:delText>the Department</w:delText>
        </w:r>
      </w:del>
      <w:ins w:id="69"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 xml:space="preserve">1-11-74; DEQ </w:t>
      </w:r>
      <w:r w:rsidRPr="009E0709">
        <w:lastRenderedPageBreak/>
        <w:t>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(3) Fees. Applicants for a Construction ACDP must pay the fees set forth in Table 2 of OAR 340-216-0020.</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lastRenderedPageBreak/>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70" w:author="jinahar" w:date="2012-09-18T06:45:00Z">
        <w:r w:rsidR="0007079A">
          <w:t xml:space="preserve">unexpected or </w:t>
        </w:r>
      </w:ins>
      <w:r w:rsidRPr="009E0709">
        <w:t xml:space="preserve">emergency </w:t>
      </w:r>
      <w:ins w:id="71"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(2) Fees. Applicants for a Short Term Activity ACDP must pay the fees set forth in Table 2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r w:rsidRPr="009E0709">
        <w:rPr>
          <w:b/>
          <w:bCs/>
        </w:rPr>
        <w:t>Table 2</w:t>
      </w:r>
      <w:r w:rsidRPr="009E0709">
        <w:t>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72" w:author="Preferred Customer" w:date="2012-09-13T19:23:00Z">
        <w:r w:rsidRPr="009E0709" w:rsidDel="00240209">
          <w:delText>the Department</w:delText>
        </w:r>
      </w:del>
      <w:ins w:id="73"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lastRenderedPageBreak/>
        <w:t>(b) Fees. Applicants must pay the fees set forth in Table 2 of OAR 340-216-0020.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lastRenderedPageBreak/>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74" w:author="jill inahara" w:date="2012-10-23T14:36:00Z"/>
        </w:rPr>
      </w:pPr>
      <w:r w:rsidRPr="009E0709">
        <w:t xml:space="preserve">(4) Rescission. </w:t>
      </w:r>
      <w:del w:id="75"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76" w:author="jill inahara" w:date="2012-10-23T14:45:00Z">
        <w:r w:rsidRPr="009E0709" w:rsidDel="00B53CBA">
          <w:delText xml:space="preserve">this rule or </w:delText>
        </w:r>
      </w:del>
      <w:del w:id="77" w:author="jill inahara" w:date="2012-10-23T14:48:00Z">
        <w:r w:rsidRPr="009E0709" w:rsidDel="00B53CBA">
          <w:delText xml:space="preserve">the conditions of </w:delText>
        </w:r>
      </w:del>
      <w:r w:rsidRPr="009E0709">
        <w:t>the permit</w:t>
      </w:r>
      <w:del w:id="78" w:author="jill inahara" w:date="2012-10-23T14:47:00Z">
        <w:r w:rsidRPr="009E0709" w:rsidDel="00B53CBA">
          <w:delText xml:space="preserve">, </w:delText>
        </w:r>
      </w:del>
      <w:del w:id="79" w:author="jill inahara" w:date="2012-10-23T14:43:00Z">
        <w:r w:rsidRPr="009E0709" w:rsidDel="00A86485">
          <w:delText>including, but not limited to a</w:delText>
        </w:r>
      </w:del>
      <w:del w:id="80" w:author="jill inahara" w:date="2012-10-23T14:47:00Z">
        <w:r w:rsidRPr="009E0709" w:rsidDel="00B53CBA">
          <w:delText xml:space="preserve"> source ha</w:delText>
        </w:r>
      </w:del>
      <w:del w:id="81" w:author="jill inahara" w:date="2012-10-23T14:43:00Z">
        <w:r w:rsidRPr="009E0709" w:rsidDel="00A86485">
          <w:delText>ving</w:delText>
        </w:r>
      </w:del>
      <w:del w:id="82" w:author="jill inahara" w:date="2012-10-23T14:47:00Z">
        <w:r w:rsidRPr="009E0709" w:rsidDel="00B53CBA">
          <w:delText xml:space="preserve"> an ongoing, reoccurring or serious compliance problem</w:delText>
        </w:r>
      </w:del>
      <w:r w:rsidRPr="009E0709">
        <w:t xml:space="preserve">. </w:t>
      </w:r>
      <w:ins w:id="83" w:author="jill inahara" w:date="2012-10-23T14:30:00Z">
        <w:r w:rsidR="009A1E76">
          <w:t>The source must submit an application for a Simple or Standard permit</w:t>
        </w:r>
      </w:ins>
      <w:ins w:id="84" w:author="jill inahara" w:date="2012-10-23T14:33:00Z">
        <w:r w:rsidR="009A1E76">
          <w:t xml:space="preserve"> upon notification by DEQ of its intent to rescind the general ACDP</w:t>
        </w:r>
      </w:ins>
      <w:ins w:id="85" w:author="jill inahara" w:date="2012-10-23T14:30:00Z">
        <w:r w:rsidR="009A1E76">
          <w:t xml:space="preserve">.  </w:t>
        </w:r>
      </w:ins>
      <w:r w:rsidRPr="009E0709">
        <w:t xml:space="preserve">Upon </w:t>
      </w:r>
      <w:ins w:id="86" w:author="jill inahara" w:date="2012-10-23T14:31:00Z">
        <w:r w:rsidR="009A1E76">
          <w:t xml:space="preserve">issuance of the Simple or Standard permit, </w:t>
        </w:r>
      </w:ins>
      <w:ins w:id="87" w:author="jill inahara" w:date="2012-10-23T14:33:00Z">
        <w:r w:rsidR="009A1E76">
          <w:t>DEQ</w:t>
        </w:r>
      </w:ins>
      <w:ins w:id="88" w:author="jill inahara" w:date="2012-10-23T14:31:00Z">
        <w:r w:rsidR="009A1E76">
          <w:t xml:space="preserve"> will </w:t>
        </w:r>
      </w:ins>
      <w:r w:rsidRPr="009E0709">
        <w:t>rescind</w:t>
      </w:r>
      <w:del w:id="89" w:author="jill inahara" w:date="2012-10-23T14:31:00Z">
        <w:r w:rsidRPr="009E0709" w:rsidDel="009A1E76">
          <w:delText>ing</w:delText>
        </w:r>
      </w:del>
      <w:r w:rsidRPr="009E0709">
        <w:t xml:space="preserve"> a source's assignment to a General ACDP</w:t>
      </w:r>
      <w:del w:id="90" w:author="jill inahara" w:date="2012-10-23T14:31:00Z">
        <w:r w:rsidRPr="009E0709" w:rsidDel="009A1E76">
          <w:delText xml:space="preserve"> DEQ will place the source on a Simple or Standard ACDP</w:delText>
        </w:r>
      </w:del>
      <w:r w:rsidRPr="009E0709">
        <w:t xml:space="preserve">. </w:t>
      </w:r>
      <w:del w:id="91"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92"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lastRenderedPageBreak/>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8-2009, f. &amp; cert. ef. 12-16-09</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Sources and activities listed in Table 1, Part B of OAR 340-216-0020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lastRenderedPageBreak/>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(3) Fees. Applicants for a new or modified Simple ACDP must pay the fees set forth in Table 2 of 340-216-0020. Annual fees for Simple ACDPs will be assessed based on the following:</w:t>
      </w:r>
    </w:p>
    <w:p w:rsidR="0097590E" w:rsidRPr="009E0709" w:rsidRDefault="0097590E" w:rsidP="009E0709">
      <w:pPr>
        <w:spacing w:after="0" w:line="240" w:lineRule="auto"/>
      </w:pPr>
      <w:r w:rsidRPr="009E0709">
        <w:t xml:space="preserve">(a) </w:t>
      </w:r>
      <w:commentRangeStart w:id="93"/>
      <w:r w:rsidRPr="009E0709">
        <w:t xml:space="preserve">Low Fee </w:t>
      </w:r>
      <w:commentRangeEnd w:id="93"/>
      <w:r w:rsidR="007C7451">
        <w:rPr>
          <w:rStyle w:val="CommentReference"/>
        </w:rPr>
        <w:commentReference w:id="93"/>
      </w:r>
      <w:r w:rsidRPr="009E0709">
        <w:t xml:space="preserve">—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340-216-0020 Table 1, Part B</w:t>
      </w:r>
      <w:del w:id="94" w:author="jinahar" w:date="2013-01-04T11:22:00Z">
        <w:r w:rsidRPr="009E0709" w:rsidDel="00687390">
          <w:delText xml:space="preserve"> (category 27. Electric Power Generation, </w:delText>
        </w:r>
        <w:commentRangeStart w:id="95"/>
        <w:r w:rsidRPr="009E0709" w:rsidDel="00687390">
          <w:delText xml:space="preserve">may be included </w:delText>
        </w:r>
      </w:del>
      <w:commentRangeEnd w:id="95"/>
      <w:r w:rsidR="00687390">
        <w:rPr>
          <w:rStyle w:val="CommentReference"/>
        </w:rPr>
        <w:commentReference w:id="95"/>
      </w:r>
      <w:del w:id="96"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97" w:author="jinahar" w:date="2013-01-04T11:20:00Z"/>
        </w:rPr>
      </w:pPr>
      <w:r w:rsidRPr="009E0709">
        <w:t xml:space="preserve">(ii) Category 13. Boilers and other fuel burning </w:t>
      </w:r>
      <w:proofErr w:type="gramStart"/>
      <w:r w:rsidRPr="009E0709">
        <w:t>equipment</w:t>
      </w:r>
      <w:ins w:id="98" w:author="jinahar" w:date="2013-01-04T11:20:00Z">
        <w:r w:rsidR="00687390">
          <w:t>(</w:t>
        </w:r>
        <w:proofErr w:type="gramEnd"/>
        <w:r w:rsidR="00687390">
          <w:t>including category 27. Electric Power Generation)</w:t>
        </w:r>
      </w:ins>
      <w:r w:rsidRPr="009E0709">
        <w:t>;</w:t>
      </w:r>
    </w:p>
    <w:p w:rsidR="00687390" w:rsidRPr="009E0709" w:rsidRDefault="00687390" w:rsidP="009E0709">
      <w:pPr>
        <w:spacing w:after="0" w:line="240" w:lineRule="auto"/>
      </w:pPr>
      <w:ins w:id="99" w:author="jinahar" w:date="2013-01-04T11:20:00Z">
        <w:r>
          <w:t>(iii) C</w:t>
        </w:r>
        <w:r w:rsidRPr="00687390">
          <w:t>ategory 27. Electric Power Generation</w:t>
        </w:r>
        <w:r>
          <w:t>;</w:t>
        </w:r>
      </w:ins>
    </w:p>
    <w:p w:rsidR="0097590E" w:rsidRPr="009E0709" w:rsidRDefault="0097590E" w:rsidP="009E0709">
      <w:pPr>
        <w:spacing w:after="0" w:line="240" w:lineRule="auto"/>
      </w:pPr>
      <w:proofErr w:type="gramStart"/>
      <w:r w:rsidRPr="009E0709">
        <w:t>(i</w:t>
      </w:r>
      <w:ins w:id="100" w:author="jinahar" w:date="2013-01-04T11:20:00Z">
        <w:r w:rsidR="00687390">
          <w:t>v</w:t>
        </w:r>
      </w:ins>
      <w:del w:id="101" w:author="jinahar" w:date="2013-01-04T11:20:00Z">
        <w:r w:rsidRPr="009E0709" w:rsidDel="00687390">
          <w:delText>ii</w:delText>
        </w:r>
      </w:del>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w:t>
      </w:r>
      <w:del w:id="102"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proofErr w:type="gramStart"/>
      <w:r w:rsidRPr="009E0709">
        <w:t>(v</w:t>
      </w:r>
      <w:ins w:id="103" w:author="jinahar" w:date="2013-01-04T11:21:00Z">
        <w:r w:rsidR="00687390">
          <w:t>i</w:t>
        </w:r>
      </w:ins>
      <w:r w:rsidRPr="009E0709">
        <w:t>) Category</w:t>
      </w:r>
      <w:proofErr w:type="gramEnd"/>
      <w:r w:rsidRPr="009E0709">
        <w:t xml:space="preserve"> 40. Gypsum products;</w:t>
      </w:r>
    </w:p>
    <w:p w:rsidR="0097590E" w:rsidRPr="009E0709" w:rsidRDefault="0097590E" w:rsidP="009E0709">
      <w:pPr>
        <w:spacing w:after="0" w:line="240" w:lineRule="auto"/>
      </w:pPr>
      <w:r w:rsidRPr="009E0709">
        <w:t>(vi</w:t>
      </w:r>
      <w:ins w:id="104"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105"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106" w:author="jinahar" w:date="2013-01-04T11:21:00Z">
        <w:r w:rsidR="00687390">
          <w:t>ix</w:t>
        </w:r>
      </w:ins>
      <w:del w:id="107"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108"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109"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110" w:author="jinahar" w:date="2013-01-04T11:21:00Z">
        <w:r w:rsidR="00687390">
          <w:t>i</w:t>
        </w:r>
      </w:ins>
      <w:r w:rsidRPr="009E0709">
        <w:t>)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w:t>
      </w:r>
      <w:ins w:id="111"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(OAR 340-216-0020 Table 1 Part B) that does not qualify for the Low Fee will be assessed the High Fee.</w:t>
      </w:r>
    </w:p>
    <w:p w:rsidR="0097590E" w:rsidRPr="009E0709" w:rsidRDefault="0097590E" w:rsidP="009E0709">
      <w:pPr>
        <w:spacing w:after="0" w:line="240" w:lineRule="auto"/>
      </w:pPr>
      <w:r w:rsidRPr="009E0709">
        <w:t>(c) If DEQ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lastRenderedPageBreak/>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E0709" w:rsidRDefault="0097590E" w:rsidP="009E0709">
      <w:pPr>
        <w:spacing w:after="0" w:line="240" w:lineRule="auto"/>
      </w:pPr>
      <w:r w:rsidRPr="009E0709">
        <w:t>(2) Fees. Applicants for a Standard ACDP must pay the fees set forth in Table 2 of 340-216-0020.</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r>
      <w:r w:rsidRPr="009E0709">
        <w:lastRenderedPageBreak/>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Expiration.</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112" w:author="Preferred Customer" w:date="2012-09-13T19:23:00Z">
        <w:r w:rsidRPr="009E0709" w:rsidDel="00240209">
          <w:delText>the Department</w:delText>
        </w:r>
      </w:del>
      <w:ins w:id="113"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114" w:author="pcuser" w:date="2012-12-04T11:51:00Z"/>
        </w:rPr>
      </w:pPr>
      <w:r w:rsidRPr="009E0709">
        <w:t xml:space="preserve">(d) Failure to pay annual fees within 90 days of invoice by </w:t>
      </w:r>
      <w:del w:id="115" w:author="Preferred Customer" w:date="2012-09-13T19:23:00Z">
        <w:r w:rsidRPr="009E0709" w:rsidDel="00240209">
          <w:delText>the Department</w:delText>
        </w:r>
      </w:del>
      <w:ins w:id="116" w:author="Preferred Customer" w:date="2012-09-13T19:23:00Z">
        <w:r w:rsidR="00240209">
          <w:t>DEQ</w:t>
        </w:r>
      </w:ins>
      <w:r w:rsidRPr="009E0709">
        <w:t xml:space="preserve">, unless prior arrangements for payment have been approved in writing by </w:t>
      </w:r>
      <w:del w:id="117" w:author="Preferred Customer" w:date="2012-09-13T19:23:00Z">
        <w:r w:rsidRPr="009E0709" w:rsidDel="00240209">
          <w:delText>the Department</w:delText>
        </w:r>
      </w:del>
      <w:ins w:id="118" w:author="Preferred Customer" w:date="2012-09-13T19:23:00Z">
        <w:r w:rsidR="00240209">
          <w:t>DEQ</w:t>
        </w:r>
      </w:ins>
      <w:r w:rsidRPr="009E0709">
        <w:t>.</w:t>
      </w:r>
    </w:p>
    <w:p w:rsidR="00E100E8" w:rsidRPr="009E0709" w:rsidRDefault="00E100E8" w:rsidP="009E0709">
      <w:pPr>
        <w:spacing w:after="0" w:line="240" w:lineRule="auto"/>
      </w:pPr>
      <w:bookmarkStart w:id="119" w:name="_GoBack"/>
      <w:ins w:id="120" w:author="pcuser" w:date="2012-12-04T11:51:00Z">
        <w:r>
          <w:t xml:space="preserve">(e) Failure to commence construction within the </w:t>
        </w:r>
      </w:ins>
      <w:ins w:id="121" w:author="pcuser" w:date="2012-12-04T11:52:00Z">
        <w:r>
          <w:t>second extension period under a permit issued in accordance with OAR 340-224-0010 through 340-224-0199.</w:t>
        </w:r>
      </w:ins>
    </w:p>
    <w:bookmarkEnd w:id="119"/>
    <w:p w:rsidR="0097590E" w:rsidRPr="009E0709" w:rsidRDefault="0097590E" w:rsidP="009E0709">
      <w:pPr>
        <w:spacing w:after="0" w:line="240" w:lineRule="auto"/>
      </w:pPr>
      <w:r w:rsidRPr="009E0709">
        <w:t>(3) Reinstatement of Terminated Permit: A permit automatically terminated under 340-216-0082(2)(b)-(2)(d) may only be reinstated by the permittee by applying for a new permit, including the applicable new source permit application fees as set forth in this Division.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122" w:author="Preferred Customer" w:date="2012-09-13T19:23:00Z">
        <w:r w:rsidRPr="009E0709" w:rsidDel="00240209">
          <w:delText>the Department</w:delText>
        </w:r>
      </w:del>
      <w:ins w:id="123"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124" w:author="Preferred Customer" w:date="2012-09-13T19:23:00Z">
        <w:r w:rsidRPr="009E0709" w:rsidDel="00240209">
          <w:delText>the Department</w:delText>
        </w:r>
      </w:del>
      <w:ins w:id="125"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126" w:author="Preferred Customer" w:date="2012-09-13T19:23:00Z">
        <w:r w:rsidRPr="009E0709" w:rsidDel="00240209">
          <w:delText>the Department</w:delText>
        </w:r>
      </w:del>
      <w:ins w:id="127" w:author="Preferred Customer" w:date="2012-09-13T19:23:00Z">
        <w:r w:rsidR="00240209">
          <w:t>DEQ</w:t>
        </w:r>
      </w:ins>
      <w:r w:rsidRPr="009E0709">
        <w:t xml:space="preserve"> finds there is a serious danger to the public health, safety or the environment caused by a permittee's activities, </w:t>
      </w:r>
      <w:del w:id="128" w:author="Preferred Customer" w:date="2012-09-13T19:23:00Z">
        <w:r w:rsidRPr="009E0709" w:rsidDel="00240209">
          <w:delText>the Department</w:delText>
        </w:r>
      </w:del>
      <w:ins w:id="129"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130" w:author="Preferred Customer" w:date="2012-09-13T19:23:00Z">
        <w:r w:rsidRPr="009E0709" w:rsidDel="00240209">
          <w:delText>the Department</w:delText>
        </w:r>
      </w:del>
      <w:ins w:id="131" w:author="Preferred Customer" w:date="2012-09-13T19:23:00Z">
        <w:r w:rsidR="00240209">
          <w:t>DEQ</w:t>
        </w:r>
      </w:ins>
      <w:r w:rsidRPr="009E0709">
        <w:t xml:space="preserve">'s revocation or </w:t>
      </w:r>
      <w:r w:rsidRPr="009E0709">
        <w:lastRenderedPageBreak/>
        <w:t xml:space="preserve">refusal to renew </w:t>
      </w:r>
      <w:del w:id="132" w:author="Preferred Customer" w:date="2012-09-13T19:23:00Z">
        <w:r w:rsidRPr="009E0709" w:rsidDel="00240209">
          <w:delText>the Department</w:delText>
        </w:r>
      </w:del>
      <w:ins w:id="133"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134" w:author="Preferred Customer" w:date="2012-09-13T19:23:00Z">
        <w:r w:rsidRPr="009E0709" w:rsidDel="00240209">
          <w:delText>the Department</w:delText>
        </w:r>
      </w:del>
      <w:ins w:id="135"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136" w:author="Preferred Customer" w:date="2012-09-13T19:23:00Z">
        <w:r w:rsidRPr="009E0709" w:rsidDel="00240209">
          <w:delText>the Department</w:delText>
        </w:r>
      </w:del>
      <w:ins w:id="137" w:author="Preferred Customer" w:date="2012-09-13T19:23:00Z">
        <w:r w:rsidR="00240209">
          <w:t>DEQ</w:t>
        </w:r>
      </w:ins>
      <w:r w:rsidRPr="009E0709">
        <w:t xml:space="preserve"> determines it is appropriate to modify an ACDP, other than a General ACDP, </w:t>
      </w:r>
      <w:del w:id="138" w:author="Preferred Customer" w:date="2012-09-13T19:23:00Z">
        <w:r w:rsidRPr="009E0709" w:rsidDel="00240209">
          <w:delText>the Department</w:delText>
        </w:r>
      </w:del>
      <w:ins w:id="139"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Table 1 OAR 340-216-0020 must obtain a permit from </w:t>
      </w:r>
      <w:del w:id="140" w:author="Preferred Customer" w:date="2012-09-13T19:23:00Z">
        <w:r w:rsidRPr="009E0709" w:rsidDel="00240209">
          <w:delText>the Department</w:delText>
        </w:r>
      </w:del>
      <w:ins w:id="141" w:author="Preferred Customer" w:date="2012-09-13T19:23:00Z">
        <w:r w:rsidR="00240209">
          <w:t>DEQ</w:t>
        </w:r>
      </w:ins>
      <w:ins w:id="142" w:author="jinahar" w:date="2012-12-27T13:09:00Z">
        <w:r w:rsidR="008F50AF">
          <w:t>,</w:t>
        </w:r>
      </w:ins>
      <w:r w:rsidRPr="009E0709">
        <w:t xml:space="preserve"> </w:t>
      </w:r>
      <w:ins w:id="143" w:author="jinahar" w:date="2012-12-27T13:08:00Z">
        <w:r w:rsidR="008F50AF" w:rsidRPr="008F50AF">
          <w:t xml:space="preserve">keep a copy of the permit onsite </w:t>
        </w:r>
      </w:ins>
      <w:r w:rsidRPr="009E0709">
        <w:t>and are subject to fees as set forth in Table 2 OAR 340-216-0020.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 xml:space="preserve">11-4-93; DEQ 20-1993(Temp), f. &amp; </w:t>
      </w:r>
      <w:r w:rsidRPr="009E0709">
        <w:lastRenderedPageBreak/>
        <w:t>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144" w:author="Preferred Customer" w:date="2012-09-13T19:23:00Z">
        <w:r w:rsidRPr="009E0709" w:rsidDel="00240209">
          <w:delText>the Department</w:delText>
        </w:r>
      </w:del>
      <w:ins w:id="145"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146" w:author="Preferred Customer" w:date="2012-09-13T19:23:00Z">
        <w:r w:rsidRPr="009E0709" w:rsidDel="00240209">
          <w:delText>the Department</w:delText>
        </w:r>
      </w:del>
      <w:ins w:id="147"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3-03-25T10:03:00Z" w:initials="j">
    <w:p w:rsidR="000E04FA" w:rsidRDefault="000E04FA">
      <w:pPr>
        <w:pStyle w:val="CommentText"/>
      </w:pPr>
      <w:r>
        <w:rPr>
          <w:rStyle w:val="CommentReference"/>
        </w:rPr>
        <w:annotationRef/>
      </w:r>
      <w:r>
        <w:t>Check with Andrea on what title she chooses</w:t>
      </w:r>
    </w:p>
  </w:comment>
  <w:comment w:id="93" w:author="pcuser" w:date="2013-03-25T10:03:00Z" w:initials="p">
    <w:p w:rsidR="007C7451" w:rsidRDefault="007C7451">
      <w:pPr>
        <w:pStyle w:val="CommentText"/>
      </w:pPr>
      <w:r>
        <w:rPr>
          <w:rStyle w:val="CommentReference"/>
        </w:rPr>
        <w:annotationRef/>
      </w:r>
      <w:r>
        <w:t>Clarify who gets LOW fee, check with RMT</w:t>
      </w:r>
    </w:p>
  </w:comment>
  <w:comment w:id="95" w:author="jinahar" w:date="2013-03-31T09:40:00Z" w:initials="j">
    <w:p w:rsidR="00687390" w:rsidRDefault="00687390">
      <w:pPr>
        <w:pStyle w:val="CommentText"/>
      </w:pPr>
      <w:r>
        <w:rPr>
          <w:rStyle w:val="CommentReference"/>
        </w:rPr>
        <w:annotationRef/>
      </w:r>
      <w:r w:rsidR="00ED2147"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00" w:rsidRDefault="008C7C22">
    <w:pPr>
      <w:pStyle w:val="Footer"/>
      <w:pBdr>
        <w:top w:val="thinThickSmallGap" w:sz="24" w:space="1" w:color="622423" w:themeColor="accent2" w:themeShade="7F"/>
      </w:pBdr>
      <w:rPr>
        <w:ins w:id="148" w:author="jinahar" w:date="2012-12-27T12:39:00Z"/>
        <w:rFonts w:asciiTheme="majorHAnsi" w:hAnsiTheme="majorHAnsi"/>
      </w:rPr>
    </w:pPr>
    <w:ins w:id="149"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150" w:author="jinahar" w:date="2013-06-21T09:15:00Z">
      <w:r w:rsidR="00BD6B85">
        <w:rPr>
          <w:rFonts w:asciiTheme="majorHAnsi" w:hAnsiTheme="majorHAnsi"/>
          <w:noProof/>
        </w:rPr>
        <w:t>6/21/2013 9:15 AM</w:t>
      </w:r>
    </w:ins>
    <w:ins w:id="151"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BD6B85" w:rsidRPr="00BD6B85">
      <w:rPr>
        <w:rFonts w:asciiTheme="majorHAnsi" w:hAnsiTheme="majorHAnsi"/>
        <w:noProof/>
      </w:rPr>
      <w:t>1</w:t>
    </w:r>
    <w:ins w:id="152" w:author="jinahar" w:date="2012-12-27T12:39:00Z">
      <w:r>
        <w:fldChar w:fldCharType="end"/>
      </w:r>
    </w:ins>
  </w:p>
  <w:p w:rsidR="00500400" w:rsidRDefault="0050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7079A"/>
    <w:rsid w:val="0007114B"/>
    <w:rsid w:val="00086DFB"/>
    <w:rsid w:val="000B609D"/>
    <w:rsid w:val="000E04FA"/>
    <w:rsid w:val="00122EC2"/>
    <w:rsid w:val="00135512"/>
    <w:rsid w:val="00181E81"/>
    <w:rsid w:val="001C66BE"/>
    <w:rsid w:val="00240209"/>
    <w:rsid w:val="00244CF3"/>
    <w:rsid w:val="00251B18"/>
    <w:rsid w:val="002F0E8A"/>
    <w:rsid w:val="003C0A08"/>
    <w:rsid w:val="004054A6"/>
    <w:rsid w:val="004834E7"/>
    <w:rsid w:val="00491281"/>
    <w:rsid w:val="004B0B0B"/>
    <w:rsid w:val="00500400"/>
    <w:rsid w:val="00537838"/>
    <w:rsid w:val="00557DFE"/>
    <w:rsid w:val="00565653"/>
    <w:rsid w:val="0061148D"/>
    <w:rsid w:val="00612E42"/>
    <w:rsid w:val="006205B8"/>
    <w:rsid w:val="00626B12"/>
    <w:rsid w:val="00637C1A"/>
    <w:rsid w:val="006655B1"/>
    <w:rsid w:val="0066769A"/>
    <w:rsid w:val="00687390"/>
    <w:rsid w:val="006F46FE"/>
    <w:rsid w:val="00742FBF"/>
    <w:rsid w:val="00743840"/>
    <w:rsid w:val="007574D7"/>
    <w:rsid w:val="007A1FA6"/>
    <w:rsid w:val="007C7451"/>
    <w:rsid w:val="00874C46"/>
    <w:rsid w:val="008C114F"/>
    <w:rsid w:val="008C7C22"/>
    <w:rsid w:val="008F50AF"/>
    <w:rsid w:val="00942B26"/>
    <w:rsid w:val="0097590E"/>
    <w:rsid w:val="00991BDC"/>
    <w:rsid w:val="00995217"/>
    <w:rsid w:val="009A1E76"/>
    <w:rsid w:val="009D5C37"/>
    <w:rsid w:val="009E0709"/>
    <w:rsid w:val="00A14C0F"/>
    <w:rsid w:val="00A358DF"/>
    <w:rsid w:val="00A61038"/>
    <w:rsid w:val="00A86485"/>
    <w:rsid w:val="00B53CBA"/>
    <w:rsid w:val="00BD6B85"/>
    <w:rsid w:val="00BE67DC"/>
    <w:rsid w:val="00CA6B66"/>
    <w:rsid w:val="00CD518E"/>
    <w:rsid w:val="00CF1309"/>
    <w:rsid w:val="00D11533"/>
    <w:rsid w:val="00DA775D"/>
    <w:rsid w:val="00DC6851"/>
    <w:rsid w:val="00DE7825"/>
    <w:rsid w:val="00E100E8"/>
    <w:rsid w:val="00EA7F79"/>
    <w:rsid w:val="00EB3020"/>
    <w:rsid w:val="00ED2147"/>
    <w:rsid w:val="00EE121E"/>
    <w:rsid w:val="00F2300F"/>
    <w:rsid w:val="00F24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3400B-36B4-4BC7-A7B6-AE4F4392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17</Pages>
  <Words>8160</Words>
  <Characters>46513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28</cp:revision>
  <dcterms:created xsi:type="dcterms:W3CDTF">2012-08-30T20:49:00Z</dcterms:created>
  <dcterms:modified xsi:type="dcterms:W3CDTF">2013-06-22T00:14:00Z</dcterms:modified>
</cp:coreProperties>
</file>