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D2" w:rsidRDefault="002759D2" w:rsidP="00B51890">
      <w:pPr>
        <w:pStyle w:val="NormalWeb"/>
        <w:shd w:val="clear" w:color="auto" w:fill="FFFFFF"/>
        <w:rPr>
          <w:rStyle w:val="Strong"/>
          <w:color w:val="000000"/>
        </w:rPr>
      </w:pPr>
      <w:r>
        <w:rPr>
          <w:rStyle w:val="Strong"/>
          <w:color w:val="000000"/>
        </w:rPr>
        <w:t>340-216-0040</w:t>
      </w:r>
    </w:p>
    <w:p w:rsidR="002759D2" w:rsidRDefault="002759D2" w:rsidP="00B51890">
      <w:pPr>
        <w:pStyle w:val="NormalWeb"/>
        <w:shd w:val="clear" w:color="auto" w:fill="FFFFFF"/>
        <w:rPr>
          <w:rStyle w:val="Strong"/>
          <w:color w:val="000000"/>
        </w:rPr>
      </w:pPr>
      <w:r>
        <w:rPr>
          <w:rStyle w:val="Strong"/>
          <w:color w:val="000000"/>
        </w:rPr>
        <w:t>Application Requirements</w:t>
      </w:r>
    </w:p>
    <w:p w:rsidR="0015096E" w:rsidRDefault="002759D2" w:rsidP="002759D2">
      <w:pPr>
        <w:pStyle w:val="NormalWeb"/>
        <w:shd w:val="clear" w:color="auto" w:fill="FFFFFF"/>
        <w:rPr>
          <w:ins w:id="0" w:author="mfisher" w:date="2013-06-21T16:18:00Z"/>
        </w:rPr>
      </w:pPr>
      <w:r w:rsidRPr="002759D2">
        <w:t xml:space="preserve">(5) </w:t>
      </w:r>
      <w:ins w:id="1" w:author="mfisher" w:date="2013-06-21T16:18:00Z">
        <w:r w:rsidR="0015096E">
          <w:t xml:space="preserve">Timely applications: </w:t>
        </w:r>
      </w:ins>
      <w:del w:id="2" w:author="mfisher" w:date="2013-06-21T16:12:00Z">
        <w:r w:rsidRPr="002759D2" w:rsidDel="002759D2">
          <w:delText>The department</w:delText>
        </w:r>
      </w:del>
      <w:del w:id="3" w:author="mfisher" w:date="2013-06-21T16:14:00Z">
        <w:r w:rsidRPr="002759D2" w:rsidDel="002759D2">
          <w:delText xml:space="preserve"> must receive </w:delText>
        </w:r>
      </w:del>
      <w:del w:id="4" w:author="mfisher" w:date="2013-06-21T16:12:00Z">
        <w:r w:rsidRPr="002759D2" w:rsidDel="002759D2">
          <w:delText xml:space="preserve">the </w:delText>
        </w:r>
      </w:del>
      <w:del w:id="5" w:author="mfisher" w:date="2013-06-21T16:14:00Z">
        <w:r w:rsidRPr="002759D2" w:rsidDel="002759D2">
          <w:delText>application at least 60 days before a permit or modified permit is needed.</w:delText>
        </w:r>
      </w:del>
      <w:ins w:id="6" w:author="mfisher" w:date="2013-06-21T16:14:00Z">
        <w:r>
          <w:t xml:space="preserve">  </w:t>
        </w:r>
      </w:ins>
    </w:p>
    <w:p w:rsidR="002759D2" w:rsidRDefault="0015096E" w:rsidP="002759D2">
      <w:pPr>
        <w:pStyle w:val="NormalWeb"/>
        <w:shd w:val="clear" w:color="auto" w:fill="FFFFFF"/>
        <w:rPr>
          <w:ins w:id="7" w:author="mfisher" w:date="2013-06-21T16:18:00Z"/>
        </w:rPr>
      </w:pPr>
      <w:ins w:id="8" w:author="mfisher" w:date="2013-06-21T16:18:00Z">
        <w:r>
          <w:t xml:space="preserve">(a) </w:t>
        </w:r>
      </w:ins>
      <w:ins w:id="9" w:author="mfisher" w:date="2013-06-21T16:15:00Z">
        <w:r>
          <w:t xml:space="preserve">Applications for </w:t>
        </w:r>
      </w:ins>
      <w:ins w:id="10" w:author="mfisher" w:date="2013-06-21T16:14:00Z">
        <w:r w:rsidR="002759D2">
          <w:t>new permits and modifications to existing permits</w:t>
        </w:r>
        <w:r>
          <w:t xml:space="preserve"> must be submitted </w:t>
        </w:r>
      </w:ins>
      <w:ins w:id="11" w:author="mfisher" w:date="2013-06-26T08:16:00Z">
        <w:r w:rsidR="00AE1AE7">
          <w:t xml:space="preserve">at least 60 days </w:t>
        </w:r>
      </w:ins>
      <w:ins w:id="12" w:author="mfisher" w:date="2013-06-21T16:17:00Z">
        <w:r>
          <w:t>prior to when a permit or permit modification is needed</w:t>
        </w:r>
      </w:ins>
      <w:ins w:id="13" w:author="mfisher" w:date="2013-06-26T08:18:00Z">
        <w:r w:rsidR="00AE1AE7">
          <w:t xml:space="preserve">.  When preparing an application, </w:t>
        </w:r>
      </w:ins>
      <w:ins w:id="14" w:author="mfisher" w:date="2013-06-26T08:19:00Z">
        <w:r w:rsidR="00AE1AE7">
          <w:t>t</w:t>
        </w:r>
      </w:ins>
      <w:ins w:id="15" w:author="mfisher" w:date="2013-06-26T08:16:00Z">
        <w:r w:rsidR="00AE1AE7">
          <w:t>he applicant should also consider the timelines provided</w:t>
        </w:r>
      </w:ins>
      <w:ins w:id="16" w:author="mfisher" w:date="2013-06-21T16:17:00Z">
        <w:r>
          <w:t xml:space="preserve"> in (b)</w:t>
        </w:r>
      </w:ins>
      <w:ins w:id="17" w:author="mfisher" w:date="2013-06-21T16:22:00Z">
        <w:r>
          <w:t xml:space="preserve"> and (c)</w:t>
        </w:r>
      </w:ins>
      <w:ins w:id="18" w:author="mfisher" w:date="2013-06-26T08:18:00Z">
        <w:r w:rsidR="00AE1AE7">
          <w:t xml:space="preserve">, as well as </w:t>
        </w:r>
      </w:ins>
      <w:ins w:id="19" w:author="mfisher" w:date="2013-06-26T08:19:00Z">
        <w:r w:rsidR="00AE1AE7">
          <w:t>OAR 340-224-003</w:t>
        </w:r>
      </w:ins>
      <w:ins w:id="20" w:author="mfisher" w:date="2013-06-26T09:20:00Z">
        <w:r w:rsidR="000C6F6E">
          <w:t>0</w:t>
        </w:r>
      </w:ins>
      <w:ins w:id="21" w:author="mfisher" w:date="2013-06-26T08:19:00Z">
        <w:r w:rsidR="00AE1AE7">
          <w:t xml:space="preserve"> [NSR permit applications],</w:t>
        </w:r>
      </w:ins>
      <w:ins w:id="22" w:author="mfisher" w:date="2013-06-26T08:17:00Z">
        <w:r w:rsidR="00AE1AE7">
          <w:t xml:space="preserve"> to allow DEQ adequate time to process the application and issue a permit before it is needed</w:t>
        </w:r>
      </w:ins>
      <w:ins w:id="23" w:author="mfisher" w:date="2013-06-21T16:17:00Z">
        <w:r>
          <w:t>.</w:t>
        </w:r>
      </w:ins>
      <w:ins w:id="24" w:author="mfisher" w:date="2013-06-21T16:14:00Z">
        <w:r w:rsidR="002759D2">
          <w:t xml:space="preserve"> </w:t>
        </w:r>
      </w:ins>
    </w:p>
    <w:p w:rsidR="0015096E" w:rsidRDefault="0015096E" w:rsidP="002759D2">
      <w:pPr>
        <w:pStyle w:val="NormalWeb"/>
        <w:shd w:val="clear" w:color="auto" w:fill="FFFFFF"/>
        <w:rPr>
          <w:ins w:id="25" w:author="mfisher" w:date="2013-06-21T16:20:00Z"/>
        </w:rPr>
      </w:pPr>
      <w:ins w:id="26" w:author="mfisher" w:date="2013-06-21T16:18:00Z">
        <w:r>
          <w:t>(b) For renewal of an existing permit and for purposes of OAR 340-216-0082</w:t>
        </w:r>
      </w:ins>
      <w:ins w:id="27" w:author="mfisher" w:date="2013-06-26T10:16:00Z">
        <w:r w:rsidR="009B1CFA">
          <w:t xml:space="preserve"> [permit termination]</w:t>
        </w:r>
      </w:ins>
      <w:ins w:id="28" w:author="mfisher" w:date="2013-06-21T16:18:00Z">
        <w:r>
          <w:t xml:space="preserve">, </w:t>
        </w:r>
      </w:ins>
      <w:ins w:id="29" w:author="mfisher" w:date="2013-06-21T16:24:00Z">
        <w:r>
          <w:t>applications are timely if</w:t>
        </w:r>
      </w:ins>
      <w:ins w:id="30" w:author="mfisher" w:date="2013-06-21T16:18:00Z">
        <w:r>
          <w:t xml:space="preserve"> submitted </w:t>
        </w:r>
      </w:ins>
      <w:ins w:id="31" w:author="mfisher" w:date="2013-06-21T16:28:00Z">
        <w:r w:rsidR="000E3C0C">
          <w:t xml:space="preserve">by </w:t>
        </w:r>
      </w:ins>
      <w:ins w:id="32" w:author="mfisher" w:date="2013-06-26T10:18:00Z">
        <w:r w:rsidR="009B1CFA">
          <w:t xml:space="preserve">the </w:t>
        </w:r>
      </w:ins>
      <w:ins w:id="33" w:author="mfisher" w:date="2013-06-26T10:17:00Z">
        <w:r w:rsidR="009B1CFA">
          <w:t xml:space="preserve">later of </w:t>
        </w:r>
      </w:ins>
      <w:ins w:id="34" w:author="mfisher" w:date="2013-06-21T16:28:00Z">
        <w:r w:rsidR="000E3C0C">
          <w:t xml:space="preserve">the date specified in a permit or the </w:t>
        </w:r>
      </w:ins>
      <w:ins w:id="35" w:author="mfisher" w:date="2013-06-21T16:32:00Z">
        <w:r w:rsidR="000E3C0C">
          <w:t xml:space="preserve">timeframe specified </w:t>
        </w:r>
      </w:ins>
      <w:ins w:id="36" w:author="mfisher" w:date="2013-06-21T16:28:00Z">
        <w:r w:rsidR="000E3C0C">
          <w:t>below</w:t>
        </w:r>
      </w:ins>
      <w:ins w:id="37" w:author="mfisher" w:date="2013-06-26T10:17:00Z">
        <w:r w:rsidR="009B1CFA">
          <w:t xml:space="preserve"> for the permit type</w:t>
        </w:r>
      </w:ins>
      <w:ins w:id="38" w:author="mfisher" w:date="2013-06-21T16:29:00Z">
        <w:r w:rsidR="000E3C0C">
          <w:t>.</w:t>
        </w:r>
      </w:ins>
    </w:p>
    <w:p w:rsidR="0015096E" w:rsidRDefault="0015096E" w:rsidP="002759D2">
      <w:pPr>
        <w:pStyle w:val="NormalWeb"/>
        <w:shd w:val="clear" w:color="auto" w:fill="FFFFFF"/>
        <w:rPr>
          <w:ins w:id="39" w:author="mfisher" w:date="2013-06-21T16:20:00Z"/>
        </w:rPr>
      </w:pPr>
      <w:ins w:id="40" w:author="mfisher" w:date="2013-06-21T16:20:00Z">
        <w:r>
          <w:t>(A) 30 days prior to the expiration date of a Basic ACDP</w:t>
        </w:r>
      </w:ins>
    </w:p>
    <w:p w:rsidR="0015096E" w:rsidRDefault="0015096E" w:rsidP="002759D2">
      <w:pPr>
        <w:pStyle w:val="NormalWeb"/>
        <w:shd w:val="clear" w:color="auto" w:fill="FFFFFF"/>
        <w:rPr>
          <w:ins w:id="41" w:author="mfisher" w:date="2013-06-21T16:20:00Z"/>
        </w:rPr>
      </w:pPr>
      <w:ins w:id="42" w:author="mfisher" w:date="2013-06-21T16:20:00Z">
        <w:r>
          <w:t>(B) 120 days prior to the expiration date of a Simple ACDP; or</w:t>
        </w:r>
      </w:ins>
    </w:p>
    <w:p w:rsidR="0015096E" w:rsidRDefault="0015096E" w:rsidP="002759D2">
      <w:pPr>
        <w:pStyle w:val="NormalWeb"/>
        <w:shd w:val="clear" w:color="auto" w:fill="FFFFFF"/>
        <w:rPr>
          <w:ins w:id="43" w:author="mfisher" w:date="2013-06-21T16:22:00Z"/>
        </w:rPr>
      </w:pPr>
      <w:ins w:id="44" w:author="mfisher" w:date="2013-06-21T16:21:00Z">
        <w:r>
          <w:t>(C)</w:t>
        </w:r>
      </w:ins>
      <w:ins w:id="45" w:author="mfisher" w:date="2013-06-21T16:22:00Z">
        <w:r>
          <w:t xml:space="preserve"> 180 days prior to the expiration date of a Standard ACDP.</w:t>
        </w:r>
      </w:ins>
    </w:p>
    <w:p w:rsidR="00AE1AE7" w:rsidRDefault="0015096E" w:rsidP="002759D2">
      <w:pPr>
        <w:pStyle w:val="NormalWeb"/>
        <w:shd w:val="clear" w:color="auto" w:fill="FFFFFF"/>
        <w:rPr>
          <w:ins w:id="46" w:author="mfisher" w:date="2013-06-26T08:23:00Z"/>
        </w:rPr>
      </w:pPr>
      <w:ins w:id="47" w:author="mfisher" w:date="2013-06-21T16:22:00Z">
        <w:r>
          <w:t>(c)</w:t>
        </w:r>
      </w:ins>
      <w:ins w:id="48" w:author="mfisher" w:date="2013-06-26T08:22:00Z">
        <w:r w:rsidR="00AE1AE7">
          <w:t>For assignment to General Permits or General Permit Attachments, a</w:t>
        </w:r>
      </w:ins>
      <w:ins w:id="49" w:author="mfisher" w:date="2013-06-26T08:23:00Z">
        <w:r w:rsidR="00AE1AE7">
          <w:t>pplications must be submitted at least 30 days before the permit is needed.</w:t>
        </w:r>
      </w:ins>
    </w:p>
    <w:p w:rsidR="0015096E" w:rsidRPr="002759D2" w:rsidRDefault="00AE1AE7" w:rsidP="002759D2">
      <w:pPr>
        <w:pStyle w:val="NormalWeb"/>
        <w:shd w:val="clear" w:color="auto" w:fill="FFFFFF"/>
      </w:pPr>
      <w:ins w:id="50" w:author="mfisher" w:date="2013-06-26T08:23:00Z">
        <w:r>
          <w:t>(d)</w:t>
        </w:r>
      </w:ins>
      <w:ins w:id="51" w:author="mfisher" w:date="2013-06-21T16:22:00Z">
        <w:r w:rsidR="0015096E">
          <w:t>For reassignment to a General Permit</w:t>
        </w:r>
      </w:ins>
      <w:ins w:id="52" w:author="mfisher" w:date="2013-06-21T16:23:00Z">
        <w:r w:rsidR="0015096E">
          <w:t xml:space="preserve"> or</w:t>
        </w:r>
      </w:ins>
      <w:ins w:id="53" w:author="mfisher" w:date="2013-06-21T16:22:00Z">
        <w:r w:rsidR="0015096E">
          <w:t xml:space="preserve"> General Permit Attachment</w:t>
        </w:r>
      </w:ins>
      <w:ins w:id="54" w:author="mfisher" w:date="2013-06-21T16:23:00Z">
        <w:r w:rsidR="0015096E">
          <w:t>, application</w:t>
        </w:r>
      </w:ins>
      <w:ins w:id="55" w:author="mfisher" w:date="2013-06-21T16:24:00Z">
        <w:r w:rsidR="0015096E">
          <w:t>s</w:t>
        </w:r>
      </w:ins>
      <w:ins w:id="56" w:author="mfisher" w:date="2013-06-21T16:23:00Z">
        <w:r w:rsidR="0015096E">
          <w:t xml:space="preserve"> </w:t>
        </w:r>
      </w:ins>
      <w:ins w:id="57" w:author="mfisher" w:date="2013-06-21T16:24:00Z">
        <w:r w:rsidR="0015096E">
          <w:t xml:space="preserve">are considered timely if submitted </w:t>
        </w:r>
      </w:ins>
      <w:ins w:id="58" w:author="mfisher" w:date="2013-06-21T16:25:00Z">
        <w:r w:rsidR="000E3C0C">
          <w:t>within</w:t>
        </w:r>
      </w:ins>
      <w:ins w:id="59" w:author="mfisher" w:date="2013-06-21T16:24:00Z">
        <w:r w:rsidR="0015096E">
          <w:t xml:space="preserve"> 30 days </w:t>
        </w:r>
      </w:ins>
      <w:ins w:id="60" w:author="mfisher" w:date="2013-06-21T16:25:00Z">
        <w:r w:rsidR="000E3C0C">
          <w:t xml:space="preserve">after the General Permit or General Permit </w:t>
        </w:r>
      </w:ins>
      <w:ins w:id="61" w:author="mfisher" w:date="2013-06-21T16:27:00Z">
        <w:r w:rsidR="000E3C0C">
          <w:t xml:space="preserve">Attachment </w:t>
        </w:r>
      </w:ins>
      <w:ins w:id="62" w:author="mfisher" w:date="2013-06-21T16:26:00Z">
        <w:r w:rsidR="000E3C0C">
          <w:t xml:space="preserve">is </w:t>
        </w:r>
      </w:ins>
      <w:ins w:id="63" w:author="mfisher" w:date="2013-06-26T08:24:00Z">
        <w:r>
          <w:t>re-</w:t>
        </w:r>
      </w:ins>
      <w:ins w:id="64" w:author="mfisher" w:date="2013-06-21T16:25:00Z">
        <w:r w:rsidR="000E3C0C">
          <w:t>issued</w:t>
        </w:r>
      </w:ins>
      <w:ins w:id="65" w:author="mfisher" w:date="2013-06-21T16:27:00Z">
        <w:r w:rsidR="000E3C0C">
          <w:t xml:space="preserve">, unless </w:t>
        </w:r>
      </w:ins>
      <w:ins w:id="66" w:author="mfisher" w:date="2013-06-26T08:24:00Z">
        <w:r>
          <w:t>another time period is</w:t>
        </w:r>
      </w:ins>
      <w:ins w:id="67" w:author="mfisher" w:date="2013-06-21T16:27:00Z">
        <w:r w:rsidR="000E3C0C">
          <w:t xml:space="preserve"> specified by DEQ in writing.</w:t>
        </w:r>
      </w:ins>
    </w:p>
    <w:p w:rsidR="00B51890" w:rsidRPr="00B51890" w:rsidRDefault="00B51890" w:rsidP="00B51890">
      <w:pPr>
        <w:pStyle w:val="NormalWeb"/>
        <w:shd w:val="clear" w:color="auto" w:fill="FFFFFF"/>
        <w:rPr>
          <w:color w:val="000000"/>
        </w:rPr>
      </w:pPr>
      <w:r w:rsidRPr="00B51890">
        <w:rPr>
          <w:rStyle w:val="Strong"/>
          <w:color w:val="000000"/>
        </w:rPr>
        <w:t>340-216-0082</w:t>
      </w:r>
    </w:p>
    <w:p w:rsidR="00B51890" w:rsidRPr="00B51890" w:rsidRDefault="00B51890" w:rsidP="00B51890">
      <w:pPr>
        <w:pStyle w:val="NormalWeb"/>
        <w:shd w:val="clear" w:color="auto" w:fill="FFFFFF"/>
        <w:rPr>
          <w:color w:val="000000"/>
        </w:rPr>
      </w:pPr>
      <w:r w:rsidRPr="00B51890">
        <w:rPr>
          <w:rStyle w:val="Strong"/>
          <w:color w:val="000000"/>
        </w:rPr>
        <w:t>Termination or Revocation of an ACDP</w:t>
      </w:r>
    </w:p>
    <w:p w:rsidR="00B51890" w:rsidRPr="00B51890" w:rsidRDefault="00B51890" w:rsidP="00B51890">
      <w:pPr>
        <w:pStyle w:val="NormalWeb"/>
        <w:shd w:val="clear" w:color="auto" w:fill="FFFFFF"/>
        <w:rPr>
          <w:color w:val="000000"/>
        </w:rPr>
      </w:pPr>
      <w:r w:rsidRPr="00B51890">
        <w:rPr>
          <w:color w:val="000000"/>
        </w:rPr>
        <w:t>(1) Expiration.</w:t>
      </w:r>
    </w:p>
    <w:p w:rsidR="00B51890" w:rsidRPr="00B51890" w:rsidRDefault="00B51890" w:rsidP="00B51890">
      <w:pPr>
        <w:pStyle w:val="NormalWeb"/>
        <w:shd w:val="clear" w:color="auto" w:fill="FFFFFF"/>
        <w:rPr>
          <w:color w:val="000000"/>
        </w:rPr>
      </w:pPr>
      <w:r w:rsidRPr="00B51890">
        <w:rPr>
          <w:color w:val="000000"/>
        </w:rPr>
        <w:t>(a) A source may not be operated after the expiration date of a permit, unless any of the following occur</w:t>
      </w:r>
      <w:del w:id="68" w:author="mfisher" w:date="2013-06-21T15:32:00Z">
        <w:r w:rsidRPr="00B51890" w:rsidDel="00FE55C1">
          <w:rPr>
            <w:color w:val="000000"/>
          </w:rPr>
          <w:delText xml:space="preserve"> prior to the expiration date of the permit</w:delText>
        </w:r>
      </w:del>
      <w:r w:rsidRPr="00B51890">
        <w:rPr>
          <w:color w:val="000000"/>
        </w:rPr>
        <w:t>:</w:t>
      </w:r>
    </w:p>
    <w:p w:rsidR="00B51890" w:rsidRPr="00B51890" w:rsidRDefault="00B51890" w:rsidP="00B51890">
      <w:pPr>
        <w:pStyle w:val="NormalWeb"/>
        <w:shd w:val="clear" w:color="auto" w:fill="FFFFFF"/>
        <w:rPr>
          <w:color w:val="000000"/>
        </w:rPr>
      </w:pPr>
      <w:r w:rsidRPr="00B51890">
        <w:rPr>
          <w:color w:val="000000"/>
        </w:rPr>
        <w:t>(A) A timely and complete application for renewal or for an Oregon Title V Operating Permit has been submitted; or</w:t>
      </w:r>
    </w:p>
    <w:p w:rsidR="00B51890" w:rsidRPr="00B51890" w:rsidRDefault="00B51890" w:rsidP="00B51890">
      <w:pPr>
        <w:pStyle w:val="NormalWeb"/>
        <w:shd w:val="clear" w:color="auto" w:fill="FFFFFF"/>
        <w:rPr>
          <w:color w:val="000000"/>
        </w:rPr>
      </w:pPr>
      <w:r w:rsidRPr="00B51890">
        <w:rPr>
          <w:color w:val="000000"/>
        </w:rPr>
        <w:t xml:space="preserve">(B) </w:t>
      </w:r>
      <w:proofErr w:type="gramStart"/>
      <w:r w:rsidRPr="00B51890">
        <w:rPr>
          <w:color w:val="000000"/>
        </w:rPr>
        <w:t>another</w:t>
      </w:r>
      <w:proofErr w:type="gramEnd"/>
      <w:r w:rsidRPr="00B51890">
        <w:rPr>
          <w:color w:val="000000"/>
        </w:rPr>
        <w:t xml:space="preserve"> type of permit (ACDP or Oregon Title V Operating Permit) has been issued authorizing operation of the source</w:t>
      </w:r>
      <w:ins w:id="69" w:author="mfisher" w:date="2013-06-21T15:33:00Z">
        <w:r w:rsidR="00FE55C1">
          <w:rPr>
            <w:color w:val="000000"/>
          </w:rPr>
          <w:t xml:space="preserve"> before the expiration date of the permit</w:t>
        </w:r>
      </w:ins>
      <w:r w:rsidRPr="00B51890">
        <w:rPr>
          <w:color w:val="000000"/>
        </w:rPr>
        <w:t>.</w:t>
      </w:r>
    </w:p>
    <w:p w:rsidR="00B51890" w:rsidRPr="00B51890" w:rsidRDefault="00B51890" w:rsidP="00B51890">
      <w:pPr>
        <w:pStyle w:val="NormalWeb"/>
        <w:shd w:val="clear" w:color="auto" w:fill="FFFFFF"/>
        <w:rPr>
          <w:color w:val="000000"/>
        </w:rPr>
      </w:pPr>
      <w:r w:rsidRPr="00B51890">
        <w:rPr>
          <w:color w:val="000000"/>
        </w:rPr>
        <w:lastRenderedPageBreak/>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B51890" w:rsidRPr="00B51890" w:rsidRDefault="00B51890" w:rsidP="00B51890">
      <w:pPr>
        <w:pStyle w:val="NormalWeb"/>
        <w:shd w:val="clear" w:color="auto" w:fill="FFFFFF"/>
        <w:rPr>
          <w:color w:val="000000"/>
        </w:rPr>
      </w:pPr>
      <w:r w:rsidRPr="00B51890">
        <w:rPr>
          <w:color w:val="000000"/>
        </w:rPr>
        <w:t>(2) Automatic Termination. A permit is automatically terminated upon:</w:t>
      </w:r>
    </w:p>
    <w:p w:rsidR="00B51890" w:rsidRPr="00B51890" w:rsidRDefault="00B51890" w:rsidP="00B51890">
      <w:pPr>
        <w:pStyle w:val="NormalWeb"/>
        <w:shd w:val="clear" w:color="auto" w:fill="FFFFFF"/>
        <w:rPr>
          <w:color w:val="000000"/>
        </w:rPr>
      </w:pPr>
      <w:r w:rsidRPr="00B51890">
        <w:rPr>
          <w:color w:val="000000"/>
        </w:rPr>
        <w:t>(a) Issuance of a renewal or new ACDP for the same activity or operation;</w:t>
      </w:r>
    </w:p>
    <w:p w:rsidR="00B51890" w:rsidRPr="00B51890" w:rsidRDefault="00B51890" w:rsidP="00B51890">
      <w:pPr>
        <w:pStyle w:val="NormalWeb"/>
        <w:shd w:val="clear" w:color="auto" w:fill="FFFFFF"/>
        <w:rPr>
          <w:color w:val="000000"/>
        </w:rPr>
      </w:pPr>
      <w:r w:rsidRPr="00B51890">
        <w:rPr>
          <w:color w:val="000000"/>
        </w:rPr>
        <w:t>(b) Written request of the permittee, if the Department determines that a permit is no longer required;</w:t>
      </w:r>
    </w:p>
    <w:p w:rsidR="00B51890" w:rsidRPr="00B51890" w:rsidRDefault="00B51890" w:rsidP="00B51890">
      <w:pPr>
        <w:pStyle w:val="NormalWeb"/>
        <w:shd w:val="clear" w:color="auto" w:fill="FFFFFF"/>
        <w:rPr>
          <w:color w:val="000000"/>
        </w:rPr>
      </w:pPr>
      <w:r w:rsidRPr="00B51890">
        <w:rPr>
          <w:color w:val="000000"/>
        </w:rPr>
        <w:t>(c) Failure to submit a timely application for permit renewal. Termination is effective on the permit expiration date; or</w:t>
      </w:r>
    </w:p>
    <w:p w:rsidR="00B51890" w:rsidRPr="00B51890" w:rsidRDefault="00B51890" w:rsidP="00B51890">
      <w:pPr>
        <w:pStyle w:val="NormalWeb"/>
        <w:shd w:val="clear" w:color="auto" w:fill="FFFFFF"/>
        <w:rPr>
          <w:color w:val="000000"/>
        </w:rPr>
      </w:pPr>
      <w:r w:rsidRPr="00B51890">
        <w:rPr>
          <w:color w:val="000000"/>
        </w:rPr>
        <w:t>(d) Failure to pay annual fees within 90 days of invoice by the Department, unless prior arrangements for payment have been approved in writing by the Department.</w:t>
      </w:r>
    </w:p>
    <w:p w:rsidR="00FE55C1" w:rsidRDefault="00B51890" w:rsidP="00B51890">
      <w:pPr>
        <w:pStyle w:val="NormalWeb"/>
        <w:shd w:val="clear" w:color="auto" w:fill="FFFFFF"/>
        <w:rPr>
          <w:ins w:id="70" w:author="mfisher" w:date="2013-06-21T15:27:00Z"/>
          <w:color w:val="000000"/>
        </w:rPr>
      </w:pPr>
      <w:r w:rsidRPr="00B51890">
        <w:rPr>
          <w:color w:val="000000"/>
        </w:rPr>
        <w:t xml:space="preserve">(3) Reinstatement of Terminated Permit: </w:t>
      </w:r>
    </w:p>
    <w:p w:rsidR="00B51890" w:rsidRDefault="00FE55C1" w:rsidP="00B51890">
      <w:pPr>
        <w:pStyle w:val="NormalWeb"/>
        <w:shd w:val="clear" w:color="auto" w:fill="FFFFFF"/>
        <w:rPr>
          <w:ins w:id="71" w:author="mfisher" w:date="2013-06-21T15:28:00Z"/>
          <w:color w:val="000000"/>
        </w:rPr>
      </w:pPr>
      <w:ins w:id="72" w:author="mfisher" w:date="2013-06-21T15:27:00Z">
        <w:r>
          <w:rPr>
            <w:color w:val="000000"/>
          </w:rPr>
          <w:t xml:space="preserve">(a) </w:t>
        </w:r>
      </w:ins>
      <w:r w:rsidR="00B51890" w:rsidRPr="00B51890">
        <w:rPr>
          <w:color w:val="000000"/>
        </w:rPr>
        <w:t>A permit automatically terminated under 340-216-0082(2)(b)</w:t>
      </w:r>
      <w:del w:id="73" w:author="mfisher" w:date="2013-06-21T15:28:00Z">
        <w:r w:rsidR="00B51890" w:rsidRPr="00B51890" w:rsidDel="00FE55C1">
          <w:rPr>
            <w:color w:val="000000"/>
          </w:rPr>
          <w:delText>-</w:delText>
        </w:r>
      </w:del>
      <w:ins w:id="74" w:author="mfisher" w:date="2013-06-21T15:28:00Z">
        <w:r>
          <w:rPr>
            <w:color w:val="000000"/>
          </w:rPr>
          <w:t xml:space="preserve"> and </w:t>
        </w:r>
      </w:ins>
      <w:r w:rsidR="00B51890" w:rsidRPr="00B51890">
        <w:rPr>
          <w:color w:val="000000"/>
        </w:rPr>
        <w:t>(2)(d) may only be reinstated by the permittee by applying for a new permit, including the applicable new source permit application fees as set forth in this Division.</w:t>
      </w:r>
    </w:p>
    <w:p w:rsidR="00FE55C1" w:rsidRDefault="00FE55C1" w:rsidP="00B51890">
      <w:pPr>
        <w:pStyle w:val="NormalWeb"/>
        <w:shd w:val="clear" w:color="auto" w:fill="FFFFFF"/>
        <w:rPr>
          <w:ins w:id="75" w:author="mfisher" w:date="2013-06-21T15:30:00Z"/>
          <w:color w:val="000000"/>
        </w:rPr>
      </w:pPr>
      <w:ins w:id="76" w:author="mfisher" w:date="2013-06-21T15:28:00Z">
        <w:r>
          <w:rPr>
            <w:color w:val="000000"/>
          </w:rPr>
          <w:t>(b) A permit automatically terminated un</w:t>
        </w:r>
      </w:ins>
      <w:ins w:id="77" w:author="mfisher" w:date="2013-06-21T15:29:00Z">
        <w:r>
          <w:rPr>
            <w:color w:val="000000"/>
          </w:rPr>
          <w:t>der</w:t>
        </w:r>
      </w:ins>
      <w:ins w:id="78" w:author="mfisher" w:date="2013-06-21T15:28:00Z">
        <w:r>
          <w:rPr>
            <w:color w:val="000000"/>
          </w:rPr>
          <w:t xml:space="preserve"> 340-216-0082(2</w:t>
        </w:r>
        <w:proofErr w:type="gramStart"/>
        <w:r>
          <w:rPr>
            <w:color w:val="000000"/>
          </w:rPr>
          <w:t>)(</w:t>
        </w:r>
        <w:proofErr w:type="gramEnd"/>
        <w:r>
          <w:rPr>
            <w:color w:val="000000"/>
          </w:rPr>
          <w:t>c) may be reinstated if the permittee</w:t>
        </w:r>
      </w:ins>
      <w:ins w:id="79" w:author="mfisher" w:date="2013-06-21T15:30:00Z">
        <w:r>
          <w:rPr>
            <w:color w:val="000000"/>
          </w:rPr>
          <w:t>:</w:t>
        </w:r>
      </w:ins>
    </w:p>
    <w:p w:rsidR="00FE55C1" w:rsidRDefault="00FE55C1" w:rsidP="00B51890">
      <w:pPr>
        <w:pStyle w:val="NormalWeb"/>
        <w:shd w:val="clear" w:color="auto" w:fill="FFFFFF"/>
        <w:rPr>
          <w:ins w:id="80" w:author="mfisher" w:date="2013-06-21T15:31:00Z"/>
          <w:color w:val="000000"/>
        </w:rPr>
      </w:pPr>
      <w:ins w:id="81" w:author="mfisher" w:date="2013-06-21T15:30:00Z">
        <w:r>
          <w:rPr>
            <w:color w:val="000000"/>
          </w:rPr>
          <w:t>(A)</w:t>
        </w:r>
      </w:ins>
      <w:ins w:id="82" w:author="mfisher" w:date="2013-06-21T15:28:00Z">
        <w:r>
          <w:rPr>
            <w:color w:val="000000"/>
          </w:rPr>
          <w:t xml:space="preserve"> </w:t>
        </w:r>
        <w:proofErr w:type="gramStart"/>
        <w:r>
          <w:rPr>
            <w:color w:val="000000"/>
          </w:rPr>
          <w:t>submits</w:t>
        </w:r>
        <w:proofErr w:type="gramEnd"/>
        <w:r>
          <w:rPr>
            <w:color w:val="000000"/>
          </w:rPr>
          <w:t xml:space="preserve"> a</w:t>
        </w:r>
      </w:ins>
      <w:ins w:id="83" w:author="mfisher" w:date="2013-06-21T15:31:00Z">
        <w:r>
          <w:rPr>
            <w:color w:val="000000"/>
          </w:rPr>
          <w:t xml:space="preserve"> complete</w:t>
        </w:r>
      </w:ins>
      <w:ins w:id="84" w:author="mfisher" w:date="2013-06-21T15:30:00Z">
        <w:r>
          <w:rPr>
            <w:color w:val="000000"/>
          </w:rPr>
          <w:t xml:space="preserve"> application to renew the permit </w:t>
        </w:r>
      </w:ins>
      <w:ins w:id="85" w:author="mfisher" w:date="2013-06-21T15:31:00Z">
        <w:r>
          <w:rPr>
            <w:color w:val="000000"/>
          </w:rPr>
          <w:t xml:space="preserve">before the current </w:t>
        </w:r>
      </w:ins>
      <w:ins w:id="86" w:author="mfisher" w:date="2013-06-21T15:30:00Z">
        <w:r>
          <w:rPr>
            <w:color w:val="000000"/>
          </w:rPr>
          <w:t>permit expires</w:t>
        </w:r>
      </w:ins>
      <w:ins w:id="87" w:author="mfisher" w:date="2013-06-21T15:31:00Z">
        <w:r>
          <w:rPr>
            <w:color w:val="000000"/>
          </w:rPr>
          <w:t>; and</w:t>
        </w:r>
      </w:ins>
    </w:p>
    <w:p w:rsidR="00FE55C1" w:rsidRPr="00B51890" w:rsidRDefault="00FE55C1" w:rsidP="00B51890">
      <w:pPr>
        <w:pStyle w:val="NormalWeb"/>
        <w:shd w:val="clear" w:color="auto" w:fill="FFFFFF"/>
        <w:rPr>
          <w:color w:val="000000"/>
        </w:rPr>
      </w:pPr>
      <w:ins w:id="88" w:author="mfisher" w:date="2013-06-21T15:31:00Z">
        <w:r>
          <w:rPr>
            <w:color w:val="000000"/>
          </w:rPr>
          <w:t>(B)</w:t>
        </w:r>
      </w:ins>
      <w:ins w:id="89" w:author="mfisher" w:date="2013-06-21T15:35:00Z">
        <w:r>
          <w:rPr>
            <w:color w:val="000000"/>
          </w:rPr>
          <w:t xml:space="preserve"> </w:t>
        </w:r>
        <w:proofErr w:type="gramStart"/>
        <w:r>
          <w:rPr>
            <w:color w:val="000000"/>
          </w:rPr>
          <w:t>the</w:t>
        </w:r>
        <w:proofErr w:type="gramEnd"/>
        <w:r>
          <w:rPr>
            <w:color w:val="000000"/>
          </w:rPr>
          <w:t xml:space="preserve"> permittee pays a reinstatement fee, as specified in Table 2, Part</w:t>
        </w:r>
      </w:ins>
      <w:ins w:id="90" w:author="mfisher" w:date="2013-06-21T16:03:00Z">
        <w:r w:rsidR="00EB0212">
          <w:rPr>
            <w:color w:val="000000"/>
          </w:rPr>
          <w:t xml:space="preserve"> 5.</w:t>
        </w:r>
      </w:ins>
    </w:p>
    <w:p w:rsidR="00B51890" w:rsidRPr="00B51890" w:rsidRDefault="00B51890" w:rsidP="00B51890">
      <w:pPr>
        <w:pStyle w:val="NormalWeb"/>
        <w:shd w:val="clear" w:color="auto" w:fill="FFFFFF"/>
        <w:rPr>
          <w:color w:val="000000"/>
        </w:rPr>
      </w:pPr>
      <w:r w:rsidRPr="00B51890">
        <w:rPr>
          <w:color w:val="000000"/>
        </w:rPr>
        <w:t>(4) Revocation:</w:t>
      </w:r>
    </w:p>
    <w:p w:rsidR="00B51890" w:rsidRPr="00B51890" w:rsidRDefault="00B51890" w:rsidP="00B51890">
      <w:pPr>
        <w:pStyle w:val="NormalWeb"/>
        <w:shd w:val="clear" w:color="auto" w:fill="FFFFFF"/>
        <w:rPr>
          <w:color w:val="000000"/>
        </w:rPr>
      </w:pPr>
      <w:r w:rsidRPr="00B51890">
        <w:rPr>
          <w:color w:val="000000"/>
        </w:rPr>
        <w:t>(a) If the Department determines that a permittee is in noncompliance with the terms of the permit, submitted false information in the application or other required documentation, or is in violation of any applicable rule or statute, the Department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B51890" w:rsidRPr="00B51890" w:rsidRDefault="00B51890" w:rsidP="00B51890">
      <w:pPr>
        <w:pStyle w:val="NormalWeb"/>
        <w:shd w:val="clear" w:color="auto" w:fill="FFFFFF"/>
        <w:rPr>
          <w:color w:val="000000"/>
        </w:rPr>
      </w:pPr>
      <w:r w:rsidRPr="00B51890">
        <w:rPr>
          <w:color w:val="000000"/>
        </w:rPr>
        <w:t xml:space="preserve">(b) If the Department finds there is a serious danger to the public health, safety or the environment caused by a permittee's activities, the Department may immediately revoke or </w:t>
      </w:r>
      <w:r w:rsidRPr="00B51890">
        <w:rPr>
          <w:color w:val="000000"/>
        </w:rPr>
        <w:lastRenderedPageBreak/>
        <w:t>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the Department's revocation or refusal to renew the Department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the Department if a request for a hearing is not received within the 90 days.</w:t>
      </w:r>
    </w:p>
    <w:p w:rsidR="00FE55C1" w:rsidRDefault="00B51890" w:rsidP="00B51890">
      <w:pPr>
        <w:pStyle w:val="NormalWeb"/>
        <w:shd w:val="clear" w:color="auto" w:fill="FFFFFF"/>
        <w:rPr>
          <w:ins w:id="91" w:author="mfisher" w:date="2013-06-21T15:36:00Z"/>
          <w:color w:val="000000"/>
        </w:rPr>
      </w:pPr>
      <w:r w:rsidRPr="00B51890">
        <w:rPr>
          <w:color w:val="000000"/>
        </w:rPr>
        <w:t>Stat. Auth.: ORS 468.020 </w:t>
      </w:r>
      <w:r w:rsidRPr="00B51890">
        <w:rPr>
          <w:color w:val="000000"/>
        </w:rPr>
        <w:br/>
        <w:t>Stats. Implemented: ORS 468A </w:t>
      </w:r>
      <w:r w:rsidRPr="00B51890">
        <w:rPr>
          <w:color w:val="000000"/>
        </w:rPr>
        <w:br/>
        <w:t xml:space="preserve">Hist.: DEQ 42, f. 4-5-72, ef. </w:t>
      </w:r>
      <w:proofErr w:type="gramStart"/>
      <w:r w:rsidRPr="00B51890">
        <w:rPr>
          <w:color w:val="000000"/>
        </w:rPr>
        <w:t>4-15-72; DEQ 125, f. &amp; ef.</w:t>
      </w:r>
      <w:proofErr w:type="gramEnd"/>
      <w:r w:rsidRPr="00B51890">
        <w:rPr>
          <w:color w:val="000000"/>
        </w:rPr>
        <w:t xml:space="preserve"> </w:t>
      </w:r>
      <w:proofErr w:type="gramStart"/>
      <w:r w:rsidRPr="00B51890">
        <w:rPr>
          <w:color w:val="000000"/>
        </w:rPr>
        <w:t>12-16-76; DEQ 21-1990, f. &amp; cert. ef.</w:t>
      </w:r>
      <w:proofErr w:type="gramEnd"/>
      <w:r w:rsidRPr="00B51890">
        <w:rPr>
          <w:color w:val="000000"/>
        </w:rPr>
        <w:t xml:space="preserve"> </w:t>
      </w:r>
      <w:proofErr w:type="gramStart"/>
      <w:r w:rsidRPr="00B51890">
        <w:rPr>
          <w:color w:val="000000"/>
        </w:rPr>
        <w:t>7-6-90; DEQ 4-1993, f. &amp; cert. ef.</w:t>
      </w:r>
      <w:proofErr w:type="gramEnd"/>
      <w:r w:rsidRPr="00B51890">
        <w:rPr>
          <w:color w:val="000000"/>
        </w:rPr>
        <w:t xml:space="preserve"> </w:t>
      </w:r>
      <w:proofErr w:type="gramStart"/>
      <w:r w:rsidRPr="00B51890">
        <w:rPr>
          <w:color w:val="000000"/>
        </w:rPr>
        <w:t>3-10-93; DEQ 6-2001, f. 6-18-01, cert. ef.</w:t>
      </w:r>
      <w:proofErr w:type="gramEnd"/>
      <w:r w:rsidRPr="00B51890">
        <w:rPr>
          <w:color w:val="000000"/>
        </w:rPr>
        <w:t xml:space="preserve"> 7-1-01, Renumbered from 340-014-0015 &amp; 340-014-0045; DEQ 8-2007, f. &amp; cert. ef. 11-8-07</w:t>
      </w:r>
    </w:p>
    <w:p w:rsidR="00FE55C1" w:rsidRDefault="00FE55C1">
      <w:pPr>
        <w:rPr>
          <w:ins w:id="92" w:author="mfisher" w:date="2013-06-21T15:36:00Z"/>
          <w:rFonts w:ascii="Times New Roman" w:eastAsia="Times New Roman" w:hAnsi="Times New Roman" w:cs="Times New Roman"/>
          <w:color w:val="000000"/>
          <w:sz w:val="24"/>
          <w:szCs w:val="24"/>
        </w:rPr>
      </w:pPr>
    </w:p>
    <w:p w:rsidR="00D93725" w:rsidRDefault="00D93725">
      <w:pPr>
        <w:rPr>
          <w:ins w:id="93" w:author="mfisher" w:date="2013-06-26T08:35:00Z"/>
          <w:rFonts w:ascii="Times New Roman" w:hAnsi="Times New Roman" w:cs="Times New Roman"/>
          <w:b/>
          <w:bCs/>
          <w:color w:val="000000"/>
          <w:sz w:val="24"/>
          <w:szCs w:val="24"/>
        </w:rPr>
      </w:pPr>
      <w:ins w:id="94" w:author="mfisher" w:date="2013-06-26T08:35:00Z">
        <w:r>
          <w:rPr>
            <w:b/>
            <w:bCs/>
          </w:rPr>
          <w:br w:type="page"/>
        </w:r>
      </w:ins>
    </w:p>
    <w:p w:rsidR="009E28AB" w:rsidRPr="009E28AB" w:rsidRDefault="009E28AB" w:rsidP="009E28AB">
      <w:pPr>
        <w:pStyle w:val="Default"/>
        <w:jc w:val="center"/>
      </w:pPr>
      <w:r w:rsidRPr="009E28AB">
        <w:rPr>
          <w:b/>
          <w:bCs/>
        </w:rPr>
        <w:lastRenderedPageBreak/>
        <w:t>OAR 340-216-0020</w:t>
      </w:r>
    </w:p>
    <w:p w:rsidR="009E28AB" w:rsidRPr="009E28AB" w:rsidRDefault="009E28AB" w:rsidP="009E28AB">
      <w:pPr>
        <w:pStyle w:val="Default"/>
        <w:jc w:val="center"/>
      </w:pPr>
      <w:r w:rsidRPr="009E28AB">
        <w:rPr>
          <w:b/>
          <w:bCs/>
        </w:rPr>
        <w:t>AIR CONTAMINANT DISCHARGE PERMITS</w:t>
      </w:r>
    </w:p>
    <w:p w:rsidR="009E28AB" w:rsidRDefault="009E28AB" w:rsidP="00EB0212">
      <w:pPr>
        <w:pStyle w:val="Default"/>
        <w:jc w:val="center"/>
        <w:rPr>
          <w:b/>
          <w:bCs/>
        </w:rPr>
      </w:pPr>
      <w:r w:rsidRPr="009E28AB">
        <w:rPr>
          <w:b/>
          <w:bCs/>
        </w:rPr>
        <w:t>Table 2</w:t>
      </w:r>
    </w:p>
    <w:p w:rsidR="009E28AB" w:rsidRDefault="009E28AB" w:rsidP="009E28AB">
      <w:pPr>
        <w:pStyle w:val="Default"/>
      </w:pPr>
    </w:p>
    <w:p w:rsidR="009E28AB" w:rsidRDefault="009E28AB" w:rsidP="009E28AB">
      <w:pPr>
        <w:pStyle w:val="Default"/>
        <w:rPr>
          <w:b/>
          <w:bCs/>
        </w:rPr>
      </w:pPr>
      <w:proofErr w:type="gramStart"/>
      <w:r w:rsidRPr="009E28AB">
        <w:rPr>
          <w:b/>
          <w:bCs/>
        </w:rPr>
        <w:t>Part 1.</w:t>
      </w:r>
      <w:proofErr w:type="gramEnd"/>
      <w:r w:rsidRPr="009E28AB">
        <w:rPr>
          <w:b/>
          <w:bCs/>
        </w:rPr>
        <w:t xml:space="preserve"> Initial Permitting Application Fees: (in addition to first annual fee)</w:t>
      </w:r>
    </w:p>
    <w:p w:rsidR="009E28AB" w:rsidRPr="009E28AB" w:rsidRDefault="009E28AB" w:rsidP="009E28AB">
      <w:pPr>
        <w:pStyle w:val="Default"/>
      </w:pPr>
    </w:p>
    <w:tbl>
      <w:tblPr>
        <w:tblW w:w="0" w:type="auto"/>
        <w:tblBorders>
          <w:top w:val="nil"/>
          <w:left w:val="nil"/>
          <w:bottom w:val="nil"/>
          <w:right w:val="nil"/>
        </w:tblBorders>
        <w:tblLayout w:type="fixed"/>
        <w:tblLook w:val="0000"/>
      </w:tblPr>
      <w:tblGrid>
        <w:gridCol w:w="6624"/>
        <w:gridCol w:w="2880"/>
      </w:tblGrid>
      <w:tr w:rsidR="009E28AB" w:rsidRPr="009E28AB" w:rsidTr="00EB0212">
        <w:trPr>
          <w:trHeight w:val="134"/>
        </w:trPr>
        <w:tc>
          <w:tcPr>
            <w:tcW w:w="6624" w:type="dxa"/>
          </w:tcPr>
          <w:p w:rsidR="009E28AB" w:rsidRPr="009E28AB" w:rsidRDefault="009E28AB">
            <w:pPr>
              <w:pStyle w:val="Default"/>
            </w:pPr>
            <w:r w:rsidRPr="009E28AB">
              <w:t xml:space="preserve">a. Short Term Activity ACDP </w:t>
            </w:r>
          </w:p>
        </w:tc>
        <w:tc>
          <w:tcPr>
            <w:tcW w:w="2880" w:type="dxa"/>
          </w:tcPr>
          <w:p w:rsidR="009E28AB" w:rsidRPr="009E28AB" w:rsidRDefault="009E28AB">
            <w:pPr>
              <w:pStyle w:val="Default"/>
            </w:pPr>
            <w:r w:rsidRPr="009E28AB">
              <w:t xml:space="preserve">$3,000.00 </w:t>
            </w:r>
          </w:p>
        </w:tc>
      </w:tr>
      <w:tr w:rsidR="009E28AB" w:rsidRPr="009E28AB" w:rsidTr="00EB0212">
        <w:trPr>
          <w:trHeight w:val="134"/>
        </w:trPr>
        <w:tc>
          <w:tcPr>
            <w:tcW w:w="6624" w:type="dxa"/>
          </w:tcPr>
          <w:p w:rsidR="009E28AB" w:rsidRPr="009E28AB" w:rsidRDefault="009E28AB">
            <w:pPr>
              <w:pStyle w:val="Default"/>
            </w:pPr>
            <w:r w:rsidRPr="009E28AB">
              <w:t xml:space="preserve">b. Basic ACDP </w:t>
            </w:r>
          </w:p>
        </w:tc>
        <w:tc>
          <w:tcPr>
            <w:tcW w:w="2880" w:type="dxa"/>
          </w:tcPr>
          <w:p w:rsidR="009E28AB" w:rsidRPr="009E28AB" w:rsidRDefault="009E28AB">
            <w:pPr>
              <w:pStyle w:val="Default"/>
            </w:pPr>
            <w:r w:rsidRPr="009E28AB">
              <w:t xml:space="preserve">$120.00 </w:t>
            </w:r>
          </w:p>
        </w:tc>
      </w:tr>
      <w:tr w:rsidR="009E28AB" w:rsidRPr="009E28AB" w:rsidTr="00EB0212">
        <w:trPr>
          <w:trHeight w:val="134"/>
        </w:trPr>
        <w:tc>
          <w:tcPr>
            <w:tcW w:w="6624" w:type="dxa"/>
          </w:tcPr>
          <w:p w:rsidR="009E28AB" w:rsidRPr="009E28AB" w:rsidRDefault="009E28AB">
            <w:pPr>
              <w:pStyle w:val="Default"/>
            </w:pPr>
            <w:r w:rsidRPr="009E28AB">
              <w:t xml:space="preserve">c. Assignment to General ACDP </w:t>
            </w:r>
          </w:p>
        </w:tc>
        <w:tc>
          <w:tcPr>
            <w:tcW w:w="2880" w:type="dxa"/>
          </w:tcPr>
          <w:p w:rsidR="009E28AB" w:rsidRPr="009E28AB" w:rsidRDefault="009E28AB">
            <w:pPr>
              <w:pStyle w:val="Default"/>
            </w:pPr>
            <w:r w:rsidRPr="009E28AB">
              <w:t>$1,200.00*</w:t>
            </w:r>
            <w:del w:id="95" w:author="mfisher" w:date="2013-06-26T08:30:00Z">
              <w:r w:rsidRPr="009E28AB" w:rsidDel="00AE1AE7">
                <w:delText xml:space="preserve"> </w:delText>
              </w:r>
            </w:del>
          </w:p>
        </w:tc>
      </w:tr>
      <w:tr w:rsidR="009E28AB" w:rsidRPr="009E28AB" w:rsidTr="00EB0212">
        <w:trPr>
          <w:trHeight w:val="134"/>
        </w:trPr>
        <w:tc>
          <w:tcPr>
            <w:tcW w:w="6624" w:type="dxa"/>
          </w:tcPr>
          <w:p w:rsidR="009E28AB" w:rsidRPr="009E28AB" w:rsidRDefault="009E28AB">
            <w:pPr>
              <w:pStyle w:val="Default"/>
            </w:pPr>
            <w:r w:rsidRPr="009E28AB">
              <w:t xml:space="preserve">d. Simple ACDP </w:t>
            </w:r>
          </w:p>
        </w:tc>
        <w:tc>
          <w:tcPr>
            <w:tcW w:w="2880" w:type="dxa"/>
          </w:tcPr>
          <w:p w:rsidR="009E28AB" w:rsidRPr="009E28AB" w:rsidRDefault="009E28AB">
            <w:pPr>
              <w:pStyle w:val="Default"/>
            </w:pPr>
            <w:r w:rsidRPr="009E28AB">
              <w:t xml:space="preserve">$6,000.00 </w:t>
            </w:r>
          </w:p>
        </w:tc>
      </w:tr>
      <w:tr w:rsidR="009E28AB" w:rsidRPr="009E28AB" w:rsidTr="00EB0212">
        <w:trPr>
          <w:trHeight w:val="134"/>
        </w:trPr>
        <w:tc>
          <w:tcPr>
            <w:tcW w:w="6624" w:type="dxa"/>
          </w:tcPr>
          <w:p w:rsidR="009E28AB" w:rsidRPr="009E28AB" w:rsidRDefault="009E28AB">
            <w:pPr>
              <w:pStyle w:val="Default"/>
            </w:pPr>
            <w:r w:rsidRPr="009E28AB">
              <w:t xml:space="preserve">e. Construction ACDP </w:t>
            </w:r>
          </w:p>
        </w:tc>
        <w:tc>
          <w:tcPr>
            <w:tcW w:w="2880" w:type="dxa"/>
          </w:tcPr>
          <w:p w:rsidR="009E28AB" w:rsidRPr="009E28AB" w:rsidRDefault="009E28AB">
            <w:pPr>
              <w:pStyle w:val="Default"/>
            </w:pPr>
            <w:r w:rsidRPr="009E28AB">
              <w:t xml:space="preserve">$9,600.00 </w:t>
            </w:r>
          </w:p>
        </w:tc>
      </w:tr>
      <w:tr w:rsidR="009E28AB" w:rsidRPr="009E28AB" w:rsidTr="00EB0212">
        <w:trPr>
          <w:trHeight w:val="134"/>
        </w:trPr>
        <w:tc>
          <w:tcPr>
            <w:tcW w:w="6624" w:type="dxa"/>
          </w:tcPr>
          <w:p w:rsidR="009E28AB" w:rsidRPr="009E28AB" w:rsidRDefault="009E28AB">
            <w:pPr>
              <w:pStyle w:val="Default"/>
            </w:pPr>
            <w:r w:rsidRPr="009E28AB">
              <w:t xml:space="preserve">f. Standard ACDP </w:t>
            </w:r>
          </w:p>
        </w:tc>
        <w:tc>
          <w:tcPr>
            <w:tcW w:w="2880" w:type="dxa"/>
          </w:tcPr>
          <w:p w:rsidR="009E28AB" w:rsidRPr="009E28AB" w:rsidRDefault="009E28AB">
            <w:pPr>
              <w:pStyle w:val="Default"/>
            </w:pPr>
            <w:r w:rsidRPr="009E28AB">
              <w:t xml:space="preserve">$12,000.00 </w:t>
            </w:r>
          </w:p>
        </w:tc>
      </w:tr>
      <w:tr w:rsidR="00AE1AE7" w:rsidRPr="009E28AB" w:rsidTr="00EB0212">
        <w:trPr>
          <w:trHeight w:val="134"/>
          <w:ins w:id="96" w:author="mfisher" w:date="2013-06-26T08:28:00Z"/>
        </w:trPr>
        <w:tc>
          <w:tcPr>
            <w:tcW w:w="6624" w:type="dxa"/>
          </w:tcPr>
          <w:p w:rsidR="00AE1AE7" w:rsidRPr="009E28AB" w:rsidRDefault="00AE1AE7">
            <w:pPr>
              <w:pStyle w:val="Default"/>
              <w:rPr>
                <w:ins w:id="97" w:author="mfisher" w:date="2013-06-26T08:28:00Z"/>
              </w:rPr>
            </w:pPr>
            <w:ins w:id="98" w:author="mfisher" w:date="2013-06-26T08:28:00Z">
              <w:r>
                <w:t>g. Standard ACDP (PSD for GHG only)</w:t>
              </w:r>
            </w:ins>
          </w:p>
        </w:tc>
        <w:tc>
          <w:tcPr>
            <w:tcW w:w="2880" w:type="dxa"/>
          </w:tcPr>
          <w:p w:rsidR="00AE1AE7" w:rsidRPr="009E28AB" w:rsidRDefault="00AE1AE7">
            <w:pPr>
              <w:pStyle w:val="Default"/>
              <w:rPr>
                <w:ins w:id="99" w:author="mfisher" w:date="2013-06-26T08:28:00Z"/>
              </w:rPr>
            </w:pPr>
            <w:ins w:id="100" w:author="mfisher" w:date="2013-06-26T08:29:00Z">
              <w:r>
                <w:t>$23,600</w:t>
              </w:r>
            </w:ins>
            <w:ins w:id="101" w:author="mfisher" w:date="2013-06-26T08:30:00Z">
              <w:r>
                <w:t>.00</w:t>
              </w:r>
            </w:ins>
          </w:p>
        </w:tc>
      </w:tr>
      <w:tr w:rsidR="009E28AB" w:rsidRPr="009E28AB" w:rsidTr="00EB0212">
        <w:trPr>
          <w:trHeight w:val="134"/>
        </w:trPr>
        <w:tc>
          <w:tcPr>
            <w:tcW w:w="6624" w:type="dxa"/>
          </w:tcPr>
          <w:p w:rsidR="009E28AB" w:rsidRPr="009E28AB" w:rsidRDefault="009E28AB">
            <w:pPr>
              <w:pStyle w:val="Default"/>
            </w:pPr>
            <w:del w:id="102" w:author="mfisher" w:date="2013-06-26T08:30:00Z">
              <w:r w:rsidRPr="009E28AB" w:rsidDel="00AE1AE7">
                <w:delText>g</w:delText>
              </w:r>
            </w:del>
            <w:ins w:id="103" w:author="mfisher" w:date="2013-06-26T08:30:00Z">
              <w:r w:rsidR="00AE1AE7">
                <w:t>h</w:t>
              </w:r>
            </w:ins>
            <w:r w:rsidRPr="009E28AB">
              <w:t xml:space="preserve">. Standard ACDP (PSD/NSR) </w:t>
            </w:r>
          </w:p>
        </w:tc>
        <w:tc>
          <w:tcPr>
            <w:tcW w:w="2880" w:type="dxa"/>
          </w:tcPr>
          <w:p w:rsidR="009E28AB" w:rsidRPr="009E28AB" w:rsidRDefault="009E28AB">
            <w:pPr>
              <w:pStyle w:val="Default"/>
            </w:pPr>
            <w:r w:rsidRPr="009E28AB">
              <w:t xml:space="preserve">$42,000.00 </w:t>
            </w:r>
          </w:p>
        </w:tc>
      </w:tr>
    </w:tbl>
    <w:p w:rsid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*DEQ may waive the assignment fee for an existing source requesting to be assigned to a General ACDP because the source is subject to a newly adopted area source NESHAP as long as the existing source requests assignment within 90 days of notification by DEQ. </w:t>
      </w:r>
    </w:p>
    <w:p w:rsid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p>
    <w:p w:rsidR="009E28AB" w:rsidRDefault="009E28AB" w:rsidP="009E28AB">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9E28AB">
        <w:rPr>
          <w:rFonts w:ascii="Times New Roman" w:hAnsi="Times New Roman" w:cs="Times New Roman"/>
          <w:b/>
          <w:bCs/>
          <w:color w:val="000000"/>
          <w:sz w:val="24"/>
          <w:szCs w:val="24"/>
        </w:rPr>
        <w:t>Part 2.</w:t>
      </w:r>
      <w:proofErr w:type="gramEnd"/>
      <w:r w:rsidRPr="009E28AB">
        <w:rPr>
          <w:rFonts w:ascii="Times New Roman" w:hAnsi="Times New Roman" w:cs="Times New Roman"/>
          <w:b/>
          <w:bCs/>
          <w:color w:val="000000"/>
          <w:sz w:val="24"/>
          <w:szCs w:val="24"/>
        </w:rPr>
        <w:t xml:space="preserve"> Annual Fees: (Due date 12/1* for 1/1 to 12/31 of the following year)</w:t>
      </w:r>
    </w:p>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tblPr>
      <w:tblGrid>
        <w:gridCol w:w="6624"/>
        <w:gridCol w:w="2880"/>
      </w:tblGrid>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a. Short Term Activity ACDP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$NA </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b. Basic ACDP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$360.00 </w:t>
            </w:r>
          </w:p>
        </w:tc>
      </w:tr>
      <w:tr w:rsidR="00EB0212" w:rsidRPr="009E28AB" w:rsidTr="00EB0212">
        <w:trPr>
          <w:trHeight w:val="134"/>
        </w:trPr>
        <w:tc>
          <w:tcPr>
            <w:tcW w:w="9504" w:type="dxa"/>
            <w:gridSpan w:val="2"/>
          </w:tcPr>
          <w:p w:rsidR="00EB0212" w:rsidRPr="009E28AB" w:rsidRDefault="00EB0212"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c. General ACDP </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(A) Fee Class One</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$720.00</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(B) Fee Class Two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$1,296.00 </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(C) Fee Class Three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$1,872.00 </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(D) Fee Class Four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$360.00 </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(E) Fee Class Five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$120.00 </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(F) Fee Class Six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$240.00 </w:t>
            </w:r>
          </w:p>
        </w:tc>
      </w:tr>
      <w:tr w:rsidR="00EB0212" w:rsidRPr="009E28AB" w:rsidTr="00EB0212">
        <w:trPr>
          <w:trHeight w:val="134"/>
        </w:trPr>
        <w:tc>
          <w:tcPr>
            <w:tcW w:w="9504" w:type="dxa"/>
            <w:gridSpan w:val="2"/>
          </w:tcPr>
          <w:p w:rsidR="00EB0212" w:rsidRPr="009E28AB" w:rsidRDefault="00EB0212"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d. Simple ACDP </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(A) Low Fee</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$1,920.00</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(B) High Fee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$3,840.00 </w:t>
            </w:r>
          </w:p>
        </w:tc>
      </w:tr>
      <w:tr w:rsidR="009E28AB" w:rsidRPr="009E28AB" w:rsidTr="00EB0212">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e. Standard ACDP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$7,680.00 </w:t>
            </w:r>
          </w:p>
        </w:tc>
      </w:tr>
    </w:tbl>
    <w:p w:rsidR="009E28AB" w:rsidRDefault="009E28AB" w:rsidP="009E28AB">
      <w:pPr>
        <w:autoSpaceDE w:val="0"/>
        <w:autoSpaceDN w:val="0"/>
        <w:adjustRightInd w:val="0"/>
        <w:spacing w:after="0" w:line="240" w:lineRule="auto"/>
        <w:rPr>
          <w:rFonts w:ascii="Times New Roman" w:hAnsi="Times New Roman" w:cs="Times New Roman"/>
          <w:sz w:val="24"/>
          <w:szCs w:val="24"/>
        </w:rPr>
      </w:pPr>
    </w:p>
    <w:p w:rsidR="009E28AB" w:rsidRDefault="009E28AB">
      <w:pPr>
        <w:rPr>
          <w:rFonts w:ascii="Times New Roman" w:hAnsi="Times New Roman" w:cs="Times New Roman"/>
          <w:sz w:val="24"/>
          <w:szCs w:val="24"/>
        </w:rPr>
      </w:pPr>
      <w:proofErr w:type="gramStart"/>
      <w:r w:rsidRPr="009E28AB">
        <w:rPr>
          <w:rFonts w:ascii="Times New Roman" w:hAnsi="Times New Roman" w:cs="Times New Roman"/>
          <w:b/>
          <w:bCs/>
          <w:sz w:val="24"/>
          <w:szCs w:val="24"/>
        </w:rPr>
        <w:t>Part 3.</w:t>
      </w:r>
      <w:proofErr w:type="gramEnd"/>
      <w:r w:rsidRPr="009E28AB">
        <w:rPr>
          <w:rFonts w:ascii="Times New Roman" w:hAnsi="Times New Roman" w:cs="Times New Roman"/>
          <w:b/>
          <w:bCs/>
          <w:sz w:val="24"/>
          <w:szCs w:val="24"/>
        </w:rPr>
        <w:t xml:space="preserve"> Specific Activity Fees:</w:t>
      </w:r>
    </w:p>
    <w:tbl>
      <w:tblPr>
        <w:tblW w:w="0" w:type="auto"/>
        <w:tblBorders>
          <w:top w:val="nil"/>
          <w:left w:val="nil"/>
          <w:bottom w:val="nil"/>
          <w:right w:val="nil"/>
        </w:tblBorders>
        <w:tblLayout w:type="fixed"/>
        <w:tblLook w:val="0000"/>
      </w:tblPr>
      <w:tblGrid>
        <w:gridCol w:w="6624"/>
        <w:gridCol w:w="2880"/>
      </w:tblGrid>
      <w:tr w:rsidR="009E28AB" w:rsidRPr="009E28AB" w:rsidTr="009E28AB">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a. Non-Technical Permit Modification (1)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$360.00 </w:t>
            </w:r>
          </w:p>
        </w:tc>
      </w:tr>
      <w:tr w:rsidR="009E28AB" w:rsidRPr="009E28AB" w:rsidTr="009E28AB">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b. Non-PSD/NSR Basic Technical Permit Modification (2)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$360.00 </w:t>
            </w:r>
          </w:p>
        </w:tc>
      </w:tr>
      <w:tr w:rsidR="009E28AB" w:rsidRPr="009E28AB" w:rsidTr="009E28AB">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c. Non-PSD/NSR Simple Technical Permit Modification(3)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$1,200.00 </w:t>
            </w:r>
          </w:p>
        </w:tc>
      </w:tr>
      <w:tr w:rsidR="009E28AB" w:rsidRPr="009E28AB" w:rsidTr="009E28AB">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d. Non-PSD/NSR Moderate Technical Permit Modification (4)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$6,000.00 </w:t>
            </w:r>
          </w:p>
        </w:tc>
      </w:tr>
      <w:tr w:rsidR="009E28AB" w:rsidRPr="009E28AB" w:rsidTr="009E28AB">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e. Non-PSD/NSR Complex Technical Permit Modification (5)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$12,000.00 </w:t>
            </w:r>
          </w:p>
        </w:tc>
      </w:tr>
      <w:tr w:rsidR="0034461F" w:rsidRPr="009E28AB" w:rsidTr="009E28AB">
        <w:trPr>
          <w:trHeight w:val="134"/>
          <w:ins w:id="104" w:author="mfisher" w:date="2013-06-26T10:25:00Z"/>
        </w:trPr>
        <w:tc>
          <w:tcPr>
            <w:tcW w:w="6624" w:type="dxa"/>
          </w:tcPr>
          <w:p w:rsidR="0034461F" w:rsidRPr="009E28AB" w:rsidRDefault="0034461F" w:rsidP="009E28AB">
            <w:pPr>
              <w:autoSpaceDE w:val="0"/>
              <w:autoSpaceDN w:val="0"/>
              <w:adjustRightInd w:val="0"/>
              <w:spacing w:after="0" w:line="240" w:lineRule="auto"/>
              <w:rPr>
                <w:ins w:id="105" w:author="mfisher" w:date="2013-06-26T10:25:00Z"/>
                <w:rFonts w:ascii="Times New Roman" w:hAnsi="Times New Roman" w:cs="Times New Roman"/>
                <w:color w:val="000000"/>
                <w:sz w:val="24"/>
                <w:szCs w:val="24"/>
              </w:rPr>
            </w:pPr>
            <w:ins w:id="106" w:author="mfisher" w:date="2013-06-26T10:25:00Z">
              <w:r>
                <w:rPr>
                  <w:rFonts w:ascii="Times New Roman" w:hAnsi="Times New Roman" w:cs="Times New Roman"/>
                  <w:color w:val="000000"/>
                  <w:sz w:val="24"/>
                  <w:szCs w:val="24"/>
                </w:rPr>
                <w:t>f. First PSD/NSR construction extension</w:t>
              </w:r>
            </w:ins>
          </w:p>
        </w:tc>
        <w:tc>
          <w:tcPr>
            <w:tcW w:w="2880" w:type="dxa"/>
          </w:tcPr>
          <w:p w:rsidR="0034461F" w:rsidRPr="009E28AB" w:rsidRDefault="0034461F" w:rsidP="009E28AB">
            <w:pPr>
              <w:autoSpaceDE w:val="0"/>
              <w:autoSpaceDN w:val="0"/>
              <w:adjustRightInd w:val="0"/>
              <w:spacing w:after="0" w:line="240" w:lineRule="auto"/>
              <w:rPr>
                <w:ins w:id="107" w:author="mfisher" w:date="2013-06-26T10:25:00Z"/>
                <w:rFonts w:ascii="Times New Roman" w:hAnsi="Times New Roman" w:cs="Times New Roman"/>
                <w:color w:val="000000"/>
                <w:sz w:val="24"/>
                <w:szCs w:val="24"/>
              </w:rPr>
            </w:pPr>
            <w:ins w:id="108" w:author="mfisher" w:date="2013-06-26T10:26:00Z">
              <w:r w:rsidRPr="009E28AB">
                <w:rPr>
                  <w:rFonts w:ascii="Times New Roman" w:hAnsi="Times New Roman" w:cs="Times New Roman"/>
                  <w:color w:val="000000"/>
                  <w:sz w:val="24"/>
                  <w:szCs w:val="24"/>
                </w:rPr>
                <w:t xml:space="preserve">$6,000.00 </w:t>
              </w:r>
            </w:ins>
          </w:p>
        </w:tc>
      </w:tr>
      <w:tr w:rsidR="0034461F" w:rsidRPr="009E28AB" w:rsidTr="009E28AB">
        <w:trPr>
          <w:trHeight w:val="134"/>
          <w:ins w:id="109" w:author="mfisher" w:date="2013-06-26T10:25:00Z"/>
        </w:trPr>
        <w:tc>
          <w:tcPr>
            <w:tcW w:w="6624" w:type="dxa"/>
          </w:tcPr>
          <w:p w:rsidR="0034461F" w:rsidRPr="009E28AB" w:rsidRDefault="0034461F" w:rsidP="009E28AB">
            <w:pPr>
              <w:autoSpaceDE w:val="0"/>
              <w:autoSpaceDN w:val="0"/>
              <w:adjustRightInd w:val="0"/>
              <w:spacing w:after="0" w:line="240" w:lineRule="auto"/>
              <w:rPr>
                <w:ins w:id="110" w:author="mfisher" w:date="2013-06-26T10:25:00Z"/>
                <w:rFonts w:ascii="Times New Roman" w:hAnsi="Times New Roman" w:cs="Times New Roman"/>
                <w:color w:val="000000"/>
                <w:sz w:val="24"/>
                <w:szCs w:val="24"/>
              </w:rPr>
            </w:pPr>
            <w:ins w:id="111" w:author="mfisher" w:date="2013-06-26T10:26:00Z">
              <w:r>
                <w:rPr>
                  <w:rFonts w:ascii="Times New Roman" w:hAnsi="Times New Roman" w:cs="Times New Roman"/>
                  <w:color w:val="000000"/>
                  <w:sz w:val="24"/>
                  <w:szCs w:val="24"/>
                </w:rPr>
                <w:t>g. Second PSD/NSR construction extension</w:t>
              </w:r>
            </w:ins>
          </w:p>
        </w:tc>
        <w:tc>
          <w:tcPr>
            <w:tcW w:w="2880" w:type="dxa"/>
          </w:tcPr>
          <w:p w:rsidR="0034461F" w:rsidRPr="009E28AB" w:rsidRDefault="0034461F" w:rsidP="009E28AB">
            <w:pPr>
              <w:autoSpaceDE w:val="0"/>
              <w:autoSpaceDN w:val="0"/>
              <w:adjustRightInd w:val="0"/>
              <w:spacing w:after="0" w:line="240" w:lineRule="auto"/>
              <w:rPr>
                <w:ins w:id="112" w:author="mfisher" w:date="2013-06-26T10:25:00Z"/>
                <w:rFonts w:ascii="Times New Roman" w:hAnsi="Times New Roman" w:cs="Times New Roman"/>
                <w:color w:val="000000"/>
                <w:sz w:val="24"/>
                <w:szCs w:val="24"/>
              </w:rPr>
            </w:pPr>
            <w:ins w:id="113" w:author="mfisher" w:date="2013-06-26T10:26:00Z">
              <w:r w:rsidRPr="009E28AB">
                <w:rPr>
                  <w:rFonts w:ascii="Times New Roman" w:hAnsi="Times New Roman" w:cs="Times New Roman"/>
                  <w:color w:val="000000"/>
                  <w:sz w:val="24"/>
                  <w:szCs w:val="24"/>
                </w:rPr>
                <w:t xml:space="preserve">$12,000.00 </w:t>
              </w:r>
            </w:ins>
          </w:p>
        </w:tc>
      </w:tr>
      <w:tr w:rsidR="009E28AB" w:rsidRPr="009E28AB" w:rsidTr="009E28AB">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del w:id="114" w:author="mfisher" w:date="2013-06-26T10:26:00Z">
              <w:r w:rsidRPr="009E28AB" w:rsidDel="0034461F">
                <w:rPr>
                  <w:rFonts w:ascii="Times New Roman" w:hAnsi="Times New Roman" w:cs="Times New Roman"/>
                  <w:color w:val="000000"/>
                  <w:sz w:val="24"/>
                  <w:szCs w:val="24"/>
                </w:rPr>
                <w:delText>f</w:delText>
              </w:r>
            </w:del>
            <w:ins w:id="115" w:author="mfisher" w:date="2013-06-26T10:26:00Z">
              <w:r w:rsidR="0034461F">
                <w:rPr>
                  <w:rFonts w:ascii="Times New Roman" w:hAnsi="Times New Roman" w:cs="Times New Roman"/>
                  <w:color w:val="000000"/>
                  <w:sz w:val="24"/>
                  <w:szCs w:val="24"/>
                </w:rPr>
                <w:t>h</w:t>
              </w:r>
            </w:ins>
            <w:r w:rsidRPr="009E28AB">
              <w:rPr>
                <w:rFonts w:ascii="Times New Roman" w:hAnsi="Times New Roman" w:cs="Times New Roman"/>
                <w:color w:val="000000"/>
                <w:sz w:val="24"/>
                <w:szCs w:val="24"/>
              </w:rPr>
              <w:t xml:space="preserve">. PSD/NSR Modification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$42,000.00 </w:t>
            </w:r>
          </w:p>
        </w:tc>
      </w:tr>
      <w:tr w:rsidR="009E28AB" w:rsidRPr="009E28AB" w:rsidTr="009E28AB">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del w:id="116" w:author="mfisher" w:date="2013-06-26T10:26:00Z">
              <w:r w:rsidRPr="009E28AB" w:rsidDel="0034461F">
                <w:rPr>
                  <w:rFonts w:ascii="Times New Roman" w:hAnsi="Times New Roman" w:cs="Times New Roman"/>
                  <w:color w:val="000000"/>
                  <w:sz w:val="24"/>
                  <w:szCs w:val="24"/>
                </w:rPr>
                <w:delText>g</w:delText>
              </w:r>
            </w:del>
            <w:proofErr w:type="spellStart"/>
            <w:ins w:id="117" w:author="mfisher" w:date="2013-06-26T10:26:00Z">
              <w:r w:rsidR="0034461F">
                <w:rPr>
                  <w:rFonts w:ascii="Times New Roman" w:hAnsi="Times New Roman" w:cs="Times New Roman"/>
                  <w:color w:val="000000"/>
                  <w:sz w:val="24"/>
                  <w:szCs w:val="24"/>
                </w:rPr>
                <w:t>i</w:t>
              </w:r>
            </w:ins>
            <w:proofErr w:type="spellEnd"/>
            <w:r w:rsidRPr="009E28AB">
              <w:rPr>
                <w:rFonts w:ascii="Times New Roman" w:hAnsi="Times New Roman" w:cs="Times New Roman"/>
                <w:color w:val="000000"/>
                <w:sz w:val="24"/>
                <w:szCs w:val="24"/>
              </w:rPr>
              <w:t xml:space="preserve">. Modeling Review (outside PSD/NSR)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$6,000.00 </w:t>
            </w:r>
          </w:p>
        </w:tc>
      </w:tr>
      <w:tr w:rsidR="009E28AB" w:rsidRPr="009E28AB" w:rsidTr="009E28AB">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del w:id="118" w:author="mfisher" w:date="2013-06-26T10:26:00Z">
              <w:r w:rsidRPr="009E28AB" w:rsidDel="0034461F">
                <w:rPr>
                  <w:rFonts w:ascii="Times New Roman" w:hAnsi="Times New Roman" w:cs="Times New Roman"/>
                  <w:color w:val="000000"/>
                  <w:sz w:val="24"/>
                  <w:szCs w:val="24"/>
                </w:rPr>
                <w:delText>h</w:delText>
              </w:r>
            </w:del>
            <w:ins w:id="119" w:author="mfisher" w:date="2013-06-26T10:26:00Z">
              <w:r w:rsidR="0034461F">
                <w:rPr>
                  <w:rFonts w:ascii="Times New Roman" w:hAnsi="Times New Roman" w:cs="Times New Roman"/>
                  <w:color w:val="000000"/>
                  <w:sz w:val="24"/>
                  <w:szCs w:val="24"/>
                </w:rPr>
                <w:t>j</w:t>
              </w:r>
            </w:ins>
            <w:r w:rsidRPr="009E28AB">
              <w:rPr>
                <w:rFonts w:ascii="Times New Roman" w:hAnsi="Times New Roman" w:cs="Times New Roman"/>
                <w:color w:val="000000"/>
                <w:sz w:val="24"/>
                <w:szCs w:val="24"/>
              </w:rPr>
              <w:t xml:space="preserve">. Public Hearing at Source's Request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$2,400.00 </w:t>
            </w:r>
          </w:p>
        </w:tc>
      </w:tr>
      <w:tr w:rsidR="009E28AB" w:rsidRPr="009E28AB" w:rsidTr="009E28AB">
        <w:trPr>
          <w:trHeight w:val="134"/>
        </w:trPr>
        <w:tc>
          <w:tcPr>
            <w:tcW w:w="6624"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del w:id="120" w:author="mfisher" w:date="2013-06-26T10:26:00Z">
              <w:r w:rsidRPr="009E28AB" w:rsidDel="0034461F">
                <w:rPr>
                  <w:rFonts w:ascii="Times New Roman" w:hAnsi="Times New Roman" w:cs="Times New Roman"/>
                  <w:color w:val="000000"/>
                  <w:sz w:val="24"/>
                  <w:szCs w:val="24"/>
                </w:rPr>
                <w:delText>i</w:delText>
              </w:r>
            </w:del>
            <w:ins w:id="121" w:author="mfisher" w:date="2013-06-26T10:26:00Z">
              <w:r w:rsidR="0034461F">
                <w:rPr>
                  <w:rFonts w:ascii="Times New Roman" w:hAnsi="Times New Roman" w:cs="Times New Roman"/>
                  <w:color w:val="000000"/>
                  <w:sz w:val="24"/>
                  <w:szCs w:val="24"/>
                </w:rPr>
                <w:t>k</w:t>
              </w:r>
            </w:ins>
            <w:r w:rsidRPr="009E28AB">
              <w:rPr>
                <w:rFonts w:ascii="Times New Roman" w:hAnsi="Times New Roman" w:cs="Times New Roman"/>
                <w:color w:val="000000"/>
                <w:sz w:val="24"/>
                <w:szCs w:val="24"/>
              </w:rPr>
              <w:t xml:space="preserve">. State MACT Determination </w:t>
            </w:r>
          </w:p>
        </w:tc>
        <w:tc>
          <w:tcPr>
            <w:tcW w:w="2880" w:type="dxa"/>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$6,000.00</w:t>
            </w:r>
          </w:p>
        </w:tc>
      </w:tr>
      <w:tr w:rsidR="009E28AB" w:rsidRPr="009E28AB" w:rsidTr="009E28AB">
        <w:trPr>
          <w:trHeight w:val="134"/>
        </w:trPr>
        <w:tc>
          <w:tcPr>
            <w:tcW w:w="6624" w:type="dxa"/>
            <w:tcBorders>
              <w:left w:val="nil"/>
            </w:tcBorders>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del w:id="122" w:author="mfisher" w:date="2013-06-26T10:26:00Z">
              <w:r w:rsidRPr="009E28AB" w:rsidDel="0034461F">
                <w:rPr>
                  <w:rFonts w:ascii="Times New Roman" w:hAnsi="Times New Roman" w:cs="Times New Roman"/>
                  <w:color w:val="000000"/>
                  <w:sz w:val="24"/>
                  <w:szCs w:val="24"/>
                </w:rPr>
                <w:lastRenderedPageBreak/>
                <w:delText>j</w:delText>
              </w:r>
            </w:del>
            <w:ins w:id="123" w:author="mfisher" w:date="2013-06-26T10:26:00Z">
              <w:r w:rsidR="0034461F">
                <w:rPr>
                  <w:rFonts w:ascii="Times New Roman" w:hAnsi="Times New Roman" w:cs="Times New Roman"/>
                  <w:color w:val="000000"/>
                  <w:sz w:val="24"/>
                  <w:szCs w:val="24"/>
                </w:rPr>
                <w:t>l</w:t>
              </w:r>
            </w:ins>
            <w:r w:rsidRPr="009E28AB">
              <w:rPr>
                <w:rFonts w:ascii="Times New Roman" w:hAnsi="Times New Roman" w:cs="Times New Roman"/>
                <w:color w:val="000000"/>
                <w:sz w:val="24"/>
                <w:szCs w:val="24"/>
              </w:rPr>
              <w:t xml:space="preserve">. Compliance Order Monitoring (6) </w:t>
            </w:r>
          </w:p>
        </w:tc>
        <w:tc>
          <w:tcPr>
            <w:tcW w:w="2880" w:type="dxa"/>
            <w:tcBorders>
              <w:right w:val="nil"/>
            </w:tcBorders>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$120.00/month </w:t>
            </w:r>
          </w:p>
        </w:tc>
      </w:tr>
      <w:tr w:rsidR="009E28AB" w:rsidRPr="009E28AB" w:rsidTr="009E28AB">
        <w:trPr>
          <w:trHeight w:val="134"/>
        </w:trPr>
        <w:tc>
          <w:tcPr>
            <w:tcW w:w="6624" w:type="dxa"/>
            <w:tcBorders>
              <w:left w:val="nil"/>
              <w:bottom w:val="nil"/>
            </w:tcBorders>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del w:id="124" w:author="mfisher" w:date="2013-06-26T10:27:00Z">
              <w:r w:rsidRPr="009E28AB" w:rsidDel="0034461F">
                <w:rPr>
                  <w:rFonts w:ascii="Times New Roman" w:hAnsi="Times New Roman" w:cs="Times New Roman"/>
                  <w:color w:val="000000"/>
                  <w:sz w:val="24"/>
                  <w:szCs w:val="24"/>
                </w:rPr>
                <w:delText>k</w:delText>
              </w:r>
            </w:del>
            <w:ins w:id="125" w:author="mfisher" w:date="2013-06-26T10:27:00Z">
              <w:r w:rsidR="0034461F">
                <w:rPr>
                  <w:rFonts w:ascii="Times New Roman" w:hAnsi="Times New Roman" w:cs="Times New Roman"/>
                  <w:color w:val="000000"/>
                  <w:sz w:val="24"/>
                  <w:szCs w:val="24"/>
                </w:rPr>
                <w:t>m</w:t>
              </w:r>
            </w:ins>
            <w:r w:rsidRPr="009E28AB">
              <w:rPr>
                <w:rFonts w:ascii="Times New Roman" w:hAnsi="Times New Roman" w:cs="Times New Roman"/>
                <w:color w:val="000000"/>
                <w:sz w:val="24"/>
                <w:szCs w:val="24"/>
              </w:rPr>
              <w:t xml:space="preserve">. Greenhouse Gas Reporting, as required by OAR 340-215- </w:t>
            </w:r>
          </w:p>
        </w:tc>
        <w:tc>
          <w:tcPr>
            <w:tcW w:w="2880" w:type="dxa"/>
            <w:tcBorders>
              <w:bottom w:val="nil"/>
              <w:right w:val="nil"/>
            </w:tcBorders>
          </w:tcPr>
          <w:p w:rsidR="009E28AB" w:rsidRP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r w:rsidRPr="009E28AB">
              <w:rPr>
                <w:rFonts w:ascii="Times New Roman" w:hAnsi="Times New Roman" w:cs="Times New Roman"/>
                <w:color w:val="000000"/>
                <w:sz w:val="24"/>
                <w:szCs w:val="24"/>
              </w:rPr>
              <w:t xml:space="preserve">15% of the applicable annual fee in Part 2 </w:t>
            </w:r>
          </w:p>
        </w:tc>
      </w:tr>
    </w:tbl>
    <w:p w:rsidR="009E28AB" w:rsidRDefault="009E28AB" w:rsidP="009E28AB">
      <w:pPr>
        <w:autoSpaceDE w:val="0"/>
        <w:autoSpaceDN w:val="0"/>
        <w:adjustRightInd w:val="0"/>
        <w:spacing w:after="0" w:line="240" w:lineRule="auto"/>
        <w:rPr>
          <w:rFonts w:ascii="Times New Roman" w:hAnsi="Times New Roman" w:cs="Times New Roman"/>
          <w:b/>
          <w:bCs/>
          <w:color w:val="000000"/>
          <w:sz w:val="24"/>
          <w:szCs w:val="24"/>
        </w:rPr>
      </w:pPr>
    </w:p>
    <w:p w:rsidR="009E28AB" w:rsidRDefault="009E28AB" w:rsidP="009E28AB">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9E28AB">
        <w:rPr>
          <w:rFonts w:ascii="Times New Roman" w:hAnsi="Times New Roman" w:cs="Times New Roman"/>
          <w:b/>
          <w:bCs/>
          <w:color w:val="000000"/>
          <w:sz w:val="24"/>
          <w:szCs w:val="24"/>
        </w:rPr>
        <w:t>Part 4.</w:t>
      </w:r>
      <w:proofErr w:type="gramEnd"/>
      <w:r w:rsidRPr="009E28AB">
        <w:rPr>
          <w:rFonts w:ascii="Times New Roman" w:hAnsi="Times New Roman" w:cs="Times New Roman"/>
          <w:b/>
          <w:bCs/>
          <w:color w:val="000000"/>
          <w:sz w:val="24"/>
          <w:szCs w:val="24"/>
        </w:rPr>
        <w:t xml:space="preserve"> Late </w:t>
      </w:r>
      <w:ins w:id="126" w:author="mfisher" w:date="2013-06-26T10:23:00Z">
        <w:r w:rsidR="009B1CFA">
          <w:rPr>
            <w:rFonts w:ascii="Times New Roman" w:hAnsi="Times New Roman" w:cs="Times New Roman"/>
            <w:b/>
            <w:bCs/>
            <w:color w:val="000000"/>
            <w:sz w:val="24"/>
            <w:szCs w:val="24"/>
          </w:rPr>
          <w:t xml:space="preserve">(Annual) </w:t>
        </w:r>
      </w:ins>
      <w:r w:rsidRPr="009E28AB">
        <w:rPr>
          <w:rFonts w:ascii="Times New Roman" w:hAnsi="Times New Roman" w:cs="Times New Roman"/>
          <w:b/>
          <w:bCs/>
          <w:color w:val="000000"/>
          <w:sz w:val="24"/>
          <w:szCs w:val="24"/>
        </w:rPr>
        <w:t xml:space="preserve">Fees: </w:t>
      </w:r>
    </w:p>
    <w:p w:rsidR="00AE1AE7" w:rsidRPr="009E28AB" w:rsidRDefault="00AE1AE7" w:rsidP="009E28AB">
      <w:pPr>
        <w:autoSpaceDE w:val="0"/>
        <w:autoSpaceDN w:val="0"/>
        <w:adjustRightInd w:val="0"/>
        <w:spacing w:after="0" w:line="240" w:lineRule="auto"/>
        <w:rPr>
          <w:rFonts w:ascii="Times New Roman" w:hAnsi="Times New Roman" w:cs="Times New Roman"/>
          <w:color w:val="000000"/>
          <w:sz w:val="24"/>
          <w:szCs w:val="24"/>
        </w:rPr>
      </w:pPr>
    </w:p>
    <w:p w:rsidR="009E28AB" w:rsidRPr="009E28AB" w:rsidRDefault="009E28AB" w:rsidP="00EB0212">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9E28AB">
        <w:rPr>
          <w:rFonts w:ascii="Times New Roman" w:hAnsi="Times New Roman" w:cs="Times New Roman"/>
          <w:color w:val="000000"/>
          <w:sz w:val="24"/>
          <w:szCs w:val="24"/>
        </w:rPr>
        <w:t>a.</w:t>
      </w:r>
      <w:r w:rsidR="00EB0212">
        <w:rPr>
          <w:rFonts w:ascii="Times New Roman" w:hAnsi="Times New Roman" w:cs="Times New Roman"/>
          <w:color w:val="000000"/>
          <w:sz w:val="24"/>
          <w:szCs w:val="24"/>
        </w:rPr>
        <w:tab/>
      </w:r>
      <w:r w:rsidRPr="009E28AB">
        <w:rPr>
          <w:rFonts w:ascii="Times New Roman" w:hAnsi="Times New Roman" w:cs="Times New Roman"/>
          <w:color w:val="000000"/>
          <w:sz w:val="24"/>
          <w:szCs w:val="24"/>
        </w:rPr>
        <w:t>8</w:t>
      </w:r>
      <w:proofErr w:type="gramEnd"/>
      <w:r w:rsidRPr="009E28AB">
        <w:rPr>
          <w:rFonts w:ascii="Times New Roman" w:hAnsi="Times New Roman" w:cs="Times New Roman"/>
          <w:color w:val="000000"/>
          <w:sz w:val="24"/>
          <w:szCs w:val="24"/>
        </w:rPr>
        <w:t>-30 days late</w:t>
      </w:r>
      <w:ins w:id="127" w:author="mfisher" w:date="2013-06-21T16:01:00Z">
        <w:r w:rsidR="00EB0212">
          <w:rPr>
            <w:rFonts w:ascii="Times New Roman" w:hAnsi="Times New Roman" w:cs="Times New Roman"/>
            <w:color w:val="000000"/>
            <w:sz w:val="24"/>
            <w:szCs w:val="24"/>
          </w:rPr>
          <w:t>:</w:t>
        </w:r>
      </w:ins>
      <w:r w:rsidRPr="009E28AB">
        <w:rPr>
          <w:rFonts w:ascii="Times New Roman" w:hAnsi="Times New Roman" w:cs="Times New Roman"/>
          <w:color w:val="000000"/>
          <w:sz w:val="24"/>
          <w:szCs w:val="24"/>
        </w:rPr>
        <w:t xml:space="preserve"> 5% </w:t>
      </w:r>
      <w:ins w:id="128" w:author="mfisher" w:date="2013-06-21T16:01:00Z">
        <w:r w:rsidR="00EB0212">
          <w:rPr>
            <w:rFonts w:ascii="Times New Roman" w:hAnsi="Times New Roman" w:cs="Times New Roman"/>
            <w:color w:val="000000"/>
            <w:sz w:val="24"/>
            <w:szCs w:val="24"/>
          </w:rPr>
          <w:t>of applicable fee</w:t>
        </w:r>
      </w:ins>
    </w:p>
    <w:p w:rsidR="009E28AB" w:rsidRPr="009E28AB" w:rsidRDefault="009E28AB" w:rsidP="00EB0212">
      <w:pPr>
        <w:autoSpaceDE w:val="0"/>
        <w:autoSpaceDN w:val="0"/>
        <w:adjustRightInd w:val="0"/>
        <w:spacing w:after="0" w:line="240" w:lineRule="auto"/>
        <w:ind w:left="360" w:hanging="360"/>
        <w:rPr>
          <w:rFonts w:ascii="Times New Roman" w:hAnsi="Times New Roman" w:cs="Times New Roman"/>
          <w:color w:val="000000"/>
          <w:sz w:val="24"/>
          <w:szCs w:val="24"/>
        </w:rPr>
      </w:pPr>
      <w:proofErr w:type="gramStart"/>
      <w:r w:rsidRPr="009E28AB">
        <w:rPr>
          <w:rFonts w:ascii="Times New Roman" w:hAnsi="Times New Roman" w:cs="Times New Roman"/>
          <w:color w:val="000000"/>
          <w:sz w:val="24"/>
          <w:szCs w:val="24"/>
        </w:rPr>
        <w:t>b.</w:t>
      </w:r>
      <w:r w:rsidR="00EB0212">
        <w:rPr>
          <w:rFonts w:ascii="Times New Roman" w:hAnsi="Times New Roman" w:cs="Times New Roman"/>
          <w:color w:val="000000"/>
          <w:sz w:val="24"/>
          <w:szCs w:val="24"/>
        </w:rPr>
        <w:tab/>
      </w:r>
      <w:r w:rsidRPr="009E28AB">
        <w:rPr>
          <w:rFonts w:ascii="Times New Roman" w:hAnsi="Times New Roman" w:cs="Times New Roman"/>
          <w:color w:val="000000"/>
          <w:sz w:val="24"/>
          <w:szCs w:val="24"/>
        </w:rPr>
        <w:t>31</w:t>
      </w:r>
      <w:proofErr w:type="gramEnd"/>
      <w:r w:rsidRPr="009E28AB">
        <w:rPr>
          <w:rFonts w:ascii="Times New Roman" w:hAnsi="Times New Roman" w:cs="Times New Roman"/>
          <w:color w:val="000000"/>
          <w:sz w:val="24"/>
          <w:szCs w:val="24"/>
        </w:rPr>
        <w:t>-60 days late</w:t>
      </w:r>
      <w:ins w:id="129" w:author="mfisher" w:date="2013-06-21T16:01:00Z">
        <w:r w:rsidR="00EB0212">
          <w:rPr>
            <w:rFonts w:ascii="Times New Roman" w:hAnsi="Times New Roman" w:cs="Times New Roman"/>
            <w:color w:val="000000"/>
            <w:sz w:val="24"/>
            <w:szCs w:val="24"/>
          </w:rPr>
          <w:t>:</w:t>
        </w:r>
      </w:ins>
      <w:r w:rsidRPr="009E28AB">
        <w:rPr>
          <w:rFonts w:ascii="Times New Roman" w:hAnsi="Times New Roman" w:cs="Times New Roman"/>
          <w:color w:val="000000"/>
          <w:sz w:val="24"/>
          <w:szCs w:val="24"/>
        </w:rPr>
        <w:t xml:space="preserve"> 10% </w:t>
      </w:r>
      <w:ins w:id="130" w:author="mfisher" w:date="2013-06-21T16:01:00Z">
        <w:r w:rsidR="00EB0212">
          <w:rPr>
            <w:rFonts w:ascii="Times New Roman" w:hAnsi="Times New Roman" w:cs="Times New Roman"/>
            <w:color w:val="000000"/>
            <w:sz w:val="24"/>
            <w:szCs w:val="24"/>
          </w:rPr>
          <w:t>of applicable fee</w:t>
        </w:r>
      </w:ins>
    </w:p>
    <w:p w:rsidR="009E28AB" w:rsidRDefault="009E28AB" w:rsidP="00EB0212">
      <w:pPr>
        <w:autoSpaceDE w:val="0"/>
        <w:autoSpaceDN w:val="0"/>
        <w:adjustRightInd w:val="0"/>
        <w:spacing w:after="0" w:line="240" w:lineRule="auto"/>
        <w:ind w:left="360" w:hanging="360"/>
        <w:rPr>
          <w:ins w:id="131" w:author="mfisher" w:date="2013-06-21T16:00:00Z"/>
          <w:rFonts w:ascii="Times New Roman" w:hAnsi="Times New Roman" w:cs="Times New Roman"/>
          <w:color w:val="000000"/>
          <w:sz w:val="24"/>
          <w:szCs w:val="24"/>
        </w:rPr>
      </w:pPr>
      <w:r w:rsidRPr="009E28AB">
        <w:rPr>
          <w:rFonts w:ascii="Times New Roman" w:hAnsi="Times New Roman" w:cs="Times New Roman"/>
          <w:color w:val="000000"/>
          <w:sz w:val="24"/>
          <w:szCs w:val="24"/>
        </w:rPr>
        <w:t>c.</w:t>
      </w:r>
      <w:r w:rsidR="00EB0212">
        <w:rPr>
          <w:rFonts w:ascii="Times New Roman" w:hAnsi="Times New Roman" w:cs="Times New Roman"/>
          <w:color w:val="000000"/>
          <w:sz w:val="24"/>
          <w:szCs w:val="24"/>
        </w:rPr>
        <w:tab/>
      </w:r>
      <w:r w:rsidRPr="009E28AB">
        <w:rPr>
          <w:rFonts w:ascii="Times New Roman" w:hAnsi="Times New Roman" w:cs="Times New Roman"/>
          <w:color w:val="000000"/>
          <w:sz w:val="24"/>
          <w:szCs w:val="24"/>
        </w:rPr>
        <w:t>61 or more days late</w:t>
      </w:r>
      <w:ins w:id="132" w:author="mfisher" w:date="2013-06-21T16:01:00Z">
        <w:r w:rsidR="00EB0212">
          <w:rPr>
            <w:rFonts w:ascii="Times New Roman" w:hAnsi="Times New Roman" w:cs="Times New Roman"/>
            <w:color w:val="000000"/>
            <w:sz w:val="24"/>
            <w:szCs w:val="24"/>
          </w:rPr>
          <w:t>:</w:t>
        </w:r>
      </w:ins>
      <w:r w:rsidRPr="009E28AB">
        <w:rPr>
          <w:rFonts w:ascii="Times New Roman" w:hAnsi="Times New Roman" w:cs="Times New Roman"/>
          <w:color w:val="000000"/>
          <w:sz w:val="24"/>
          <w:szCs w:val="24"/>
        </w:rPr>
        <w:t xml:space="preserve"> 20%</w:t>
      </w:r>
      <w:ins w:id="133" w:author="mfisher" w:date="2013-06-21T16:01:00Z">
        <w:r w:rsidR="00EB0212">
          <w:rPr>
            <w:rFonts w:ascii="Times New Roman" w:hAnsi="Times New Roman" w:cs="Times New Roman"/>
            <w:color w:val="000000"/>
            <w:sz w:val="24"/>
            <w:szCs w:val="24"/>
          </w:rPr>
          <w:t xml:space="preserve"> of applicable fee</w:t>
        </w:r>
      </w:ins>
    </w:p>
    <w:p w:rsidR="009E28AB" w:rsidRDefault="009E28AB" w:rsidP="009E28AB">
      <w:pPr>
        <w:autoSpaceDE w:val="0"/>
        <w:autoSpaceDN w:val="0"/>
        <w:adjustRightInd w:val="0"/>
        <w:spacing w:after="0" w:line="240" w:lineRule="auto"/>
        <w:rPr>
          <w:rFonts w:ascii="Times New Roman" w:hAnsi="Times New Roman" w:cs="Times New Roman"/>
          <w:color w:val="000000"/>
          <w:sz w:val="24"/>
          <w:szCs w:val="24"/>
        </w:rPr>
      </w:pPr>
    </w:p>
    <w:p w:rsidR="00EB0212" w:rsidRPr="009B1CFA" w:rsidRDefault="009B1CFA" w:rsidP="009E28AB">
      <w:pPr>
        <w:autoSpaceDE w:val="0"/>
        <w:autoSpaceDN w:val="0"/>
        <w:adjustRightInd w:val="0"/>
        <w:spacing w:after="0" w:line="240" w:lineRule="auto"/>
        <w:rPr>
          <w:rFonts w:ascii="Times New Roman" w:hAnsi="Times New Roman" w:cs="Times New Roman"/>
          <w:b/>
          <w:color w:val="000000"/>
          <w:sz w:val="24"/>
          <w:szCs w:val="24"/>
        </w:rPr>
      </w:pPr>
      <w:proofErr w:type="gramStart"/>
      <w:ins w:id="134" w:author="mfisher" w:date="2013-06-26T10:19:00Z">
        <w:r w:rsidRPr="009B1CFA">
          <w:rPr>
            <w:rFonts w:ascii="Times New Roman" w:hAnsi="Times New Roman" w:cs="Times New Roman"/>
            <w:b/>
            <w:color w:val="000000"/>
            <w:sz w:val="24"/>
            <w:szCs w:val="24"/>
          </w:rPr>
          <w:t>Part 5.</w:t>
        </w:r>
        <w:proofErr w:type="gramEnd"/>
        <w:r w:rsidRPr="009B1CFA">
          <w:rPr>
            <w:rFonts w:ascii="Times New Roman" w:hAnsi="Times New Roman" w:cs="Times New Roman"/>
            <w:b/>
            <w:color w:val="000000"/>
            <w:sz w:val="24"/>
            <w:szCs w:val="24"/>
          </w:rPr>
          <w:t xml:space="preserve"> </w:t>
        </w:r>
      </w:ins>
      <w:ins w:id="135" w:author="mfisher" w:date="2013-06-26T10:23:00Z">
        <w:r w:rsidRPr="009B1CFA">
          <w:rPr>
            <w:rFonts w:ascii="Times New Roman" w:hAnsi="Times New Roman" w:cs="Times New Roman"/>
            <w:b/>
            <w:color w:val="000000"/>
            <w:sz w:val="24"/>
            <w:szCs w:val="24"/>
          </w:rPr>
          <w:t xml:space="preserve">Permit </w:t>
        </w:r>
      </w:ins>
      <w:ins w:id="136" w:author="mfisher" w:date="2013-06-26T10:20:00Z">
        <w:r w:rsidRPr="009B1CFA">
          <w:rPr>
            <w:rFonts w:ascii="Times New Roman" w:hAnsi="Times New Roman" w:cs="Times New Roman"/>
            <w:b/>
            <w:bCs/>
            <w:color w:val="000000"/>
            <w:sz w:val="24"/>
            <w:szCs w:val="24"/>
          </w:rPr>
          <w:t>Reinstatement Fee</w:t>
        </w:r>
      </w:ins>
      <w:ins w:id="137" w:author="mfisher" w:date="2013-06-26T10:23:00Z">
        <w:r w:rsidRPr="009B1CFA">
          <w:rPr>
            <w:rFonts w:ascii="Times New Roman" w:hAnsi="Times New Roman" w:cs="Times New Roman"/>
            <w:b/>
            <w:bCs/>
            <w:color w:val="000000"/>
            <w:sz w:val="24"/>
            <w:szCs w:val="24"/>
          </w:rPr>
          <w:t>:</w:t>
        </w:r>
      </w:ins>
    </w:p>
    <w:p w:rsidR="009B1CFA" w:rsidRDefault="009B1CFA" w:rsidP="009E28AB">
      <w:pPr>
        <w:autoSpaceDE w:val="0"/>
        <w:autoSpaceDN w:val="0"/>
        <w:adjustRightInd w:val="0"/>
        <w:spacing w:after="0" w:line="240" w:lineRule="auto"/>
        <w:rPr>
          <w:ins w:id="138" w:author="mfisher" w:date="2013-06-26T10:21:00Z"/>
          <w:rFonts w:ascii="Times New Roman" w:hAnsi="Times New Roman" w:cs="Times New Roman"/>
          <w:color w:val="000000"/>
          <w:sz w:val="24"/>
          <w:szCs w:val="24"/>
        </w:rPr>
      </w:pPr>
    </w:p>
    <w:p w:rsidR="00EB0212" w:rsidRDefault="009B1CFA" w:rsidP="009E28AB">
      <w:pPr>
        <w:autoSpaceDE w:val="0"/>
        <w:autoSpaceDN w:val="0"/>
        <w:adjustRightInd w:val="0"/>
        <w:spacing w:after="0" w:line="240" w:lineRule="auto"/>
        <w:rPr>
          <w:ins w:id="139" w:author="mfisher" w:date="2013-06-26T10:20:00Z"/>
          <w:rFonts w:ascii="Times New Roman" w:hAnsi="Times New Roman" w:cs="Times New Roman"/>
          <w:color w:val="000000"/>
          <w:sz w:val="24"/>
          <w:szCs w:val="24"/>
        </w:rPr>
      </w:pPr>
      <w:ins w:id="140" w:author="mfisher" w:date="2013-06-26T10:20:00Z">
        <w:r>
          <w:rPr>
            <w:rFonts w:ascii="Times New Roman" w:hAnsi="Times New Roman" w:cs="Times New Roman"/>
            <w:color w:val="000000"/>
            <w:sz w:val="24"/>
            <w:szCs w:val="24"/>
          </w:rPr>
          <w:t>10% of initial application fee</w:t>
        </w:r>
        <w:r w:rsidDel="009B1CFA">
          <w:rPr>
            <w:rFonts w:ascii="Times New Roman" w:hAnsi="Times New Roman" w:cs="Times New Roman"/>
            <w:color w:val="000000"/>
            <w:sz w:val="24"/>
            <w:szCs w:val="24"/>
          </w:rPr>
          <w:t xml:space="preserve"> </w:t>
        </w:r>
      </w:ins>
    </w:p>
    <w:p w:rsidR="009B1CFA" w:rsidRPr="009E28AB" w:rsidRDefault="009B1CFA" w:rsidP="009E28AB">
      <w:pPr>
        <w:autoSpaceDE w:val="0"/>
        <w:autoSpaceDN w:val="0"/>
        <w:adjustRightInd w:val="0"/>
        <w:spacing w:after="0" w:line="240" w:lineRule="auto"/>
        <w:rPr>
          <w:rFonts w:ascii="Times New Roman" w:hAnsi="Times New Roman" w:cs="Times New Roman"/>
          <w:color w:val="000000"/>
          <w:sz w:val="24"/>
          <w:szCs w:val="24"/>
        </w:rPr>
      </w:pPr>
    </w:p>
    <w:p w:rsidR="009E28AB" w:rsidRPr="009E28AB" w:rsidRDefault="009E28AB" w:rsidP="00EB0212">
      <w:pPr>
        <w:autoSpaceDE w:val="0"/>
        <w:autoSpaceDN w:val="0"/>
        <w:adjustRightInd w:val="0"/>
        <w:spacing w:after="0" w:line="240" w:lineRule="auto"/>
        <w:ind w:left="360" w:hanging="360"/>
        <w:rPr>
          <w:rFonts w:ascii="Times New Roman" w:hAnsi="Times New Roman" w:cs="Times New Roman"/>
          <w:color w:val="000000"/>
          <w:sz w:val="24"/>
          <w:szCs w:val="24"/>
        </w:rPr>
      </w:pPr>
      <w:r w:rsidRPr="009E28AB">
        <w:rPr>
          <w:rFonts w:ascii="Times New Roman" w:hAnsi="Times New Roman" w:cs="Times New Roman"/>
          <w:color w:val="000000"/>
          <w:sz w:val="24"/>
          <w:szCs w:val="24"/>
        </w:rPr>
        <w:t>1.</w:t>
      </w:r>
      <w:r w:rsidR="00EB0212">
        <w:rPr>
          <w:rFonts w:ascii="Times New Roman" w:hAnsi="Times New Roman" w:cs="Times New Roman"/>
          <w:color w:val="000000"/>
          <w:sz w:val="24"/>
          <w:szCs w:val="24"/>
        </w:rPr>
        <w:tab/>
      </w:r>
      <w:r w:rsidRPr="009E28AB">
        <w:rPr>
          <w:rFonts w:ascii="Times New Roman" w:hAnsi="Times New Roman" w:cs="Times New Roman"/>
          <w:color w:val="000000"/>
          <w:sz w:val="24"/>
          <w:szCs w:val="24"/>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9E28AB" w:rsidRPr="009E28AB" w:rsidRDefault="009E28AB" w:rsidP="00EB0212">
      <w:pPr>
        <w:autoSpaceDE w:val="0"/>
        <w:autoSpaceDN w:val="0"/>
        <w:adjustRightInd w:val="0"/>
        <w:spacing w:after="0" w:line="240" w:lineRule="auto"/>
        <w:ind w:left="360" w:hanging="360"/>
        <w:rPr>
          <w:rFonts w:ascii="Times New Roman" w:hAnsi="Times New Roman" w:cs="Times New Roman"/>
          <w:color w:val="000000"/>
          <w:sz w:val="24"/>
          <w:szCs w:val="24"/>
        </w:rPr>
      </w:pPr>
      <w:r w:rsidRPr="009E28AB">
        <w:rPr>
          <w:rFonts w:ascii="Times New Roman" w:hAnsi="Times New Roman" w:cs="Times New Roman"/>
          <w:color w:val="000000"/>
          <w:sz w:val="24"/>
          <w:szCs w:val="24"/>
        </w:rPr>
        <w:t>2.</w:t>
      </w:r>
      <w:r w:rsidR="00EB0212">
        <w:rPr>
          <w:rFonts w:ascii="Times New Roman" w:hAnsi="Times New Roman" w:cs="Times New Roman"/>
          <w:color w:val="000000"/>
          <w:sz w:val="24"/>
          <w:szCs w:val="24"/>
        </w:rPr>
        <w:tab/>
      </w:r>
      <w:r w:rsidRPr="009E28AB">
        <w:rPr>
          <w:rFonts w:ascii="Times New Roman" w:hAnsi="Times New Roman" w:cs="Times New Roman"/>
          <w:color w:val="000000"/>
          <w:sz w:val="24"/>
          <w:szCs w:val="24"/>
        </w:rPr>
        <w:t xml:space="preserve">Basic Technical Modifications include, but are not limited to corrections of emission factors in compliance methods, changing source test dates for extenuating circumstances, and similar changes. </w:t>
      </w:r>
    </w:p>
    <w:p w:rsidR="009E28AB" w:rsidRPr="009E28AB" w:rsidRDefault="009E28AB" w:rsidP="00EB0212">
      <w:pPr>
        <w:autoSpaceDE w:val="0"/>
        <w:autoSpaceDN w:val="0"/>
        <w:adjustRightInd w:val="0"/>
        <w:spacing w:after="0" w:line="240" w:lineRule="auto"/>
        <w:ind w:left="360" w:hanging="360"/>
        <w:rPr>
          <w:rFonts w:ascii="Times New Roman" w:hAnsi="Times New Roman" w:cs="Times New Roman"/>
          <w:color w:val="000000"/>
          <w:sz w:val="24"/>
          <w:szCs w:val="24"/>
        </w:rPr>
      </w:pPr>
      <w:r w:rsidRPr="009E28AB">
        <w:rPr>
          <w:rFonts w:ascii="Times New Roman" w:hAnsi="Times New Roman" w:cs="Times New Roman"/>
          <w:color w:val="000000"/>
          <w:sz w:val="24"/>
          <w:szCs w:val="24"/>
        </w:rPr>
        <w:t>3.</w:t>
      </w:r>
      <w:r w:rsidR="00EB0212">
        <w:rPr>
          <w:rFonts w:ascii="Times New Roman" w:hAnsi="Times New Roman" w:cs="Times New Roman"/>
          <w:color w:val="000000"/>
          <w:sz w:val="24"/>
          <w:szCs w:val="24"/>
        </w:rPr>
        <w:tab/>
      </w:r>
      <w:r w:rsidRPr="009E28AB">
        <w:rPr>
          <w:rFonts w:ascii="Times New Roman" w:hAnsi="Times New Roman" w:cs="Times New Roman"/>
          <w:color w:val="000000"/>
          <w:sz w:val="24"/>
          <w:szCs w:val="24"/>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9E28AB" w:rsidRPr="009E28AB" w:rsidRDefault="009E28AB" w:rsidP="00EB0212">
      <w:pPr>
        <w:autoSpaceDE w:val="0"/>
        <w:autoSpaceDN w:val="0"/>
        <w:adjustRightInd w:val="0"/>
        <w:spacing w:after="0" w:line="240" w:lineRule="auto"/>
        <w:ind w:left="360" w:hanging="360"/>
        <w:rPr>
          <w:rFonts w:ascii="Times New Roman" w:hAnsi="Times New Roman" w:cs="Times New Roman"/>
          <w:color w:val="000000"/>
          <w:sz w:val="24"/>
          <w:szCs w:val="24"/>
        </w:rPr>
      </w:pPr>
      <w:r w:rsidRPr="009E28AB">
        <w:rPr>
          <w:rFonts w:ascii="Times New Roman" w:hAnsi="Times New Roman" w:cs="Times New Roman"/>
          <w:color w:val="000000"/>
          <w:sz w:val="24"/>
          <w:szCs w:val="24"/>
        </w:rPr>
        <w:t>4.</w:t>
      </w:r>
      <w:r w:rsidR="00EB0212">
        <w:rPr>
          <w:rFonts w:ascii="Times New Roman" w:hAnsi="Times New Roman" w:cs="Times New Roman"/>
          <w:color w:val="000000"/>
          <w:sz w:val="24"/>
          <w:szCs w:val="24"/>
        </w:rPr>
        <w:tab/>
      </w:r>
      <w:r w:rsidRPr="009E28AB">
        <w:rPr>
          <w:rFonts w:ascii="Times New Roman" w:hAnsi="Times New Roman" w:cs="Times New Roman"/>
          <w:color w:val="000000"/>
          <w:sz w:val="24"/>
          <w:szCs w:val="24"/>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9E28AB" w:rsidRPr="009E28AB" w:rsidRDefault="009E28AB" w:rsidP="00EB0212">
      <w:pPr>
        <w:autoSpaceDE w:val="0"/>
        <w:autoSpaceDN w:val="0"/>
        <w:adjustRightInd w:val="0"/>
        <w:spacing w:after="0" w:line="240" w:lineRule="auto"/>
        <w:ind w:left="360" w:hanging="360"/>
        <w:rPr>
          <w:rFonts w:ascii="Times New Roman" w:hAnsi="Times New Roman" w:cs="Times New Roman"/>
          <w:color w:val="000000"/>
          <w:sz w:val="24"/>
          <w:szCs w:val="24"/>
        </w:rPr>
      </w:pPr>
      <w:r w:rsidRPr="009E28AB">
        <w:rPr>
          <w:rFonts w:ascii="Times New Roman" w:hAnsi="Times New Roman" w:cs="Times New Roman"/>
          <w:color w:val="000000"/>
          <w:sz w:val="24"/>
          <w:szCs w:val="24"/>
        </w:rPr>
        <w:t>5.</w:t>
      </w:r>
      <w:r w:rsidR="00EB0212">
        <w:rPr>
          <w:rFonts w:ascii="Times New Roman" w:hAnsi="Times New Roman" w:cs="Times New Roman"/>
          <w:color w:val="000000"/>
          <w:sz w:val="24"/>
          <w:szCs w:val="24"/>
        </w:rPr>
        <w:tab/>
      </w:r>
      <w:r w:rsidRPr="009E28AB">
        <w:rPr>
          <w:rFonts w:ascii="Times New Roman" w:hAnsi="Times New Roman" w:cs="Times New Roman"/>
          <w:color w:val="000000"/>
          <w:sz w:val="24"/>
          <w:szCs w:val="24"/>
        </w:rPr>
        <w:t xml:space="preserve">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 </w:t>
      </w:r>
    </w:p>
    <w:p w:rsidR="009E28AB" w:rsidRPr="009E28AB" w:rsidRDefault="009E28AB" w:rsidP="00EB0212">
      <w:pPr>
        <w:autoSpaceDE w:val="0"/>
        <w:autoSpaceDN w:val="0"/>
        <w:adjustRightInd w:val="0"/>
        <w:spacing w:after="0" w:line="240" w:lineRule="auto"/>
        <w:ind w:left="360" w:hanging="360"/>
        <w:rPr>
          <w:rFonts w:ascii="Times New Roman" w:hAnsi="Times New Roman" w:cs="Times New Roman"/>
          <w:color w:val="000000"/>
          <w:sz w:val="24"/>
          <w:szCs w:val="24"/>
        </w:rPr>
      </w:pPr>
      <w:r w:rsidRPr="009E28AB">
        <w:rPr>
          <w:rFonts w:ascii="Times New Roman" w:hAnsi="Times New Roman" w:cs="Times New Roman"/>
          <w:color w:val="000000"/>
          <w:sz w:val="24"/>
          <w:szCs w:val="24"/>
        </w:rPr>
        <w:t>6.</w:t>
      </w:r>
      <w:r w:rsidR="00EB0212">
        <w:rPr>
          <w:rFonts w:ascii="Times New Roman" w:hAnsi="Times New Roman" w:cs="Times New Roman"/>
          <w:color w:val="000000"/>
          <w:sz w:val="24"/>
          <w:szCs w:val="24"/>
        </w:rPr>
        <w:tab/>
      </w:r>
      <w:r w:rsidRPr="009E28AB">
        <w:rPr>
          <w:rFonts w:ascii="Times New Roman" w:hAnsi="Times New Roman" w:cs="Times New Roman"/>
          <w:color w:val="000000"/>
          <w:sz w:val="24"/>
          <w:szCs w:val="24"/>
        </w:rPr>
        <w:t xml:space="preserve">This is a </w:t>
      </w:r>
      <w:proofErr w:type="spellStart"/>
      <w:r w:rsidRPr="009E28AB">
        <w:rPr>
          <w:rFonts w:ascii="Times New Roman" w:hAnsi="Times New Roman" w:cs="Times New Roman"/>
          <w:color w:val="000000"/>
          <w:sz w:val="24"/>
          <w:szCs w:val="24"/>
        </w:rPr>
        <w:t>one time</w:t>
      </w:r>
      <w:proofErr w:type="spellEnd"/>
      <w:r w:rsidRPr="009E28AB">
        <w:rPr>
          <w:rFonts w:ascii="Times New Roman" w:hAnsi="Times New Roman" w:cs="Times New Roman"/>
          <w:color w:val="000000"/>
          <w:sz w:val="24"/>
          <w:szCs w:val="24"/>
        </w:rPr>
        <w:t xml:space="preserve"> fee payable when a Compliance Order is established in a Permit or a Department Order containing a compliance schedule becomes a Final Order of the Department and is based on the number of months the Department will have to oversee the Order.</w:t>
      </w:r>
    </w:p>
    <w:p w:rsidR="000870F6" w:rsidRPr="009E28AB" w:rsidRDefault="000870F6">
      <w:pPr>
        <w:rPr>
          <w:rFonts w:ascii="Times New Roman" w:hAnsi="Times New Roman" w:cs="Times New Roman"/>
          <w:sz w:val="24"/>
          <w:szCs w:val="24"/>
        </w:rPr>
      </w:pPr>
    </w:p>
    <w:sectPr w:rsidR="000870F6" w:rsidRPr="009E28AB" w:rsidSect="000870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F4DF9"/>
    <w:multiLevelType w:val="hybridMultilevel"/>
    <w:tmpl w:val="DC02D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B51890"/>
    <w:rsid w:val="0003115C"/>
    <w:rsid w:val="000870F6"/>
    <w:rsid w:val="000C6F6E"/>
    <w:rsid w:val="000D2BDE"/>
    <w:rsid w:val="000D7574"/>
    <w:rsid w:val="000E26F7"/>
    <w:rsid w:val="000E3C0C"/>
    <w:rsid w:val="00127E71"/>
    <w:rsid w:val="0015096E"/>
    <w:rsid w:val="001B22B2"/>
    <w:rsid w:val="002146F9"/>
    <w:rsid w:val="002615A2"/>
    <w:rsid w:val="002759D2"/>
    <w:rsid w:val="002E0793"/>
    <w:rsid w:val="0034461F"/>
    <w:rsid w:val="00676064"/>
    <w:rsid w:val="009B1CFA"/>
    <w:rsid w:val="009E28AB"/>
    <w:rsid w:val="00A43138"/>
    <w:rsid w:val="00AB44E4"/>
    <w:rsid w:val="00AE1AE7"/>
    <w:rsid w:val="00B51890"/>
    <w:rsid w:val="00D93725"/>
    <w:rsid w:val="00E65E04"/>
    <w:rsid w:val="00E94995"/>
    <w:rsid w:val="00EB0212"/>
    <w:rsid w:val="00FB6DE9"/>
    <w:rsid w:val="00FE55C1"/>
    <w:rsid w:val="00FE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8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1890"/>
    <w:rPr>
      <w:b/>
      <w:bCs/>
    </w:rPr>
  </w:style>
  <w:style w:type="paragraph" w:customStyle="1" w:styleId="Default">
    <w:name w:val="Default"/>
    <w:rsid w:val="00FE55C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B0212"/>
    <w:pPr>
      <w:ind w:left="720"/>
      <w:contextualSpacing/>
    </w:pPr>
  </w:style>
  <w:style w:type="paragraph" w:styleId="BalloonText">
    <w:name w:val="Balloon Text"/>
    <w:basedOn w:val="Normal"/>
    <w:link w:val="BalloonTextChar"/>
    <w:uiPriority w:val="99"/>
    <w:semiHidden/>
    <w:unhideWhenUsed/>
    <w:rsid w:val="00AE1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4868554">
      <w:bodyDiv w:val="1"/>
      <w:marLeft w:val="0"/>
      <w:marRight w:val="0"/>
      <w:marTop w:val="0"/>
      <w:marBottom w:val="0"/>
      <w:divBdr>
        <w:top w:val="none" w:sz="0" w:space="0" w:color="auto"/>
        <w:left w:val="none" w:sz="0" w:space="0" w:color="auto"/>
        <w:bottom w:val="none" w:sz="0" w:space="0" w:color="auto"/>
        <w:right w:val="none" w:sz="0" w:space="0" w:color="auto"/>
      </w:divBdr>
      <w:divsChild>
        <w:div w:id="1954047447">
          <w:marLeft w:val="0"/>
          <w:marRight w:val="0"/>
          <w:marTop w:val="0"/>
          <w:marBottom w:val="0"/>
          <w:divBdr>
            <w:top w:val="none" w:sz="0" w:space="0" w:color="auto"/>
            <w:left w:val="none" w:sz="0" w:space="0" w:color="auto"/>
            <w:bottom w:val="none" w:sz="0" w:space="0" w:color="auto"/>
            <w:right w:val="none" w:sz="0" w:space="0" w:color="auto"/>
          </w:divBdr>
          <w:divsChild>
            <w:div w:id="377436060">
              <w:marLeft w:val="0"/>
              <w:marRight w:val="0"/>
              <w:marTop w:val="0"/>
              <w:marBottom w:val="0"/>
              <w:divBdr>
                <w:top w:val="none" w:sz="0" w:space="0" w:color="auto"/>
                <w:left w:val="none" w:sz="0" w:space="0" w:color="auto"/>
                <w:bottom w:val="none" w:sz="0" w:space="0" w:color="auto"/>
                <w:right w:val="none" w:sz="0" w:space="0" w:color="auto"/>
              </w:divBdr>
              <w:divsChild>
                <w:div w:id="19613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57934">
      <w:bodyDiv w:val="1"/>
      <w:marLeft w:val="0"/>
      <w:marRight w:val="0"/>
      <w:marTop w:val="0"/>
      <w:marBottom w:val="0"/>
      <w:divBdr>
        <w:top w:val="none" w:sz="0" w:space="0" w:color="auto"/>
        <w:left w:val="none" w:sz="0" w:space="0" w:color="auto"/>
        <w:bottom w:val="none" w:sz="0" w:space="0" w:color="auto"/>
        <w:right w:val="none" w:sz="0" w:space="0" w:color="auto"/>
      </w:divBdr>
      <w:divsChild>
        <w:div w:id="330259542">
          <w:marLeft w:val="0"/>
          <w:marRight w:val="0"/>
          <w:marTop w:val="0"/>
          <w:marBottom w:val="0"/>
          <w:divBdr>
            <w:top w:val="none" w:sz="0" w:space="0" w:color="auto"/>
            <w:left w:val="none" w:sz="0" w:space="0" w:color="auto"/>
            <w:bottom w:val="none" w:sz="0" w:space="0" w:color="auto"/>
            <w:right w:val="none" w:sz="0" w:space="0" w:color="auto"/>
          </w:divBdr>
          <w:divsChild>
            <w:div w:id="41249860">
              <w:marLeft w:val="0"/>
              <w:marRight w:val="0"/>
              <w:marTop w:val="0"/>
              <w:marBottom w:val="0"/>
              <w:divBdr>
                <w:top w:val="none" w:sz="0" w:space="0" w:color="auto"/>
                <w:left w:val="none" w:sz="0" w:space="0" w:color="auto"/>
                <w:bottom w:val="none" w:sz="0" w:space="0" w:color="auto"/>
                <w:right w:val="none" w:sz="0" w:space="0" w:color="auto"/>
              </w:divBdr>
              <w:divsChild>
                <w:div w:id="3788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jinahar</cp:lastModifiedBy>
  <cp:revision>2</cp:revision>
  <dcterms:created xsi:type="dcterms:W3CDTF">2013-07-08T20:04:00Z</dcterms:created>
  <dcterms:modified xsi:type="dcterms:W3CDTF">2013-07-08T20:04:00Z</dcterms:modified>
</cp:coreProperties>
</file>