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w:t>
      </w:r>
      <w:r w:rsidRPr="00B912D3">
        <w:rPr>
          <w:rFonts w:ascii="Times New Roman" w:eastAsia="Times New Roman" w:hAnsi="Times New Roman" w:cs="Times New Roman"/>
          <w:color w:val="000000"/>
          <w:sz w:val="28"/>
          <w:szCs w:val="28"/>
        </w:rPr>
        <w:lastRenderedPageBreak/>
        <w:t xml:space="preserve">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w:t>
      </w:r>
      <w:r w:rsidRPr="00B912D3">
        <w:rPr>
          <w:rFonts w:ascii="Times New Roman" w:eastAsia="Times New Roman" w:hAnsi="Times New Roman" w:cs="Times New Roman"/>
          <w:color w:val="000000"/>
          <w:sz w:val="28"/>
          <w:szCs w:val="28"/>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w:t>
      </w:r>
      <w:r w:rsidRPr="00B912D3">
        <w:rPr>
          <w:rFonts w:ascii="Times New Roman" w:eastAsia="Times New Roman" w:hAnsi="Times New Roman" w:cs="Times New Roman"/>
          <w:color w:val="000000"/>
          <w:sz w:val="28"/>
          <w:szCs w:val="28"/>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B912D3">
        <w:rPr>
          <w:rFonts w:ascii="Times New Roman" w:eastAsia="Times New Roman" w:hAnsi="Times New Roman" w:cs="Times New Roman"/>
          <w:color w:val="000000"/>
          <w:sz w:val="28"/>
          <w:szCs w:val="28"/>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w:t>
      </w:r>
      <w:r w:rsidRPr="00B912D3">
        <w:rPr>
          <w:rFonts w:ascii="Times New Roman" w:eastAsia="Times New Roman" w:hAnsi="Times New Roman" w:cs="Times New Roman"/>
          <w:color w:val="000000"/>
          <w:sz w:val="28"/>
          <w:szCs w:val="28"/>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B912D3">
        <w:rPr>
          <w:rFonts w:ascii="Times New Roman" w:eastAsia="Times New Roman" w:hAnsi="Times New Roman" w:cs="Times New Roman"/>
          <w:color w:val="000000"/>
          <w:sz w:val="28"/>
          <w:szCs w:val="28"/>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B912D3">
        <w:rPr>
          <w:rFonts w:ascii="Times New Roman" w:eastAsia="Times New Roman" w:hAnsi="Times New Roman" w:cs="Times New Roman"/>
          <w:color w:val="000000"/>
          <w:sz w:val="28"/>
          <w:szCs w:val="28"/>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B912D3">
        <w:rPr>
          <w:rFonts w:ascii="Times New Roman" w:eastAsia="Times New Roman" w:hAnsi="Times New Roman" w:cs="Times New Roman"/>
          <w:color w:val="000000"/>
          <w:sz w:val="28"/>
          <w:szCs w:val="28"/>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B912D3">
        <w:rPr>
          <w:rFonts w:ascii="Times New Roman" w:eastAsia="Times New Roman" w:hAnsi="Times New Roman" w:cs="Times New Roman"/>
          <w:color w:val="000000"/>
          <w:sz w:val="28"/>
          <w:szCs w:val="28"/>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w:t>
      </w:r>
      <w:r w:rsidRPr="00B912D3">
        <w:rPr>
          <w:rFonts w:ascii="Times New Roman" w:eastAsia="Times New Roman" w:hAnsi="Times New Roman" w:cs="Times New Roman"/>
          <w:color w:val="000000"/>
          <w:sz w:val="28"/>
          <w:szCs w:val="28"/>
        </w:rPr>
        <w:lastRenderedPageBreak/>
        <w:t xml:space="preserve">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w:t>
      </w:r>
      <w:r w:rsidRPr="00B912D3">
        <w:rPr>
          <w:rFonts w:ascii="Times New Roman" w:eastAsia="Times New Roman" w:hAnsi="Times New Roman" w:cs="Times New Roman"/>
          <w:color w:val="000000"/>
          <w:sz w:val="28"/>
          <w:szCs w:val="28"/>
        </w:rPr>
        <w:lastRenderedPageBreak/>
        <w:t>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lastRenderedPageBreak/>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w:t>
      </w:r>
      <w:r w:rsidRPr="00B912D3">
        <w:rPr>
          <w:rFonts w:ascii="Times New Roman" w:eastAsia="Times New Roman" w:hAnsi="Times New Roman" w:cs="Times New Roman"/>
          <w:color w:val="000000"/>
          <w:sz w:val="28"/>
          <w:szCs w:val="28"/>
        </w:rPr>
        <w:lastRenderedPageBreak/>
        <w:t xml:space="preserve">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w:t>
      </w:r>
      <w:r w:rsidRPr="00B912D3">
        <w:rPr>
          <w:rFonts w:ascii="Times New Roman" w:eastAsia="Times New Roman" w:hAnsi="Times New Roman" w:cs="Times New Roman"/>
          <w:color w:val="000000"/>
          <w:sz w:val="28"/>
          <w:szCs w:val="28"/>
        </w:rPr>
        <w:lastRenderedPageBreak/>
        <w:t>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w:t>
      </w:r>
      <w:r w:rsidRPr="00B912D3">
        <w:rPr>
          <w:rFonts w:ascii="Times New Roman" w:eastAsia="Times New Roman" w:hAnsi="Times New Roman" w:cs="Times New Roman"/>
          <w:color w:val="000000"/>
          <w:sz w:val="28"/>
          <w:szCs w:val="28"/>
        </w:rPr>
        <w:lastRenderedPageBreak/>
        <w:t xml:space="preserve">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w:t>
      </w:r>
      <w:r w:rsidRPr="00B912D3">
        <w:rPr>
          <w:rFonts w:ascii="Times New Roman" w:eastAsia="Times New Roman" w:hAnsi="Times New Roman" w:cs="Times New Roman"/>
          <w:color w:val="000000"/>
          <w:sz w:val="28"/>
          <w:szCs w:val="28"/>
        </w:rPr>
        <w:lastRenderedPageBreak/>
        <w:t xml:space="preserve">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w:t>
      </w:r>
      <w:r w:rsidRPr="00B912D3">
        <w:rPr>
          <w:rFonts w:ascii="Times New Roman" w:eastAsia="Times New Roman" w:hAnsi="Times New Roman" w:cs="Times New Roman"/>
          <w:color w:val="000000"/>
          <w:sz w:val="28"/>
          <w:szCs w:val="28"/>
        </w:rPr>
        <w:lastRenderedPageBreak/>
        <w:t xml:space="preserve">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w:t>
      </w:r>
      <w:r w:rsidRPr="00B912D3">
        <w:rPr>
          <w:rFonts w:ascii="Times New Roman" w:eastAsia="Times New Roman" w:hAnsi="Times New Roman" w:cs="Times New Roman"/>
          <w:color w:val="000000"/>
          <w:sz w:val="28"/>
          <w:szCs w:val="28"/>
        </w:rPr>
        <w:lastRenderedPageBreak/>
        <w:t xml:space="preserve">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w:t>
      </w:r>
      <w:r w:rsidRPr="00B912D3">
        <w:rPr>
          <w:rFonts w:ascii="Times New Roman" w:eastAsia="Times New Roman" w:hAnsi="Times New Roman" w:cs="Times New Roman"/>
          <w:color w:val="000000"/>
          <w:sz w:val="28"/>
          <w:szCs w:val="28"/>
        </w:rPr>
        <w:lastRenderedPageBreak/>
        <w:t xml:space="preserve">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w:t>
      </w:r>
      <w:r w:rsidRPr="00B912D3">
        <w:rPr>
          <w:rFonts w:ascii="Times New Roman" w:eastAsia="Times New Roman" w:hAnsi="Times New Roman" w:cs="Times New Roman"/>
          <w:color w:val="000000"/>
          <w:sz w:val="28"/>
          <w:szCs w:val="28"/>
        </w:rPr>
        <w:lastRenderedPageBreak/>
        <w:t xml:space="preserve">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lastRenderedPageBreak/>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proofErr w:type="gramStart"/>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proofErr w:type="gramEnd"/>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710DC8"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710DC8"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112" w:author="jinahar" w:date="2012-12-11T09:59:00Z">
        <w:r w:rsidR="001F007A">
          <w:rPr>
            <w:rFonts w:ascii="Times New Roman" w:hAnsi="Times New Roman" w:cs="Times New Roman"/>
            <w:sz w:val="28"/>
            <w:szCs w:val="28"/>
          </w:rPr>
          <w:t>.</w:t>
        </w:r>
      </w:ins>
      <w:ins w:id="113" w:author="jinahar" w:date="2012-12-10T11:56:00Z">
        <w:r w:rsidR="00814AB5" w:rsidRPr="00814AB5">
          <w:rPr>
            <w:rFonts w:ascii="Times New Roman" w:hAnsi="Times New Roman" w:cs="Times New Roman"/>
            <w:sz w:val="28"/>
            <w:szCs w:val="28"/>
          </w:rPr>
          <w:t xml:space="preserve"> </w:t>
        </w:r>
      </w:ins>
      <w:ins w:id="114"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15"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116" w:author="pcuser" w:date="2012-12-04T09:48:00Z"/>
          <w:rFonts w:ascii="Times New Roman" w:hAnsi="Times New Roman" w:cs="Times New Roman"/>
          <w:sz w:val="28"/>
          <w:szCs w:val="28"/>
        </w:rPr>
      </w:pPr>
    </w:p>
    <w:p w:rsidR="00FF104C" w:rsidRPr="00CB26A1" w:rsidRDefault="00CB26A1">
      <w:pPr>
        <w:rPr>
          <w:ins w:id="117" w:author="pcuser" w:date="2012-12-06T14:43:00Z"/>
          <w:rFonts w:ascii="Times New Roman" w:hAnsi="Times New Roman" w:cs="Times New Roman"/>
          <w:b/>
          <w:sz w:val="28"/>
          <w:szCs w:val="28"/>
        </w:rPr>
      </w:pPr>
      <w:ins w:id="118" w:author="pcuser" w:date="2012-12-06T14:41:00Z">
        <w:r w:rsidRPr="00CB26A1">
          <w:rPr>
            <w:rFonts w:ascii="Times New Roman" w:hAnsi="Times New Roman" w:cs="Times New Roman"/>
            <w:b/>
            <w:sz w:val="28"/>
            <w:szCs w:val="28"/>
          </w:rPr>
          <w:t>340-204-</w:t>
        </w:r>
      </w:ins>
      <w:ins w:id="119" w:author="pcuser" w:date="2012-12-06T14:42:00Z">
        <w:r w:rsidRPr="00CB26A1">
          <w:rPr>
            <w:rFonts w:ascii="Times New Roman" w:hAnsi="Times New Roman" w:cs="Times New Roman"/>
            <w:b/>
            <w:sz w:val="28"/>
            <w:szCs w:val="28"/>
          </w:rPr>
          <w:t>0300</w:t>
        </w:r>
      </w:ins>
    </w:p>
    <w:p w:rsidR="00CB26A1" w:rsidRPr="00CB26A1" w:rsidRDefault="00CB26A1">
      <w:pPr>
        <w:rPr>
          <w:ins w:id="120" w:author="pcuser" w:date="2012-12-06T14:42:00Z"/>
          <w:rFonts w:ascii="Times New Roman" w:hAnsi="Times New Roman" w:cs="Times New Roman"/>
          <w:b/>
          <w:sz w:val="28"/>
          <w:szCs w:val="28"/>
        </w:rPr>
      </w:pPr>
      <w:ins w:id="121" w:author="pcuser" w:date="2012-12-06T14:43:00Z">
        <w:r w:rsidRPr="00CB26A1">
          <w:rPr>
            <w:rFonts w:ascii="Times New Roman" w:hAnsi="Times New Roman" w:cs="Times New Roman"/>
            <w:b/>
            <w:sz w:val="28"/>
            <w:szCs w:val="28"/>
          </w:rPr>
          <w:t xml:space="preserve">Designation of </w:t>
        </w:r>
      </w:ins>
      <w:ins w:id="122" w:author="jinahar" w:date="2013-03-26T15:24:00Z">
        <w:r w:rsidR="00B772C3">
          <w:rPr>
            <w:rFonts w:ascii="Times New Roman" w:hAnsi="Times New Roman" w:cs="Times New Roman"/>
            <w:b/>
            <w:sz w:val="28"/>
            <w:szCs w:val="28"/>
          </w:rPr>
          <w:t>Sustainment</w:t>
        </w:r>
      </w:ins>
      <w:ins w:id="123" w:author="pcuser" w:date="2012-12-06T14:43:00Z">
        <w:r w:rsidRPr="00CB26A1">
          <w:rPr>
            <w:rFonts w:ascii="Times New Roman" w:hAnsi="Times New Roman" w:cs="Times New Roman"/>
            <w:b/>
            <w:sz w:val="28"/>
            <w:szCs w:val="28"/>
          </w:rPr>
          <w:t xml:space="preserve"> Areas </w:t>
        </w:r>
      </w:ins>
    </w:p>
    <w:p w:rsidR="00E35829" w:rsidRDefault="00CB26A1" w:rsidP="00CB26A1">
      <w:pPr>
        <w:rPr>
          <w:ins w:id="124" w:author="pcuser" w:date="2012-12-06T14:51:00Z"/>
          <w:rFonts w:ascii="Times New Roman" w:hAnsi="Times New Roman" w:cs="Times New Roman"/>
          <w:sz w:val="28"/>
          <w:szCs w:val="28"/>
        </w:rPr>
      </w:pPr>
      <w:ins w:id="125" w:author="pcuser" w:date="2012-12-06T14:43:00Z">
        <w:r w:rsidRPr="00D4498B">
          <w:rPr>
            <w:rFonts w:ascii="Times New Roman" w:hAnsi="Times New Roman" w:cs="Times New Roman"/>
            <w:sz w:val="28"/>
            <w:szCs w:val="28"/>
          </w:rPr>
          <w:t>(1)</w:t>
        </w:r>
      </w:ins>
      <w:ins w:id="126" w:author="pcuser" w:date="2012-12-06T14:47:00Z">
        <w:r w:rsidR="00E35829">
          <w:rPr>
            <w:rFonts w:ascii="Times New Roman" w:hAnsi="Times New Roman" w:cs="Times New Roman"/>
            <w:sz w:val="28"/>
            <w:szCs w:val="28"/>
          </w:rPr>
          <w:t xml:space="preserve"> EQC may designate </w:t>
        </w:r>
      </w:ins>
      <w:ins w:id="127" w:author="jinahar" w:date="2013-03-26T15:24:00Z">
        <w:r w:rsidR="00B772C3">
          <w:rPr>
            <w:rFonts w:ascii="Times New Roman" w:hAnsi="Times New Roman" w:cs="Times New Roman"/>
            <w:sz w:val="28"/>
            <w:szCs w:val="28"/>
          </w:rPr>
          <w:t>sustainment</w:t>
        </w:r>
      </w:ins>
      <w:ins w:id="128" w:author="pcuser" w:date="2012-12-06T14:47:00Z">
        <w:r w:rsidR="00E35829">
          <w:rPr>
            <w:rFonts w:ascii="Times New Roman" w:hAnsi="Times New Roman" w:cs="Times New Roman"/>
            <w:sz w:val="28"/>
            <w:szCs w:val="28"/>
          </w:rPr>
          <w:t xml:space="preserve"> areas </w:t>
        </w:r>
      </w:ins>
      <w:ins w:id="129" w:author="pcuser" w:date="2012-12-06T14:48:00Z">
        <w:r w:rsidR="00E35829">
          <w:rPr>
            <w:rFonts w:ascii="Times New Roman" w:hAnsi="Times New Roman" w:cs="Times New Roman"/>
            <w:sz w:val="28"/>
            <w:szCs w:val="28"/>
          </w:rPr>
          <w:t>provided that</w:t>
        </w:r>
      </w:ins>
      <w:ins w:id="130" w:author="pcuser" w:date="2012-12-06T14:43:00Z">
        <w:r w:rsidRPr="00D4498B">
          <w:rPr>
            <w:rFonts w:ascii="Times New Roman" w:hAnsi="Times New Roman" w:cs="Times New Roman"/>
            <w:sz w:val="28"/>
            <w:szCs w:val="28"/>
          </w:rPr>
          <w:t xml:space="preserve"> </w:t>
        </w:r>
      </w:ins>
      <w:ins w:id="131"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32" w:author="pcuser" w:date="2012-12-06T14:51:00Z"/>
          <w:rFonts w:ascii="Times New Roman" w:hAnsi="Times New Roman" w:cs="Times New Roman"/>
          <w:sz w:val="28"/>
          <w:szCs w:val="28"/>
        </w:rPr>
      </w:pPr>
      <w:ins w:id="133" w:author="pcuser" w:date="2012-12-06T14:51:00Z">
        <w:r>
          <w:rPr>
            <w:rFonts w:ascii="Times New Roman" w:hAnsi="Times New Roman" w:cs="Times New Roman"/>
            <w:sz w:val="28"/>
            <w:szCs w:val="28"/>
          </w:rPr>
          <w:t>(</w:t>
        </w:r>
      </w:ins>
      <w:ins w:id="134" w:author="pcuser" w:date="2012-12-06T14:57:00Z">
        <w:r w:rsidR="00B55589">
          <w:rPr>
            <w:rFonts w:ascii="Times New Roman" w:hAnsi="Times New Roman" w:cs="Times New Roman"/>
            <w:sz w:val="28"/>
            <w:szCs w:val="28"/>
          </w:rPr>
          <w:t>a</w:t>
        </w:r>
      </w:ins>
      <w:ins w:id="135" w:author="pcuser" w:date="2012-12-06T14:51:00Z">
        <w:r>
          <w:rPr>
            <w:rFonts w:ascii="Times New Roman" w:hAnsi="Times New Roman" w:cs="Times New Roman"/>
            <w:sz w:val="28"/>
            <w:szCs w:val="28"/>
          </w:rPr>
          <w:t xml:space="preserve">) monitoring data showing that an area is exceeding or has the potential to exceed an ambient air quality standard; </w:t>
        </w:r>
      </w:ins>
    </w:p>
    <w:p w:rsidR="00E5224C" w:rsidRDefault="00B55589" w:rsidP="00CB26A1">
      <w:pPr>
        <w:rPr>
          <w:ins w:id="136" w:author="pcuser" w:date="2013-01-09T11:56:00Z"/>
          <w:rFonts w:ascii="Times New Roman" w:hAnsi="Times New Roman" w:cs="Times New Roman"/>
          <w:sz w:val="28"/>
          <w:szCs w:val="28"/>
        </w:rPr>
      </w:pPr>
      <w:ins w:id="137" w:author="pcuser" w:date="2012-12-06T14:52:00Z">
        <w:r>
          <w:rPr>
            <w:rFonts w:ascii="Times New Roman" w:hAnsi="Times New Roman" w:cs="Times New Roman"/>
            <w:sz w:val="28"/>
            <w:szCs w:val="28"/>
          </w:rPr>
          <w:t>(</w:t>
        </w:r>
      </w:ins>
      <w:ins w:id="138" w:author="pcuser" w:date="2012-12-06T14:57:00Z">
        <w:r>
          <w:rPr>
            <w:rFonts w:ascii="Times New Roman" w:hAnsi="Times New Roman" w:cs="Times New Roman"/>
            <w:sz w:val="28"/>
            <w:szCs w:val="28"/>
          </w:rPr>
          <w:t>b</w:t>
        </w:r>
      </w:ins>
      <w:ins w:id="139" w:author="pcuser" w:date="2012-12-06T14:52:00Z">
        <w:r w:rsidR="00E35829">
          <w:rPr>
            <w:rFonts w:ascii="Times New Roman" w:hAnsi="Times New Roman" w:cs="Times New Roman"/>
            <w:sz w:val="28"/>
            <w:szCs w:val="28"/>
          </w:rPr>
          <w:t xml:space="preserve">) </w:t>
        </w:r>
        <w:proofErr w:type="gramStart"/>
        <w:r w:rsidR="00E35829">
          <w:rPr>
            <w:rFonts w:ascii="Times New Roman" w:hAnsi="Times New Roman" w:cs="Times New Roman"/>
            <w:sz w:val="28"/>
            <w:szCs w:val="28"/>
          </w:rPr>
          <w:t>a</w:t>
        </w:r>
        <w:proofErr w:type="gramEnd"/>
        <w:r w:rsidR="00E35829">
          <w:rPr>
            <w:rFonts w:ascii="Times New Roman" w:hAnsi="Times New Roman" w:cs="Times New Roman"/>
            <w:sz w:val="28"/>
            <w:szCs w:val="28"/>
          </w:rPr>
          <w:t xml:space="preserve"> description of the affected ar</w:t>
        </w:r>
        <w:r w:rsidR="0064381C">
          <w:rPr>
            <w:rFonts w:ascii="Times New Roman" w:hAnsi="Times New Roman" w:cs="Times New Roman"/>
            <w:sz w:val="28"/>
            <w:szCs w:val="28"/>
          </w:rPr>
          <w:t>ea based on the monitoring data</w:t>
        </w:r>
      </w:ins>
      <w:ins w:id="140" w:author="pcuser" w:date="2012-12-06T14:55:00Z">
        <w:r w:rsidR="0064381C">
          <w:rPr>
            <w:rFonts w:ascii="Times New Roman" w:hAnsi="Times New Roman" w:cs="Times New Roman"/>
            <w:sz w:val="28"/>
            <w:szCs w:val="28"/>
          </w:rPr>
          <w:t>;</w:t>
        </w:r>
      </w:ins>
    </w:p>
    <w:p w:rsidR="0064381C" w:rsidRDefault="00E5224C" w:rsidP="00CB26A1">
      <w:pPr>
        <w:rPr>
          <w:ins w:id="141" w:author="pcuser" w:date="2012-12-06T14:55:00Z"/>
          <w:rFonts w:ascii="Times New Roman" w:hAnsi="Times New Roman" w:cs="Times New Roman"/>
          <w:sz w:val="28"/>
          <w:szCs w:val="28"/>
        </w:rPr>
      </w:pPr>
      <w:ins w:id="142" w:author="pcuser" w:date="2013-01-09T11:56:00Z">
        <w:r>
          <w:rPr>
            <w:rFonts w:ascii="Times New Roman" w:hAnsi="Times New Roman" w:cs="Times New Roman"/>
            <w:sz w:val="28"/>
            <w:szCs w:val="28"/>
          </w:rPr>
          <w:t xml:space="preserve">(c)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discussion </w:t>
        </w:r>
      </w:ins>
      <w:ins w:id="143" w:author="Preferred Customer" w:date="2013-03-03T14:59:00Z">
        <w:r w:rsidR="003E1C04">
          <w:rPr>
            <w:rFonts w:ascii="Times New Roman" w:hAnsi="Times New Roman" w:cs="Times New Roman"/>
            <w:sz w:val="28"/>
            <w:szCs w:val="28"/>
          </w:rPr>
          <w:t>and identi</w:t>
        </w:r>
      </w:ins>
      <w:ins w:id="144" w:author="Preferred Customer" w:date="2013-03-03T15:00:00Z">
        <w:r w:rsidR="003E1C04">
          <w:rPr>
            <w:rFonts w:ascii="Times New Roman" w:hAnsi="Times New Roman" w:cs="Times New Roman"/>
            <w:sz w:val="28"/>
            <w:szCs w:val="28"/>
          </w:rPr>
          <w:t>fi</w:t>
        </w:r>
      </w:ins>
      <w:ins w:id="145" w:author="Preferred Customer" w:date="2013-03-03T14:59:00Z">
        <w:r w:rsidR="003E1C04">
          <w:rPr>
            <w:rFonts w:ascii="Times New Roman" w:hAnsi="Times New Roman" w:cs="Times New Roman"/>
            <w:sz w:val="28"/>
            <w:szCs w:val="28"/>
          </w:rPr>
          <w:t xml:space="preserve">cation </w:t>
        </w:r>
      </w:ins>
      <w:ins w:id="146" w:author="pcuser" w:date="2013-01-09T11:56:00Z">
        <w:r w:rsidR="003E1C04">
          <w:rPr>
            <w:rFonts w:ascii="Times New Roman" w:hAnsi="Times New Roman" w:cs="Times New Roman"/>
            <w:sz w:val="28"/>
            <w:szCs w:val="28"/>
          </w:rPr>
          <w:t xml:space="preserve">of the </w:t>
        </w:r>
      </w:ins>
      <w:ins w:id="147" w:author="Preferred Customer" w:date="2013-03-03T14:59:00Z">
        <w:r w:rsidR="003E1C04">
          <w:rPr>
            <w:rFonts w:ascii="Times New Roman" w:hAnsi="Times New Roman" w:cs="Times New Roman"/>
            <w:sz w:val="28"/>
            <w:szCs w:val="28"/>
          </w:rPr>
          <w:t xml:space="preserve">priority </w:t>
        </w:r>
      </w:ins>
      <w:ins w:id="148" w:author="pcuser" w:date="2013-01-09T11:56:00Z">
        <w:r>
          <w:rPr>
            <w:rFonts w:ascii="Times New Roman" w:hAnsi="Times New Roman" w:cs="Times New Roman"/>
            <w:sz w:val="28"/>
            <w:szCs w:val="28"/>
          </w:rPr>
          <w:t>sources contributing to the ambient air quality;</w:t>
        </w:r>
      </w:ins>
      <w:ins w:id="149" w:author="pcuser" w:date="2012-12-06T14:55:00Z">
        <w:r w:rsidR="0064381C">
          <w:rPr>
            <w:rFonts w:ascii="Times New Roman" w:hAnsi="Times New Roman" w:cs="Times New Roman"/>
            <w:sz w:val="28"/>
            <w:szCs w:val="28"/>
          </w:rPr>
          <w:t xml:space="preserve"> and </w:t>
        </w:r>
      </w:ins>
    </w:p>
    <w:p w:rsidR="0064381C" w:rsidRDefault="00B55589" w:rsidP="00CB26A1">
      <w:pPr>
        <w:rPr>
          <w:ins w:id="150" w:author="Preferred Customer" w:date="2013-02-11T14:52:00Z"/>
          <w:rFonts w:ascii="Times New Roman" w:hAnsi="Times New Roman" w:cs="Times New Roman"/>
          <w:sz w:val="28"/>
          <w:szCs w:val="28"/>
        </w:rPr>
      </w:pPr>
      <w:ins w:id="151" w:author="pcuser" w:date="2012-12-06T14:55:00Z">
        <w:r>
          <w:rPr>
            <w:rFonts w:ascii="Times New Roman" w:hAnsi="Times New Roman" w:cs="Times New Roman"/>
            <w:sz w:val="28"/>
            <w:szCs w:val="28"/>
          </w:rPr>
          <w:t>(</w:t>
        </w:r>
      </w:ins>
      <w:ins w:id="152" w:author="pcuser" w:date="2013-01-09T11:57:00Z">
        <w:r w:rsidR="00E5224C">
          <w:rPr>
            <w:rFonts w:ascii="Times New Roman" w:hAnsi="Times New Roman" w:cs="Times New Roman"/>
            <w:sz w:val="28"/>
            <w:szCs w:val="28"/>
          </w:rPr>
          <w:t>d</w:t>
        </w:r>
      </w:ins>
      <w:ins w:id="153" w:author="pcuser" w:date="2012-12-06T14:55:00Z">
        <w:r w:rsidR="0064381C">
          <w:rPr>
            <w:rFonts w:ascii="Times New Roman" w:hAnsi="Times New Roman" w:cs="Times New Roman"/>
            <w:sz w:val="28"/>
            <w:szCs w:val="28"/>
          </w:rPr>
          <w:t xml:space="preserve">) a </w:t>
        </w:r>
      </w:ins>
      <w:ins w:id="154"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55" w:author="pcuser" w:date="2012-12-06T14:55:00Z">
        <w:r w:rsidR="0064381C">
          <w:rPr>
            <w:rFonts w:ascii="Times New Roman" w:hAnsi="Times New Roman" w:cs="Times New Roman"/>
            <w:sz w:val="28"/>
            <w:szCs w:val="28"/>
          </w:rPr>
          <w:t xml:space="preserve">.  </w:t>
        </w:r>
      </w:ins>
    </w:p>
    <w:p w:rsidR="003C450E" w:rsidRDefault="0060618B" w:rsidP="00B55589">
      <w:pPr>
        <w:rPr>
          <w:ins w:id="156" w:author="pcuser" w:date="2013-07-12T09:14:00Z"/>
          <w:rFonts w:ascii="Times New Roman" w:hAnsi="Times New Roman" w:cs="Times New Roman"/>
          <w:sz w:val="28"/>
          <w:szCs w:val="28"/>
        </w:rPr>
      </w:pPr>
      <w:ins w:id="157" w:author="Preferred Customer" w:date="2013-02-11T14:51:00Z">
        <w:r w:rsidRPr="00DB2607">
          <w:rPr>
            <w:rFonts w:ascii="Times New Roman" w:hAnsi="Times New Roman" w:cs="Times New Roman"/>
            <w:sz w:val="28"/>
            <w:szCs w:val="28"/>
          </w:rPr>
          <w:t>(</w:t>
        </w:r>
      </w:ins>
      <w:ins w:id="158" w:author="pcuser" w:date="2013-06-11T09:53:00Z">
        <w:r w:rsidR="009866EF">
          <w:rPr>
            <w:rFonts w:ascii="Times New Roman" w:hAnsi="Times New Roman" w:cs="Times New Roman"/>
            <w:sz w:val="28"/>
            <w:szCs w:val="28"/>
          </w:rPr>
          <w:t>2</w:t>
        </w:r>
      </w:ins>
      <w:ins w:id="159" w:author="Preferred Customer" w:date="2013-02-11T14:51:00Z">
        <w:r w:rsidRPr="00DB2607">
          <w:rPr>
            <w:rFonts w:ascii="Times New Roman" w:hAnsi="Times New Roman" w:cs="Times New Roman"/>
            <w:sz w:val="28"/>
            <w:szCs w:val="28"/>
          </w:rPr>
          <w:t>) The areas designated under 340-204-03</w:t>
        </w:r>
      </w:ins>
      <w:ins w:id="160" w:author="pcuser" w:date="2013-06-11T09:43:00Z">
        <w:r w:rsidR="009866EF">
          <w:rPr>
            <w:rFonts w:ascii="Times New Roman" w:hAnsi="Times New Roman" w:cs="Times New Roman"/>
            <w:sz w:val="28"/>
            <w:szCs w:val="28"/>
          </w:rPr>
          <w:t>0</w:t>
        </w:r>
      </w:ins>
      <w:ins w:id="161" w:author="Preferred Customer" w:date="2013-02-11T14:51:00Z">
        <w:r w:rsidRPr="00DB2607">
          <w:rPr>
            <w:rFonts w:ascii="Times New Roman" w:hAnsi="Times New Roman" w:cs="Times New Roman"/>
            <w:sz w:val="28"/>
            <w:szCs w:val="28"/>
          </w:rPr>
          <w:t>0(</w:t>
        </w:r>
      </w:ins>
      <w:ins w:id="162" w:author="pcuser" w:date="2013-06-11T09:54:00Z">
        <w:r w:rsidR="00D27762">
          <w:rPr>
            <w:rFonts w:ascii="Times New Roman" w:hAnsi="Times New Roman" w:cs="Times New Roman"/>
            <w:sz w:val="28"/>
            <w:szCs w:val="28"/>
          </w:rPr>
          <w:t>3</w:t>
        </w:r>
      </w:ins>
      <w:ins w:id="163" w:author="Preferred Customer" w:date="2013-02-11T14:51:00Z">
        <w:r w:rsidRPr="00DB2607">
          <w:rPr>
            <w:rFonts w:ascii="Times New Roman" w:hAnsi="Times New Roman" w:cs="Times New Roman"/>
            <w:sz w:val="28"/>
            <w:szCs w:val="28"/>
          </w:rPr>
          <w:t>) shall automatically be re</w:t>
        </w:r>
        <w:r>
          <w:rPr>
            <w:rFonts w:ascii="Times New Roman" w:hAnsi="Times New Roman" w:cs="Times New Roman"/>
            <w:sz w:val="28"/>
            <w:szCs w:val="28"/>
          </w:rPr>
          <w:t>classifi</w:t>
        </w:r>
        <w:r w:rsidRPr="00DB2607">
          <w:rPr>
            <w:rFonts w:ascii="Times New Roman" w:hAnsi="Times New Roman" w:cs="Times New Roman"/>
            <w:sz w:val="28"/>
            <w:szCs w:val="28"/>
          </w:rPr>
          <w:t xml:space="preserve">ed </w:t>
        </w:r>
      </w:ins>
      <w:ins w:id="164" w:author="pcuser" w:date="2013-07-12T09:14:00Z">
        <w:r w:rsidR="003C450E">
          <w:rPr>
            <w:rFonts w:ascii="Times New Roman" w:hAnsi="Times New Roman" w:cs="Times New Roman"/>
            <w:sz w:val="28"/>
            <w:szCs w:val="28"/>
          </w:rPr>
          <w:t>under the following conditions:</w:t>
        </w:r>
      </w:ins>
    </w:p>
    <w:p w:rsidR="003C450E" w:rsidRDefault="003C450E" w:rsidP="00B55589">
      <w:pPr>
        <w:rPr>
          <w:ins w:id="165" w:author="pcuser" w:date="2013-07-12T09:14:00Z"/>
          <w:rFonts w:ascii="Times New Roman" w:hAnsi="Times New Roman" w:cs="Times New Roman"/>
          <w:sz w:val="28"/>
          <w:szCs w:val="28"/>
        </w:rPr>
      </w:pPr>
      <w:ins w:id="166" w:author="pcuser" w:date="2013-07-12T09:14:00Z">
        <w:r>
          <w:rPr>
            <w:rFonts w:ascii="Times New Roman" w:hAnsi="Times New Roman" w:cs="Times New Roman"/>
            <w:sz w:val="28"/>
            <w:szCs w:val="28"/>
          </w:rPr>
          <w:t xml:space="preserve">(a) </w:t>
        </w:r>
      </w:ins>
      <w:proofErr w:type="gramStart"/>
      <w:ins w:id="167" w:author="Preferred Customer" w:date="2013-02-11T14:51:00Z">
        <w:r w:rsidR="0060618B" w:rsidRPr="00DB2607">
          <w:rPr>
            <w:rFonts w:ascii="Times New Roman" w:hAnsi="Times New Roman" w:cs="Times New Roman"/>
            <w:sz w:val="28"/>
            <w:szCs w:val="28"/>
          </w:rPr>
          <w:t>when</w:t>
        </w:r>
        <w:proofErr w:type="gramEnd"/>
        <w:r w:rsidR="0060618B" w:rsidRPr="00DB2607">
          <w:rPr>
            <w:rFonts w:ascii="Times New Roman" w:hAnsi="Times New Roman" w:cs="Times New Roman"/>
            <w:sz w:val="28"/>
            <w:szCs w:val="28"/>
          </w:rPr>
          <w:t xml:space="preserve"> EPA officially designates </w:t>
        </w:r>
      </w:ins>
      <w:ins w:id="168" w:author="pcuser" w:date="2013-07-12T09:15:00Z">
        <w:r>
          <w:rPr>
            <w:rFonts w:ascii="Times New Roman" w:hAnsi="Times New Roman" w:cs="Times New Roman"/>
            <w:sz w:val="28"/>
            <w:szCs w:val="28"/>
          </w:rPr>
          <w:t xml:space="preserve">the area as </w:t>
        </w:r>
      </w:ins>
      <w:ins w:id="169" w:author="Preferred Customer" w:date="2013-02-11T14:51:00Z">
        <w:r w:rsidR="0060618B" w:rsidRPr="00DB2607">
          <w:rPr>
            <w:rFonts w:ascii="Times New Roman" w:hAnsi="Times New Roman" w:cs="Times New Roman"/>
            <w:sz w:val="28"/>
            <w:szCs w:val="28"/>
          </w:rPr>
          <w:t>nonattainment</w:t>
        </w:r>
      </w:ins>
      <w:ins w:id="170" w:author="pcuser" w:date="2013-07-12T09:14:00Z">
        <w:r>
          <w:rPr>
            <w:rFonts w:ascii="Times New Roman" w:hAnsi="Times New Roman" w:cs="Times New Roman"/>
            <w:sz w:val="28"/>
            <w:szCs w:val="28"/>
          </w:rPr>
          <w:t>;</w:t>
        </w:r>
      </w:ins>
    </w:p>
    <w:p w:rsidR="003C450E" w:rsidRDefault="003C450E" w:rsidP="00B55589">
      <w:pPr>
        <w:rPr>
          <w:ins w:id="171" w:author="pcuser" w:date="2013-07-12T09:14:00Z"/>
          <w:rFonts w:ascii="Times New Roman" w:hAnsi="Times New Roman" w:cs="Times New Roman"/>
          <w:sz w:val="28"/>
          <w:szCs w:val="28"/>
        </w:rPr>
      </w:pPr>
      <w:ins w:id="172" w:author="pcuser" w:date="2013-07-12T09:14:00Z">
        <w:r>
          <w:rPr>
            <w:rFonts w:ascii="Times New Roman" w:hAnsi="Times New Roman" w:cs="Times New Roman"/>
            <w:sz w:val="28"/>
            <w:szCs w:val="28"/>
          </w:rPr>
          <w:t xml:space="preserve">(b) </w:t>
        </w:r>
        <w:proofErr w:type="gramStart"/>
        <w:r>
          <w:rPr>
            <w:rFonts w:ascii="Times New Roman" w:hAnsi="Times New Roman" w:cs="Times New Roman"/>
            <w:sz w:val="28"/>
            <w:szCs w:val="28"/>
          </w:rPr>
          <w:t>when</w:t>
        </w:r>
        <w:proofErr w:type="gramEnd"/>
        <w:r>
          <w:rPr>
            <w:rFonts w:ascii="Times New Roman" w:hAnsi="Times New Roman" w:cs="Times New Roman"/>
            <w:sz w:val="28"/>
            <w:szCs w:val="28"/>
          </w:rPr>
          <w:t xml:space="preserve"> </w:t>
        </w:r>
      </w:ins>
      <w:ins w:id="173" w:author="Preferred Customer" w:date="2013-02-11T14:51:00Z">
        <w:r w:rsidR="0060618B" w:rsidRPr="00DB2607">
          <w:rPr>
            <w:rFonts w:ascii="Times New Roman" w:hAnsi="Times New Roman" w:cs="Times New Roman"/>
            <w:sz w:val="28"/>
            <w:szCs w:val="28"/>
          </w:rPr>
          <w:t>EQC rescinds the designation</w:t>
        </w:r>
      </w:ins>
      <w:ins w:id="174" w:author="pcuser" w:date="2013-07-12T09:14:00Z">
        <w:r>
          <w:rPr>
            <w:rFonts w:ascii="Times New Roman" w:hAnsi="Times New Roman" w:cs="Times New Roman"/>
            <w:sz w:val="28"/>
            <w:szCs w:val="28"/>
          </w:rPr>
          <w:t xml:space="preserve"> based on</w:t>
        </w:r>
      </w:ins>
      <w:ins w:id="175" w:author="pcuser" w:date="2013-07-12T09:15:00Z">
        <w:r w:rsidR="00D067DB">
          <w:rPr>
            <w:rFonts w:ascii="Times New Roman" w:hAnsi="Times New Roman" w:cs="Times New Roman"/>
            <w:sz w:val="28"/>
            <w:szCs w:val="28"/>
          </w:rPr>
          <w:t xml:space="preserve"> a request by DEQ. DEQ will consider the following information for re</w:t>
        </w:r>
      </w:ins>
      <w:ins w:id="176" w:author="pcuser" w:date="2013-07-12T09:16:00Z">
        <w:r w:rsidR="00D067DB">
          <w:rPr>
            <w:rFonts w:ascii="Times New Roman" w:hAnsi="Times New Roman" w:cs="Times New Roman"/>
            <w:sz w:val="28"/>
            <w:szCs w:val="28"/>
          </w:rPr>
          <w:t>scinding the designation</w:t>
        </w:r>
      </w:ins>
      <w:ins w:id="177" w:author="pcuser" w:date="2013-07-12T09:14:00Z">
        <w:r>
          <w:rPr>
            <w:rFonts w:ascii="Times New Roman" w:hAnsi="Times New Roman" w:cs="Times New Roman"/>
            <w:sz w:val="28"/>
            <w:szCs w:val="28"/>
          </w:rPr>
          <w:t>:</w:t>
        </w:r>
      </w:ins>
    </w:p>
    <w:p w:rsidR="00D067DB" w:rsidRDefault="00D067DB" w:rsidP="00B55589">
      <w:pPr>
        <w:rPr>
          <w:ins w:id="178" w:author="pcuser" w:date="2013-07-12T09:15:00Z"/>
          <w:rFonts w:ascii="Times New Roman" w:hAnsi="Times New Roman" w:cs="Times New Roman"/>
          <w:sz w:val="28"/>
          <w:szCs w:val="28"/>
        </w:rPr>
      </w:pPr>
      <w:ins w:id="179" w:author="pcuser" w:date="2013-07-12T09:14:00Z">
        <w:r>
          <w:rPr>
            <w:rFonts w:ascii="Times New Roman" w:hAnsi="Times New Roman" w:cs="Times New Roman"/>
            <w:sz w:val="28"/>
            <w:szCs w:val="28"/>
          </w:rPr>
          <w:t xml:space="preserve">(A) </w:t>
        </w:r>
      </w:ins>
      <w:proofErr w:type="gramStart"/>
      <w:ins w:id="180" w:author="pcuser" w:date="2013-07-12T09:15:00Z">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that shows the area </w:t>
        </w:r>
      </w:ins>
      <w:ins w:id="181" w:author="pcuser" w:date="2013-07-12T09:16:00Z">
        <w:r>
          <w:rPr>
            <w:rFonts w:ascii="Times New Roman" w:hAnsi="Times New Roman" w:cs="Times New Roman"/>
            <w:sz w:val="28"/>
            <w:szCs w:val="28"/>
          </w:rPr>
          <w:t>is meeting the ambient air quality standard;</w:t>
        </w:r>
      </w:ins>
      <w:ins w:id="182" w:author="pcuser" w:date="2013-07-12T09:17:00Z">
        <w:r>
          <w:rPr>
            <w:rFonts w:ascii="Times New Roman" w:hAnsi="Times New Roman" w:cs="Times New Roman"/>
            <w:sz w:val="28"/>
            <w:szCs w:val="28"/>
          </w:rPr>
          <w:t xml:space="preserve"> or</w:t>
        </w:r>
      </w:ins>
    </w:p>
    <w:p w:rsidR="0060618B" w:rsidRDefault="00D067DB" w:rsidP="00B55589">
      <w:pPr>
        <w:rPr>
          <w:ins w:id="183" w:author="pcuser" w:date="2013-07-12T09:12:00Z"/>
          <w:rFonts w:ascii="Times New Roman" w:hAnsi="Times New Roman" w:cs="Times New Roman"/>
          <w:sz w:val="28"/>
          <w:szCs w:val="28"/>
        </w:rPr>
      </w:pPr>
      <w:ins w:id="184" w:author="pcuser" w:date="2013-07-12T09:15:00Z">
        <w:r>
          <w:rPr>
            <w:rFonts w:ascii="Times New Roman" w:hAnsi="Times New Roman" w:cs="Times New Roman"/>
            <w:sz w:val="28"/>
            <w:szCs w:val="28"/>
          </w:rPr>
          <w:t>(B)</w:t>
        </w:r>
      </w:ins>
      <w:ins w:id="185" w:author="pcuser" w:date="2013-07-12T09:14:00Z">
        <w:r w:rsidR="003C450E">
          <w:rPr>
            <w:rFonts w:ascii="Times New Roman" w:hAnsi="Times New Roman" w:cs="Times New Roman"/>
            <w:sz w:val="28"/>
            <w:szCs w:val="28"/>
          </w:rPr>
          <w:t xml:space="preserve"> </w:t>
        </w:r>
      </w:ins>
      <w:proofErr w:type="gramStart"/>
      <w:ins w:id="186" w:author="pcuser" w:date="2013-07-12T09:16:00Z">
        <w:r>
          <w:rPr>
            <w:rFonts w:ascii="Times New Roman" w:hAnsi="Times New Roman" w:cs="Times New Roman"/>
            <w:sz w:val="28"/>
            <w:szCs w:val="28"/>
          </w:rPr>
          <w:t>a</w:t>
        </w:r>
        <w:proofErr w:type="gramEnd"/>
        <w:r>
          <w:rPr>
            <w:rFonts w:ascii="Times New Roman" w:hAnsi="Times New Roman" w:cs="Times New Roman"/>
            <w:sz w:val="28"/>
            <w:szCs w:val="28"/>
          </w:rPr>
          <w:t xml:space="preserve"> request by </w:t>
        </w:r>
      </w:ins>
      <w:ins w:id="187" w:author="pcuser" w:date="2013-07-12T09:17:00Z">
        <w:r>
          <w:rPr>
            <w:rFonts w:ascii="Times New Roman" w:hAnsi="Times New Roman" w:cs="Times New Roman"/>
            <w:sz w:val="28"/>
            <w:szCs w:val="28"/>
          </w:rPr>
          <w:t xml:space="preserve">the </w:t>
        </w:r>
      </w:ins>
      <w:ins w:id="188" w:author="pcuser" w:date="2013-07-12T09:16:00Z">
        <w:r>
          <w:rPr>
            <w:rFonts w:ascii="Times New Roman" w:hAnsi="Times New Roman" w:cs="Times New Roman"/>
            <w:sz w:val="28"/>
            <w:szCs w:val="28"/>
          </w:rPr>
          <w:t>local government</w:t>
        </w:r>
      </w:ins>
      <w:ins w:id="189" w:author="Preferred Customer" w:date="2013-02-11T14:51:00Z">
        <w:r w:rsidR="0060618B" w:rsidRPr="00DB2607">
          <w:rPr>
            <w:rFonts w:ascii="Times New Roman" w:hAnsi="Times New Roman" w:cs="Times New Roman"/>
            <w:sz w:val="28"/>
            <w:szCs w:val="28"/>
          </w:rPr>
          <w:t>.</w:t>
        </w:r>
        <w:r w:rsidR="0060618B">
          <w:rPr>
            <w:rFonts w:ascii="Times New Roman" w:hAnsi="Times New Roman" w:cs="Times New Roman"/>
            <w:sz w:val="28"/>
            <w:szCs w:val="28"/>
          </w:rPr>
          <w:t xml:space="preserve">  </w:t>
        </w:r>
      </w:ins>
    </w:p>
    <w:p w:rsidR="009866EF" w:rsidRPr="00B44525" w:rsidRDefault="00053F6F" w:rsidP="009866EF">
      <w:pPr>
        <w:rPr>
          <w:ins w:id="190" w:author="pcuser" w:date="2013-06-11T09:52:00Z"/>
          <w:rFonts w:ascii="Times New Roman" w:hAnsi="Times New Roman" w:cs="Times New Roman"/>
          <w:sz w:val="28"/>
          <w:szCs w:val="28"/>
        </w:rPr>
      </w:pPr>
      <w:ins w:id="191" w:author="pcuser" w:date="2013-06-11T09:52:00Z">
        <w:r w:rsidRPr="00B44525">
          <w:rPr>
            <w:rFonts w:ascii="Times New Roman" w:hAnsi="Times New Roman" w:cs="Times New Roman"/>
            <w:sz w:val="28"/>
            <w:szCs w:val="28"/>
          </w:rPr>
          <w:t>(</w:t>
        </w:r>
      </w:ins>
      <w:ins w:id="192" w:author="pcuser" w:date="2013-06-11T09:53:00Z">
        <w:r w:rsidRPr="00B44525">
          <w:rPr>
            <w:rFonts w:ascii="Times New Roman" w:hAnsi="Times New Roman" w:cs="Times New Roman"/>
            <w:sz w:val="28"/>
            <w:szCs w:val="28"/>
          </w:rPr>
          <w:t>3</w:t>
        </w:r>
      </w:ins>
      <w:ins w:id="193" w:author="pcuser" w:date="2013-06-11T09:52:00Z">
        <w:r w:rsidRPr="00B44525">
          <w:rPr>
            <w:rFonts w:ascii="Times New Roman" w:hAnsi="Times New Roman" w:cs="Times New Roman"/>
            <w:sz w:val="28"/>
            <w:szCs w:val="28"/>
          </w:rPr>
          <w:t>) Designation of sustainment area</w:t>
        </w:r>
      </w:ins>
      <w:ins w:id="194" w:author="pcuser" w:date="2013-06-11T09:56:00Z">
        <w:r w:rsidRPr="00B44525">
          <w:rPr>
            <w:rFonts w:ascii="Times New Roman" w:hAnsi="Times New Roman" w:cs="Times New Roman"/>
            <w:sz w:val="28"/>
            <w:szCs w:val="28"/>
          </w:rPr>
          <w:t>s</w:t>
        </w:r>
      </w:ins>
      <w:ins w:id="195" w:author="pcuser" w:date="2013-06-11T09:52:00Z">
        <w:r w:rsidRPr="00B44525">
          <w:rPr>
            <w:rFonts w:ascii="Times New Roman" w:hAnsi="Times New Roman" w:cs="Times New Roman"/>
            <w:sz w:val="28"/>
            <w:szCs w:val="28"/>
          </w:rPr>
          <w:t>:</w:t>
        </w:r>
      </w:ins>
    </w:p>
    <w:p w:rsidR="009866EF" w:rsidRDefault="00053F6F" w:rsidP="009866EF">
      <w:pPr>
        <w:rPr>
          <w:ins w:id="196" w:author="Preferred Customer" w:date="2013-07-24T22:38:00Z"/>
          <w:rFonts w:ascii="Times New Roman" w:hAnsi="Times New Roman" w:cs="Times New Roman"/>
          <w:sz w:val="28"/>
          <w:szCs w:val="28"/>
        </w:rPr>
      </w:pPr>
      <w:ins w:id="197" w:author="pcuser" w:date="2013-06-11T09:52:00Z">
        <w:r w:rsidRPr="00B44525">
          <w:rPr>
            <w:rFonts w:ascii="Times New Roman" w:hAnsi="Times New Roman" w:cs="Times New Roman"/>
            <w:sz w:val="28"/>
            <w:szCs w:val="28"/>
          </w:rPr>
          <w:lastRenderedPageBreak/>
          <w:t xml:space="preserve">(a) The Lakeview </w:t>
        </w:r>
        <w:commentRangeStart w:id="198"/>
        <w:r w:rsidRPr="00B44525">
          <w:rPr>
            <w:rFonts w:ascii="Times New Roman" w:hAnsi="Times New Roman" w:cs="Times New Roman"/>
            <w:sz w:val="28"/>
            <w:szCs w:val="28"/>
          </w:rPr>
          <w:t>UGB</w:t>
        </w:r>
      </w:ins>
      <w:commentRangeEnd w:id="198"/>
      <w:ins w:id="199" w:author="pcuser" w:date="2013-07-12T09:09:00Z">
        <w:r w:rsidR="007223E2">
          <w:rPr>
            <w:rStyle w:val="CommentReference"/>
          </w:rPr>
          <w:commentReference w:id="198"/>
        </w:r>
      </w:ins>
      <w:ins w:id="200" w:author="pcuser" w:date="2013-06-11T09:52:00Z">
        <w:r w:rsidRPr="00B44525">
          <w:rPr>
            <w:rFonts w:ascii="Times New Roman" w:hAnsi="Times New Roman" w:cs="Times New Roman"/>
            <w:sz w:val="28"/>
            <w:szCs w:val="28"/>
          </w:rPr>
          <w:t xml:space="preserve"> as defined in OAR 340-204-0010 is designated as a sustainment area for PM2.5. </w:t>
        </w:r>
      </w:ins>
      <w:ins w:id="201" w:author="pcuser" w:date="2013-06-11T09:55:00Z">
        <w:r w:rsidRPr="00B44525">
          <w:rPr>
            <w:rFonts w:ascii="Times New Roman" w:hAnsi="Times New Roman" w:cs="Times New Roman"/>
            <w:sz w:val="28"/>
            <w:szCs w:val="28"/>
          </w:rPr>
          <w:t xml:space="preserve"> </w:t>
        </w:r>
      </w:ins>
      <w:ins w:id="202" w:author="pcuser" w:date="2013-06-11T09:52:00Z">
        <w:r w:rsidRPr="00B44525">
          <w:rPr>
            <w:rFonts w:ascii="Times New Roman" w:hAnsi="Times New Roman" w:cs="Times New Roman"/>
            <w:sz w:val="28"/>
            <w:szCs w:val="28"/>
          </w:rPr>
          <w:t>Uncertified r</w:t>
        </w:r>
        <w:r w:rsidRPr="00B44525">
          <w:rPr>
            <w:rFonts w:ascii="Times New Roman" w:hAnsi="Times New Roman" w:cs="Times New Roman"/>
            <w:bCs/>
            <w:sz w:val="28"/>
            <w:szCs w:val="28"/>
          </w:rPr>
          <w:t>esidential wood fuel-fired devices are priority sources within the Lakeview UGB.</w:t>
        </w:r>
        <w:r w:rsidRPr="00B44525">
          <w:rPr>
            <w:rFonts w:ascii="Times New Roman" w:hAnsi="Times New Roman" w:cs="Times New Roman"/>
            <w:sz w:val="28"/>
            <w:szCs w:val="28"/>
          </w:rPr>
          <w:t xml:space="preserve"> </w:t>
        </w:r>
      </w:ins>
    </w:p>
    <w:p w:rsidR="00EC5B33" w:rsidRPr="00EC5B33" w:rsidRDefault="00EC5B33" w:rsidP="00EC5B33">
      <w:pPr>
        <w:rPr>
          <w:ins w:id="203" w:author="Preferred Customer" w:date="2013-07-24T22:38:00Z"/>
          <w:rFonts w:ascii="Times New Roman" w:hAnsi="Times New Roman" w:cs="Times New Roman"/>
          <w:bCs/>
          <w:sz w:val="28"/>
          <w:szCs w:val="28"/>
        </w:rPr>
      </w:pPr>
      <w:ins w:id="204" w:author="Preferred Customer" w:date="2013-07-24T22:38:00Z">
        <w:r w:rsidRPr="00EC5B33">
          <w:rPr>
            <w:rFonts w:ascii="Times New Roman" w:hAnsi="Times New Roman" w:cs="Times New Roman"/>
            <w:bCs/>
            <w:sz w:val="28"/>
            <w:szCs w:val="28"/>
          </w:rPr>
          <w:t>(</w:t>
        </w:r>
        <w:r w:rsidRPr="00EC5B33">
          <w:rPr>
            <w:rFonts w:ascii="Times New Roman" w:hAnsi="Times New Roman" w:cs="Times New Roman"/>
            <w:bCs/>
            <w:sz w:val="28"/>
            <w:szCs w:val="28"/>
            <w:highlight w:val="yellow"/>
            <w:rPrChange w:id="205" w:author="Preferred Customer" w:date="2013-07-24T22:38:00Z">
              <w:rPr>
                <w:rFonts w:ascii="Times New Roman" w:hAnsi="Times New Roman" w:cs="Times New Roman"/>
                <w:bCs/>
                <w:sz w:val="28"/>
                <w:szCs w:val="28"/>
              </w:rPr>
            </w:rPrChange>
          </w:rPr>
          <w:t xml:space="preserve">4) The offsets must be no less than </w:t>
        </w:r>
        <w:commentRangeStart w:id="206"/>
        <w:r w:rsidRPr="00EC5B33">
          <w:rPr>
            <w:rFonts w:ascii="Times New Roman" w:hAnsi="Times New Roman" w:cs="Times New Roman"/>
            <w:bCs/>
            <w:sz w:val="28"/>
            <w:szCs w:val="28"/>
            <w:highlight w:val="yellow"/>
            <w:rPrChange w:id="207" w:author="Preferred Customer" w:date="2013-07-24T22:38:00Z">
              <w:rPr>
                <w:rFonts w:ascii="Times New Roman" w:hAnsi="Times New Roman" w:cs="Times New Roman"/>
                <w:bCs/>
                <w:sz w:val="28"/>
                <w:szCs w:val="28"/>
              </w:rPr>
            </w:rPrChange>
          </w:rPr>
          <w:t xml:space="preserve">10 percent of the source’s potential emissions increase except the percentage may be reduced to no less than 5 percent </w:t>
        </w:r>
        <w:commentRangeEnd w:id="206"/>
        <w:r w:rsidRPr="00EC5B33">
          <w:rPr>
            <w:rFonts w:ascii="Times New Roman" w:hAnsi="Times New Roman" w:cs="Times New Roman"/>
            <w:sz w:val="28"/>
            <w:szCs w:val="28"/>
            <w:highlight w:val="yellow"/>
            <w:rPrChange w:id="208" w:author="Preferred Customer" w:date="2013-07-24T22:38:00Z">
              <w:rPr>
                <w:rFonts w:ascii="Times New Roman" w:hAnsi="Times New Roman" w:cs="Times New Roman"/>
                <w:sz w:val="28"/>
                <w:szCs w:val="28"/>
              </w:rPr>
            </w:rPrChange>
          </w:rPr>
          <w:commentReference w:id="206"/>
        </w:r>
        <w:r w:rsidRPr="00EC5B33">
          <w:rPr>
            <w:rFonts w:ascii="Times New Roman" w:hAnsi="Times New Roman" w:cs="Times New Roman"/>
            <w:bCs/>
            <w:sz w:val="28"/>
            <w:szCs w:val="28"/>
            <w:highlight w:val="yellow"/>
            <w:rPrChange w:id="209" w:author="Preferred Customer" w:date="2013-07-24T22:38:00Z">
              <w:rPr>
                <w:rFonts w:ascii="Times New Roman" w:hAnsi="Times New Roman" w:cs="Times New Roman"/>
                <w:bCs/>
                <w:sz w:val="28"/>
                <w:szCs w:val="28"/>
              </w:rPr>
            </w:rPrChange>
          </w:rPr>
          <w:t>for each percent obtained from priority sources.  For example, initially an owner or operator is required to get 10 percent of the potential emissions increase but obtains two percent from priority sources</w:t>
        </w:r>
        <w:proofErr w:type="gramStart"/>
        <w:r w:rsidRPr="00EC5B33">
          <w:rPr>
            <w:rFonts w:ascii="Times New Roman" w:hAnsi="Times New Roman" w:cs="Times New Roman"/>
            <w:bCs/>
            <w:sz w:val="28"/>
            <w:szCs w:val="28"/>
            <w:highlight w:val="yellow"/>
            <w:rPrChange w:id="210" w:author="Preferred Customer" w:date="2013-07-24T22:38:00Z">
              <w:rPr>
                <w:rFonts w:ascii="Times New Roman" w:hAnsi="Times New Roman" w:cs="Times New Roman"/>
                <w:bCs/>
                <w:sz w:val="28"/>
                <w:szCs w:val="28"/>
              </w:rPr>
            </w:rPrChange>
          </w:rPr>
          <w:t>,</w:t>
        </w:r>
        <w:proofErr w:type="gramEnd"/>
        <w:r w:rsidRPr="00EC5B33">
          <w:rPr>
            <w:rFonts w:ascii="Times New Roman" w:hAnsi="Times New Roman" w:cs="Times New Roman"/>
            <w:bCs/>
            <w:sz w:val="28"/>
            <w:szCs w:val="28"/>
            <w:highlight w:val="yellow"/>
            <w:rPrChange w:id="211" w:author="Preferred Customer" w:date="2013-07-24T22:38:00Z">
              <w:rPr>
                <w:rFonts w:ascii="Times New Roman" w:hAnsi="Times New Roman" w:cs="Times New Roman"/>
                <w:bCs/>
                <w:sz w:val="28"/>
                <w:szCs w:val="28"/>
              </w:rPr>
            </w:rPrChange>
          </w:rPr>
          <w:t xml:space="preserve"> then the overall offset requirement is 8 percent of the source’s potential emissions.</w:t>
        </w:r>
        <w:r w:rsidRPr="00EC5B33">
          <w:rPr>
            <w:rFonts w:ascii="Times New Roman" w:hAnsi="Times New Roman" w:cs="Times New Roman"/>
            <w:bCs/>
            <w:sz w:val="28"/>
            <w:szCs w:val="28"/>
          </w:rPr>
          <w:t xml:space="preserve">  </w:t>
        </w:r>
      </w:ins>
    </w:p>
    <w:p w:rsidR="009866EF" w:rsidRDefault="00053F6F" w:rsidP="00B55589">
      <w:pPr>
        <w:rPr>
          <w:ins w:id="212" w:author="Preferred Customer" w:date="2013-02-20T14:09:00Z"/>
          <w:rFonts w:ascii="Times New Roman" w:hAnsi="Times New Roman" w:cs="Times New Roman"/>
          <w:sz w:val="28"/>
          <w:szCs w:val="28"/>
        </w:rPr>
      </w:pPr>
      <w:ins w:id="213" w:author="pcuser" w:date="2013-06-11T09:56:00Z">
        <w:r w:rsidRPr="00B44525">
          <w:rPr>
            <w:rFonts w:ascii="Times New Roman" w:hAnsi="Times New Roman" w:cs="Times New Roman"/>
            <w:sz w:val="28"/>
            <w:szCs w:val="28"/>
          </w:rPr>
          <w:t>(b) Reserved</w:t>
        </w:r>
        <w:r w:rsidR="00D27762">
          <w:rPr>
            <w:rFonts w:ascii="Times New Roman" w:hAnsi="Times New Roman" w:cs="Times New Roman"/>
            <w:sz w:val="28"/>
            <w:szCs w:val="28"/>
          </w:rPr>
          <w:t xml:space="preserve"> </w:t>
        </w:r>
      </w:ins>
      <w:bookmarkStart w:id="214" w:name="_GoBack"/>
      <w:bookmarkEnd w:id="214"/>
    </w:p>
    <w:p w:rsidR="00196888" w:rsidRPr="00D4498B" w:rsidRDefault="00196888" w:rsidP="00196888">
      <w:pPr>
        <w:rPr>
          <w:ins w:id="215" w:author="Preferred Customer" w:date="2013-02-20T14:09:00Z"/>
          <w:rFonts w:ascii="Times New Roman" w:hAnsi="Times New Roman" w:cs="Times New Roman"/>
          <w:sz w:val="28"/>
          <w:szCs w:val="28"/>
        </w:rPr>
      </w:pPr>
      <w:ins w:id="216"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w:t>
        </w:r>
      </w:ins>
      <w:ins w:id="217" w:author="jinahar" w:date="2013-07-24T13:44:00Z">
        <w:r w:rsidR="00384172">
          <w:rPr>
            <w:rFonts w:ascii="Times New Roman" w:hAnsi="Times New Roman" w:cs="Times New Roman"/>
            <w:sz w:val="28"/>
            <w:szCs w:val="28"/>
          </w:rPr>
          <w:t>, except section (3),</w:t>
        </w:r>
      </w:ins>
      <w:ins w:id="218" w:author="Preferred Customer" w:date="2013-02-20T14:09:00Z">
        <w:r w:rsidRPr="00CD2F84">
          <w:rPr>
            <w:rFonts w:ascii="Times New Roman" w:hAnsi="Times New Roman" w:cs="Times New Roman"/>
            <w:sz w:val="28"/>
            <w:szCs w:val="28"/>
          </w:rPr>
          <w:t xml:space="preserv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219" w:author="Preferred Customer" w:date="2013-02-12T11:03:00Z"/>
          <w:rFonts w:ascii="Times New Roman" w:hAnsi="Times New Roman" w:cs="Times New Roman"/>
          <w:sz w:val="28"/>
          <w:szCs w:val="28"/>
        </w:rPr>
      </w:pPr>
    </w:p>
    <w:p w:rsidR="0060618B" w:rsidRPr="00CB26A1" w:rsidRDefault="0060618B" w:rsidP="0060618B">
      <w:pPr>
        <w:rPr>
          <w:ins w:id="220" w:author="Preferred Customer" w:date="2013-02-11T14:48:00Z"/>
          <w:rFonts w:ascii="Times New Roman" w:hAnsi="Times New Roman" w:cs="Times New Roman"/>
          <w:b/>
          <w:sz w:val="28"/>
          <w:szCs w:val="28"/>
        </w:rPr>
      </w:pPr>
      <w:ins w:id="221"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222" w:author="Preferred Customer" w:date="2013-02-11T14:48:00Z"/>
          <w:rFonts w:ascii="Times New Roman" w:hAnsi="Times New Roman" w:cs="Times New Roman"/>
          <w:b/>
          <w:sz w:val="28"/>
          <w:szCs w:val="28"/>
        </w:rPr>
      </w:pPr>
      <w:ins w:id="223" w:author="Preferred Customer" w:date="2013-02-11T14:48:00Z">
        <w:r w:rsidRPr="00CB26A1">
          <w:rPr>
            <w:rFonts w:ascii="Times New Roman" w:hAnsi="Times New Roman" w:cs="Times New Roman"/>
            <w:b/>
            <w:sz w:val="28"/>
            <w:szCs w:val="28"/>
          </w:rPr>
          <w:t xml:space="preserve">Designation of </w:t>
        </w:r>
      </w:ins>
      <w:ins w:id="224" w:author="jinahar" w:date="2013-03-26T15:24:00Z">
        <w:r w:rsidR="00B772C3">
          <w:rPr>
            <w:rFonts w:ascii="Times New Roman" w:hAnsi="Times New Roman" w:cs="Times New Roman"/>
            <w:b/>
            <w:sz w:val="28"/>
            <w:szCs w:val="28"/>
          </w:rPr>
          <w:t>Reattainment</w:t>
        </w:r>
      </w:ins>
      <w:ins w:id="225" w:author="jinahar" w:date="2013-04-04T14:10:00Z">
        <w:r w:rsidR="009E24DA">
          <w:rPr>
            <w:rFonts w:ascii="Times New Roman" w:hAnsi="Times New Roman" w:cs="Times New Roman"/>
            <w:b/>
            <w:sz w:val="28"/>
            <w:szCs w:val="28"/>
          </w:rPr>
          <w:t xml:space="preserve"> </w:t>
        </w:r>
      </w:ins>
      <w:ins w:id="226" w:author="Preferred Customer" w:date="2013-02-11T14:48:00Z">
        <w:r w:rsidRPr="00CB26A1">
          <w:rPr>
            <w:rFonts w:ascii="Times New Roman" w:hAnsi="Times New Roman" w:cs="Times New Roman"/>
            <w:b/>
            <w:sz w:val="28"/>
            <w:szCs w:val="28"/>
          </w:rPr>
          <w:t>Areas</w:t>
        </w:r>
      </w:ins>
    </w:p>
    <w:p w:rsidR="0060618B" w:rsidRDefault="0060618B" w:rsidP="00B55589">
      <w:pPr>
        <w:rPr>
          <w:ins w:id="227" w:author="Preferred Customer" w:date="2013-02-11T14:48:00Z"/>
          <w:rFonts w:ascii="Times New Roman" w:hAnsi="Times New Roman" w:cs="Times New Roman"/>
          <w:sz w:val="28"/>
          <w:szCs w:val="28"/>
        </w:rPr>
      </w:pPr>
    </w:p>
    <w:p w:rsidR="00B55589" w:rsidRDefault="00B55589" w:rsidP="00B55589">
      <w:pPr>
        <w:rPr>
          <w:ins w:id="228" w:author="pcuser" w:date="2012-12-06T14:58:00Z"/>
          <w:rFonts w:ascii="Times New Roman" w:hAnsi="Times New Roman" w:cs="Times New Roman"/>
          <w:sz w:val="28"/>
          <w:szCs w:val="28"/>
        </w:rPr>
      </w:pPr>
      <w:ins w:id="229" w:author="pcuser" w:date="2012-12-06T14:50:00Z">
        <w:r>
          <w:rPr>
            <w:rFonts w:ascii="Times New Roman" w:hAnsi="Times New Roman" w:cs="Times New Roman"/>
            <w:sz w:val="28"/>
            <w:szCs w:val="28"/>
          </w:rPr>
          <w:t>(</w:t>
        </w:r>
      </w:ins>
      <w:ins w:id="230" w:author="Preferred Customer" w:date="2013-02-11T14:49:00Z">
        <w:r w:rsidR="0060618B">
          <w:rPr>
            <w:rFonts w:ascii="Times New Roman" w:hAnsi="Times New Roman" w:cs="Times New Roman"/>
            <w:sz w:val="28"/>
            <w:szCs w:val="28"/>
          </w:rPr>
          <w:t>1</w:t>
        </w:r>
      </w:ins>
      <w:ins w:id="231"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EQC may designate </w:t>
        </w:r>
      </w:ins>
      <w:ins w:id="232" w:author="jinahar" w:date="2013-03-26T15:25:00Z">
        <w:r w:rsidR="00B772C3">
          <w:rPr>
            <w:rFonts w:ascii="Times New Roman" w:hAnsi="Times New Roman" w:cs="Times New Roman"/>
            <w:sz w:val="28"/>
            <w:szCs w:val="28"/>
          </w:rPr>
          <w:t>reattainment</w:t>
        </w:r>
      </w:ins>
      <w:ins w:id="233" w:author="pcuser" w:date="2012-12-06T14:50:00Z">
        <w:r w:rsidR="00E35829">
          <w:rPr>
            <w:rFonts w:ascii="Times New Roman" w:hAnsi="Times New Roman" w:cs="Times New Roman"/>
            <w:sz w:val="28"/>
            <w:szCs w:val="28"/>
          </w:rPr>
          <w:t xml:space="preserve"> areas provided </w:t>
        </w:r>
      </w:ins>
      <w:ins w:id="234"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235" w:author="Preferred Customer" w:date="2013-02-11T14:50:00Z"/>
          <w:rFonts w:ascii="Times New Roman" w:hAnsi="Times New Roman" w:cs="Times New Roman"/>
          <w:sz w:val="28"/>
          <w:szCs w:val="28"/>
        </w:rPr>
      </w:pPr>
      <w:ins w:id="236" w:author="pcuser" w:date="2012-12-06T14:58:00Z">
        <w:r>
          <w:rPr>
            <w:rFonts w:ascii="Times New Roman" w:hAnsi="Times New Roman" w:cs="Times New Roman"/>
            <w:sz w:val="28"/>
            <w:szCs w:val="28"/>
          </w:rPr>
          <w:t xml:space="preserve">(a) </w:t>
        </w:r>
        <w:proofErr w:type="gramStart"/>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showing that an area </w:t>
        </w:r>
      </w:ins>
      <w:ins w:id="237" w:author="Preferred Customer" w:date="2013-02-11T14:50:00Z">
        <w:r w:rsidR="0060618B">
          <w:rPr>
            <w:rFonts w:ascii="Times New Roman" w:hAnsi="Times New Roman" w:cs="Times New Roman"/>
            <w:sz w:val="28"/>
            <w:szCs w:val="28"/>
          </w:rPr>
          <w:t xml:space="preserve">that is currently designated by EPA as nonattainment </w:t>
        </w:r>
      </w:ins>
      <w:ins w:id="238"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239" w:author="pcuser" w:date="2012-12-06T14:58:00Z"/>
          <w:rFonts w:ascii="Times New Roman" w:hAnsi="Times New Roman" w:cs="Times New Roman"/>
          <w:sz w:val="28"/>
          <w:szCs w:val="28"/>
        </w:rPr>
      </w:pPr>
      <w:ins w:id="240" w:author="Preferred Customer" w:date="2013-02-11T14:50:00Z">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description of the </w:t>
        </w:r>
      </w:ins>
      <w:ins w:id="241" w:author="Preferred Customer" w:date="2013-02-11T14:51:00Z">
        <w:r>
          <w:rPr>
            <w:rFonts w:ascii="Times New Roman" w:hAnsi="Times New Roman" w:cs="Times New Roman"/>
            <w:sz w:val="28"/>
            <w:szCs w:val="28"/>
          </w:rPr>
          <w:t xml:space="preserve">proposed </w:t>
        </w:r>
      </w:ins>
      <w:ins w:id="242" w:author="Preferred Customer" w:date="2013-02-11T14:50:00Z">
        <w:r>
          <w:rPr>
            <w:rFonts w:ascii="Times New Roman" w:hAnsi="Times New Roman" w:cs="Times New Roman"/>
            <w:sz w:val="28"/>
            <w:szCs w:val="28"/>
          </w:rPr>
          <w:t>area based on the monitoring data;</w:t>
        </w:r>
      </w:ins>
      <w:ins w:id="243" w:author="Preferred Customer" w:date="2013-02-11T14:51:00Z">
        <w:r>
          <w:rPr>
            <w:rFonts w:ascii="Times New Roman" w:hAnsi="Times New Roman" w:cs="Times New Roman"/>
            <w:sz w:val="28"/>
            <w:szCs w:val="28"/>
          </w:rPr>
          <w:t xml:space="preserve"> </w:t>
        </w:r>
      </w:ins>
      <w:ins w:id="244" w:author="pcuser" w:date="2012-12-06T14:58:00Z">
        <w:r w:rsidR="00B55589">
          <w:rPr>
            <w:rFonts w:ascii="Times New Roman" w:hAnsi="Times New Roman" w:cs="Times New Roman"/>
            <w:sz w:val="28"/>
            <w:szCs w:val="28"/>
          </w:rPr>
          <w:t xml:space="preserve">and </w:t>
        </w:r>
      </w:ins>
    </w:p>
    <w:p w:rsidR="00B55589" w:rsidRDefault="00B55589" w:rsidP="00B55589">
      <w:pPr>
        <w:rPr>
          <w:ins w:id="245" w:author="Preferred Customer" w:date="2013-02-11T14:55:00Z"/>
          <w:rFonts w:ascii="Times New Roman" w:hAnsi="Times New Roman" w:cs="Times New Roman"/>
          <w:sz w:val="28"/>
          <w:szCs w:val="28"/>
        </w:rPr>
      </w:pPr>
      <w:ins w:id="246" w:author="pcuser" w:date="2012-12-06T14:58:00Z">
        <w:r>
          <w:rPr>
            <w:rFonts w:ascii="Times New Roman" w:hAnsi="Times New Roman" w:cs="Times New Roman"/>
            <w:sz w:val="28"/>
            <w:szCs w:val="28"/>
          </w:rPr>
          <w:t>(</w:t>
        </w:r>
      </w:ins>
      <w:ins w:id="247" w:author="Preferred Customer" w:date="2013-02-11T14:51:00Z">
        <w:r w:rsidR="0060618B">
          <w:rPr>
            <w:rFonts w:ascii="Times New Roman" w:hAnsi="Times New Roman" w:cs="Times New Roman"/>
            <w:sz w:val="28"/>
            <w:szCs w:val="28"/>
          </w:rPr>
          <w:t>c</w:t>
        </w:r>
      </w:ins>
      <w:ins w:id="248" w:author="pcuser" w:date="2012-12-06T14:58:00Z">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D067DB" w:rsidRPr="00D067DB" w:rsidRDefault="00D067DB" w:rsidP="00D067DB">
      <w:pPr>
        <w:rPr>
          <w:ins w:id="249" w:author="pcuser" w:date="2013-07-12T09:19:00Z"/>
          <w:rFonts w:ascii="Times New Roman" w:hAnsi="Times New Roman" w:cs="Times New Roman"/>
          <w:sz w:val="28"/>
          <w:szCs w:val="28"/>
        </w:rPr>
      </w:pPr>
      <w:ins w:id="250" w:author="pcuser" w:date="2013-07-12T09:19:00Z">
        <w:r w:rsidRPr="00D067DB">
          <w:rPr>
            <w:rFonts w:ascii="Times New Roman" w:hAnsi="Times New Roman" w:cs="Times New Roman"/>
            <w:sz w:val="28"/>
            <w:szCs w:val="28"/>
          </w:rPr>
          <w:t>(2) The areas designated under 340-204-03</w:t>
        </w:r>
        <w:r>
          <w:rPr>
            <w:rFonts w:ascii="Times New Roman" w:hAnsi="Times New Roman" w:cs="Times New Roman"/>
            <w:sz w:val="28"/>
            <w:szCs w:val="28"/>
          </w:rPr>
          <w:t>1</w:t>
        </w:r>
        <w:r w:rsidRPr="00D067DB">
          <w:rPr>
            <w:rFonts w:ascii="Times New Roman" w:hAnsi="Times New Roman" w:cs="Times New Roman"/>
            <w:sz w:val="28"/>
            <w:szCs w:val="28"/>
          </w:rPr>
          <w:t>0(3) shall automatically be reclassified under the following conditions:</w:t>
        </w:r>
      </w:ins>
    </w:p>
    <w:p w:rsidR="00D067DB" w:rsidRPr="00D067DB" w:rsidRDefault="00D067DB" w:rsidP="00D067DB">
      <w:pPr>
        <w:rPr>
          <w:ins w:id="251" w:author="pcuser" w:date="2013-07-12T09:19:00Z"/>
          <w:rFonts w:ascii="Times New Roman" w:hAnsi="Times New Roman" w:cs="Times New Roman"/>
          <w:sz w:val="28"/>
          <w:szCs w:val="28"/>
        </w:rPr>
      </w:pPr>
      <w:ins w:id="252" w:author="pcuser" w:date="2013-07-12T09:19:00Z">
        <w:r w:rsidRPr="00D067DB">
          <w:rPr>
            <w:rFonts w:ascii="Times New Roman" w:hAnsi="Times New Roman" w:cs="Times New Roman"/>
            <w:sz w:val="28"/>
            <w:szCs w:val="28"/>
          </w:rPr>
          <w:t xml:space="preserve">(a) </w:t>
        </w:r>
        <w:proofErr w:type="gramStart"/>
        <w:r w:rsidRPr="00D067DB">
          <w:rPr>
            <w:rFonts w:ascii="Times New Roman" w:hAnsi="Times New Roman" w:cs="Times New Roman"/>
            <w:sz w:val="28"/>
            <w:szCs w:val="28"/>
          </w:rPr>
          <w:t>when</w:t>
        </w:r>
        <w:proofErr w:type="gramEnd"/>
        <w:r w:rsidRPr="00D067DB">
          <w:rPr>
            <w:rFonts w:ascii="Times New Roman" w:hAnsi="Times New Roman" w:cs="Times New Roman"/>
            <w:sz w:val="28"/>
            <w:szCs w:val="28"/>
          </w:rPr>
          <w:t xml:space="preserve"> EPA officially designates the area as </w:t>
        </w:r>
        <w:r>
          <w:rPr>
            <w:rFonts w:ascii="Times New Roman" w:hAnsi="Times New Roman" w:cs="Times New Roman"/>
            <w:sz w:val="28"/>
            <w:szCs w:val="28"/>
          </w:rPr>
          <w:t>attainment</w:t>
        </w:r>
        <w:r w:rsidRPr="00D067DB">
          <w:rPr>
            <w:rFonts w:ascii="Times New Roman" w:hAnsi="Times New Roman" w:cs="Times New Roman"/>
            <w:sz w:val="28"/>
            <w:szCs w:val="28"/>
          </w:rPr>
          <w:t>;</w:t>
        </w:r>
      </w:ins>
    </w:p>
    <w:p w:rsidR="00D067DB" w:rsidRPr="00D067DB" w:rsidRDefault="00D067DB" w:rsidP="00D067DB">
      <w:pPr>
        <w:rPr>
          <w:ins w:id="253" w:author="pcuser" w:date="2013-07-12T09:19:00Z"/>
          <w:rFonts w:ascii="Times New Roman" w:hAnsi="Times New Roman" w:cs="Times New Roman"/>
          <w:sz w:val="28"/>
          <w:szCs w:val="28"/>
        </w:rPr>
      </w:pPr>
      <w:ins w:id="254" w:author="pcuser" w:date="2013-07-12T09:19:00Z">
        <w:r w:rsidRPr="00D067DB">
          <w:rPr>
            <w:rFonts w:ascii="Times New Roman" w:hAnsi="Times New Roman" w:cs="Times New Roman"/>
            <w:sz w:val="28"/>
            <w:szCs w:val="28"/>
          </w:rPr>
          <w:lastRenderedPageBreak/>
          <w:t xml:space="preserve">(b) </w:t>
        </w:r>
        <w:proofErr w:type="gramStart"/>
        <w:r w:rsidRPr="00D067DB">
          <w:rPr>
            <w:rFonts w:ascii="Times New Roman" w:hAnsi="Times New Roman" w:cs="Times New Roman"/>
            <w:sz w:val="28"/>
            <w:szCs w:val="28"/>
          </w:rPr>
          <w:t>when</w:t>
        </w:r>
        <w:proofErr w:type="gramEnd"/>
        <w:r w:rsidRPr="00D067DB">
          <w:rPr>
            <w:rFonts w:ascii="Times New Roman" w:hAnsi="Times New Roman" w:cs="Times New Roman"/>
            <w:sz w:val="28"/>
            <w:szCs w:val="28"/>
          </w:rPr>
          <w:t xml:space="preserve"> EQC rescinds the designation based on a request by DEQ. DEQ will consider the following information for rescinding the designation:</w:t>
        </w:r>
      </w:ins>
    </w:p>
    <w:p w:rsidR="00D067DB" w:rsidRPr="00D067DB" w:rsidRDefault="00D067DB" w:rsidP="00D067DB">
      <w:pPr>
        <w:rPr>
          <w:ins w:id="255" w:author="pcuser" w:date="2013-07-12T09:19:00Z"/>
          <w:rFonts w:ascii="Times New Roman" w:hAnsi="Times New Roman" w:cs="Times New Roman"/>
          <w:sz w:val="28"/>
          <w:szCs w:val="28"/>
        </w:rPr>
      </w:pPr>
      <w:ins w:id="256" w:author="pcuser" w:date="2013-07-12T09:19:00Z">
        <w:r w:rsidRPr="00D067DB">
          <w:rPr>
            <w:rFonts w:ascii="Times New Roman" w:hAnsi="Times New Roman" w:cs="Times New Roman"/>
            <w:sz w:val="28"/>
            <w:szCs w:val="28"/>
          </w:rPr>
          <w:t xml:space="preserve">(A) </w:t>
        </w:r>
        <w:proofErr w:type="gramStart"/>
        <w:r w:rsidRPr="00D067DB">
          <w:rPr>
            <w:rFonts w:ascii="Times New Roman" w:hAnsi="Times New Roman" w:cs="Times New Roman"/>
            <w:sz w:val="28"/>
            <w:szCs w:val="28"/>
          </w:rPr>
          <w:t>monitoring</w:t>
        </w:r>
        <w:proofErr w:type="gramEnd"/>
        <w:r w:rsidRPr="00D067DB">
          <w:rPr>
            <w:rFonts w:ascii="Times New Roman" w:hAnsi="Times New Roman" w:cs="Times New Roman"/>
            <w:sz w:val="28"/>
            <w:szCs w:val="28"/>
          </w:rPr>
          <w:t xml:space="preserve"> data that shows the area is meeting the ambient air quality standard; or</w:t>
        </w:r>
      </w:ins>
    </w:p>
    <w:p w:rsidR="00D067DB" w:rsidRPr="00D067DB" w:rsidRDefault="00D067DB" w:rsidP="00D067DB">
      <w:pPr>
        <w:rPr>
          <w:ins w:id="257" w:author="pcuser" w:date="2013-07-12T09:19:00Z"/>
          <w:rFonts w:ascii="Times New Roman" w:hAnsi="Times New Roman" w:cs="Times New Roman"/>
          <w:sz w:val="28"/>
          <w:szCs w:val="28"/>
        </w:rPr>
      </w:pPr>
      <w:ins w:id="258" w:author="pcuser" w:date="2013-07-12T09:19:00Z">
        <w:r w:rsidRPr="00D067DB">
          <w:rPr>
            <w:rFonts w:ascii="Times New Roman" w:hAnsi="Times New Roman" w:cs="Times New Roman"/>
            <w:sz w:val="28"/>
            <w:szCs w:val="28"/>
          </w:rPr>
          <w:t xml:space="preserve">(B) </w:t>
        </w:r>
        <w:proofErr w:type="gramStart"/>
        <w:r w:rsidRPr="00D067DB">
          <w:rPr>
            <w:rFonts w:ascii="Times New Roman" w:hAnsi="Times New Roman" w:cs="Times New Roman"/>
            <w:sz w:val="28"/>
            <w:szCs w:val="28"/>
          </w:rPr>
          <w:t>a</w:t>
        </w:r>
        <w:proofErr w:type="gramEnd"/>
        <w:r w:rsidRPr="00D067DB">
          <w:rPr>
            <w:rFonts w:ascii="Times New Roman" w:hAnsi="Times New Roman" w:cs="Times New Roman"/>
            <w:sz w:val="28"/>
            <w:szCs w:val="28"/>
          </w:rPr>
          <w:t xml:space="preserve"> request by the local government.  </w:t>
        </w:r>
      </w:ins>
    </w:p>
    <w:p w:rsidR="00D27762" w:rsidRPr="00D27762" w:rsidRDefault="00D27762" w:rsidP="00D27762">
      <w:pPr>
        <w:rPr>
          <w:ins w:id="259" w:author="pcuser" w:date="2013-06-11T09:57:00Z"/>
          <w:rFonts w:ascii="Times New Roman" w:hAnsi="Times New Roman" w:cs="Times New Roman"/>
          <w:sz w:val="28"/>
          <w:szCs w:val="28"/>
        </w:rPr>
      </w:pPr>
      <w:ins w:id="260" w:author="pcuser" w:date="2013-06-11T09:57:00Z">
        <w:r w:rsidRPr="00D27762">
          <w:rPr>
            <w:rFonts w:ascii="Times New Roman" w:hAnsi="Times New Roman" w:cs="Times New Roman"/>
            <w:sz w:val="28"/>
            <w:szCs w:val="28"/>
          </w:rPr>
          <w:t>(</w:t>
        </w:r>
        <w:r>
          <w:rPr>
            <w:rFonts w:ascii="Times New Roman" w:hAnsi="Times New Roman" w:cs="Times New Roman"/>
            <w:sz w:val="28"/>
            <w:szCs w:val="28"/>
          </w:rPr>
          <w:t>3</w:t>
        </w:r>
        <w:r w:rsidRPr="00D27762">
          <w:rPr>
            <w:rFonts w:ascii="Times New Roman" w:hAnsi="Times New Roman" w:cs="Times New Roman"/>
            <w:sz w:val="28"/>
            <w:szCs w:val="28"/>
          </w:rPr>
          <w:t xml:space="preserve">) Reserved for list of reattainment areas. </w:t>
        </w:r>
      </w:ins>
    </w:p>
    <w:p w:rsidR="00D27762" w:rsidRDefault="00D27762" w:rsidP="00DB2607">
      <w:pPr>
        <w:rPr>
          <w:ins w:id="261" w:author="Preferred Customer" w:date="2013-02-20T14:09:00Z"/>
          <w:rFonts w:ascii="Times New Roman" w:hAnsi="Times New Roman" w:cs="Times New Roman"/>
          <w:sz w:val="28"/>
          <w:szCs w:val="28"/>
        </w:rPr>
      </w:pPr>
    </w:p>
    <w:p w:rsidR="00196888" w:rsidRPr="00D4498B" w:rsidRDefault="00196888" w:rsidP="00196888">
      <w:pPr>
        <w:rPr>
          <w:ins w:id="262" w:author="Preferred Customer" w:date="2013-02-20T14:09:00Z"/>
          <w:rFonts w:ascii="Times New Roman" w:hAnsi="Times New Roman" w:cs="Times New Roman"/>
          <w:sz w:val="28"/>
          <w:szCs w:val="28"/>
        </w:rPr>
      </w:pPr>
      <w:ins w:id="263"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8" w:author="pcuser" w:date="2013-07-12T09:10:00Z" w:initials="p">
    <w:p w:rsidR="007223E2" w:rsidRDefault="007223E2">
      <w:pPr>
        <w:pStyle w:val="CommentText"/>
      </w:pPr>
      <w:r>
        <w:rPr>
          <w:rStyle w:val="CommentReference"/>
        </w:rPr>
        <w:annotationRef/>
      </w:r>
      <w:r w:rsidRPr="007223E2">
        <w:t>PM 10 maintenance area</w:t>
      </w:r>
      <w:r>
        <w:t>?  What does Lakeview want the boundary to be?  We want to rely on an existing defined boundary</w:t>
      </w:r>
    </w:p>
  </w:comment>
  <w:comment w:id="206" w:author="Preferred Customer" w:date="2013-07-24T22:38:00Z" w:initials="JSI">
    <w:p w:rsidR="00EC5B33" w:rsidRDefault="00EC5B33" w:rsidP="00EC5B33">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73" w:rsidRDefault="00E24D74">
    <w:pPr>
      <w:pStyle w:val="Footer"/>
      <w:pBdr>
        <w:top w:val="thinThickSmallGap" w:sz="24" w:space="1" w:color="622423" w:themeColor="accent2" w:themeShade="7F"/>
      </w:pBdr>
      <w:rPr>
        <w:ins w:id="264" w:author="Preferred Customer" w:date="2012-12-21T07:25:00Z"/>
        <w:rFonts w:asciiTheme="majorHAnsi" w:hAnsiTheme="majorHAnsi"/>
      </w:rPr>
    </w:pPr>
    <w:ins w:id="265"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66" w:author="Preferred Customer" w:date="2013-07-24T22:37:00Z">
      <w:r w:rsidR="00EC5B33">
        <w:rPr>
          <w:rFonts w:asciiTheme="majorHAnsi" w:hAnsiTheme="majorHAnsi"/>
          <w:noProof/>
        </w:rPr>
        <w:t>7/24/2013 10:37 PM</w:t>
      </w:r>
    </w:ins>
    <w:ins w:id="267" w:author="jinahar" w:date="2013-07-24T17:04:00Z">
      <w:del w:id="268" w:author="Preferred Customer" w:date="2013-07-24T22:37:00Z">
        <w:r w:rsidR="009928D5" w:rsidDel="00EC5B33">
          <w:rPr>
            <w:rFonts w:asciiTheme="majorHAnsi" w:hAnsiTheme="majorHAnsi"/>
            <w:noProof/>
          </w:rPr>
          <w:delText>7/24/2013 5:04 PM</w:delText>
        </w:r>
      </w:del>
    </w:ins>
    <w:ins w:id="269"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EC5B33" w:rsidRPr="00EC5B33">
      <w:rPr>
        <w:rFonts w:asciiTheme="majorHAnsi" w:hAnsiTheme="majorHAnsi"/>
        <w:noProof/>
      </w:rPr>
      <w:t>35</w:t>
    </w:r>
    <w:ins w:id="270" w:author="Preferred Customer" w:date="2012-12-21T07:25:00Z">
      <w:r>
        <w:fldChar w:fldCharType="end"/>
      </w:r>
    </w:ins>
  </w:p>
  <w:p w:rsidR="00852173" w:rsidRDefault="00852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7438"/>
    <w:rsid w:val="0000230F"/>
    <w:rsid w:val="00010EBF"/>
    <w:rsid w:val="0001174A"/>
    <w:rsid w:val="00053F6F"/>
    <w:rsid w:val="00087D8B"/>
    <w:rsid w:val="000E223A"/>
    <w:rsid w:val="00101D71"/>
    <w:rsid w:val="00107E58"/>
    <w:rsid w:val="0013130C"/>
    <w:rsid w:val="00173652"/>
    <w:rsid w:val="00196888"/>
    <w:rsid w:val="001B4F52"/>
    <w:rsid w:val="001F007A"/>
    <w:rsid w:val="002309A8"/>
    <w:rsid w:val="0023107B"/>
    <w:rsid w:val="00244F33"/>
    <w:rsid w:val="002738EE"/>
    <w:rsid w:val="0029033A"/>
    <w:rsid w:val="00292C62"/>
    <w:rsid w:val="00295BBC"/>
    <w:rsid w:val="002A3DCD"/>
    <w:rsid w:val="002B49EC"/>
    <w:rsid w:val="002E2DD8"/>
    <w:rsid w:val="00320024"/>
    <w:rsid w:val="00324B75"/>
    <w:rsid w:val="003271AC"/>
    <w:rsid w:val="00352F5F"/>
    <w:rsid w:val="00377887"/>
    <w:rsid w:val="00384172"/>
    <w:rsid w:val="003A3236"/>
    <w:rsid w:val="003B4BA7"/>
    <w:rsid w:val="003C450E"/>
    <w:rsid w:val="003E1C04"/>
    <w:rsid w:val="003F2FA2"/>
    <w:rsid w:val="00417BC4"/>
    <w:rsid w:val="0043702A"/>
    <w:rsid w:val="00456799"/>
    <w:rsid w:val="00464763"/>
    <w:rsid w:val="004900D9"/>
    <w:rsid w:val="004939C9"/>
    <w:rsid w:val="004A7381"/>
    <w:rsid w:val="004B2C9A"/>
    <w:rsid w:val="004C4A8B"/>
    <w:rsid w:val="004D5899"/>
    <w:rsid w:val="004E2D7C"/>
    <w:rsid w:val="004F53F4"/>
    <w:rsid w:val="00510605"/>
    <w:rsid w:val="005675EA"/>
    <w:rsid w:val="005835FE"/>
    <w:rsid w:val="00590A22"/>
    <w:rsid w:val="005F4B73"/>
    <w:rsid w:val="00604B74"/>
    <w:rsid w:val="0060618B"/>
    <w:rsid w:val="00635F59"/>
    <w:rsid w:val="0064381C"/>
    <w:rsid w:val="0066347E"/>
    <w:rsid w:val="006665B6"/>
    <w:rsid w:val="006B7728"/>
    <w:rsid w:val="006F1140"/>
    <w:rsid w:val="006F1B02"/>
    <w:rsid w:val="007079B2"/>
    <w:rsid w:val="00710DC8"/>
    <w:rsid w:val="00711BC7"/>
    <w:rsid w:val="007223E2"/>
    <w:rsid w:val="00773001"/>
    <w:rsid w:val="007974A8"/>
    <w:rsid w:val="007A5F26"/>
    <w:rsid w:val="007D2B15"/>
    <w:rsid w:val="008047A0"/>
    <w:rsid w:val="00814AB5"/>
    <w:rsid w:val="00840396"/>
    <w:rsid w:val="00847989"/>
    <w:rsid w:val="00852173"/>
    <w:rsid w:val="00860B4D"/>
    <w:rsid w:val="008A454D"/>
    <w:rsid w:val="008E7FA4"/>
    <w:rsid w:val="00901433"/>
    <w:rsid w:val="009505A1"/>
    <w:rsid w:val="00961A25"/>
    <w:rsid w:val="009866EF"/>
    <w:rsid w:val="00987DFB"/>
    <w:rsid w:val="009928D5"/>
    <w:rsid w:val="009B0F6B"/>
    <w:rsid w:val="009C623D"/>
    <w:rsid w:val="009E24DA"/>
    <w:rsid w:val="009F1D5B"/>
    <w:rsid w:val="00A20F48"/>
    <w:rsid w:val="00A633DD"/>
    <w:rsid w:val="00A75A3C"/>
    <w:rsid w:val="00AC4DD8"/>
    <w:rsid w:val="00AE7438"/>
    <w:rsid w:val="00AF5A86"/>
    <w:rsid w:val="00B05321"/>
    <w:rsid w:val="00B44525"/>
    <w:rsid w:val="00B541C1"/>
    <w:rsid w:val="00B55589"/>
    <w:rsid w:val="00B772C3"/>
    <w:rsid w:val="00B912D3"/>
    <w:rsid w:val="00BD4DCF"/>
    <w:rsid w:val="00C271DC"/>
    <w:rsid w:val="00C4482C"/>
    <w:rsid w:val="00C66AF9"/>
    <w:rsid w:val="00CB26A1"/>
    <w:rsid w:val="00CD2F84"/>
    <w:rsid w:val="00CD614D"/>
    <w:rsid w:val="00CF3DE5"/>
    <w:rsid w:val="00D067DB"/>
    <w:rsid w:val="00D165C5"/>
    <w:rsid w:val="00D27762"/>
    <w:rsid w:val="00D4498B"/>
    <w:rsid w:val="00D83B75"/>
    <w:rsid w:val="00D84700"/>
    <w:rsid w:val="00D9570D"/>
    <w:rsid w:val="00DB2607"/>
    <w:rsid w:val="00DC4AD6"/>
    <w:rsid w:val="00DD53A1"/>
    <w:rsid w:val="00DE2492"/>
    <w:rsid w:val="00E24D74"/>
    <w:rsid w:val="00E327E0"/>
    <w:rsid w:val="00E35829"/>
    <w:rsid w:val="00E5224C"/>
    <w:rsid w:val="00E7157B"/>
    <w:rsid w:val="00EA6EB7"/>
    <w:rsid w:val="00EB7168"/>
    <w:rsid w:val="00EC5B33"/>
    <w:rsid w:val="00EF0A00"/>
    <w:rsid w:val="00F065C1"/>
    <w:rsid w:val="00F35947"/>
    <w:rsid w:val="00F67535"/>
    <w:rsid w:val="00FF104C"/>
    <w:rsid w:val="00FF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4657A-CFAE-4638-83B3-EB9E51D9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36</Pages>
  <Words>12491</Words>
  <Characters>71200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Preferred Customer</cp:lastModifiedBy>
  <cp:revision>69</cp:revision>
  <dcterms:created xsi:type="dcterms:W3CDTF">2012-08-30T17:01:00Z</dcterms:created>
  <dcterms:modified xsi:type="dcterms:W3CDTF">2013-07-25T05:38:00Z</dcterms:modified>
</cp:coreProperties>
</file>