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bookmarkStart w:id="0" w:name="_GoBack"/>
      <w:bookmarkEnd w:id="0"/>
      <w:r w:rsidRPr="006935D8">
        <w:rPr>
          <w:rFonts w:ascii="Times New Roman" w:eastAsia="Times New Roman" w:hAnsi="Times New Roman" w:cs="Times New Roman"/>
          <w:b/>
          <w:bCs/>
          <w:color w:val="000000"/>
          <w:sz w:val="24"/>
          <w:szCs w:val="24"/>
        </w:rPr>
        <w:t>DIVISION 206</w:t>
      </w:r>
    </w:p>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commentRangeStart w:id="1"/>
      <w:r w:rsidRPr="006935D8">
        <w:rPr>
          <w:rFonts w:ascii="Times New Roman" w:eastAsia="Times New Roman" w:hAnsi="Times New Roman" w:cs="Times New Roman"/>
          <w:b/>
          <w:bCs/>
          <w:color w:val="000000"/>
          <w:sz w:val="24"/>
          <w:szCs w:val="24"/>
        </w:rPr>
        <w:t>AIR POLLUTION EMERGENCIES</w:t>
      </w:r>
      <w:commentRangeEnd w:id="1"/>
      <w:r w:rsidR="009069B6">
        <w:rPr>
          <w:rStyle w:val="CommentReference"/>
        </w:rPr>
        <w:commentReference w:id="1"/>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Introduction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OAR 340-206-0030, 340-206-0050 and 340-206-0060 are effective within priority I and II air quality control regions (AQCR) as defined in 40 CFR Part 51, subpart H (1995), when the AQCR contains a nonattainment area listed in 40 CFR Part 81. All other rules in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 xml:space="preserve">ivision are equally applicable to all areas of the state. Notwithstanding any other regulation or standard,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w:t>
      </w:r>
      <w:proofErr w:type="gramStart"/>
      <w:r w:rsidRPr="006935D8">
        <w:rPr>
          <w:rFonts w:ascii="Times New Roman" w:eastAsia="Times New Roman" w:hAnsi="Times New Roman" w:cs="Times New Roman"/>
          <w:color w:val="000000"/>
          <w:sz w:val="24"/>
          <w:szCs w:val="24"/>
        </w:rPr>
        <w:t>cause</w:t>
      </w:r>
      <w:proofErr w:type="gramEnd"/>
      <w:r w:rsidRPr="006935D8">
        <w:rPr>
          <w:rFonts w:ascii="Times New Roman" w:eastAsia="Times New Roman" w:hAnsi="Times New Roman" w:cs="Times New Roman"/>
          <w:color w:val="000000"/>
          <w:sz w:val="24"/>
          <w:szCs w:val="24"/>
        </w:rPr>
        <w:t xml:space="preserve"> significant harm to the health of persons. </w:t>
      </w:r>
      <w:proofErr w:type="gramStart"/>
      <w:r w:rsidRPr="006935D8">
        <w:rPr>
          <w:rFonts w:ascii="Times New Roman" w:eastAsia="Times New Roman" w:hAnsi="Times New Roman" w:cs="Times New Roman"/>
          <w:color w:val="000000"/>
          <w:sz w:val="24"/>
          <w:szCs w:val="24"/>
        </w:rPr>
        <w:t xml:space="preserve">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 establishes criteria for identifying and declaring air pollution episodes at levels below the level of significant harm and are</w:t>
      </w:r>
      <w:proofErr w:type="gramEnd"/>
      <w:r w:rsidRPr="006935D8">
        <w:rPr>
          <w:rFonts w:ascii="Times New Roman" w:eastAsia="Times New Roman" w:hAnsi="Times New Roman" w:cs="Times New Roman"/>
          <w:color w:val="000000"/>
          <w:sz w:val="24"/>
          <w:szCs w:val="24"/>
        </w:rPr>
        <w:t xml:space="preserve"> adopted pursuant to the requirements of the Federal Clean Air Act as amended and 40 CFR Part 51.151. Levels of significant harm for various pollutants listed in 40 CFR Part 51.151 </w:t>
      </w:r>
      <w:proofErr w:type="gramStart"/>
      <w:r w:rsidRPr="006935D8">
        <w:rPr>
          <w:rFonts w:ascii="Times New Roman" w:eastAsia="Times New Roman" w:hAnsi="Times New Roman" w:cs="Times New Roman"/>
          <w:color w:val="000000"/>
          <w:sz w:val="24"/>
          <w:szCs w:val="24"/>
        </w:rPr>
        <w:t>are</w:t>
      </w:r>
      <w:proofErr w:type="gramEnd"/>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For sulfur dioxide (SO2) - 1.0 ppm,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For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PM10 - 600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PM2.5 -- 350.5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For carbon monoxide (CO):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50 ppm, 8-hour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75 ppm, 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(c) 125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For ozone (O3) -- 0.6 ppm,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For nitrogen dioxide (NO2):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2.0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0.5 ppm,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Stat. Auth.: ORS 468.020</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19-1996,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9-24-96; DEQ 14-1999, f. &amp; cert. ef.</w:t>
      </w:r>
      <w:proofErr w:type="gramEnd"/>
      <w:r w:rsidRPr="006935D8">
        <w:rPr>
          <w:rFonts w:ascii="Times New Roman" w:eastAsia="Times New Roman" w:hAnsi="Times New Roman" w:cs="Times New Roman"/>
          <w:color w:val="000000"/>
          <w:sz w:val="24"/>
          <w:szCs w:val="24"/>
        </w:rPr>
        <w:t xml:space="preserve"> 10-14-99, Renumbered from 340-027-0005;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340-206-0020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Definitions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The definitions in OAR 340-200-0020</w:t>
      </w:r>
      <w:r w:rsidR="00613C85" w:rsidRPr="006935D8">
        <w:rPr>
          <w:rFonts w:ascii="Times New Roman" w:eastAsia="Times New Roman" w:hAnsi="Times New Roman" w:cs="Times New Roman"/>
          <w:color w:val="000000"/>
          <w:sz w:val="24"/>
          <w:szCs w:val="24"/>
        </w:rPr>
        <w:t>, 340-204-0010</w:t>
      </w:r>
      <w:r w:rsidRPr="006935D8">
        <w:rPr>
          <w:rFonts w:ascii="Times New Roman" w:eastAsia="Times New Roman" w:hAnsi="Times New Roman" w:cs="Times New Roman"/>
          <w:color w:val="000000"/>
          <w:sz w:val="24"/>
          <w:szCs w:val="24"/>
        </w:rPr>
        <w:t xml:space="preserve"> and this rule apply to this division. If the same term is defined in this rule and OAR 340-200-0020</w:t>
      </w:r>
      <w:r w:rsidR="00613C85" w:rsidRPr="006935D8">
        <w:rPr>
          <w:rFonts w:ascii="Times New Roman" w:eastAsia="Times New Roman" w:hAnsi="Times New Roman" w:cs="Times New Roman"/>
          <w:color w:val="000000"/>
          <w:sz w:val="24"/>
          <w:szCs w:val="24"/>
        </w:rPr>
        <w:t xml:space="preserve"> or 340-204-0010</w:t>
      </w:r>
      <w:r w:rsidRPr="006935D8">
        <w:rPr>
          <w:rFonts w:ascii="Times New Roman" w:eastAsia="Times New Roman" w:hAnsi="Times New Roman" w:cs="Times New Roman"/>
          <w:color w:val="000000"/>
          <w:sz w:val="24"/>
          <w:szCs w:val="24"/>
        </w:rPr>
        <w:t>, the definition in this rule applies to this division.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Hist.: DEQ 14-1999, f. &amp; cert. ef. 10-14-99</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340-206-0030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Episode Stage Criteria for Air Pollution Emergencies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shall be responsible to enforce the provisions of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 xml:space="preserve">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shall notify the Governor and declare an air pollution emergency pursuant to ORS 468.115. The statement declaring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determines that the accumulation of air contaminants in any place is increasing or has increased to levels which could, if such increases are sustained or exceeded, lead to a threat to the health of the public. In making this determination,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will be guided by the following criteria for each pollutant and episode stage: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"Pre-Episode Standby" condition, indicates that ambient levels of air pollutants are within standards or only moderately exceed standards. In this condition, there is no imminent danger of </w:t>
      </w:r>
      <w:r w:rsidRPr="006935D8">
        <w:rPr>
          <w:rFonts w:ascii="Times New Roman" w:eastAsia="Times New Roman" w:hAnsi="Times New Roman" w:cs="Times New Roman"/>
          <w:color w:val="000000"/>
          <w:sz w:val="24"/>
          <w:szCs w:val="24"/>
        </w:rPr>
        <w:lastRenderedPageBreak/>
        <w:t xml:space="preserve">any ambient pollutant concentrations reaching levels of significant harm.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shall maintain at least a normal monitoring schedule but may conduct additional monitoring.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-- 0.3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PM10 -- 350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PM2.5 -- 140.5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-- 15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-- 0.2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0.6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0.15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"Air Pollution Warning" condition indicates that pollution levels are very high and that abatement actions are necessary to prevent these levels from approaching the level of significant harm. At the Air Pollution Warning level substantial restrictions may be required limiting motor vehicle use and industrial and commercial activities. When the conditions in both subsections (a) and (b) of this section are met, an Air Pollution Warning will be declared by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and all appropriate actions described in Tables 2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-- 0.6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PM10 -- 420 </w:t>
      </w:r>
      <w:proofErr w:type="spellStart"/>
      <w:r w:rsidRPr="006935D8">
        <w:rPr>
          <w:rFonts w:ascii="Times New Roman" w:eastAsia="Times New Roman" w:hAnsi="Times New Roman" w:cs="Times New Roman"/>
          <w:color w:val="000000"/>
          <w:sz w:val="24"/>
          <w:szCs w:val="24"/>
        </w:rPr>
        <w:t>ug</w:t>
      </w:r>
      <w:proofErr w:type="spellEnd"/>
      <w:r w:rsidRPr="006935D8">
        <w:rPr>
          <w:rFonts w:ascii="Times New Roman" w:eastAsia="Times New Roman" w:hAnsi="Times New Roman" w:cs="Times New Roman"/>
          <w:color w:val="000000"/>
          <w:sz w:val="24"/>
          <w:szCs w:val="24"/>
        </w:rPr>
        <w:t>/m3 -- 24-hour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PM2.5 -- 210.5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-- 30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-- 0.4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1.2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0.3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and all appropriate actions described in Tables 3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0.8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PM10 -- 500 </w:t>
      </w:r>
      <w:proofErr w:type="spellStart"/>
      <w:r w:rsidRPr="006935D8">
        <w:rPr>
          <w:rFonts w:ascii="Times New Roman" w:eastAsia="Times New Roman" w:hAnsi="Times New Roman" w:cs="Times New Roman"/>
          <w:color w:val="000000"/>
          <w:sz w:val="24"/>
          <w:szCs w:val="24"/>
        </w:rPr>
        <w:t>ug</w:t>
      </w:r>
      <w:proofErr w:type="spellEnd"/>
      <w:r w:rsidRPr="006935D8">
        <w:rPr>
          <w:rFonts w:ascii="Times New Roman" w:eastAsia="Times New Roman" w:hAnsi="Times New Roman" w:cs="Times New Roman"/>
          <w:color w:val="000000"/>
          <w:sz w:val="24"/>
          <w:szCs w:val="24"/>
        </w:rPr>
        <w:t>/m3 -- 2-hour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PM2.5 -- 280.5 ug/m3 -- 2-hour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40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(D) Ozone 0.5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0.4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"Termination": Any air pollution episode condition (Alert, Warning or Emergency) established by these criteria may be reduced to a lower condition when the elements required for establishing the higher conditions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[ED. NOTE: Tables referenced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468A</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340-027-0010;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Special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Where particulate is primarily soil from </w:t>
      </w:r>
      <w:r w:rsidR="00AF2211" w:rsidRPr="00C21BEF">
        <w:rPr>
          <w:rFonts w:ascii="Times New Roman" w:eastAsia="Times New Roman" w:hAnsi="Times New Roman" w:cs="Times New Roman"/>
          <w:color w:val="000000"/>
          <w:sz w:val="24"/>
          <w:szCs w:val="24"/>
        </w:rPr>
        <w:t>windblown dust or fallout from volcanic activity</w:t>
      </w:r>
      <w:r w:rsidRPr="006935D8">
        <w:rPr>
          <w:rFonts w:ascii="Times New Roman" w:eastAsia="Times New Roman" w:hAnsi="Times New Roman" w:cs="Times New Roman"/>
          <w:color w:val="000000"/>
          <w:sz w:val="24"/>
          <w:szCs w:val="24"/>
        </w:rPr>
        <w:t xml:space="preserve">, episodes dealing with such conditions must be treated differently than particulate episodes caused by other controllable sources. In making a declaration of air pollution alert, warning, or emergency for such particulate,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shall be guided by the following criteria:</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"Air Pollution Alert for Particulate from Volcanic Fallout or Windblown Dust" means particulate values are significantly above</w:t>
      </w:r>
      <w:r w:rsidR="009B4182">
        <w:rPr>
          <w:rFonts w:ascii="Times New Roman" w:eastAsia="Times New Roman" w:hAnsi="Times New Roman" w:cs="Times New Roman"/>
          <w:color w:val="000000"/>
          <w:sz w:val="24"/>
          <w:szCs w:val="24"/>
        </w:rPr>
        <w:t xml:space="preserve"> a</w:t>
      </w:r>
      <w:r w:rsidRPr="006935D8">
        <w:rPr>
          <w:rFonts w:ascii="Times New Roman" w:eastAsia="Times New Roman" w:hAnsi="Times New Roman" w:cs="Times New Roman"/>
          <w:color w:val="000000"/>
          <w:sz w:val="24"/>
          <w:szCs w:val="24"/>
        </w:rPr>
        <w:t xml:space="preserve"> standard but the source is </w:t>
      </w:r>
      <w:r w:rsidR="009B4182">
        <w:rPr>
          <w:rFonts w:ascii="Times New Roman" w:eastAsia="Times New Roman" w:hAnsi="Times New Roman" w:cs="Times New Roman"/>
          <w:color w:val="000000"/>
          <w:sz w:val="24"/>
          <w:szCs w:val="24"/>
        </w:rPr>
        <w:t xml:space="preserve">a </w:t>
      </w:r>
      <w:r w:rsidRPr="006935D8">
        <w:rPr>
          <w:rFonts w:ascii="Times New Roman" w:eastAsia="Times New Roman" w:hAnsi="Times New Roman" w:cs="Times New Roman"/>
          <w:color w:val="000000"/>
          <w:sz w:val="24"/>
          <w:szCs w:val="24"/>
        </w:rPr>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will declare an air pollution alert for particulate from volcanic fallout or wind-blown dust when </w:t>
      </w:r>
      <w:r w:rsidR="00D4229B" w:rsidRPr="009B4182">
        <w:rPr>
          <w:rFonts w:ascii="Times New Roman" w:eastAsia="Times New Roman" w:hAnsi="Times New Roman" w:cs="Times New Roman"/>
          <w:color w:val="000000"/>
          <w:sz w:val="24"/>
          <w:szCs w:val="24"/>
        </w:rPr>
        <w:t>particulate</w:t>
      </w:r>
      <w:r w:rsidRPr="006935D8">
        <w:rPr>
          <w:rFonts w:ascii="Times New Roman" w:eastAsia="Times New Roman" w:hAnsi="Times New Roman" w:cs="Times New Roman"/>
          <w:color w:val="000000"/>
          <w:sz w:val="24"/>
          <w:szCs w:val="24"/>
        </w:rPr>
        <w:t xml:space="preserve"> values at any monitoring site exceed or are projected to </w:t>
      </w:r>
      <w:r w:rsidRPr="006935D8">
        <w:rPr>
          <w:rFonts w:ascii="Times New Roman" w:eastAsia="Times New Roman" w:hAnsi="Times New Roman" w:cs="Times New Roman"/>
          <w:color w:val="000000"/>
          <w:sz w:val="24"/>
          <w:szCs w:val="24"/>
        </w:rPr>
        <w:lastRenderedPageBreak/>
        <w:t>exceed 800 ug/m3 -- 24-hour average and the 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"Air Pollution Warning for Particulate from Volcanic Fallout or Windblown Dust" means </w:t>
      </w:r>
      <w:r w:rsidR="00D4229B" w:rsidRPr="009B4182">
        <w:rPr>
          <w:rFonts w:ascii="Times New Roman" w:eastAsia="Times New Roman" w:hAnsi="Times New Roman" w:cs="Times New Roman"/>
          <w:color w:val="000000"/>
          <w:sz w:val="24"/>
          <w:szCs w:val="24"/>
        </w:rPr>
        <w:t>particulate</w:t>
      </w:r>
      <w:r w:rsidRPr="006935D8">
        <w:rPr>
          <w:rFonts w:ascii="Times New Roman" w:eastAsia="Times New Roman" w:hAnsi="Times New Roman" w:cs="Times New Roman"/>
          <w:color w:val="000000"/>
          <w:sz w:val="24"/>
          <w:szCs w:val="24"/>
        </w:rPr>
        <w:t xml:space="preserv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will declare an air pollution warning for particulate from volcanic fallout or wind-blown dust when particulate values at any monitoring site exceed or are expected to exceed 2,000 ug/m3 -- 24-hour average and the 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"Air Pollution Emergency for Particulate from Volcanic Fallout or Windblown Dust" means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particulate values at any monitoring site exceed or are expected to exceed 5,000 ug/m3 -- 24-hour average and the particulate is primarily from volcanic activity or dust storms, meteorological conditions notwithstanding.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Termination: Any air pollution condition for particulate established by these criteria may be reduced to a lower condition when the criteria for establishing the higher condition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 </w:t>
      </w:r>
      <w:r w:rsidRPr="006935D8">
        <w:rPr>
          <w:rFonts w:ascii="Times New Roman" w:eastAsia="Times New Roman" w:hAnsi="Times New Roman" w:cs="Times New Roman"/>
          <w:b/>
          <w:bCs/>
          <w:color w:val="000000"/>
          <w:sz w:val="24"/>
          <w:szCs w:val="24"/>
        </w:rPr>
        <w:t>Table 4</w:t>
      </w:r>
      <w:r w:rsidR="00766D60">
        <w:rPr>
          <w:rFonts w:ascii="Times New Roman" w:eastAsia="Times New Roman" w:hAnsi="Times New Roman" w:cs="Times New Roman"/>
          <w:b/>
          <w:bCs/>
          <w:color w:val="000000"/>
          <w:sz w:val="24"/>
          <w:szCs w:val="24"/>
        </w:rPr>
        <w:t xml:space="preserve"> </w:t>
      </w:r>
      <w:r w:rsidR="00766D60" w:rsidRPr="00766D60">
        <w:rPr>
          <w:rFonts w:ascii="Times New Roman" w:eastAsia="Times New Roman" w:hAnsi="Times New Roman" w:cs="Times New Roman"/>
          <w:b/>
          <w:bCs/>
          <w:color w:val="000000"/>
          <w:sz w:val="24"/>
          <w:szCs w:val="24"/>
        </w:rPr>
        <w:t xml:space="preserve">Air pollution episode conditions due to </w:t>
      </w:r>
      <w:r w:rsidR="004211E1">
        <w:rPr>
          <w:rFonts w:ascii="Times New Roman" w:eastAsia="Times New Roman" w:hAnsi="Times New Roman" w:cs="Times New Roman"/>
          <w:b/>
          <w:bCs/>
          <w:color w:val="000000"/>
          <w:sz w:val="24"/>
          <w:szCs w:val="24"/>
        </w:rPr>
        <w:t>p</w:t>
      </w:r>
      <w:r w:rsidR="00766D60" w:rsidRPr="00766D60">
        <w:rPr>
          <w:rFonts w:ascii="Times New Roman" w:eastAsia="Times New Roman" w:hAnsi="Times New Roman" w:cs="Times New Roman"/>
          <w:b/>
          <w:bCs/>
          <w:color w:val="000000"/>
          <w:sz w:val="24"/>
          <w:szCs w:val="24"/>
        </w:rPr>
        <w:t xml:space="preserve">articulate which is primarily fallout from volcanic activity or windblown dust. Ambient </w:t>
      </w:r>
      <w:r w:rsidR="00411539">
        <w:rPr>
          <w:rFonts w:ascii="Times New Roman" w:eastAsia="Times New Roman" w:hAnsi="Times New Roman" w:cs="Times New Roman"/>
          <w:b/>
          <w:bCs/>
          <w:color w:val="000000"/>
          <w:sz w:val="24"/>
          <w:szCs w:val="24"/>
        </w:rPr>
        <w:t>p</w:t>
      </w:r>
      <w:r w:rsidR="00766D60" w:rsidRPr="00766D60">
        <w:rPr>
          <w:rFonts w:ascii="Times New Roman" w:eastAsia="Times New Roman" w:hAnsi="Times New Roman" w:cs="Times New Roman"/>
          <w:b/>
          <w:bCs/>
          <w:color w:val="000000"/>
          <w:sz w:val="24"/>
          <w:szCs w:val="24"/>
        </w:rPr>
        <w:t>articulate control measures to be taken as appropriate in episode area</w:t>
      </w:r>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340-206-0050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(1)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w:t>
      </w:r>
      <w:r w:rsidRPr="006935D8">
        <w:rPr>
          <w:rFonts w:ascii="Times New Roman" w:eastAsia="Times New Roman" w:hAnsi="Times New Roman" w:cs="Times New Roman"/>
          <w:color w:val="000000"/>
          <w:sz w:val="24"/>
          <w:szCs w:val="24"/>
        </w:rPr>
        <w:t xml:space="preserve"> of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 xml:space="preserve">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Any person responsible for the operation of any point source of air pollution which is located in a Priority I AQCR, located within an Air Quality Maintenance Area (AQMA) or located within a nonattainment area listed in </w:t>
      </w:r>
      <w:r w:rsidRPr="006935D8">
        <w:rPr>
          <w:rFonts w:ascii="Times New Roman" w:eastAsia="Times New Roman" w:hAnsi="Times New Roman" w:cs="Times New Roman"/>
          <w:b/>
          <w:bCs/>
          <w:color w:val="000000"/>
          <w:sz w:val="24"/>
          <w:szCs w:val="24"/>
        </w:rPr>
        <w:t>40 CFR, Part 81</w:t>
      </w:r>
      <w:r w:rsidRPr="006935D8">
        <w:rPr>
          <w:rFonts w:ascii="Times New Roman" w:eastAsia="Times New Roman" w:hAnsi="Times New Roman" w:cs="Times New Roman"/>
          <w:color w:val="000000"/>
          <w:sz w:val="24"/>
          <w:szCs w:val="24"/>
        </w:rPr>
        <w:t xml:space="preserve">, and </w:t>
      </w:r>
      <w:r w:rsidR="003C2B7B">
        <w:rPr>
          <w:rFonts w:ascii="Times New Roman" w:eastAsia="Times New Roman" w:hAnsi="Times New Roman" w:cs="Times New Roman"/>
          <w:color w:val="000000"/>
          <w:sz w:val="24"/>
          <w:szCs w:val="24"/>
        </w:rPr>
        <w:t>e</w:t>
      </w:r>
      <w:r w:rsidRPr="006935D8">
        <w:rPr>
          <w:rFonts w:ascii="Times New Roman" w:eastAsia="Times New Roman" w:hAnsi="Times New Roman" w:cs="Times New Roman"/>
          <w:color w:val="000000"/>
          <w:sz w:val="24"/>
          <w:szCs w:val="24"/>
        </w:rPr>
        <w:t xml:space="preserve">mits 100 tons or more of any air pollutant specified by subsection (a) or (b) of this section shall file a Source Emission Reduction Plan (SERP) with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in accordance with the schedule described in section (4) of this rule. Persons responsible for other point sources of air pollution located in a Priority I AQCR may optionally file a SERP with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for approval. Such plans shall specify procedures to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 </w:t>
      </w:r>
      <w:r w:rsidRPr="006935D8">
        <w:rPr>
          <w:rFonts w:ascii="Times New Roman" w:eastAsia="Times New Roman" w:hAnsi="Times New Roman" w:cs="Times New Roman"/>
          <w:color w:val="000000"/>
          <w:sz w:val="24"/>
          <w:szCs w:val="24"/>
        </w:rPr>
        <w:t xml:space="preserve">of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 and shall be consistent with good engineering practice and safe operating procedures. Source emission reduction plans specified by this section are mandatory only for those sources which: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Emit 100 tons per year or more of any pollutant for which the nonattainment area, AQMA, or any portion of the AQMA is designated nonattainment;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Emit 100 tons per year or more of volatile organic compounds when the nonattainment area, AQMA or any portion of the AQMA is designated nonattainment for ozone.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Municipal and county governments or other governmental body having jurisdiction in nonattainment areas where ambient levels of carbon monoxide, ozone or nitrogen dioxide qualify for Priority I ACQR classification, shall cooperate with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in developing a traffic control plan to be implemented during air pollution episodes of motor vehicle related emissions. Such plans shall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 </w:t>
      </w:r>
      <w:r w:rsidRPr="006935D8">
        <w:rPr>
          <w:rFonts w:ascii="Times New Roman" w:eastAsia="Times New Roman" w:hAnsi="Times New Roman" w:cs="Times New Roman"/>
          <w:b/>
          <w:bCs/>
          <w:color w:val="000000"/>
          <w:sz w:val="24"/>
          <w:szCs w:val="24"/>
        </w:rPr>
        <w:t>3</w:t>
      </w:r>
      <w:r w:rsidRPr="006935D8">
        <w:rPr>
          <w:rFonts w:ascii="Times New Roman" w:eastAsia="Times New Roman" w:hAnsi="Times New Roman" w:cs="Times New Roman"/>
          <w:color w:val="000000"/>
          <w:sz w:val="24"/>
          <w:szCs w:val="24"/>
        </w:rPr>
        <w:t xml:space="preserve"> of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 and shall be consistent with good traffic management practice and public safety.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shall periodically review the source emission reduction plans to assure that they meet the requirements of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 xml:space="preserve">ivision. If deficiencies are found,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shall notify the persons responsible for the source. Within 60 days of such notice the person responsible for the source shall prepare a corrected plan for approval by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Source emission reduction plans shall not be effective until approved by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(5) During an air pollution alert, warning or emergency episode, source emission reduction plans required by this rule shall be available on the source premises for inspection by any person authorized to enforce the provisions of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[Publication: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340-206-0060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Regional Air Pollution Authorities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and the regional air pollution authorities shall cooperate to the fullest extent possible to insure uniformity of enforcement and administrative action necessary to implement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 xml:space="preserve">ivision. With the exception of sources of air contamination where jurisdiction has been retained by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Declarations of air pollution alert, air pollution warning, and air pollution emergency shall be made by the appropriate regional authority. In the event such a declaration is not made by the regional authority,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 xml:space="preserve"> shall issue the declaration and the regional authority shall take appropriate remedial actions as set forth in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Additional responsibilities of the regional authorities shall include, but are not limited to: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Securing acceptable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Measurement and reporting of air quality data to </w:t>
      </w:r>
      <w:r w:rsidR="003C2B7B">
        <w:rPr>
          <w:rFonts w:ascii="Times New Roman" w:eastAsia="Times New Roman" w:hAnsi="Times New Roman" w:cs="Times New Roman"/>
          <w:color w:val="000000"/>
          <w:sz w:val="24"/>
          <w:szCs w:val="24"/>
        </w:rPr>
        <w:t>DEQ</w:t>
      </w:r>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Informing the public, news media, and persons responsible for air contaminant sources of the various levels set forth in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 and required actions to be taken to maintain air quality and the public health;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Surveillance and enforcement of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340-027-0025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340-206-0070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lastRenderedPageBreak/>
        <w:t>Operations Manual</w:t>
      </w:r>
    </w:p>
    <w:p w:rsidR="0014223A" w:rsidRPr="006935D8" w:rsidRDefault="003C2B7B"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DEQ</w:t>
      </w:r>
      <w:r w:rsidR="0014223A" w:rsidRPr="006935D8">
        <w:rPr>
          <w:rFonts w:ascii="Times New Roman" w:eastAsia="Times New Roman" w:hAnsi="Times New Roman" w:cs="Times New Roman"/>
          <w:color w:val="000000"/>
          <w:sz w:val="24"/>
          <w:szCs w:val="24"/>
        </w:rPr>
        <w:t xml:space="preserve"> shall maintain </w:t>
      </w:r>
      <w:proofErr w:type="gramStart"/>
      <w:r w:rsidR="0014223A" w:rsidRPr="006935D8">
        <w:rPr>
          <w:rFonts w:ascii="Times New Roman" w:eastAsia="Times New Roman" w:hAnsi="Times New Roman" w:cs="Times New Roman"/>
          <w:color w:val="000000"/>
          <w:sz w:val="24"/>
          <w:szCs w:val="24"/>
        </w:rPr>
        <w:t>an operations</w:t>
      </w:r>
      <w:proofErr w:type="gramEnd"/>
      <w:r w:rsidR="0014223A" w:rsidRPr="006935D8">
        <w:rPr>
          <w:rFonts w:ascii="Times New Roman" w:eastAsia="Times New Roman" w:hAnsi="Times New Roman" w:cs="Times New Roman"/>
          <w:color w:val="000000"/>
          <w:sz w:val="24"/>
          <w:szCs w:val="24"/>
        </w:rPr>
        <w:t xml:space="preserve"> manual to administer the provisions of this </w:t>
      </w:r>
      <w:r w:rsidR="00E2386A">
        <w:rPr>
          <w:rFonts w:ascii="Times New Roman" w:eastAsia="Times New Roman" w:hAnsi="Times New Roman" w:cs="Times New Roman"/>
          <w:color w:val="000000"/>
          <w:sz w:val="24"/>
          <w:szCs w:val="24"/>
        </w:rPr>
        <w:t>d</w:t>
      </w:r>
      <w:r w:rsidR="0014223A" w:rsidRPr="006935D8">
        <w:rPr>
          <w:rFonts w:ascii="Times New Roman" w:eastAsia="Times New Roman" w:hAnsi="Times New Roman" w:cs="Times New Roman"/>
          <w:color w:val="000000"/>
          <w:sz w:val="24"/>
          <w:szCs w:val="24"/>
        </w:rPr>
        <w:t xml:space="preserve">ivision. This manual shall be available to </w:t>
      </w:r>
      <w:r>
        <w:rPr>
          <w:rFonts w:ascii="Times New Roman" w:eastAsia="Times New Roman" w:hAnsi="Times New Roman" w:cs="Times New Roman"/>
          <w:color w:val="000000"/>
          <w:sz w:val="24"/>
          <w:szCs w:val="24"/>
        </w:rPr>
        <w:t>DEQ</w:t>
      </w:r>
      <w:r w:rsidR="0014223A" w:rsidRPr="006935D8">
        <w:rPr>
          <w:rFonts w:ascii="Times New Roman" w:eastAsia="Times New Roman" w:hAnsi="Times New Roman" w:cs="Times New Roman"/>
          <w:color w:val="000000"/>
          <w:sz w:val="24"/>
          <w:szCs w:val="24"/>
        </w:rPr>
        <w:t xml:space="preserve"> Emergency Action office at all times. At a minimum the</w:t>
      </w:r>
      <w:r w:rsidR="006935D8">
        <w:rPr>
          <w:rFonts w:ascii="Times New Roman" w:eastAsia="Times New Roman" w:hAnsi="Times New Roman" w:cs="Times New Roman"/>
          <w:color w:val="000000"/>
          <w:sz w:val="24"/>
          <w:szCs w:val="24"/>
        </w:rPr>
        <w:t xml:space="preserve"> </w:t>
      </w:r>
      <w:r w:rsidR="0014223A" w:rsidRPr="006935D8">
        <w:rPr>
          <w:rFonts w:ascii="Times New Roman" w:eastAsia="Times New Roman" w:hAnsi="Times New Roman" w:cs="Times New Roman"/>
          <w:b/>
          <w:bCs/>
          <w:color w:val="000000"/>
          <w:sz w:val="24"/>
          <w:szCs w:val="24"/>
        </w:rPr>
        <w:t>Operations Manual</w:t>
      </w:r>
      <w:r w:rsidR="0014223A" w:rsidRPr="006935D8">
        <w:rPr>
          <w:rFonts w:ascii="Times New Roman" w:eastAsia="Times New Roman" w:hAnsi="Times New Roman" w:cs="Times New Roman"/>
          <w:color w:val="000000"/>
          <w:sz w:val="24"/>
          <w:szCs w:val="24"/>
        </w:rPr>
        <w:t> shall contain the following elements: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A copy of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 chapter on communications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Example and sample messages to be released to the news media for declaring or modifying an episode status.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 chapter on data gathering and evaluation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A description of ambient air monitoring activities to be conducted at each episode stage including "Standby";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Assignment of responsibilities and duties for ascertaining ambient air levels of specified pollutants and notification when levels reach the predetermined episode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 chapter defining responsibilities and duties for conducting appropriate source compliance inspections during episode stages requiring curtailment of pollutant emissions.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(5) A chapter establishing the duties and responsibilities of the emergency action center personnel to assure coordinated operation during an air pollution episode established in accordance with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(6) An appendix containing individual source emission reduction plans required by this </w:t>
      </w:r>
      <w:r w:rsidR="00E2386A">
        <w:rPr>
          <w:rFonts w:ascii="Times New Roman" w:eastAsia="Times New Roman" w:hAnsi="Times New Roman" w:cs="Times New Roman"/>
          <w:color w:val="000000"/>
          <w:sz w:val="24"/>
          <w:szCs w:val="24"/>
        </w:rPr>
        <w:t>d</w:t>
      </w:r>
      <w:r w:rsidRPr="006935D8">
        <w:rPr>
          <w:rFonts w:ascii="Times New Roman" w:eastAsia="Times New Roman" w:hAnsi="Times New Roman" w:cs="Times New Roman"/>
          <w:color w:val="000000"/>
          <w:sz w:val="24"/>
          <w:szCs w:val="24"/>
        </w:rPr>
        <w:t>ivision plus any approved voluntary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[Publications: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340-027-0035</w:t>
      </w:r>
    </w:p>
    <w:p w:rsidR="008A5039" w:rsidRPr="006935D8" w:rsidRDefault="008A5039">
      <w:pPr>
        <w:rPr>
          <w:rFonts w:ascii="Times New Roman" w:hAnsi="Times New Roman" w:cs="Times New Roman"/>
          <w:sz w:val="24"/>
          <w:szCs w:val="24"/>
        </w:rPr>
      </w:pPr>
    </w:p>
    <w:sectPr w:rsidR="008A5039" w:rsidRPr="006935D8"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cuser" w:date="2013-06-11T10:52:00Z" w:initials="p">
    <w:p w:rsidR="009069B6" w:rsidRDefault="009069B6">
      <w:pPr>
        <w:pStyle w:val="CommentText"/>
      </w:pPr>
      <w:r>
        <w:rPr>
          <w:rStyle w:val="CommentReference"/>
        </w:rPr>
        <w:annotationRef/>
      </w:r>
      <w:r>
        <w:t>APPENDIX L TO 40 CFR PART 51, Example regulations for prevention of air pollution emergency episodes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28" w:rsidRDefault="00504828" w:rsidP="00504828">
      <w:pPr>
        <w:spacing w:after="0" w:line="240" w:lineRule="auto"/>
      </w:pPr>
      <w:r>
        <w:separator/>
      </w:r>
    </w:p>
  </w:endnote>
  <w:endnote w:type="continuationSeparator" w:id="0">
    <w:p w:rsidR="00504828" w:rsidRDefault="00504828" w:rsidP="0050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828" w:rsidRDefault="00821EC1">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504828">
      <w:rPr>
        <w:rFonts w:asciiTheme="majorHAnsi" w:hAnsiTheme="majorHAnsi"/>
      </w:rPr>
      <w:instrText xml:space="preserve"> DATE \@ "M/d/yyyy h:mm am/pm" </w:instrText>
    </w:r>
    <w:r>
      <w:rPr>
        <w:rFonts w:asciiTheme="majorHAnsi" w:hAnsiTheme="majorHAnsi"/>
      </w:rPr>
      <w:fldChar w:fldCharType="separate"/>
    </w:r>
    <w:r w:rsidR="00620158">
      <w:rPr>
        <w:rFonts w:asciiTheme="majorHAnsi" w:hAnsiTheme="majorHAnsi"/>
        <w:noProof/>
      </w:rPr>
      <w:t>8/29/2013 7:44 AM</w:t>
    </w:r>
    <w:r>
      <w:rPr>
        <w:rFonts w:asciiTheme="majorHAnsi" w:hAnsiTheme="majorHAnsi"/>
      </w:rPr>
      <w:fldChar w:fldCharType="end"/>
    </w:r>
    <w:r w:rsidR="00504828">
      <w:rPr>
        <w:rFonts w:asciiTheme="majorHAnsi" w:hAnsiTheme="majorHAnsi"/>
      </w:rPr>
      <w:ptab w:relativeTo="margin" w:alignment="right" w:leader="none"/>
    </w:r>
    <w:r w:rsidR="00504828">
      <w:rPr>
        <w:rFonts w:asciiTheme="majorHAnsi" w:hAnsiTheme="majorHAnsi"/>
      </w:rPr>
      <w:t xml:space="preserve">Page </w:t>
    </w:r>
    <w:r>
      <w:fldChar w:fldCharType="begin"/>
    </w:r>
    <w:r w:rsidR="00504828">
      <w:instrText xml:space="preserve"> PAGE   \* MERGEFORMAT </w:instrText>
    </w:r>
    <w:r>
      <w:fldChar w:fldCharType="separate"/>
    </w:r>
    <w:r w:rsidR="00620158" w:rsidRPr="00620158">
      <w:rPr>
        <w:rFonts w:asciiTheme="majorHAnsi" w:hAnsiTheme="majorHAnsi"/>
        <w:noProof/>
      </w:rPr>
      <w:t>1</w:t>
    </w:r>
    <w:r>
      <w:fldChar w:fldCharType="end"/>
    </w:r>
  </w:p>
  <w:p w:rsidR="00504828" w:rsidRDefault="00504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28" w:rsidRDefault="00504828" w:rsidP="00504828">
      <w:pPr>
        <w:spacing w:after="0" w:line="240" w:lineRule="auto"/>
      </w:pPr>
      <w:r>
        <w:separator/>
      </w:r>
    </w:p>
  </w:footnote>
  <w:footnote w:type="continuationSeparator" w:id="0">
    <w:p w:rsidR="00504828" w:rsidRDefault="00504828" w:rsidP="005048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223A"/>
    <w:rsid w:val="000C71C4"/>
    <w:rsid w:val="000D04B9"/>
    <w:rsid w:val="000F0F82"/>
    <w:rsid w:val="000F106B"/>
    <w:rsid w:val="001300B3"/>
    <w:rsid w:val="0014223A"/>
    <w:rsid w:val="0015380E"/>
    <w:rsid w:val="001F1726"/>
    <w:rsid w:val="00342C2E"/>
    <w:rsid w:val="00392D6D"/>
    <w:rsid w:val="003C2B7B"/>
    <w:rsid w:val="003C60AD"/>
    <w:rsid w:val="003F4D22"/>
    <w:rsid w:val="00411539"/>
    <w:rsid w:val="004211E1"/>
    <w:rsid w:val="0043527B"/>
    <w:rsid w:val="004F2B3B"/>
    <w:rsid w:val="00504828"/>
    <w:rsid w:val="005075E6"/>
    <w:rsid w:val="005F3B98"/>
    <w:rsid w:val="00603E06"/>
    <w:rsid w:val="00613C85"/>
    <w:rsid w:val="00620158"/>
    <w:rsid w:val="00651B16"/>
    <w:rsid w:val="006935D8"/>
    <w:rsid w:val="006B5C0E"/>
    <w:rsid w:val="00732F05"/>
    <w:rsid w:val="00766D60"/>
    <w:rsid w:val="00821EC1"/>
    <w:rsid w:val="00822FC3"/>
    <w:rsid w:val="0084355A"/>
    <w:rsid w:val="008A12AC"/>
    <w:rsid w:val="008A5039"/>
    <w:rsid w:val="008A7A14"/>
    <w:rsid w:val="009069B6"/>
    <w:rsid w:val="00910BF6"/>
    <w:rsid w:val="00943C38"/>
    <w:rsid w:val="0097355F"/>
    <w:rsid w:val="009B3989"/>
    <w:rsid w:val="009B4182"/>
    <w:rsid w:val="009D1EA7"/>
    <w:rsid w:val="00A36062"/>
    <w:rsid w:val="00A97023"/>
    <w:rsid w:val="00AF2211"/>
    <w:rsid w:val="00B97331"/>
    <w:rsid w:val="00BE78EA"/>
    <w:rsid w:val="00C16B08"/>
    <w:rsid w:val="00C21BEF"/>
    <w:rsid w:val="00C3677C"/>
    <w:rsid w:val="00CB219A"/>
    <w:rsid w:val="00D4229B"/>
    <w:rsid w:val="00E2386A"/>
    <w:rsid w:val="00E43263"/>
    <w:rsid w:val="00E50854"/>
    <w:rsid w:val="00EA130F"/>
    <w:rsid w:val="00ED56A9"/>
    <w:rsid w:val="00F127D9"/>
    <w:rsid w:val="00F31E01"/>
    <w:rsid w:val="00FA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14223A"/>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4223A"/>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23A"/>
    <w:rPr>
      <w:rFonts w:ascii="Arial" w:eastAsia="Times New Roman" w:hAnsi="Arial" w:cs="Arial"/>
      <w:b/>
      <w:bCs/>
      <w:color w:val="BCA683"/>
    </w:rPr>
  </w:style>
  <w:style w:type="character" w:customStyle="1" w:styleId="Heading3Char">
    <w:name w:val="Heading 3 Char"/>
    <w:basedOn w:val="DefaultParagraphFont"/>
    <w:link w:val="Heading3"/>
    <w:uiPriority w:val="9"/>
    <w:rsid w:val="0014223A"/>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142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4223A"/>
    <w:rPr>
      <w:b/>
      <w:bCs/>
      <w:color w:val="990000"/>
    </w:rPr>
  </w:style>
  <w:style w:type="character" w:styleId="Strong">
    <w:name w:val="Strong"/>
    <w:basedOn w:val="DefaultParagraphFont"/>
    <w:uiPriority w:val="22"/>
    <w:qFormat/>
    <w:rsid w:val="0014223A"/>
    <w:rPr>
      <w:b/>
      <w:bCs/>
    </w:rPr>
  </w:style>
  <w:style w:type="paragraph" w:styleId="BalloonText">
    <w:name w:val="Balloon Text"/>
    <w:basedOn w:val="Normal"/>
    <w:link w:val="BalloonTextChar"/>
    <w:uiPriority w:val="99"/>
    <w:semiHidden/>
    <w:unhideWhenUsed/>
    <w:rsid w:val="0014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3A"/>
    <w:rPr>
      <w:rFonts w:ascii="Tahoma" w:hAnsi="Tahoma" w:cs="Tahoma"/>
      <w:sz w:val="16"/>
      <w:szCs w:val="16"/>
    </w:rPr>
  </w:style>
  <w:style w:type="paragraph" w:styleId="Header">
    <w:name w:val="header"/>
    <w:basedOn w:val="Normal"/>
    <w:link w:val="HeaderChar"/>
    <w:uiPriority w:val="99"/>
    <w:unhideWhenUsed/>
    <w:rsid w:val="00504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828"/>
  </w:style>
  <w:style w:type="paragraph" w:styleId="Footer">
    <w:name w:val="footer"/>
    <w:basedOn w:val="Normal"/>
    <w:link w:val="FooterChar"/>
    <w:uiPriority w:val="99"/>
    <w:unhideWhenUsed/>
    <w:rsid w:val="0050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828"/>
  </w:style>
  <w:style w:type="character" w:styleId="CommentReference">
    <w:name w:val="annotation reference"/>
    <w:basedOn w:val="DefaultParagraphFont"/>
    <w:uiPriority w:val="99"/>
    <w:semiHidden/>
    <w:unhideWhenUsed/>
    <w:rsid w:val="0097355F"/>
    <w:rPr>
      <w:sz w:val="16"/>
      <w:szCs w:val="16"/>
    </w:rPr>
  </w:style>
  <w:style w:type="paragraph" w:styleId="CommentText">
    <w:name w:val="annotation text"/>
    <w:basedOn w:val="Normal"/>
    <w:link w:val="CommentTextChar"/>
    <w:uiPriority w:val="99"/>
    <w:semiHidden/>
    <w:unhideWhenUsed/>
    <w:rsid w:val="0097355F"/>
    <w:pPr>
      <w:spacing w:line="240" w:lineRule="auto"/>
    </w:pPr>
    <w:rPr>
      <w:sz w:val="20"/>
      <w:szCs w:val="20"/>
    </w:rPr>
  </w:style>
  <w:style w:type="character" w:customStyle="1" w:styleId="CommentTextChar">
    <w:name w:val="Comment Text Char"/>
    <w:basedOn w:val="DefaultParagraphFont"/>
    <w:link w:val="CommentText"/>
    <w:uiPriority w:val="99"/>
    <w:semiHidden/>
    <w:rsid w:val="0097355F"/>
    <w:rPr>
      <w:sz w:val="20"/>
      <w:szCs w:val="20"/>
    </w:rPr>
  </w:style>
  <w:style w:type="paragraph" w:styleId="CommentSubject">
    <w:name w:val="annotation subject"/>
    <w:basedOn w:val="CommentText"/>
    <w:next w:val="CommentText"/>
    <w:link w:val="CommentSubjectChar"/>
    <w:uiPriority w:val="99"/>
    <w:semiHidden/>
    <w:unhideWhenUsed/>
    <w:rsid w:val="0097355F"/>
    <w:rPr>
      <w:b/>
      <w:bCs/>
    </w:rPr>
  </w:style>
  <w:style w:type="character" w:customStyle="1" w:styleId="CommentSubjectChar">
    <w:name w:val="Comment Subject Char"/>
    <w:basedOn w:val="CommentTextChar"/>
    <w:link w:val="CommentSubject"/>
    <w:uiPriority w:val="99"/>
    <w:semiHidden/>
    <w:rsid w:val="009735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634328">
      <w:bodyDiv w:val="1"/>
      <w:marLeft w:val="0"/>
      <w:marRight w:val="0"/>
      <w:marTop w:val="0"/>
      <w:marBottom w:val="0"/>
      <w:divBdr>
        <w:top w:val="none" w:sz="0" w:space="0" w:color="auto"/>
        <w:left w:val="none" w:sz="0" w:space="0" w:color="auto"/>
        <w:bottom w:val="none" w:sz="0" w:space="0" w:color="auto"/>
        <w:right w:val="none" w:sz="0" w:space="0" w:color="auto"/>
      </w:divBdr>
      <w:divsChild>
        <w:div w:id="524632862">
          <w:marLeft w:val="0"/>
          <w:marRight w:val="0"/>
          <w:marTop w:val="0"/>
          <w:marBottom w:val="0"/>
          <w:divBdr>
            <w:top w:val="none" w:sz="0" w:space="0" w:color="auto"/>
            <w:left w:val="none" w:sz="0" w:space="0" w:color="auto"/>
            <w:bottom w:val="none" w:sz="0" w:space="0" w:color="auto"/>
            <w:right w:val="none" w:sz="0" w:space="0" w:color="auto"/>
          </w:divBdr>
          <w:divsChild>
            <w:div w:id="905994087">
              <w:marLeft w:val="0"/>
              <w:marRight w:val="0"/>
              <w:marTop w:val="0"/>
              <w:marBottom w:val="0"/>
              <w:divBdr>
                <w:top w:val="none" w:sz="0" w:space="0" w:color="auto"/>
                <w:left w:val="none" w:sz="0" w:space="0" w:color="auto"/>
                <w:bottom w:val="none" w:sz="0" w:space="0" w:color="auto"/>
                <w:right w:val="none" w:sz="0" w:space="0" w:color="auto"/>
              </w:divBdr>
              <w:divsChild>
                <w:div w:id="14993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3233</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cp:revision>
  <dcterms:created xsi:type="dcterms:W3CDTF">2013-08-29T14:45:00Z</dcterms:created>
  <dcterms:modified xsi:type="dcterms:W3CDTF">2013-08-29T14:45:00Z</dcterms:modified>
</cp:coreProperties>
</file>