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RDefault="005F2DD4" w:rsidP="00002533">
      <w:pPr>
        <w:rPr>
          <w:rFonts w:ascii="Times New Roman" w:hAnsi="Times New Roman" w:cs="Times New Roman"/>
          <w:sz w:val="24"/>
          <w:szCs w:val="24"/>
        </w:rPr>
      </w:pPr>
      <w:r w:rsidRPr="007C6BD9" w:rsidDel="005F2DD4">
        <w:rPr>
          <w:rFonts w:ascii="Times New Roman" w:hAnsi="Times New Roman" w:cs="Times New Roman"/>
          <w:sz w:val="24"/>
          <w:szCs w:val="24"/>
        </w:rPr>
        <w:t xml:space="preserve"> </w:t>
      </w:r>
      <w:r w:rsidR="00002533" w:rsidRPr="007C6BD9">
        <w:rPr>
          <w:rFonts w:ascii="Times New Roman" w:hAnsi="Times New Roman" w:cs="Times New Roman"/>
          <w:sz w:val="24"/>
          <w:szCs w:val="24"/>
        </w:rPr>
        <w:t>(</w:t>
      </w:r>
      <w:r w:rsidRPr="007C6BD9">
        <w:rPr>
          <w:rFonts w:ascii="Times New Roman" w:hAnsi="Times New Roman" w:cs="Times New Roman"/>
          <w:sz w:val="24"/>
          <w:szCs w:val="24"/>
        </w:rPr>
        <w:t>1</w:t>
      </w:r>
      <w:r w:rsidR="00002533"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RDefault="005F2DD4" w:rsidP="00002533">
      <w:pPr>
        <w:rPr>
          <w:rFonts w:ascii="Times New Roman" w:hAnsi="Times New Roman" w:cs="Times New Roman"/>
          <w:sz w:val="24"/>
          <w:szCs w:val="24"/>
        </w:rPr>
      </w:pPr>
      <w:r w:rsidRPr="007C6BD9" w:rsidDel="005F2DD4">
        <w:rPr>
          <w:rFonts w:ascii="Times New Roman" w:hAnsi="Times New Roman" w:cs="Times New Roman"/>
          <w:sz w:val="24"/>
          <w:szCs w:val="24"/>
        </w:rPr>
        <w:t xml:space="preserve"> </w:t>
      </w:r>
      <w:r w:rsidR="00002533" w:rsidRPr="007C6BD9">
        <w:rPr>
          <w:rFonts w:ascii="Times New Roman" w:hAnsi="Times New Roman" w:cs="Times New Roman"/>
          <w:sz w:val="24"/>
          <w:szCs w:val="24"/>
        </w:rPr>
        <w:t>(</w:t>
      </w:r>
      <w:r w:rsidRPr="007C6BD9">
        <w:rPr>
          <w:rFonts w:ascii="Times New Roman" w:hAnsi="Times New Roman" w:cs="Times New Roman"/>
          <w:sz w:val="24"/>
          <w:szCs w:val="24"/>
        </w:rPr>
        <w:t>2</w:t>
      </w:r>
      <w:r w:rsidR="00002533" w:rsidRPr="007C6BD9">
        <w:rPr>
          <w:rFonts w:ascii="Times New Roman" w:hAnsi="Times New Roman" w:cs="Times New Roman"/>
          <w:sz w:val="24"/>
          <w:szCs w:val="24"/>
        </w:rPr>
        <w:t xml:space="preserve">) "BLS" means Black Liquor Solids, dry weight. </w:t>
      </w:r>
    </w:p>
    <w:p w:rsidR="00002533" w:rsidRPr="007C6BD9" w:rsidRDefault="00002533" w:rsidP="00061350">
      <w:pPr>
        <w:rPr>
          <w:rFonts w:ascii="Times New Roman" w:hAnsi="Times New Roman" w:cs="Times New Roman"/>
          <w:sz w:val="24"/>
          <w:szCs w:val="24"/>
        </w:rPr>
      </w:pP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AC1A42">
        <w:rPr>
          <w:rFonts w:ascii="Times New Roman" w:hAnsi="Times New Roman" w:cs="Times New Roman"/>
          <w:sz w:val="24"/>
          <w:szCs w:val="24"/>
        </w:rPr>
        <w:t>3</w:t>
      </w:r>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Default="005F2DD4" w:rsidP="00002533">
      <w:pPr>
        <w:rPr>
          <w:rFonts w:ascii="Times New Roman" w:hAnsi="Times New Roman" w:cs="Times New Roman"/>
          <w:sz w:val="24"/>
          <w:szCs w:val="24"/>
        </w:rPr>
      </w:pPr>
      <w:r w:rsidRPr="007C6BD9" w:rsidDel="005F2DD4">
        <w:rPr>
          <w:rFonts w:ascii="Times New Roman" w:hAnsi="Times New Roman" w:cs="Times New Roman"/>
          <w:sz w:val="24"/>
          <w:szCs w:val="24"/>
        </w:rPr>
        <w:t xml:space="preserve"> </w:t>
      </w:r>
      <w:r w:rsidR="00002533" w:rsidRPr="007C6BD9">
        <w:rPr>
          <w:rFonts w:ascii="Times New Roman" w:hAnsi="Times New Roman" w:cs="Times New Roman"/>
          <w:sz w:val="24"/>
          <w:szCs w:val="24"/>
        </w:rPr>
        <w:t>(</w:t>
      </w:r>
      <w:r w:rsidR="00AC1A42">
        <w:rPr>
          <w:rFonts w:ascii="Times New Roman" w:hAnsi="Times New Roman" w:cs="Times New Roman"/>
          <w:sz w:val="24"/>
          <w:szCs w:val="24"/>
        </w:rPr>
        <w:t>4</w:t>
      </w:r>
      <w:r w:rsidR="00002533" w:rsidRPr="007C6BD9">
        <w:rPr>
          <w:rFonts w:ascii="Times New Roman" w:hAnsi="Times New Roman" w:cs="Times New Roman"/>
          <w:sz w:val="24"/>
          <w:szCs w:val="24"/>
        </w:rPr>
        <w:t xml:space="preserve">) "Daily Arithmetic Average" means the average concentration over the twenty-four hour period in a calendar day, as determined by </w:t>
      </w:r>
      <w:r w:rsidR="009C77AE" w:rsidRPr="002A6C63">
        <w:rPr>
          <w:rFonts w:ascii="Times New Roman" w:hAnsi="Times New Roman" w:cs="Times New Roman"/>
          <w:sz w:val="24"/>
          <w:szCs w:val="24"/>
        </w:rPr>
        <w:t>continuous monitoring</w:t>
      </w:r>
      <w:r w:rsidR="00002533" w:rsidRPr="007C6BD9">
        <w:rPr>
          <w:rFonts w:ascii="Times New Roman" w:hAnsi="Times New Roman" w:cs="Times New Roman"/>
          <w:sz w:val="24"/>
          <w:szCs w:val="24"/>
        </w:rPr>
        <w:t xml:space="preserve"> equipment or reference method testing. Determinations based on EPA reference methods in accordance with </w:t>
      </w:r>
      <w:r w:rsidR="007E6125">
        <w:rPr>
          <w:rFonts w:ascii="Times New Roman" w:hAnsi="Times New Roman" w:cs="Times New Roman"/>
          <w:sz w:val="24"/>
          <w:szCs w:val="24"/>
        </w:rPr>
        <w:t>DEQ’s</w:t>
      </w:r>
      <w:r w:rsidR="009C77AE" w:rsidRPr="002A6C63">
        <w:rPr>
          <w:rFonts w:ascii="Times New Roman" w:hAnsi="Times New Roman" w:cs="Times New Roman"/>
          <w:sz w:val="24"/>
          <w:szCs w:val="24"/>
        </w:rPr>
        <w:t xml:space="preserve"> </w:t>
      </w:r>
      <w:r w:rsidR="00A97D89" w:rsidRPr="00A97D89">
        <w:rPr>
          <w:rFonts w:ascii="Times New Roman" w:hAnsi="Times New Roman" w:cs="Times New Roman"/>
          <w:b/>
          <w:sz w:val="24"/>
          <w:szCs w:val="24"/>
        </w:rPr>
        <w:t>Source Sampling Manual</w:t>
      </w:r>
      <w:r w:rsidR="00002533"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02533" w:rsidRPr="007C6BD9" w:rsidRDefault="00061350" w:rsidP="00002533">
      <w:pPr>
        <w:rPr>
          <w:rFonts w:ascii="Times New Roman" w:hAnsi="Times New Roman" w:cs="Times New Roman"/>
          <w:sz w:val="24"/>
          <w:szCs w:val="24"/>
        </w:rPr>
      </w:pPr>
      <w:r w:rsidRPr="00061350">
        <w:rPr>
          <w:rFonts w:ascii="Times New Roman" w:hAnsi="Times New Roman" w:cs="Times New Roman"/>
          <w:sz w:val="24"/>
          <w:szCs w:val="24"/>
        </w:rPr>
        <w:t>(</w:t>
      </w:r>
      <w:r w:rsidR="00AC1A42">
        <w:rPr>
          <w:rFonts w:ascii="Times New Roman" w:hAnsi="Times New Roman" w:cs="Times New Roman"/>
          <w:sz w:val="24"/>
          <w:szCs w:val="24"/>
        </w:rPr>
        <w:t>5</w:t>
      </w:r>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r>
        <w:rPr>
          <w:rFonts w:ascii="Times New Roman" w:hAnsi="Times New Roman" w:cs="Times New Roman"/>
          <w:sz w:val="24"/>
          <w:szCs w:val="24"/>
        </w:rPr>
        <w:t xml:space="preserve">standard </w:t>
      </w:r>
      <w:r w:rsidRPr="00061350">
        <w:rPr>
          <w:rFonts w:ascii="Times New Roman" w:hAnsi="Times New Roman" w:cs="Times New Roman"/>
          <w:sz w:val="24"/>
          <w:szCs w:val="24"/>
        </w:rPr>
        <w:t xml:space="preserve">cubic foot. </w:t>
      </w:r>
      <w:r w:rsidR="00002533" w:rsidRPr="007C6BD9">
        <w:rPr>
          <w:rFonts w:ascii="Times New Roman" w:hAnsi="Times New Roman" w:cs="Times New Roman"/>
          <w:sz w:val="24"/>
          <w:szCs w:val="24"/>
        </w:rPr>
        <w:t>(</w:t>
      </w:r>
      <w:r w:rsidR="005F2DD4" w:rsidRPr="007C6BD9">
        <w:rPr>
          <w:rFonts w:ascii="Times New Roman" w:hAnsi="Times New Roman" w:cs="Times New Roman"/>
          <w:sz w:val="24"/>
          <w:szCs w:val="24"/>
        </w:rPr>
        <w:t>6</w:t>
      </w:r>
      <w:r w:rsidR="00002533"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5F2DD4" w:rsidRPr="007C6BD9">
        <w:rPr>
          <w:rFonts w:ascii="Times New Roman" w:hAnsi="Times New Roman" w:cs="Times New Roman"/>
          <w:sz w:val="24"/>
          <w:szCs w:val="24"/>
        </w:rPr>
        <w:t>7</w:t>
      </w:r>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RDefault="005F2DD4" w:rsidP="00002533">
      <w:pPr>
        <w:rPr>
          <w:rFonts w:ascii="Times New Roman" w:hAnsi="Times New Roman" w:cs="Times New Roman"/>
          <w:sz w:val="24"/>
          <w:szCs w:val="24"/>
        </w:rPr>
      </w:pPr>
      <w:r w:rsidRPr="007C6BD9" w:rsidDel="005F2DD4">
        <w:rPr>
          <w:rFonts w:ascii="Times New Roman" w:hAnsi="Times New Roman" w:cs="Times New Roman"/>
          <w:sz w:val="24"/>
          <w:szCs w:val="24"/>
        </w:rPr>
        <w:lastRenderedPageBreak/>
        <w:t xml:space="preserve"> </w:t>
      </w:r>
      <w:r w:rsidR="00002533" w:rsidRPr="007C6BD9">
        <w:rPr>
          <w:rFonts w:ascii="Times New Roman" w:hAnsi="Times New Roman" w:cs="Times New Roman"/>
          <w:sz w:val="24"/>
          <w:szCs w:val="24"/>
        </w:rPr>
        <w:t>(</w:t>
      </w:r>
      <w:r w:rsidR="00B53559" w:rsidRPr="007C6BD9">
        <w:rPr>
          <w:rFonts w:ascii="Times New Roman" w:hAnsi="Times New Roman" w:cs="Times New Roman"/>
          <w:sz w:val="24"/>
          <w:szCs w:val="24"/>
        </w:rPr>
        <w:t>8</w:t>
      </w:r>
      <w:r w:rsidR="00002533" w:rsidRPr="007C6BD9">
        <w:rPr>
          <w:rFonts w:ascii="Times New Roman" w:hAnsi="Times New Roman" w:cs="Times New Roman"/>
          <w:sz w:val="24"/>
          <w:szCs w:val="24"/>
        </w:rPr>
        <w:t>) "Non-Condens</w:t>
      </w:r>
      <w:r w:rsidR="008B50EE" w:rsidRPr="007C6BD9">
        <w:rPr>
          <w:rFonts w:ascii="Times New Roman" w:hAnsi="Times New Roman" w:cs="Times New Roman"/>
          <w:sz w:val="24"/>
          <w:szCs w:val="24"/>
        </w:rPr>
        <w:t>a</w:t>
      </w:r>
      <w:r w:rsidR="00002533"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B53559" w:rsidRPr="007C6BD9">
        <w:rPr>
          <w:rFonts w:ascii="Times New Roman" w:hAnsi="Times New Roman" w:cs="Times New Roman"/>
          <w:sz w:val="24"/>
          <w:szCs w:val="24"/>
        </w:rPr>
        <w:t>9</w:t>
      </w:r>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5F2DD4" w:rsidRPr="007C6BD9">
        <w:rPr>
          <w:rFonts w:ascii="Times New Roman" w:hAnsi="Times New Roman" w:cs="Times New Roman"/>
          <w:sz w:val="24"/>
          <w:szCs w:val="24"/>
        </w:rPr>
        <w:t>1</w:t>
      </w:r>
      <w:r w:rsidR="00B53559" w:rsidRPr="007C6BD9">
        <w:rPr>
          <w:rFonts w:ascii="Times New Roman" w:hAnsi="Times New Roman" w:cs="Times New Roman"/>
          <w:sz w:val="24"/>
          <w:szCs w:val="24"/>
        </w:rPr>
        <w:t>0</w:t>
      </w:r>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knotters,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As used in OAR 340-234-0400 through 340-234-0430 means sources of sulfur oxide emissions including, but not limited to washers, washer filtrate tanks, digester dilution tanks, knotters, multiple effect evaporators, storage tanks, any operation connected with the handling of </w:t>
      </w:r>
      <w:r w:rsidRPr="007C6BD9">
        <w:rPr>
          <w:rFonts w:ascii="Times New Roman" w:hAnsi="Times New Roman" w:cs="Times New Roman"/>
          <w:sz w:val="24"/>
          <w:szCs w:val="24"/>
        </w:rPr>
        <w:lastRenderedPageBreak/>
        <w:t>condensate liquids or storage of condensate liquids, and any vent or stack which may be a significant contributor of sulfur oxide gases other than those mentioned in emission standard limitations (340-234-0410).</w:t>
      </w:r>
    </w:p>
    <w:p w:rsidR="00002533" w:rsidRPr="007C6BD9" w:rsidRDefault="005F2DD4" w:rsidP="00002533">
      <w:pPr>
        <w:rPr>
          <w:rFonts w:ascii="Times New Roman" w:hAnsi="Times New Roman" w:cs="Times New Roman"/>
          <w:sz w:val="24"/>
          <w:szCs w:val="24"/>
        </w:rPr>
      </w:pPr>
      <w:r w:rsidRPr="007C6BD9" w:rsidDel="005F2DD4">
        <w:rPr>
          <w:rFonts w:ascii="Times New Roman" w:hAnsi="Times New Roman" w:cs="Times New Roman"/>
          <w:sz w:val="24"/>
          <w:szCs w:val="24"/>
        </w:rPr>
        <w:t xml:space="preserve"> </w:t>
      </w:r>
      <w:r w:rsidR="009C40C2" w:rsidRPr="007C6BD9" w:rsidDel="009C40C2">
        <w:rPr>
          <w:rFonts w:ascii="Times New Roman" w:hAnsi="Times New Roman" w:cs="Times New Roman"/>
          <w:sz w:val="24"/>
          <w:szCs w:val="24"/>
        </w:rPr>
        <w:t xml:space="preserve"> </w:t>
      </w:r>
      <w:r w:rsidR="00002533" w:rsidRPr="007C6BD9">
        <w:rPr>
          <w:rFonts w:ascii="Times New Roman" w:hAnsi="Times New Roman" w:cs="Times New Roman"/>
          <w:sz w:val="24"/>
          <w:szCs w:val="24"/>
        </w:rPr>
        <w:t>(</w:t>
      </w:r>
      <w:r w:rsidRPr="007C6BD9">
        <w:rPr>
          <w:rFonts w:ascii="Times New Roman" w:hAnsi="Times New Roman" w:cs="Times New Roman"/>
          <w:sz w:val="24"/>
          <w:szCs w:val="24"/>
        </w:rPr>
        <w:t>1</w:t>
      </w:r>
      <w:r w:rsidR="00B53559" w:rsidRPr="007C6BD9">
        <w:rPr>
          <w:rFonts w:ascii="Times New Roman" w:hAnsi="Times New Roman" w:cs="Times New Roman"/>
          <w:sz w:val="24"/>
          <w:szCs w:val="24"/>
        </w:rPr>
        <w:t>1</w:t>
      </w:r>
      <w:r w:rsidR="00002533" w:rsidRPr="007C6BD9">
        <w:rPr>
          <w:rFonts w:ascii="Times New Roman" w:hAnsi="Times New Roman" w:cs="Times New Roman"/>
          <w:sz w:val="24"/>
          <w:szCs w:val="24"/>
        </w:rPr>
        <w:t xml:space="preserve">) "Production" </w:t>
      </w:r>
      <w:r w:rsidR="007611AB" w:rsidRPr="007C6BD9">
        <w:rPr>
          <w:rFonts w:ascii="Times New Roman" w:hAnsi="Times New Roman" w:cs="Times New Roman"/>
          <w:sz w:val="24"/>
          <w:szCs w:val="24"/>
        </w:rPr>
        <w:t>a</w:t>
      </w:r>
      <w:r w:rsidR="00002533" w:rsidRPr="007C6BD9">
        <w:rPr>
          <w:rFonts w:ascii="Times New Roman" w:hAnsi="Times New Roman" w:cs="Times New Roman"/>
          <w:sz w:val="24"/>
          <w:szCs w:val="24"/>
        </w:rPr>
        <w:t xml:space="preserve">s used in OAR 340-234-0200 through 340-234-0270 means the daily amount of air-dried unbleached pulp, or equivalent, produced during the 24-hour period each calendar day, or Department </w:t>
      </w:r>
      <w:r w:rsidR="00430163" w:rsidRPr="00201454">
        <w:rPr>
          <w:rFonts w:ascii="Times New Roman" w:hAnsi="Times New Roman" w:cs="Times New Roman"/>
          <w:sz w:val="24"/>
          <w:szCs w:val="24"/>
        </w:rPr>
        <w:t>approved</w:t>
      </w:r>
      <w:r w:rsidR="00002533" w:rsidRPr="007C6BD9">
        <w:rPr>
          <w:rFonts w:ascii="Times New Roman" w:hAnsi="Times New Roman" w:cs="Times New Roman"/>
          <w:sz w:val="24"/>
          <w:szCs w:val="24"/>
        </w:rPr>
        <w:t xml:space="preserve"> equivalent period, and expressed in air-dried metric tons (admt) per day. The corresponding English unit is air-dried tons</w:t>
      </w:r>
      <w:r w:rsidR="00224AFA">
        <w:rPr>
          <w:rFonts w:ascii="Times New Roman" w:hAnsi="Times New Roman" w:cs="Times New Roman"/>
          <w:sz w:val="24"/>
          <w:szCs w:val="24"/>
        </w:rPr>
        <w:t xml:space="preserve"> </w:t>
      </w:r>
      <w:r w:rsidR="00002533" w:rsidRPr="007C6BD9">
        <w:rPr>
          <w:rFonts w:ascii="Times New Roman" w:hAnsi="Times New Roman" w:cs="Times New Roman"/>
          <w:sz w:val="24"/>
          <w:szCs w:val="24"/>
        </w:rPr>
        <w:t xml:space="preserve">(adt) per day; </w:t>
      </w:r>
    </w:p>
    <w:p w:rsidR="00002533" w:rsidRPr="007C6BD9" w:rsidRDefault="00A2572C" w:rsidP="00002533">
      <w:pPr>
        <w:rPr>
          <w:rFonts w:ascii="Times New Roman" w:hAnsi="Times New Roman" w:cs="Times New Roman"/>
          <w:sz w:val="24"/>
          <w:szCs w:val="24"/>
        </w:rPr>
      </w:pPr>
      <w:r w:rsidRPr="007C6BD9" w:rsidDel="00A2572C">
        <w:rPr>
          <w:rFonts w:ascii="Times New Roman" w:hAnsi="Times New Roman" w:cs="Times New Roman"/>
          <w:sz w:val="24"/>
          <w:szCs w:val="24"/>
        </w:rPr>
        <w:t xml:space="preserve"> </w:t>
      </w:r>
      <w:r w:rsidR="00002533" w:rsidRPr="007C6BD9">
        <w:rPr>
          <w:rFonts w:ascii="Times New Roman" w:hAnsi="Times New Roman" w:cs="Times New Roman"/>
          <w:sz w:val="24"/>
          <w:szCs w:val="24"/>
        </w:rPr>
        <w:t>(</w:t>
      </w:r>
      <w:r w:rsidR="00AC1A42">
        <w:rPr>
          <w:rFonts w:ascii="Times New Roman" w:hAnsi="Times New Roman" w:cs="Times New Roman"/>
          <w:sz w:val="24"/>
          <w:szCs w:val="24"/>
        </w:rPr>
        <w:t>12</w:t>
      </w:r>
      <w:r w:rsidR="00002533"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AC1A42">
        <w:rPr>
          <w:rFonts w:ascii="Times New Roman" w:hAnsi="Times New Roman" w:cs="Times New Roman"/>
          <w:sz w:val="24"/>
          <w:szCs w:val="24"/>
        </w:rPr>
        <w:t>13</w:t>
      </w:r>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AC1A42">
        <w:rPr>
          <w:rFonts w:ascii="Times New Roman" w:hAnsi="Times New Roman" w:cs="Times New Roman"/>
          <w:sz w:val="24"/>
          <w:szCs w:val="24"/>
        </w:rPr>
        <w:t>14</w:t>
      </w:r>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AC1A42">
        <w:rPr>
          <w:rFonts w:ascii="Times New Roman" w:hAnsi="Times New Roman" w:cs="Times New Roman"/>
          <w:sz w:val="24"/>
          <w:szCs w:val="24"/>
        </w:rPr>
        <w:t>15</w:t>
      </w:r>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AC1A42">
        <w:rPr>
          <w:rFonts w:ascii="Times New Roman" w:hAnsi="Times New Roman" w:cs="Times New Roman"/>
          <w:sz w:val="24"/>
          <w:szCs w:val="24"/>
        </w:rPr>
        <w:t>16</w:t>
      </w:r>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2E6D50" w:rsidRDefault="005F2DD4">
      <w:pPr>
        <w:rPr>
          <w:rFonts w:ascii="Times New Roman" w:hAnsi="Times New Roman" w:cs="Times New Roman"/>
          <w:sz w:val="24"/>
          <w:szCs w:val="24"/>
        </w:rPr>
      </w:pPr>
      <w:r w:rsidRPr="007C6BD9" w:rsidDel="005F2DD4">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00B53559" w:rsidRPr="007C6BD9">
        <w:rPr>
          <w:rFonts w:ascii="Times New Roman" w:hAnsi="Times New Roman" w:cs="Times New Roman"/>
          <w:sz w:val="24"/>
          <w:szCs w:val="24"/>
        </w:rPr>
        <w:t>1</w:t>
      </w:r>
      <w:r w:rsidR="00AC1A42">
        <w:rPr>
          <w:rFonts w:ascii="Times New Roman" w:hAnsi="Times New Roman" w:cs="Times New Roman"/>
          <w:sz w:val="24"/>
          <w:szCs w:val="24"/>
        </w:rPr>
        <w:t>7</w:t>
      </w:r>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RDefault="005F2DD4" w:rsidP="005F2DD4">
      <w:pPr>
        <w:rPr>
          <w:rFonts w:ascii="Times New Roman" w:hAnsi="Times New Roman" w:cs="Times New Roman"/>
          <w:sz w:val="24"/>
          <w:szCs w:val="24"/>
        </w:rPr>
      </w:pPr>
      <w:r w:rsidRPr="007C6BD9" w:rsidDel="005F2DD4">
        <w:rPr>
          <w:rFonts w:ascii="Times New Roman" w:hAnsi="Times New Roman" w:cs="Times New Roman"/>
          <w:sz w:val="24"/>
          <w:szCs w:val="24"/>
        </w:rPr>
        <w:t xml:space="preserve"> </w:t>
      </w:r>
      <w:r w:rsidR="00002533" w:rsidRPr="007C6BD9">
        <w:rPr>
          <w:rFonts w:ascii="Times New Roman" w:hAnsi="Times New Roman" w:cs="Times New Roman"/>
          <w:sz w:val="24"/>
          <w:szCs w:val="24"/>
        </w:rPr>
        <w:t>(</w:t>
      </w:r>
      <w:r w:rsidR="00AC1A42">
        <w:rPr>
          <w:rFonts w:ascii="Times New Roman" w:hAnsi="Times New Roman" w:cs="Times New Roman"/>
          <w:sz w:val="24"/>
          <w:szCs w:val="24"/>
        </w:rPr>
        <w:t>18</w:t>
      </w:r>
      <w:r w:rsidR="00002533" w:rsidRPr="007C6BD9">
        <w:rPr>
          <w:rFonts w:ascii="Times New Roman" w:hAnsi="Times New Roman" w:cs="Times New Roman"/>
          <w:sz w:val="24"/>
          <w:szCs w:val="24"/>
        </w:rPr>
        <w:t xml:space="preserve">) "Wigwam Waste Burner" means a burner which consists of a single combustion chamber, has the general features of a truncated cone, and is used for incineration of wastes.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w:t>
      </w:r>
      <w:r w:rsidRPr="007C6BD9">
        <w:rPr>
          <w:rFonts w:ascii="Times New Roman" w:hAnsi="Times New Roman" w:cs="Times New Roman"/>
          <w:sz w:val="24"/>
          <w:szCs w:val="24"/>
        </w:rPr>
        <w:lastRenderedPageBreak/>
        <w:t xml:space="preserve">10-14-99, Renumbered from 340-025-0005, 340-025-0150, 340-025-0220, 340-025-0305, 340-025-0350, 340-025-0410; DEQ 8-2007, f. &amp; cert. ef. 11-8-07 </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Applicability. OAR 340-234-0200 through 340-234-0270 apply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r>
      <w:r w:rsidRPr="007C6BD9">
        <w:rPr>
          <w:rFonts w:ascii="Times New Roman" w:hAnsi="Times New Roman" w:cs="Times New Roman"/>
          <w:sz w:val="24"/>
          <w:szCs w:val="24"/>
        </w:rPr>
        <w:lastRenderedPageBreak/>
        <w:t>Hist.: DEQ 50, f. 2-9-73, ef. 3-1-73; DEQ 4-1993, f. &amp; cert. ef. 3-10-93; DEQ 14-1999, f. &amp; cert. ef.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emissions of TRS from each recovery furnace placed in operation before January 1, 1969, shall not exceed 10 ppm and 0.15 Kg/metric ton (0.30 </w:t>
      </w:r>
      <w:r w:rsidR="00BF6EB9">
        <w:rPr>
          <w:rFonts w:ascii="Times New Roman" w:hAnsi="Times New Roman" w:cs="Times New Roman"/>
          <w:sz w:val="24"/>
          <w:szCs w:val="24"/>
        </w:rPr>
        <w:t>pound</w:t>
      </w:r>
      <w:r w:rsidRPr="007C6BD9">
        <w:rPr>
          <w:rFonts w:ascii="Times New Roman" w:hAnsi="Times New Roman" w:cs="Times New Roman"/>
          <w:sz w:val="24"/>
          <w:szCs w:val="24"/>
        </w:rPr>
        <w:t xml:space="preserve">/ton)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w:t>
      </w:r>
      <w:r w:rsidR="003440FA">
        <w:rPr>
          <w:rFonts w:ascii="Times New Roman" w:hAnsi="Times New Roman" w:cs="Times New Roman"/>
          <w:sz w:val="24"/>
          <w:szCs w:val="24"/>
        </w:rPr>
        <w:t xml:space="preserve"> </w:t>
      </w:r>
      <w:r w:rsidRPr="007C6BD9">
        <w:rPr>
          <w:rFonts w:ascii="Times New Roman" w:hAnsi="Times New Roman" w:cs="Times New Roman"/>
          <w:sz w:val="24"/>
          <w:szCs w:val="24"/>
        </w:rPr>
        <w:t xml:space="preserve">(0.150 </w:t>
      </w:r>
      <w:r w:rsidR="00BF6EB9">
        <w:rPr>
          <w:rFonts w:ascii="Times New Roman" w:hAnsi="Times New Roman" w:cs="Times New Roman"/>
          <w:sz w:val="24"/>
          <w:szCs w:val="24"/>
        </w:rPr>
        <w:t>pound</w:t>
      </w:r>
      <w:r w:rsidRPr="007C6BD9">
        <w:rPr>
          <w:rFonts w:ascii="Times New Roman" w:hAnsi="Times New Roman" w:cs="Times New Roman"/>
          <w:sz w:val="24"/>
          <w:szCs w:val="24"/>
        </w:rPr>
        <w:t>/ton)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Lime kilns shall be operated and controlled such that emissions of TRS shall not exceed 20 ppm as a daily arithmetic average and 0.05 Kg/metric ton (0.10 </w:t>
      </w:r>
      <w:r w:rsidR="00BF6EB9">
        <w:rPr>
          <w:rFonts w:ascii="Times New Roman" w:hAnsi="Times New Roman" w:cs="Times New Roman"/>
          <w:sz w:val="24"/>
          <w:szCs w:val="24"/>
        </w:rPr>
        <w:t>pound</w:t>
      </w:r>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TRS emissions from each smelt dissolving tank shall not exceed 0.0165 gram/Kg BLS (0.033 </w:t>
      </w:r>
      <w:r w:rsidR="00BF6EB9">
        <w:rPr>
          <w:rFonts w:ascii="Times New Roman" w:hAnsi="Times New Roman" w:cs="Times New Roman"/>
          <w:sz w:val="24"/>
          <w:szCs w:val="24"/>
        </w:rPr>
        <w:t>pound</w:t>
      </w:r>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total emission of TRS from other sources shall not exceed 0.078 Kg/metric ton (0.156 </w:t>
      </w:r>
      <w:r w:rsidR="00BF6EB9">
        <w:rPr>
          <w:rFonts w:ascii="Times New Roman" w:hAnsi="Times New Roman" w:cs="Times New Roman"/>
          <w:sz w:val="24"/>
          <w:szCs w:val="24"/>
        </w:rPr>
        <w:t>pound</w:t>
      </w:r>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Thirty-five percent opacity for a period or periods aggregating more than 30</w:t>
      </w:r>
      <w:r w:rsidR="009761D5">
        <w:rPr>
          <w:rFonts w:ascii="Times New Roman" w:hAnsi="Times New Roman" w:cs="Times New Roman"/>
          <w:sz w:val="24"/>
          <w:szCs w:val="24"/>
        </w:rPr>
        <w:t xml:space="preserve"> </w:t>
      </w:r>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0.10 gram per dry standard cubic meter (0.044 grain per dry standard cubic foot)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(i)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(iv) 0.30 gram per dry standard cubic meter 0.13 grain per dry standard cubic foot) as a daily arithmetic average when burning liquid fossil fuel.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r w:rsidR="009761D5">
        <w:rPr>
          <w:rFonts w:ascii="Times New Roman" w:hAnsi="Times New Roman" w:cs="Times New Roman"/>
          <w:sz w:val="24"/>
          <w:szCs w:val="24"/>
        </w:rPr>
        <w:t>The emissions from a</w:t>
      </w:r>
      <w:r w:rsidR="00F40B4C" w:rsidRPr="009761D5">
        <w:rPr>
          <w:rFonts w:ascii="Times New Roman" w:hAnsi="Times New Roman" w:cs="Times New Roman"/>
          <w:sz w:val="24"/>
          <w:szCs w:val="24"/>
        </w:rPr>
        <w:t>ll kraft mill sources</w:t>
      </w:r>
      <w:r w:rsidR="008A28A0">
        <w:rPr>
          <w:rFonts w:ascii="Times New Roman" w:hAnsi="Times New Roman" w:cs="Times New Roman"/>
          <w:sz w:val="24"/>
          <w:szCs w:val="24"/>
        </w:rPr>
        <w:t>,</w:t>
      </w:r>
      <w:r w:rsidR="00F40B4C" w:rsidRPr="009761D5">
        <w:rPr>
          <w:rFonts w:ascii="Times New Roman" w:hAnsi="Times New Roman" w:cs="Times New Roman"/>
          <w:sz w:val="24"/>
          <w:szCs w:val="24"/>
        </w:rPr>
        <w:t xml:space="preserve"> with the exception of recovery furnaces</w:t>
      </w:r>
      <w:r w:rsidR="008A28A0">
        <w:rPr>
          <w:rFonts w:ascii="Times New Roman" w:hAnsi="Times New Roman" w:cs="Times New Roman"/>
          <w:sz w:val="24"/>
          <w:szCs w:val="24"/>
        </w:rPr>
        <w:t>,</w:t>
      </w:r>
      <w:r w:rsidR="00F40B4C" w:rsidRPr="009761D5">
        <w:rPr>
          <w:rFonts w:ascii="Times New Roman" w:hAnsi="Times New Roman" w:cs="Times New Roman"/>
          <w:sz w:val="24"/>
          <w:szCs w:val="24"/>
        </w:rPr>
        <w:t xml:space="preserve"> shall not </w:t>
      </w:r>
      <w:r w:rsidR="008A28A0">
        <w:rPr>
          <w:rFonts w:ascii="Times New Roman" w:hAnsi="Times New Roman" w:cs="Times New Roman"/>
          <w:sz w:val="24"/>
          <w:szCs w:val="24"/>
        </w:rPr>
        <w:t xml:space="preserve">equal or </w:t>
      </w:r>
      <w:r w:rsidR="00F40B4C" w:rsidRPr="009761D5">
        <w:rPr>
          <w:rFonts w:ascii="Times New Roman" w:hAnsi="Times New Roman" w:cs="Times New Roman"/>
          <w:sz w:val="24"/>
          <w:szCs w:val="24"/>
        </w:rPr>
        <w:t xml:space="preserve">exceed 20 percent </w:t>
      </w:r>
      <w:r w:rsidR="008A28A0">
        <w:rPr>
          <w:rFonts w:ascii="Times New Roman" w:hAnsi="Times New Roman" w:cs="Times New Roman"/>
          <w:sz w:val="24"/>
          <w:szCs w:val="24"/>
        </w:rPr>
        <w:t xml:space="preserve">opacity </w:t>
      </w:r>
      <w:r w:rsidR="00102945">
        <w:rPr>
          <w:rFonts w:ascii="Times New Roman" w:hAnsi="Times New Roman" w:cs="Times New Roman"/>
          <w:sz w:val="24"/>
          <w:szCs w:val="24"/>
        </w:rPr>
        <w:t>as a six minute average</w:t>
      </w:r>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3-1-73; DEQ 137, f. &amp; ef. 6-10-77; DEQ 2-1990, f. &amp; cert. ef. 1-24-90; DEQ 4-1993, f. &amp; cert. ef. 3-10-93; DEQ 14-1999, f. &amp; cert. ef.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7E6125" w:rsidP="00002533">
      <w:pPr>
        <w:rPr>
          <w:rFonts w:ascii="Times New Roman" w:hAnsi="Times New Roman" w:cs="Times New Roman"/>
          <w:sz w:val="24"/>
          <w:szCs w:val="24"/>
        </w:rPr>
      </w:pPr>
      <w:r>
        <w:rPr>
          <w:rFonts w:ascii="Times New Roman" w:hAnsi="Times New Roman" w:cs="Times New Roman"/>
          <w:sz w:val="24"/>
          <w:szCs w:val="24"/>
        </w:rPr>
        <w:lastRenderedPageBreak/>
        <w:t>DEQ</w:t>
      </w:r>
      <w:r w:rsidR="00002533"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r>
        <w:rPr>
          <w:rFonts w:ascii="Times New Roman" w:hAnsi="Times New Roman" w:cs="Times New Roman"/>
          <w:sz w:val="24"/>
          <w:szCs w:val="24"/>
        </w:rPr>
        <w:t>DEQ</w:t>
      </w:r>
      <w:r w:rsidR="00002533"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An odor or nuisance problem has been documented at any mill, in which case the TRS emission limits may be reduced below the regulatory limits; or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3-1-73; DEQ 137, f. &amp; ef. 6-10-77; DEQ 2-1990, f. &amp; cert. ef. 1-24-90; DEQ 4-1993, f. &amp; cert. ef. 3-10-93; DEQ 14-1999, f. &amp; cert. ef.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w:t>
      </w:r>
      <w:r w:rsidR="00A97D89" w:rsidRPr="00A97D89">
        <w:rPr>
          <w:rFonts w:ascii="Times New Roman" w:hAnsi="Times New Roman" w:cs="Times New Roman"/>
          <w:b/>
          <w:sz w:val="24"/>
          <w:szCs w:val="24"/>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w:t>
      </w:r>
      <w:r w:rsidRPr="007C6BD9">
        <w:rPr>
          <w:rFonts w:ascii="Times New Roman" w:hAnsi="Times New Roman" w:cs="Times New Roman"/>
          <w:sz w:val="24"/>
          <w:szCs w:val="24"/>
        </w:rPr>
        <w:lastRenderedPageBreak/>
        <w:t xml:space="preserve">each in accordance with </w:t>
      </w:r>
      <w:r w:rsidR="007E6125">
        <w:rPr>
          <w:rFonts w:ascii="Times New Roman" w:hAnsi="Times New Roman" w:cs="Times New Roman"/>
          <w:sz w:val="24"/>
          <w:szCs w:val="24"/>
        </w:rPr>
        <w:t>DEQ’s</w:t>
      </w:r>
      <w:r w:rsidRPr="007C6BD9">
        <w:rPr>
          <w:rFonts w:ascii="Times New Roman" w:hAnsi="Times New Roman" w:cs="Times New Roman"/>
          <w:sz w:val="24"/>
          <w:szCs w:val="24"/>
        </w:rPr>
        <w:t xml:space="preserve"> Source Sampling Manual. Continuous emissions monitors shall be operated for three consecutive hours in accordance with </w:t>
      </w:r>
      <w:r w:rsidR="007E6125">
        <w:rPr>
          <w:rFonts w:ascii="Times New Roman" w:hAnsi="Times New Roman" w:cs="Times New Roman"/>
          <w:sz w:val="24"/>
          <w:szCs w:val="24"/>
        </w:rPr>
        <w:t>DEQ’s</w:t>
      </w:r>
      <w:r w:rsidRPr="007C6BD9">
        <w:rPr>
          <w:rFonts w:ascii="Times New Roman" w:hAnsi="Times New Roman" w:cs="Times New Roman"/>
          <w:b/>
          <w:bCs/>
          <w:sz w:val="24"/>
          <w:szCs w:val="24"/>
        </w:rPr>
        <w:t xml:space="preserve"> </w:t>
      </w:r>
      <w:r w:rsidR="00A97D89" w:rsidRPr="00A97D89">
        <w:rPr>
          <w:rFonts w:ascii="Times New Roman" w:hAnsi="Times New Roman" w:cs="Times New Roman"/>
          <w:b/>
          <w:bCs/>
          <w:sz w:val="24"/>
          <w:szCs w:val="24"/>
        </w:rPr>
        <w:t>Continuous Monitoring Manual</w:t>
      </w:r>
      <w:r w:rsidRPr="007C6BD9">
        <w:rPr>
          <w:rFonts w:ascii="Times New Roman" w:hAnsi="Times New Roman" w:cs="Times New Roman"/>
          <w:sz w:val="24"/>
          <w:szCs w:val="24"/>
        </w:rPr>
        <w:t xml:space="preserve">. All results shall be reported to </w:t>
      </w:r>
      <w:r w:rsidR="007E6125">
        <w:rPr>
          <w:rFonts w:ascii="Times New Roman" w:hAnsi="Times New Roman" w:cs="Times New Roman"/>
          <w:sz w:val="24"/>
          <w:szCs w:val="24"/>
        </w:rPr>
        <w:t>DEQ</w:t>
      </w:r>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Smelt dissolving tank vents shall be sampled for TRS quarterly except that testing may be semi-annual when the preceding six source tests were less than 0.0124 gram/Kg BLS (0.025 </w:t>
      </w:r>
      <w:r w:rsidR="00BF6EB9">
        <w:rPr>
          <w:rFonts w:ascii="Times New Roman" w:hAnsi="Times New Roman" w:cs="Times New Roman"/>
          <w:sz w:val="24"/>
          <w:szCs w:val="24"/>
        </w:rPr>
        <w:t>pound</w:t>
      </w:r>
      <w:r w:rsidRPr="007C6BD9">
        <w:rPr>
          <w:rFonts w:ascii="Times New Roman" w:hAnsi="Times New Roman" w:cs="Times New Roman"/>
          <w:sz w:val="24"/>
          <w:szCs w:val="24"/>
        </w:rPr>
        <w:t>/ton BLS)</w:t>
      </w:r>
      <w:r w:rsidR="008B5804">
        <w:rPr>
          <w:rFonts w:ascii="Times New Roman" w:hAnsi="Times New Roman" w:cs="Times New Roman"/>
          <w:sz w:val="24"/>
          <w:szCs w:val="24"/>
        </w:rPr>
        <w:t xml:space="preserve"> </w:t>
      </w:r>
      <w:r w:rsidRPr="007C6BD9">
        <w:rPr>
          <w:rFonts w:ascii="Times New Roman" w:hAnsi="Times New Roman" w:cs="Times New Roman"/>
          <w:sz w:val="24"/>
          <w:szCs w:val="24"/>
        </w:rPr>
        <w:t xml:space="preserve">using EPA Method 16, 16A, 16B or continuous emission monitors. EPA methods shall consist of three separate consecutive runs of one-hour each in accordance with </w:t>
      </w:r>
      <w:r w:rsidR="007E6125">
        <w:rPr>
          <w:rFonts w:ascii="Times New Roman" w:hAnsi="Times New Roman" w:cs="Times New Roman"/>
          <w:sz w:val="24"/>
          <w:szCs w:val="24"/>
        </w:rPr>
        <w:t>DEQ’s</w:t>
      </w:r>
      <w:r w:rsidRPr="007C6BD9">
        <w:rPr>
          <w:rFonts w:ascii="Times New Roman" w:hAnsi="Times New Roman" w:cs="Times New Roman"/>
          <w:b/>
          <w:bCs/>
          <w:sz w:val="24"/>
          <w:szCs w:val="24"/>
        </w:rPr>
        <w:t xml:space="preserve"> </w:t>
      </w:r>
      <w:r w:rsidR="00A97D89" w:rsidRPr="00A97D89">
        <w:rPr>
          <w:rFonts w:ascii="Times New Roman" w:hAnsi="Times New Roman" w:cs="Times New Roman"/>
          <w:b/>
          <w:bCs/>
          <w:sz w:val="24"/>
          <w:szCs w:val="24"/>
        </w:rPr>
        <w:t>Source Sampling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3440FA"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r w:rsidR="005F2DD4" w:rsidRPr="007C6BD9">
        <w:rPr>
          <w:rFonts w:ascii="Times New Roman" w:hAnsi="Times New Roman" w:cs="Times New Roman"/>
          <w:sz w:val="24"/>
          <w:szCs w:val="24"/>
        </w:rPr>
        <w:t xml:space="preserve">as measured by EPA Method 5 or 17 </w:t>
      </w:r>
      <w:r w:rsidRPr="007C6BD9">
        <w:rPr>
          <w:rFonts w:ascii="Times New Roman" w:hAnsi="Times New Roman" w:cs="Times New Roman"/>
          <w:sz w:val="24"/>
          <w:szCs w:val="24"/>
        </w:rPr>
        <w:t xml:space="preserve">in accordance with </w:t>
      </w:r>
      <w:r w:rsidR="007E6125">
        <w:rPr>
          <w:rFonts w:ascii="Times New Roman" w:hAnsi="Times New Roman" w:cs="Times New Roman"/>
          <w:sz w:val="24"/>
          <w:szCs w:val="24"/>
        </w:rPr>
        <w:t>DEQ’s</w:t>
      </w:r>
      <w:r w:rsidRPr="007C6BD9">
        <w:rPr>
          <w:rFonts w:ascii="Times New Roman" w:hAnsi="Times New Roman" w:cs="Times New Roman"/>
          <w:sz w:val="24"/>
          <w:szCs w:val="24"/>
        </w:rPr>
        <w:t xml:space="preserve"> </w:t>
      </w:r>
      <w:r w:rsidR="00A97D89" w:rsidRPr="00A97D89">
        <w:rPr>
          <w:rFonts w:ascii="Times New Roman" w:hAnsi="Times New Roman" w:cs="Times New Roman"/>
          <w:b/>
          <w:sz w:val="24"/>
          <w:szCs w:val="24"/>
        </w:rPr>
        <w:t>Source Sampling Manual</w:t>
      </w:r>
      <w:r w:rsidR="005F2DD4" w:rsidRPr="007C6BD9">
        <w:rPr>
          <w:rFonts w:ascii="Times New Roman" w:hAnsi="Times New Roman" w:cs="Times New Roman"/>
          <w:sz w:val="24"/>
          <w:szCs w:val="24"/>
        </w:rPr>
        <w:t>.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r w:rsidR="003440FA">
        <w:rPr>
          <w:rFonts w:ascii="Times New Roman" w:hAnsi="Times New Roman" w:cs="Times New Roman"/>
          <w:sz w:val="24"/>
          <w:szCs w:val="24"/>
        </w:rPr>
        <w:t xml:space="preserve"> </w:t>
      </w:r>
    </w:p>
    <w:p w:rsidR="003440FA" w:rsidRDefault="003440FA" w:rsidP="00002533">
      <w:pPr>
        <w:rPr>
          <w:rFonts w:ascii="Times New Roman" w:hAnsi="Times New Roman" w:cs="Times New Roman"/>
          <w:sz w:val="24"/>
          <w:szCs w:val="24"/>
        </w:rPr>
      </w:pPr>
      <w:r>
        <w:rPr>
          <w:rFonts w:ascii="Times New Roman" w:hAnsi="Times New Roman" w:cs="Times New Roman"/>
          <w:sz w:val="24"/>
          <w:szCs w:val="24"/>
        </w:rPr>
        <w:t xml:space="preserve">(A) </w:t>
      </w:r>
      <w:r w:rsidRPr="003440FA">
        <w:rPr>
          <w:rFonts w:ascii="Times New Roman" w:hAnsi="Times New Roman" w:cs="Times New Roman"/>
          <w:sz w:val="24"/>
          <w:szCs w:val="24"/>
        </w:rPr>
        <w:t xml:space="preserve">When applied to recovery furnace gases "dry standard cubic meter" requires adjustment of the gas volume to that which would result in a concentration of 8% oxygen if the oxygen concentration exceeds 8%. </w:t>
      </w:r>
    </w:p>
    <w:p w:rsidR="003440FA" w:rsidRDefault="003440FA" w:rsidP="00002533">
      <w:pPr>
        <w:rPr>
          <w:rFonts w:ascii="Times New Roman" w:hAnsi="Times New Roman" w:cs="Times New Roman"/>
          <w:sz w:val="24"/>
          <w:szCs w:val="24"/>
        </w:rPr>
      </w:pPr>
      <w:r>
        <w:rPr>
          <w:rFonts w:ascii="Times New Roman" w:hAnsi="Times New Roman" w:cs="Times New Roman"/>
          <w:sz w:val="24"/>
          <w:szCs w:val="24"/>
        </w:rPr>
        <w:t xml:space="preserve">(B) </w:t>
      </w:r>
      <w:r w:rsidRPr="003440FA">
        <w:rPr>
          <w:rFonts w:ascii="Times New Roman" w:hAnsi="Times New Roman" w:cs="Times New Roman"/>
          <w:sz w:val="24"/>
          <w:szCs w:val="24"/>
        </w:rPr>
        <w:t xml:space="preserve">When applied to lime kiln gases "dry standard cubic meter" requires adjustment of the gas volume to that which would result in a concentration of 10% oxygen if the oxygen concentration exceeds 10%. </w:t>
      </w:r>
    </w:p>
    <w:p w:rsidR="00002533" w:rsidRPr="007C6BD9" w:rsidRDefault="003440FA" w:rsidP="00002533">
      <w:pPr>
        <w:rPr>
          <w:rFonts w:ascii="Times New Roman" w:hAnsi="Times New Roman" w:cs="Times New Roman"/>
          <w:sz w:val="24"/>
          <w:szCs w:val="24"/>
        </w:rPr>
      </w:pPr>
      <w:r>
        <w:rPr>
          <w:rFonts w:ascii="Times New Roman" w:hAnsi="Times New Roman" w:cs="Times New Roman"/>
          <w:sz w:val="24"/>
          <w:szCs w:val="24"/>
        </w:rPr>
        <w:t xml:space="preserve">(C) </w:t>
      </w:r>
      <w:r w:rsidRPr="003440FA">
        <w:rPr>
          <w:rFonts w:ascii="Times New Roman" w:hAnsi="Times New Roman" w:cs="Times New Roman"/>
          <w:sz w:val="24"/>
          <w:szCs w:val="24"/>
        </w:rPr>
        <w:t xml:space="preserve">The mill shall demonstrate that oxygen concentrations are below </w:t>
      </w:r>
      <w:r w:rsidR="00201454">
        <w:rPr>
          <w:rFonts w:ascii="Times New Roman" w:hAnsi="Times New Roman" w:cs="Times New Roman"/>
          <w:sz w:val="24"/>
          <w:szCs w:val="24"/>
        </w:rPr>
        <w:t>the</w:t>
      </w:r>
      <w:r w:rsidRPr="003440FA">
        <w:rPr>
          <w:rFonts w:ascii="Times New Roman" w:hAnsi="Times New Roman" w:cs="Times New Roman"/>
          <w:sz w:val="24"/>
          <w:szCs w:val="24"/>
        </w:rPr>
        <w:t xml:space="preserve"> values </w:t>
      </w:r>
      <w:r w:rsidR="00201454" w:rsidRPr="00201454">
        <w:rPr>
          <w:rFonts w:ascii="Times New Roman" w:hAnsi="Times New Roman" w:cs="Times New Roman"/>
          <w:sz w:val="24"/>
          <w:szCs w:val="24"/>
        </w:rPr>
        <w:t>in (A) and</w:t>
      </w:r>
      <w:r w:rsidR="00430163" w:rsidRPr="00201454">
        <w:rPr>
          <w:rFonts w:ascii="Times New Roman" w:hAnsi="Times New Roman" w:cs="Times New Roman"/>
          <w:sz w:val="24"/>
          <w:szCs w:val="24"/>
        </w:rPr>
        <w:t xml:space="preserve"> (B) </w:t>
      </w:r>
      <w:r w:rsidR="00201454">
        <w:rPr>
          <w:rFonts w:ascii="Times New Roman" w:hAnsi="Times New Roman" w:cs="Times New Roman"/>
          <w:sz w:val="24"/>
          <w:szCs w:val="24"/>
        </w:rPr>
        <w:t>above</w:t>
      </w:r>
      <w:r w:rsidR="00F3027A">
        <w:rPr>
          <w:rFonts w:ascii="Times New Roman" w:hAnsi="Times New Roman" w:cs="Times New Roman"/>
          <w:sz w:val="24"/>
          <w:szCs w:val="24"/>
        </w:rPr>
        <w:t xml:space="preserve"> </w:t>
      </w:r>
      <w:r w:rsidRPr="003440FA">
        <w:rPr>
          <w:rFonts w:ascii="Times New Roman" w:hAnsi="Times New Roman" w:cs="Times New Roman"/>
          <w:sz w:val="24"/>
          <w:szCs w:val="24"/>
        </w:rPr>
        <w:t xml:space="preserve">or furnish oxygen levels and corrected data.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r w:rsidR="007E6125">
        <w:rPr>
          <w:rFonts w:ascii="Times New Roman" w:hAnsi="Times New Roman" w:cs="Times New Roman"/>
          <w:sz w:val="24"/>
          <w:szCs w:val="24"/>
        </w:rPr>
        <w:t>DEQ’s</w:t>
      </w:r>
      <w:r w:rsidRPr="007C6BD9">
        <w:rPr>
          <w:rFonts w:ascii="Times New Roman" w:hAnsi="Times New Roman" w:cs="Times New Roman"/>
          <w:b/>
          <w:bCs/>
          <w:sz w:val="24"/>
          <w:szCs w:val="24"/>
        </w:rPr>
        <w:t xml:space="preserve"> </w:t>
      </w:r>
      <w:r w:rsidR="00A97D89" w:rsidRPr="00A97D89">
        <w:rPr>
          <w:rFonts w:ascii="Times New Roman" w:hAnsi="Times New Roman" w:cs="Times New Roman"/>
          <w:b/>
          <w:bCs/>
          <w:sz w:val="24"/>
          <w:szCs w:val="24"/>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r w:rsidR="007E6125">
        <w:rPr>
          <w:rFonts w:ascii="Times New Roman" w:hAnsi="Times New Roman" w:cs="Times New Roman"/>
          <w:sz w:val="24"/>
          <w:szCs w:val="24"/>
        </w:rPr>
        <w:t>DEQ’s</w:t>
      </w:r>
      <w:r w:rsidRPr="007C6BD9">
        <w:rPr>
          <w:rFonts w:ascii="Times New Roman" w:hAnsi="Times New Roman" w:cs="Times New Roman"/>
          <w:sz w:val="24"/>
          <w:szCs w:val="24"/>
        </w:rPr>
        <w:t xml:space="preserve"> </w:t>
      </w:r>
      <w:r w:rsidR="00A97D89" w:rsidRPr="00A97D89">
        <w:rPr>
          <w:rFonts w:ascii="Times New Roman" w:hAnsi="Times New Roman" w:cs="Times New Roman"/>
          <w:b/>
          <w:sz w:val="24"/>
          <w:szCs w:val="24"/>
        </w:rPr>
        <w:t>Source Sampling Manual</w:t>
      </w:r>
      <w:r w:rsidRPr="007C6BD9">
        <w:rPr>
          <w:rFonts w:ascii="Times New Roman" w:hAnsi="Times New Roman" w:cs="Times New Roman"/>
          <w:sz w:val="24"/>
          <w:szCs w:val="24"/>
        </w:rPr>
        <w:t xml:space="preserve"> or from continuous emission monitors. If continuous emission monitors are used, the monitors shall be operated for three consecutive hours in accordance with </w:t>
      </w:r>
      <w:r w:rsidR="007E6125">
        <w:rPr>
          <w:rFonts w:ascii="Times New Roman" w:hAnsi="Times New Roman" w:cs="Times New Roman"/>
          <w:sz w:val="24"/>
          <w:szCs w:val="24"/>
        </w:rPr>
        <w:t>DEQ’s</w:t>
      </w:r>
      <w:r w:rsidRPr="007C6BD9">
        <w:rPr>
          <w:rFonts w:ascii="Times New Roman" w:hAnsi="Times New Roman" w:cs="Times New Roman"/>
          <w:sz w:val="24"/>
          <w:szCs w:val="24"/>
        </w:rPr>
        <w:t xml:space="preserve"> </w:t>
      </w:r>
      <w:r w:rsidR="00A97D89" w:rsidRPr="00A97D89">
        <w:rPr>
          <w:rFonts w:ascii="Times New Roman" w:hAnsi="Times New Roman" w:cs="Times New Roman"/>
          <w:b/>
          <w:bCs/>
          <w:sz w:val="24"/>
          <w:szCs w:val="24"/>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Combined Monitoring.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3-1-73; DEQ 137, f. &amp; ef. 6-10-77; DEQ 2-1990, f. &amp; cert. ef. 1-24-90; DEQ 4-1993, f. &amp; cert. ef. 3-10-93; DEQ 14-1999, f. &amp; cert. ef.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Daily average emissions of TRS gases in pounds of total reduced sulfur per equivalent ton of pulp processed, expressed as H2S,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(4) All daily average opacities for each recovery furnace stack where transmissometers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(6) Daily average kilograms of particulate per equivalent metric ton (pounds of particulate per equivalent ton) of pulp produced for each recovery furnace stack.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(7) Unless otherwise </w:t>
      </w:r>
      <w:r w:rsidR="00430163" w:rsidRPr="008E6916">
        <w:rPr>
          <w:rFonts w:ascii="Times New Roman" w:hAnsi="Times New Roman" w:cs="Times New Roman"/>
          <w:sz w:val="24"/>
          <w:szCs w:val="24"/>
        </w:rPr>
        <w:t>approved</w:t>
      </w:r>
      <w:r w:rsidRPr="007C6BD9">
        <w:rPr>
          <w:rFonts w:ascii="Times New Roman" w:hAnsi="Times New Roman" w:cs="Times New Roman"/>
          <w:sz w:val="24"/>
          <w:szCs w:val="24"/>
        </w:rPr>
        <w:t xml:space="preserve"> in writing, all periods of non-condens</w:t>
      </w:r>
      <w:r w:rsidR="008B50EE" w:rsidRPr="007C6BD9">
        <w:rPr>
          <w:rFonts w:ascii="Times New Roman" w:hAnsi="Times New Roman" w:cs="Times New Roman"/>
          <w:sz w:val="24"/>
          <w:szCs w:val="24"/>
        </w:rPr>
        <w:t>a</w:t>
      </w:r>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such other pertinent data as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may require to evaluate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Hist.: DEQ 50, f. 2-9-73, ef. 3-1-73; DEQ 132, f. &amp; ef. 6-10-77; DEQ 2-1990, f. &amp; cert. ef. 1-24-90; DEQ 4-1993, f. &amp; cert. ef. 3-10-93; DEQ 14-1999, f. &amp; cert. ef.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w:t>
      </w:r>
      <w:r w:rsidRPr="007C6BD9">
        <w:rPr>
          <w:rFonts w:ascii="Times New Roman" w:hAnsi="Times New Roman" w:cs="Times New Roman"/>
          <w:sz w:val="24"/>
          <w:szCs w:val="24"/>
        </w:rPr>
        <w:lastRenderedPageBreak/>
        <w:t>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Hist.: DEQ 50, f. 2-9-73, ef. 3-1-73; DEQ 2-1990, f. &amp; cert. ef. 1-24-90; DEQ 4-1993, f. &amp; cert. ef. 3-10-93; DEQ 14-1999, f. &amp; cert. ef. 10-14-99, Renumbered from 340-025-0205</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Neutral Sulfite Semi-Chemical (NSSC)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468A</w:t>
      </w:r>
      <w:r w:rsidR="00002533" w:rsidRPr="007C6BD9">
        <w:rPr>
          <w:rFonts w:ascii="Times New Roman" w:hAnsi="Times New Roman" w:cs="Times New Roman"/>
          <w:sz w:val="24"/>
          <w:szCs w:val="24"/>
        </w:rPr>
        <w:br/>
        <w:t>Stats. Implemented: ORS 468 &amp; ORS 468A</w:t>
      </w:r>
      <w:r w:rsidR="00002533"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Pr="007C6BD9" w:rsidDel="00A30764">
        <w:rPr>
          <w:rFonts w:ascii="Times New Roman" w:hAnsi="Times New Roman" w:cs="Times New Roman"/>
          <w:sz w:val="24"/>
          <w:szCs w:val="24"/>
        </w:rPr>
        <w:t xml:space="preserve"> </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468A.025</w:t>
      </w:r>
      <w:r w:rsidR="00002533" w:rsidRPr="007C6BD9">
        <w:rPr>
          <w:rFonts w:ascii="Times New Roman" w:hAnsi="Times New Roman" w:cs="Times New Roman"/>
          <w:sz w:val="24"/>
          <w:szCs w:val="24"/>
        </w:rPr>
        <w:br/>
        <w:t>Hist.: DEQ 2-1990, f. &amp; cert. ef. 1-24-90; DEQ 4-1993, f. &amp; cert. ef. 3-10-93; DEQ 22-1995, f. &amp; cert. ef. 10-6-95; DEQ 14-1999, f. &amp; cert. ef.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468A.025</w:t>
      </w:r>
      <w:r w:rsidR="00002533" w:rsidRPr="007C6BD9">
        <w:rPr>
          <w:rFonts w:ascii="Times New Roman" w:hAnsi="Times New Roman" w:cs="Times New Roman"/>
          <w:sz w:val="24"/>
          <w:szCs w:val="24"/>
        </w:rPr>
        <w:br/>
      </w:r>
      <w:r w:rsidR="00002533" w:rsidRPr="007C6BD9">
        <w:rPr>
          <w:rFonts w:ascii="Times New Roman" w:hAnsi="Times New Roman" w:cs="Times New Roman"/>
          <w:sz w:val="24"/>
          <w:szCs w:val="24"/>
        </w:rPr>
        <w:lastRenderedPageBreak/>
        <w:t>Hist.: DEQ 2-1990, f. &amp; cert. ef. 1-24-90; DEQ 4-1993, f. &amp; cert. ef. 3-10-93; DEQ 14-1999, f. &amp; cert. ef.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468A.025</w:t>
      </w:r>
      <w:r w:rsidR="00002533" w:rsidRPr="007C6BD9">
        <w:rPr>
          <w:rFonts w:ascii="Times New Roman" w:hAnsi="Times New Roman" w:cs="Times New Roman"/>
          <w:sz w:val="24"/>
          <w:szCs w:val="24"/>
        </w:rPr>
        <w:br/>
        <w:t>Hist.: DEQ 2-1990, f. &amp; cert. ef. 1-24-90; DEQ 4-1993, f. &amp; cert. ef. 3-10-93; DEQ 14-1999, f. &amp; cert. ef.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468A.025</w:t>
      </w:r>
      <w:r w:rsidR="00002533" w:rsidRPr="007C6BD9">
        <w:rPr>
          <w:rFonts w:ascii="Times New Roman" w:hAnsi="Times New Roman" w:cs="Times New Roman"/>
          <w:sz w:val="24"/>
          <w:szCs w:val="24"/>
        </w:rPr>
        <w:br/>
        <w:t>Hist.: DEQ 2-1990, f. &amp; cert. ef. 1-24-90; DEQ 4-1993, f. &amp; cert. ef. 3-10-93; DEQ 22-1995, f. &amp; cert. ef. 10-6-95; DEQ 14-1999, f. &amp; cert. ef.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468A.025</w:t>
      </w:r>
      <w:r w:rsidR="00002533" w:rsidRPr="007C6BD9">
        <w:rPr>
          <w:rFonts w:ascii="Times New Roman" w:hAnsi="Times New Roman" w:cs="Times New Roman"/>
          <w:sz w:val="24"/>
          <w:szCs w:val="24"/>
        </w:rPr>
        <w:br/>
        <w:t>Hist.: DEQ 2-1990, f. &amp; cert. ef. 1-24-90; DEQ 4-1993, f. &amp; cert. ef. 3-10-93; DEQ 14-1999, f. &amp; cert. ef.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468A.025</w:t>
      </w:r>
      <w:r w:rsidR="00002533" w:rsidRPr="007C6BD9">
        <w:rPr>
          <w:rFonts w:ascii="Times New Roman" w:hAnsi="Times New Roman" w:cs="Times New Roman"/>
          <w:sz w:val="24"/>
          <w:szCs w:val="24"/>
        </w:rPr>
        <w:br/>
        <w:t>Hist.: DEQ 2-1990, f. &amp; cert. ef. 1-24-90; DEQ 4-1993, f. &amp; cert. ef. 3-10-93; DEQ 14-1999, f. &amp; cert. ef. 10-14-99, Renumbered from 340-025-0234</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Sulfite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468.020 &amp; ORS 468A.025</w:t>
      </w:r>
      <w:r w:rsidR="00002533" w:rsidRPr="007C6BD9">
        <w:rPr>
          <w:rFonts w:ascii="Times New Roman" w:hAnsi="Times New Roman" w:cs="Times New Roman"/>
          <w:sz w:val="24"/>
          <w:szCs w:val="24"/>
        </w:rPr>
        <w:br/>
        <w:t>Hist.: DEQ 32, f. 11-23-71, ef. 12-15-71; DEQ 15-1980, f. &amp; ef. 5-23-80; DEQ 4-1993, f. &amp; cert. ef. 3-10-93; DEQ 14-1999, f. &amp; cert. ef.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468.020 &amp; ORS 468A.025</w:t>
      </w:r>
      <w:r w:rsidR="00002533" w:rsidRPr="007C6BD9">
        <w:rPr>
          <w:rFonts w:ascii="Times New Roman" w:hAnsi="Times New Roman" w:cs="Times New Roman"/>
          <w:sz w:val="24"/>
          <w:szCs w:val="24"/>
        </w:rPr>
        <w:br/>
        <w:t>Hist.: DEQ 32, f. 11-23-71, ef. 12-15-71; DEQ 15-1980, f. &amp; ef. 5-23-80; DEQ 4-1993, f. &amp; cert. ef. 3-10-93; DEQ 14-1999, f. &amp; cert. ef.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Pr="007C6BD9" w:rsidDel="00A30764">
        <w:rPr>
          <w:rFonts w:ascii="Times New Roman" w:hAnsi="Times New Roman" w:cs="Times New Roman"/>
          <w:sz w:val="24"/>
          <w:szCs w:val="24"/>
        </w:rPr>
        <w:t xml:space="preserve"> </w:t>
      </w:r>
      <w:r w:rsidR="00002533"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Hist.: DEQ 32, f. 11-23-71, ef. 12-15-71; DEQ 15-1980, f. &amp; ef. 5-23-80; DEQ 4-1993, f. &amp; cert. ef. 3-10-93; DEQ 14-1999, f. &amp; cert. ef.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RDefault="00A30764" w:rsidP="00002533">
      <w:pPr>
        <w:rPr>
          <w:rFonts w:ascii="Times New Roman" w:hAnsi="Times New Roman" w:cs="Times New Roman"/>
          <w:sz w:val="24"/>
          <w:szCs w:val="24"/>
        </w:rPr>
      </w:pPr>
      <w:r w:rsidRPr="007C6BD9" w:rsidDel="00A30764">
        <w:rPr>
          <w:rFonts w:ascii="Times New Roman" w:hAnsi="Times New Roman" w:cs="Times New Roman"/>
          <w:b/>
          <w:bCs/>
          <w:sz w:val="24"/>
          <w:szCs w:val="24"/>
        </w:rPr>
        <w:t xml:space="preserve"> </w:t>
      </w:r>
      <w:r w:rsidRPr="007C6BD9">
        <w:rPr>
          <w:rFonts w:ascii="Times New Roman" w:hAnsi="Times New Roman" w:cs="Times New Roman"/>
          <w:sz w:val="24"/>
          <w:szCs w:val="24"/>
        </w:rPr>
        <w:t>Repealed</w:t>
      </w:r>
      <w:r w:rsidR="00002533" w:rsidRPr="007C6BD9">
        <w:rPr>
          <w:rFonts w:ascii="Times New Roman" w:hAnsi="Times New Roman" w:cs="Times New Roman"/>
          <w:sz w:val="24"/>
          <w:szCs w:val="24"/>
        </w:rPr>
        <w:t>Stat. Auth.: ORS 468 &amp; ORS 468A</w:t>
      </w:r>
      <w:r w:rsidR="00002533" w:rsidRPr="007C6BD9">
        <w:rPr>
          <w:rFonts w:ascii="Times New Roman" w:hAnsi="Times New Roman" w:cs="Times New Roman"/>
          <w:sz w:val="24"/>
          <w:szCs w:val="24"/>
        </w:rPr>
        <w:br/>
        <w:t>Stats. Implemented: ORS 468.020 &amp; ORS 468A.025</w:t>
      </w:r>
      <w:r w:rsidR="00002533" w:rsidRPr="007C6BD9">
        <w:rPr>
          <w:rFonts w:ascii="Times New Roman" w:hAnsi="Times New Roman" w:cs="Times New Roman"/>
          <w:sz w:val="24"/>
          <w:szCs w:val="24"/>
        </w:rPr>
        <w:br/>
        <w:t>Hist.: DEQ 32, f. 11-23-71, ef. 12-15-71; DEQ 15-1980, f. &amp; ef. 5-23-80; DEQ 4-1993, f. &amp; cert. ef. 3-10-93; DEQ 14-1999, f. &amp; cert. ef. 10-14-99, Renumbered from 340-025-0380</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Stats.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4-25-71; DEQ 132, f. &amp; ef. 4-11-77; DEQ 4-1993, f. &amp; cert. ef. 3-10-93; DEQ 17-1993, f. &amp; cert. ef. 11-4-93; DEQ 14-1999, f. &amp; cert. ef.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r w:rsidR="00102945">
        <w:rPr>
          <w:rFonts w:ascii="Times New Roman" w:hAnsi="Times New Roman" w:cs="Times New Roman"/>
          <w:sz w:val="24"/>
          <w:szCs w:val="24"/>
        </w:rPr>
        <w:t>,</w:t>
      </w:r>
      <w:r w:rsidRPr="007C6BD9">
        <w:rPr>
          <w:rFonts w:ascii="Times New Roman" w:hAnsi="Times New Roman" w:cs="Times New Roman"/>
          <w:sz w:val="24"/>
          <w:szCs w:val="24"/>
        </w:rPr>
        <w:t xml:space="preserve"> </w:t>
      </w:r>
      <w:r w:rsidR="00102945">
        <w:rPr>
          <w:rFonts w:ascii="Times New Roman" w:hAnsi="Times New Roman" w:cs="Times New Roman"/>
          <w:sz w:val="24"/>
          <w:szCs w:val="24"/>
        </w:rPr>
        <w:t xml:space="preserve">as defined in division 200, </w:t>
      </w:r>
      <w:r w:rsidRPr="007C6BD9">
        <w:rPr>
          <w:rFonts w:ascii="Times New Roman" w:hAnsi="Times New Roman" w:cs="Times New Roman"/>
          <w:sz w:val="24"/>
          <w:szCs w:val="24"/>
        </w:rPr>
        <w:t xml:space="preserve">of </w:t>
      </w:r>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r w:rsidRPr="007C6BD9">
        <w:rPr>
          <w:rFonts w:ascii="Times New Roman" w:hAnsi="Times New Roman" w:cs="Times New Roman"/>
          <w:sz w:val="24"/>
          <w:szCs w:val="24"/>
        </w:rPr>
        <w:t>percent</w:t>
      </w:r>
      <w:r w:rsidR="00336EA8">
        <w:rPr>
          <w:rFonts w:ascii="Times New Roman" w:hAnsi="Times New Roman" w:cs="Times New Roman"/>
          <w:sz w:val="24"/>
          <w:szCs w:val="24"/>
        </w:rPr>
        <w:t>.</w:t>
      </w:r>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r w:rsidR="00A30764" w:rsidRPr="007C6BD9">
        <w:rPr>
          <w:rFonts w:ascii="Times New Roman" w:hAnsi="Times New Roman" w:cs="Times New Roman"/>
          <w:sz w:val="24"/>
          <w:szCs w:val="24"/>
        </w:rPr>
        <w:t xml:space="preserve">equal to or less than </w:t>
      </w:r>
      <w:r w:rsidRPr="007C6BD9">
        <w:rPr>
          <w:rFonts w:ascii="Times New Roman" w:hAnsi="Times New Roman" w:cs="Times New Roman"/>
          <w:sz w:val="24"/>
          <w:szCs w:val="24"/>
        </w:rPr>
        <w:t xml:space="preserve">20 percent </w:t>
      </w:r>
      <w:r w:rsidR="00A30764" w:rsidRPr="007C6BD9">
        <w:rPr>
          <w:rFonts w:ascii="Times New Roman" w:hAnsi="Times New Roman" w:cs="Times New Roman"/>
          <w:sz w:val="24"/>
          <w:szCs w:val="24"/>
        </w:rPr>
        <w:t>by weighton a wet basis as measured by ASTM D4442-84</w:t>
      </w:r>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1.50 pounds per 1,000 square feet of veneer dried (3/8 inch basis) for units using fuel which has a moisture content greater than 20 percent</w:t>
      </w:r>
      <w:r w:rsidR="00A30764" w:rsidRPr="007C6BD9">
        <w:rPr>
          <w:rFonts w:ascii="Times New Roman" w:hAnsi="Times New Roman" w:cs="Times New Roman"/>
          <w:sz w:val="24"/>
          <w:szCs w:val="24"/>
        </w:rPr>
        <w:t xml:space="preserve"> by weight on a wet basis as measured by ASTM D4442-84</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r w:rsidR="00C47110">
        <w:rPr>
          <w:rFonts w:ascii="Times New Roman" w:hAnsi="Times New Roman" w:cs="Times New Roman"/>
          <w:sz w:val="24"/>
          <w:szCs w:val="24"/>
        </w:rPr>
        <w:t xml:space="preserve"> </w:t>
      </w:r>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may require more restrictive emission limits than provided in subsections (1)(b)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w:t>
      </w:r>
      <w:r w:rsidRPr="007C6BD9">
        <w:rPr>
          <w:rFonts w:ascii="Times New Roman" w:hAnsi="Times New Roman" w:cs="Times New Roman"/>
          <w:sz w:val="24"/>
          <w:szCs w:val="24"/>
        </w:rPr>
        <w:lastRenderedPageBreak/>
        <w:t xml:space="preserve">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Excepted from subsection (2)(a) of this rule 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Monitoring and Reporting: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or on an alternative form which is </w:t>
      </w:r>
      <w:r w:rsidR="00430163" w:rsidRPr="00F074BD">
        <w:rPr>
          <w:rFonts w:ascii="Times New Roman" w:hAnsi="Times New Roman" w:cs="Times New Roman"/>
          <w:sz w:val="24"/>
          <w:szCs w:val="24"/>
        </w:rPr>
        <w:t>approved</w:t>
      </w:r>
      <w:r w:rsidRPr="007C6BD9">
        <w:rPr>
          <w:rFonts w:ascii="Times New Roman" w:hAnsi="Times New Roman" w:cs="Times New Roman"/>
          <w:sz w:val="24"/>
          <w:szCs w:val="24"/>
        </w:rPr>
        <w:t xml:space="preserve"> by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Excepted from subsection (2)(a) of this rule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4-25-71; DEQ 130, f. &amp; ef. 3-22-77; DEQ 4-1993, f. &amp; cert. ef. 3-10-93; DEQ 4-1995, f. &amp; cert. ef. 2-17-95; DEQ 3-1996, f. &amp; cert. ef. 1-29-96; DEQ 14-1999, f. &amp; cert. ef.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r w:rsidR="007E6125">
        <w:rPr>
          <w:rFonts w:ascii="Times New Roman" w:hAnsi="Times New Roman" w:cs="Times New Roman"/>
          <w:sz w:val="24"/>
          <w:szCs w:val="24"/>
        </w:rPr>
        <w:t>DEQ</w:t>
      </w:r>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commentRangeStart w:id="0"/>
      <w:r w:rsidRPr="007C6BD9">
        <w:rPr>
          <w:rFonts w:ascii="Times New Roman" w:hAnsi="Times New Roman" w:cs="Times New Roman"/>
          <w:sz w:val="24"/>
          <w:szCs w:val="24"/>
        </w:rPr>
        <w:t>(a) For hardboard plants that did not exist during the baseline period, the combined particulate emissions from all emissions sources at the plant must not exceed a plant specific hourly average emission rate</w:t>
      </w:r>
      <w:r w:rsidR="00D014D9">
        <w:rPr>
          <w:rFonts w:ascii="Times New Roman" w:hAnsi="Times New Roman" w:cs="Times New Roman"/>
          <w:sz w:val="24"/>
          <w:szCs w:val="24"/>
        </w:rPr>
        <w:t xml:space="preserve"> </w:t>
      </w:r>
      <w:r w:rsidRPr="007C6BD9">
        <w:rPr>
          <w:rFonts w:ascii="Times New Roman" w:hAnsi="Times New Roman" w:cs="Times New Roman"/>
          <w:sz w:val="24"/>
          <w:szCs w:val="24"/>
        </w:rPr>
        <w:t xml:space="preserv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commentRangeEnd w:id="0"/>
      <w:r w:rsidR="00F93F95">
        <w:rPr>
          <w:rStyle w:val="CommentReference"/>
        </w:rPr>
        <w:commentReference w:id="0"/>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No person shall operate any hardboard tempering oven unless all gases and vapors emitted from said oven are treated in a fume incinerator capable of raising the temperature of said gases and vapors to at least 1500° F. for 0.3 seconds or longer</w:t>
      </w:r>
      <w:r w:rsidR="00BA0506">
        <w:rPr>
          <w:rFonts w:ascii="Times New Roman" w:hAnsi="Times New Roman" w:cs="Times New Roman"/>
          <w:sz w:val="24"/>
          <w:szCs w:val="24"/>
        </w:rPr>
        <w:t xml:space="preserve"> </w:t>
      </w:r>
      <w:r w:rsidR="00BA0506" w:rsidRPr="0011197D">
        <w:rPr>
          <w:rFonts w:ascii="Times New Roman" w:hAnsi="Times New Roman" w:cs="Times New Roman"/>
          <w:sz w:val="24"/>
          <w:szCs w:val="24"/>
        </w:rPr>
        <w:t>except as allowed by paragraph (b)</w:t>
      </w:r>
      <w:r w:rsidRPr="0011197D">
        <w:rPr>
          <w:rFonts w:ascii="Times New Roman" w:hAnsi="Times New Roman" w:cs="Times New Roman"/>
          <w:sz w:val="24"/>
          <w:szCs w:val="24"/>
        </w:rPr>
        <w:t>;</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w:t>
      </w:r>
      <w:r w:rsidR="005265A8" w:rsidRPr="00736539">
        <w:rPr>
          <w:rFonts w:ascii="Times New Roman" w:hAnsi="Times New Roman" w:cs="Times New Roman"/>
          <w:sz w:val="24"/>
          <w:szCs w:val="24"/>
        </w:rPr>
        <w:t>approved</w:t>
      </w:r>
      <w:r w:rsidRPr="007C6BD9">
        <w:rPr>
          <w:rFonts w:ascii="Times New Roman" w:hAnsi="Times New Roman" w:cs="Times New Roman"/>
          <w:sz w:val="24"/>
          <w:szCs w:val="24"/>
        </w:rPr>
        <w:t xml:space="preserve"> by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 </w:t>
      </w:r>
      <w:r w:rsidR="00DE356C">
        <w:rPr>
          <w:rFonts w:ascii="Times New Roman" w:hAnsi="Times New Roman" w:cs="Times New Roman"/>
          <w:sz w:val="24"/>
          <w:szCs w:val="24"/>
        </w:rPr>
        <w:t>in accordance with 40 CFR Part 63, Subpart DDDD, NESHAP for Plywood and Composite Wood Products.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4-25-71; DEQ 130, f. &amp; ef. 3-22-77; DEQ 4-1993, f. &amp; cert. ef. 3-10-93; DEQ 4-1995, f. &amp; cert. ef. 2-17-95; DEQ 3-1996, f. &amp; cert. ef. 1-29-96; DEQ 14-1999, f. &amp; cert. ef. 10-14-99, Renumbered from 340-025-0325; DEQ 8-2007, f. &amp; cert. ef. 11-8-07 </w:t>
      </w:r>
    </w:p>
    <w:p w:rsidR="00A30764" w:rsidRPr="007C6BD9" w:rsidRDefault="00A30764" w:rsidP="00A30764">
      <w:pPr>
        <w:rPr>
          <w:rFonts w:ascii="Times New Roman" w:hAnsi="Times New Roman" w:cs="Times New Roman"/>
          <w:b/>
          <w:sz w:val="24"/>
          <w:szCs w:val="24"/>
        </w:rPr>
      </w:pPr>
      <w:r w:rsidRPr="007C6BD9">
        <w:rPr>
          <w:rFonts w:ascii="Times New Roman" w:hAnsi="Times New Roman" w:cs="Times New Roman"/>
          <w:b/>
          <w:sz w:val="24"/>
          <w:szCs w:val="24"/>
        </w:rPr>
        <w:t>340-234-0540</w:t>
      </w:r>
    </w:p>
    <w:p w:rsidR="00A30764" w:rsidRPr="007C6BD9" w:rsidRDefault="00A30764" w:rsidP="00A30764">
      <w:pPr>
        <w:rPr>
          <w:rFonts w:ascii="Times New Roman" w:hAnsi="Times New Roman" w:cs="Times New Roman"/>
          <w:b/>
          <w:sz w:val="24"/>
          <w:szCs w:val="24"/>
        </w:rPr>
      </w:pPr>
      <w:r w:rsidRPr="007C6BD9">
        <w:rPr>
          <w:rFonts w:ascii="Times New Roman" w:hAnsi="Times New Roman" w:cs="Times New Roman"/>
          <w:b/>
          <w:sz w:val="24"/>
          <w:szCs w:val="24"/>
        </w:rPr>
        <w:t>Testing and Monitoring</w:t>
      </w:r>
    </w:p>
    <w:p w:rsidR="00A30764" w:rsidRPr="007C6BD9" w:rsidRDefault="00A30764" w:rsidP="00A30764">
      <w:pPr>
        <w:rPr>
          <w:rFonts w:ascii="Times New Roman" w:hAnsi="Times New Roman" w:cs="Times New Roman"/>
          <w:b/>
          <w:sz w:val="24"/>
          <w:szCs w:val="24"/>
        </w:rPr>
      </w:pPr>
      <w:r w:rsidRPr="007C6BD9">
        <w:rPr>
          <w:rFonts w:ascii="Times New Roman" w:hAnsi="Times New Roman" w:cs="Times New Roman"/>
          <w:sz w:val="24"/>
          <w:szCs w:val="24"/>
        </w:rPr>
        <w:t xml:space="preserve">All source tests shall be done in accordance with </w:t>
      </w:r>
      <w:r w:rsidR="007E6125">
        <w:rPr>
          <w:rFonts w:ascii="Times New Roman" w:hAnsi="Times New Roman" w:cs="Times New Roman"/>
          <w:sz w:val="24"/>
          <w:szCs w:val="24"/>
        </w:rPr>
        <w:t>DEQ</w:t>
      </w:r>
      <w:r w:rsidRPr="007C6BD9">
        <w:rPr>
          <w:rFonts w:ascii="Times New Roman" w:hAnsi="Times New Roman" w:cs="Times New Roman"/>
          <w:sz w:val="24"/>
          <w:szCs w:val="24"/>
        </w:rPr>
        <w:t xml:space="preserve">’s Source Sampling Manual.  </w:t>
      </w:r>
    </w:p>
    <w:p w:rsidR="00A30764" w:rsidRPr="007C6BD9" w:rsidRDefault="00A30764" w:rsidP="00A30764">
      <w:pPr>
        <w:numPr>
          <w:ilvl w:val="0"/>
          <w:numId w:val="2"/>
        </w:numPr>
        <w:rPr>
          <w:rFonts w:ascii="Times New Roman" w:hAnsi="Times New Roman" w:cs="Times New Roman"/>
          <w:sz w:val="24"/>
          <w:szCs w:val="24"/>
        </w:rPr>
      </w:pPr>
      <w:r w:rsidRPr="007C6BD9">
        <w:rPr>
          <w:rFonts w:ascii="Times New Roman" w:hAnsi="Times New Roman" w:cs="Times New Roman"/>
          <w:sz w:val="24"/>
          <w:szCs w:val="24"/>
        </w:rPr>
        <w:t xml:space="preserve">Veneer dryers, wood particle dryers, fiber dryers and press/cooling vents shall be tested with DEQ Method 7.  </w:t>
      </w:r>
    </w:p>
    <w:p w:rsidR="00A30764" w:rsidRDefault="00A30764" w:rsidP="00A30764">
      <w:pPr>
        <w:numPr>
          <w:ilvl w:val="0"/>
          <w:numId w:val="2"/>
        </w:numPr>
        <w:rPr>
          <w:rFonts w:ascii="Times New Roman" w:hAnsi="Times New Roman" w:cs="Times New Roman"/>
          <w:sz w:val="24"/>
          <w:szCs w:val="24"/>
        </w:rPr>
      </w:pPr>
      <w:r w:rsidRPr="007C6BD9">
        <w:rPr>
          <w:rFonts w:ascii="Times New Roman" w:hAnsi="Times New Roman" w:cs="Times New Roman"/>
          <w:sz w:val="24"/>
          <w:szCs w:val="24"/>
        </w:rPr>
        <w:t xml:space="preserve">Air conveying systems shall be tested with DEQ Method 8.  </w:t>
      </w:r>
    </w:p>
    <w:p w:rsidR="00C47110" w:rsidRPr="00C47110" w:rsidRDefault="00C47110" w:rsidP="00C4711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Fuel burning equipment shall be tested with DEQ</w:t>
      </w:r>
      <w:r w:rsidRPr="00C47110">
        <w:rPr>
          <w:rFonts w:ascii="Times New Roman" w:hAnsi="Times New Roman" w:cs="Times New Roman"/>
          <w:sz w:val="24"/>
          <w:szCs w:val="24"/>
        </w:rPr>
        <w:t xml:space="preserve"> Method 5.  When combusting wood fuel by itself or in combination with any other fuel, the emission results are corrected to 12% CO2.  When combusting fuels other than wood, the emission results are corrected to 50% excess air.  </w:t>
      </w:r>
    </w:p>
    <w:p w:rsidR="00A30764" w:rsidRPr="007C6BD9" w:rsidRDefault="00A30764" w:rsidP="00A30764">
      <w:pPr>
        <w:rPr>
          <w:rFonts w:ascii="Times New Roman" w:hAnsi="Times New Roman" w:cs="Times New Roman"/>
          <w:sz w:val="24"/>
          <w:szCs w:val="24"/>
        </w:rPr>
      </w:pPr>
    </w:p>
    <w:p w:rsidR="00CF08CB" w:rsidRPr="007C6BD9" w:rsidRDefault="00CF08CB" w:rsidP="00CF08CB">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w:t>
      </w:r>
      <w:bookmarkStart w:id="1" w:name="_GoBack"/>
      <w:bookmarkEnd w:id="1"/>
      <w:r w:rsidRPr="007C6BD9">
        <w:rPr>
          <w:rFonts w:ascii="Times New Roman" w:hAnsi="Times New Roman" w:cs="Times New Roman"/>
          <w:sz w:val="24"/>
          <w:szCs w:val="24"/>
        </w:rPr>
        <w:t xml:space="preserve">-0040. </w:t>
      </w:r>
    </w:p>
    <w:p w:rsidR="00A30764" w:rsidRPr="007C6BD9" w:rsidRDefault="00A30764" w:rsidP="00002533">
      <w:pPr>
        <w:rPr>
          <w:rFonts w:ascii="Times New Roman" w:hAnsi="Times New Roman" w:cs="Times New Roman"/>
          <w:sz w:val="24"/>
          <w:szCs w:val="24"/>
        </w:rPr>
      </w:pPr>
    </w:p>
    <w:sectPr w:rsidR="00A30764" w:rsidRPr="007C6BD9"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ll inahara" w:date="2013-07-24T06:56:00Z" w:initials="jsi">
    <w:p w:rsidR="00BD0FEF" w:rsidRDefault="00F93F95">
      <w:pPr>
        <w:pStyle w:val="CommentText"/>
      </w:pPr>
      <w:r>
        <w:rPr>
          <w:rStyle w:val="CommentReference"/>
        </w:rPr>
        <w:annotationRef/>
      </w:r>
      <w:r w:rsidR="00003C29">
        <w:t xml:space="preserve">PATTY:  </w:t>
      </w:r>
      <w:r>
        <w:t>Add exemption for MACT and other controls or get rid of this completely?  Check on history and then maybe do some calculations.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A07" w:rsidRDefault="000E3A07" w:rsidP="00A73DA3">
      <w:pPr>
        <w:spacing w:after="0" w:line="240" w:lineRule="auto"/>
      </w:pPr>
      <w:r>
        <w:separator/>
      </w:r>
    </w:p>
  </w:endnote>
  <w:endnote w:type="continuationSeparator" w:id="0">
    <w:p w:rsidR="000E3A07" w:rsidRDefault="000E3A07" w:rsidP="00A7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A3" w:rsidRDefault="00A97D89">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A73DA3">
      <w:rPr>
        <w:rFonts w:asciiTheme="majorHAnsi" w:hAnsiTheme="majorHAnsi"/>
      </w:rPr>
      <w:instrText xml:space="preserve"> DATE \@ "M/d/yyyy h:mm am/pm" </w:instrText>
    </w:r>
    <w:r>
      <w:rPr>
        <w:rFonts w:asciiTheme="majorHAnsi" w:hAnsiTheme="majorHAnsi"/>
      </w:rPr>
      <w:fldChar w:fldCharType="separate"/>
    </w:r>
    <w:r w:rsidR="00624F35">
      <w:rPr>
        <w:rFonts w:asciiTheme="majorHAnsi" w:hAnsiTheme="majorHAnsi"/>
        <w:noProof/>
      </w:rPr>
      <w:t>8/29/2013 10:51 AM</w:t>
    </w:r>
    <w:r>
      <w:rPr>
        <w:rFonts w:asciiTheme="majorHAnsi" w:hAnsiTheme="majorHAnsi"/>
      </w:rPr>
      <w:fldChar w:fldCharType="end"/>
    </w:r>
    <w:r w:rsidR="00A73DA3">
      <w:rPr>
        <w:rFonts w:asciiTheme="majorHAnsi" w:hAnsiTheme="majorHAnsi"/>
      </w:rPr>
      <w:ptab w:relativeTo="margin" w:alignment="right" w:leader="none"/>
    </w:r>
    <w:r w:rsidR="00A73DA3">
      <w:rPr>
        <w:rFonts w:asciiTheme="majorHAnsi" w:hAnsiTheme="majorHAnsi"/>
      </w:rPr>
      <w:t xml:space="preserve">Page </w:t>
    </w:r>
    <w:r>
      <w:fldChar w:fldCharType="begin"/>
    </w:r>
    <w:r w:rsidR="00A73DA3">
      <w:instrText xml:space="preserve"> PAGE   \* MERGEFORMAT </w:instrText>
    </w:r>
    <w:r>
      <w:fldChar w:fldCharType="separate"/>
    </w:r>
    <w:r w:rsidR="00624F35" w:rsidRPr="00624F35">
      <w:rPr>
        <w:rFonts w:asciiTheme="majorHAnsi" w:hAnsiTheme="majorHAnsi"/>
        <w:noProof/>
      </w:rPr>
      <w:t>1</w:t>
    </w:r>
    <w:r>
      <w:fldChar w:fldCharType="end"/>
    </w:r>
  </w:p>
  <w:p w:rsidR="00A73DA3" w:rsidRDefault="00A73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A07" w:rsidRDefault="000E3A07" w:rsidP="00A73DA3">
      <w:pPr>
        <w:spacing w:after="0" w:line="240" w:lineRule="auto"/>
      </w:pPr>
      <w:r>
        <w:separator/>
      </w:r>
    </w:p>
  </w:footnote>
  <w:footnote w:type="continuationSeparator" w:id="0">
    <w:p w:rsidR="000E3A07" w:rsidRDefault="000E3A07" w:rsidP="00A7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footnotePr>
    <w:footnote w:id="-1"/>
    <w:footnote w:id="0"/>
  </w:footnotePr>
  <w:endnotePr>
    <w:endnote w:id="-1"/>
    <w:endnote w:id="0"/>
  </w:endnotePr>
  <w:compat/>
  <w:rsids>
    <w:rsidRoot w:val="00002533"/>
    <w:rsid w:val="00002533"/>
    <w:rsid w:val="00003C29"/>
    <w:rsid w:val="00005343"/>
    <w:rsid w:val="00040B19"/>
    <w:rsid w:val="00061350"/>
    <w:rsid w:val="000A78AB"/>
    <w:rsid w:val="000E3A07"/>
    <w:rsid w:val="00102945"/>
    <w:rsid w:val="0011197D"/>
    <w:rsid w:val="0013610C"/>
    <w:rsid w:val="00147785"/>
    <w:rsid w:val="00150015"/>
    <w:rsid w:val="00160F7A"/>
    <w:rsid w:val="00170B2D"/>
    <w:rsid w:val="001E5E17"/>
    <w:rsid w:val="00201454"/>
    <w:rsid w:val="00211BDF"/>
    <w:rsid w:val="00224AFA"/>
    <w:rsid w:val="00261D17"/>
    <w:rsid w:val="002711B7"/>
    <w:rsid w:val="00283020"/>
    <w:rsid w:val="00286E3E"/>
    <w:rsid w:val="002A1504"/>
    <w:rsid w:val="002A49DE"/>
    <w:rsid w:val="002A52B1"/>
    <w:rsid w:val="002A6C63"/>
    <w:rsid w:val="002E6D50"/>
    <w:rsid w:val="00336EA8"/>
    <w:rsid w:val="003440FA"/>
    <w:rsid w:val="00395AE8"/>
    <w:rsid w:val="003C02E7"/>
    <w:rsid w:val="00400463"/>
    <w:rsid w:val="00430163"/>
    <w:rsid w:val="004503DA"/>
    <w:rsid w:val="0045608E"/>
    <w:rsid w:val="004D51A3"/>
    <w:rsid w:val="004D7055"/>
    <w:rsid w:val="004E7760"/>
    <w:rsid w:val="005265A8"/>
    <w:rsid w:val="00547DCB"/>
    <w:rsid w:val="0056107B"/>
    <w:rsid w:val="005A4BA7"/>
    <w:rsid w:val="005E3896"/>
    <w:rsid w:val="005E5AA3"/>
    <w:rsid w:val="005E66E7"/>
    <w:rsid w:val="005F2DD4"/>
    <w:rsid w:val="005F5FAD"/>
    <w:rsid w:val="0061724D"/>
    <w:rsid w:val="00624F35"/>
    <w:rsid w:val="00664594"/>
    <w:rsid w:val="006D32EC"/>
    <w:rsid w:val="006E0F37"/>
    <w:rsid w:val="006E41C4"/>
    <w:rsid w:val="00721E89"/>
    <w:rsid w:val="00732F05"/>
    <w:rsid w:val="00736539"/>
    <w:rsid w:val="007611AB"/>
    <w:rsid w:val="007B3CF6"/>
    <w:rsid w:val="007C6BD9"/>
    <w:rsid w:val="007E6125"/>
    <w:rsid w:val="008001E6"/>
    <w:rsid w:val="00822FC3"/>
    <w:rsid w:val="008667A9"/>
    <w:rsid w:val="008A12AC"/>
    <w:rsid w:val="008A28A0"/>
    <w:rsid w:val="008A5039"/>
    <w:rsid w:val="008A7A14"/>
    <w:rsid w:val="008B50EE"/>
    <w:rsid w:val="008B5804"/>
    <w:rsid w:val="008E6916"/>
    <w:rsid w:val="00937706"/>
    <w:rsid w:val="00955025"/>
    <w:rsid w:val="009761D5"/>
    <w:rsid w:val="009C40C2"/>
    <w:rsid w:val="009C4D6E"/>
    <w:rsid w:val="009C77AE"/>
    <w:rsid w:val="00A05C69"/>
    <w:rsid w:val="00A2572C"/>
    <w:rsid w:val="00A30764"/>
    <w:rsid w:val="00A37863"/>
    <w:rsid w:val="00A46C5D"/>
    <w:rsid w:val="00A73DA3"/>
    <w:rsid w:val="00A97D89"/>
    <w:rsid w:val="00AA2044"/>
    <w:rsid w:val="00AC1A42"/>
    <w:rsid w:val="00AD15CB"/>
    <w:rsid w:val="00AD3F43"/>
    <w:rsid w:val="00B05321"/>
    <w:rsid w:val="00B26365"/>
    <w:rsid w:val="00B440E0"/>
    <w:rsid w:val="00B53559"/>
    <w:rsid w:val="00B60E25"/>
    <w:rsid w:val="00BA0506"/>
    <w:rsid w:val="00BA395A"/>
    <w:rsid w:val="00BB23C6"/>
    <w:rsid w:val="00BD0FEF"/>
    <w:rsid w:val="00BF6EB9"/>
    <w:rsid w:val="00C0220E"/>
    <w:rsid w:val="00C17B08"/>
    <w:rsid w:val="00C248E7"/>
    <w:rsid w:val="00C47110"/>
    <w:rsid w:val="00C57B71"/>
    <w:rsid w:val="00C86F4F"/>
    <w:rsid w:val="00CC33F1"/>
    <w:rsid w:val="00CD0170"/>
    <w:rsid w:val="00CF08CB"/>
    <w:rsid w:val="00D014D9"/>
    <w:rsid w:val="00D04F62"/>
    <w:rsid w:val="00D36F5C"/>
    <w:rsid w:val="00D4341B"/>
    <w:rsid w:val="00D64C24"/>
    <w:rsid w:val="00DB5DBE"/>
    <w:rsid w:val="00DC3B18"/>
    <w:rsid w:val="00DD66D7"/>
    <w:rsid w:val="00DE1927"/>
    <w:rsid w:val="00DE356C"/>
    <w:rsid w:val="00E0499B"/>
    <w:rsid w:val="00E50C36"/>
    <w:rsid w:val="00E856FA"/>
    <w:rsid w:val="00E94460"/>
    <w:rsid w:val="00EB1850"/>
    <w:rsid w:val="00EC0684"/>
    <w:rsid w:val="00EC4C05"/>
    <w:rsid w:val="00F074BD"/>
    <w:rsid w:val="00F3027A"/>
    <w:rsid w:val="00F40B4C"/>
    <w:rsid w:val="00F75071"/>
    <w:rsid w:val="00F75867"/>
    <w:rsid w:val="00F93F95"/>
    <w:rsid w:val="00FA69E6"/>
    <w:rsid w:val="00FB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webSettings.xml><?xml version="1.0" encoding="utf-8"?>
<w:webSettings xmlns:r="http://schemas.openxmlformats.org/officeDocument/2006/relationships" xmlns:w="http://schemas.openxmlformats.org/wordprocessingml/2006/main">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0409B-AFD8-47B1-A91A-C532542E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6368</Words>
  <Characters>36301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2013-08-29T17:51:00Z</dcterms:created>
  <dcterms:modified xsi:type="dcterms:W3CDTF">2013-08-29T17:51:00Z</dcterms:modified>
</cp:coreProperties>
</file>