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7B4374" w:rsidP="00B34CF8">
      <w:pPr>
        <w:spacing w:after="120"/>
        <w:ind w:left="0" w:right="18"/>
        <w:outlineLvl w:val="0"/>
        <w:rPr>
          <w:rFonts w:ascii="Times New Roman" w:eastAsia="Times New Roman" w:hAnsi="Times New Roman" w:cs="Times New Roman"/>
          <w:color w:val="000000"/>
        </w:rPr>
      </w:pPr>
      <w:r w:rsidRPr="007B437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541273" w:rsidRPr="00C74D58" w:rsidRDefault="00541273" w:rsidP="006751BA">
                  <w:pPr>
                    <w:tabs>
                      <w:tab w:val="left" w:pos="16582"/>
                    </w:tabs>
                    <w:ind w:left="0"/>
                    <w:jc w:val="center"/>
                    <w:rPr>
                      <w:rFonts w:ascii="Times New Roman" w:eastAsia="Times New Roman" w:hAnsi="Times New Roman" w:cs="Times New Roman"/>
                      <w:b/>
                      <w:color w:val="000000"/>
                    </w:rPr>
                  </w:pPr>
                </w:p>
                <w:p w:rsidR="00541273" w:rsidRPr="00C74D58" w:rsidRDefault="0054127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41273" w:rsidRPr="00C74D58" w:rsidRDefault="00541273" w:rsidP="006751BA">
                  <w:pPr>
                    <w:tabs>
                      <w:tab w:val="left" w:pos="908"/>
                      <w:tab w:val="left" w:pos="16582"/>
                    </w:tabs>
                    <w:ind w:left="108"/>
                    <w:jc w:val="center"/>
                    <w:rPr>
                      <w:rFonts w:ascii="Times New Roman" w:eastAsia="Times New Roman" w:hAnsi="Times New Roman" w:cs="Times New Roman"/>
                      <w:b/>
                      <w:color w:val="000000"/>
                    </w:rPr>
                  </w:pPr>
                </w:p>
                <w:p w:rsidR="00541273" w:rsidRPr="00A019B4" w:rsidRDefault="0054127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541273" w:rsidRPr="00A019B4" w:rsidRDefault="0054127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Default="00D164B2" w:rsidP="00B34CF8">
      <w:pPr>
        <w:tabs>
          <w:tab w:val="center" w:pos="5220"/>
        </w:tabs>
        <w:ind w:left="-720" w:right="18"/>
      </w:pPr>
      <w:r w:rsidRPr="00D164B2">
        <w:rPr>
          <w:rFonts w:ascii="Times New Roman" w:eastAsia="Times New Roman" w:hAnsi="Times New Roman" w:cs="Times New Roman"/>
          <w:b/>
          <w:bCs/>
          <w:color w:val="C00000"/>
        </w:rPr>
        <w:tab/>
      </w:r>
      <w:r w:rsidR="0038364A">
        <w:rPr>
          <w:rFonts w:asciiTheme="majorHAnsi" w:eastAsia="Times New Roman" w:hAnsiTheme="majorHAnsi" w:cstheme="majorHAnsi"/>
          <w:b/>
          <w:color w:val="000000"/>
          <w:sz w:val="22"/>
          <w:szCs w:val="22"/>
        </w:rPr>
        <w:t xml:space="preserve">Air Quality </w:t>
      </w:r>
      <w:r w:rsidR="00C9650B">
        <w:rPr>
          <w:rFonts w:asciiTheme="majorHAnsi" w:eastAsia="Times New Roman" w:hAnsiTheme="majorHAnsi" w:cstheme="majorHAnsi"/>
          <w:b/>
          <w:color w:val="000000"/>
          <w:sz w:val="22"/>
          <w:szCs w:val="22"/>
        </w:rPr>
        <w:t>Rule Changes and Updates</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7B4374" w:rsidP="00B34CF8">
      <w:pPr>
        <w:ind w:left="0" w:right="18"/>
      </w:pPr>
      <w:r w:rsidRPr="007B4374">
        <w:rPr>
          <w:rFonts w:eastAsia="Times New Roman"/>
          <w:bCs/>
          <w:noProof/>
          <w:color w:val="685C54" w:themeColor="accent4" w:themeShade="BF"/>
          <w:sz w:val="22"/>
          <w:szCs w:val="22"/>
        </w:rPr>
        <w:pict>
          <v:rect id="_x0000_s1034" style="position:absolute;margin-left:79.65pt;margin-top:6.65pt;width:403.7pt;height:223.5pt;z-index:251694592;mso-position-horizontal-relative:text;mso-position-vertical-relative:text" fillcolor="#ff9" strokecolor="#a86c2a [2409]">
            <v:fill opacity="60948f"/>
            <v:textbox style="mso-next-textbox:#_x0000_s1034" inset="10.8pt,,10.8pt">
              <w:txbxContent>
                <w:p w:rsidR="00541273" w:rsidRPr="00920BF4" w:rsidRDefault="00541273" w:rsidP="00957A9E">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541273" w:rsidRPr="00920BF4" w:rsidRDefault="00541273" w:rsidP="00352415">
                  <w:pPr>
                    <w:pStyle w:val="ListParagraph"/>
                    <w:numPr>
                      <w:ilvl w:val="0"/>
                      <w:numId w:val="8"/>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541273" w:rsidRPr="00920BF4" w:rsidRDefault="00541273" w:rsidP="00352415">
                  <w:pPr>
                    <w:pStyle w:val="ListParagraph"/>
                    <w:numPr>
                      <w:ilvl w:val="0"/>
                      <w:numId w:val="8"/>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541273" w:rsidRPr="00920BF4" w:rsidRDefault="00541273" w:rsidP="00957A9E">
                  <w:pPr>
                    <w:pStyle w:val="ListParagraph"/>
                    <w:ind w:left="360"/>
                    <w:rPr>
                      <w:rFonts w:asciiTheme="minorHAnsi" w:hAnsiTheme="minorHAnsi" w:cstheme="minorHAnsi"/>
                    </w:rPr>
                  </w:pPr>
                </w:p>
                <w:p w:rsidR="00541273" w:rsidRPr="00920BF4" w:rsidRDefault="00541273" w:rsidP="00957A9E">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541273" w:rsidRPr="00920BF4" w:rsidRDefault="00541273" w:rsidP="00957A9E">
                  <w:pPr>
                    <w:pStyle w:val="ListParagraph"/>
                    <w:ind w:left="1080"/>
                    <w:rPr>
                      <w:rFonts w:asciiTheme="minorHAnsi" w:hAnsiTheme="minorHAnsi" w:cstheme="minorHAnsi"/>
                    </w:rPr>
                  </w:pPr>
                </w:p>
                <w:p w:rsidR="00541273" w:rsidRPr="00920BF4" w:rsidRDefault="00541273" w:rsidP="00352415">
                  <w:pPr>
                    <w:pStyle w:val="ListParagraph"/>
                    <w:numPr>
                      <w:ilvl w:val="0"/>
                      <w:numId w:val="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541273" w:rsidRPr="00920BF4" w:rsidRDefault="00541273" w:rsidP="00957A9E">
                  <w:pPr>
                    <w:ind w:left="0"/>
                    <w:rPr>
                      <w:rFonts w:asciiTheme="minorHAnsi" w:eastAsia="Times New Roman" w:hAnsiTheme="minorHAnsi" w:cstheme="minorHAnsi"/>
                      <w:color w:val="70481C" w:themeColor="accent6" w:themeShade="80"/>
                    </w:rPr>
                  </w:pPr>
                </w:p>
                <w:p w:rsidR="00541273" w:rsidRPr="00920BF4" w:rsidRDefault="00541273" w:rsidP="00957A9E">
                  <w:pPr>
                    <w:ind w:left="0"/>
                    <w:rPr>
                      <w:rFonts w:asciiTheme="minorHAnsi" w:eastAsia="Times New Roman" w:hAnsiTheme="minorHAnsi" w:cstheme="minorHAnsi"/>
                      <w:color w:val="70481C" w:themeColor="accent6" w:themeShade="80"/>
                    </w:rPr>
                  </w:pPr>
                </w:p>
                <w:p w:rsidR="00541273" w:rsidRDefault="00541273" w:rsidP="00957A9E">
                  <w:pPr>
                    <w:ind w:left="0"/>
                    <w:rPr>
                      <w:rFonts w:asciiTheme="minorHAnsi" w:eastAsia="Times New Roman" w:hAnsiTheme="minorHAnsi" w:cstheme="minorHAnsi"/>
                      <w:color w:val="70481C" w:themeColor="accent6" w:themeShade="80"/>
                    </w:rPr>
                  </w:pPr>
                </w:p>
                <w:p w:rsidR="00541273" w:rsidRDefault="00541273" w:rsidP="00957A9E">
                  <w:pPr>
                    <w:ind w:left="0"/>
                    <w:rPr>
                      <w:rFonts w:asciiTheme="minorHAnsi" w:eastAsia="Times New Roman" w:hAnsiTheme="minorHAnsi" w:cstheme="minorHAnsi"/>
                      <w:color w:val="70481C" w:themeColor="accent6" w:themeShade="80"/>
                    </w:rPr>
                  </w:pPr>
                </w:p>
              </w:txbxContent>
            </v:textbox>
          </v:rect>
        </w:pict>
      </w: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A766BE" w:rsidRDefault="00A766BE" w:rsidP="00D842F7">
      <w:pPr>
        <w:spacing w:after="120"/>
        <w:ind w:left="0"/>
        <w:rPr>
          <w:rFonts w:eastAsia="Times New Roman"/>
          <w:bCs/>
          <w:color w:val="685C54" w:themeColor="accent4" w:themeShade="BF"/>
          <w:sz w:val="22"/>
          <w:szCs w:val="22"/>
        </w:rPr>
      </w:pPr>
    </w:p>
    <w:p w:rsidR="00EA4AE2"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vertAlign w:val="subscript"/>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tbl>
      <w:tblPr>
        <w:tblStyle w:val="TableGrid"/>
        <w:tblW w:w="0" w:type="auto"/>
        <w:tblInd w:w="828" w:type="dxa"/>
        <w:tblLook w:val="04A0"/>
      </w:tblPr>
      <w:tblGrid>
        <w:gridCol w:w="9846"/>
      </w:tblGrid>
      <w:tr w:rsidR="00640A1C" w:rsidTr="00727D06">
        <w:tc>
          <w:tcPr>
            <w:tcW w:w="9846" w:type="dxa"/>
          </w:tcPr>
          <w:p w:rsidR="00640A1C" w:rsidRDefault="00640A1C" w:rsidP="00C9650B">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t>Clarify and update existing rules</w:t>
            </w:r>
          </w:p>
          <w:p w:rsidR="00F37417" w:rsidRPr="00DE5AD5" w:rsidRDefault="00936293" w:rsidP="00690BC5">
            <w:pPr>
              <w:ind w:left="0" w:right="18"/>
              <w:outlineLvl w:val="0"/>
              <w:rPr>
                <w:rFonts w:ascii="Times New Roman" w:eastAsia="Times New Roman" w:hAnsi="Times New Roman" w:cs="Times New Roman"/>
              </w:rPr>
            </w:pPr>
            <w:r w:rsidRPr="00DE5AD5">
              <w:rPr>
                <w:rFonts w:ascii="Times New Roman" w:eastAsia="Times New Roman" w:hAnsi="Times New Roman" w:cs="Times New Roman"/>
              </w:rPr>
              <w:t xml:space="preserve">DEQ is </w:t>
            </w:r>
            <w:r w:rsidR="00690BC5">
              <w:rPr>
                <w:rFonts w:ascii="Times New Roman" w:eastAsia="Times New Roman" w:hAnsi="Times New Roman" w:cs="Times New Roman"/>
              </w:rPr>
              <w:t xml:space="preserve">proposing to </w:t>
            </w:r>
            <w:r w:rsidRPr="00DE5AD5">
              <w:rPr>
                <w:rFonts w:ascii="Times New Roman" w:eastAsia="Times New Roman" w:hAnsi="Times New Roman" w:cs="Times New Roman"/>
              </w:rPr>
              <w:t>mov</w:t>
            </w:r>
            <w:r w:rsidR="00690BC5">
              <w:rPr>
                <w:rFonts w:ascii="Times New Roman" w:eastAsia="Times New Roman" w:hAnsi="Times New Roman" w:cs="Times New Roman"/>
              </w:rPr>
              <w:t>e</w:t>
            </w:r>
            <w:r w:rsidRPr="00DE5AD5">
              <w:rPr>
                <w:rFonts w:ascii="Times New Roman" w:eastAsia="Times New Roman" w:hAnsi="Times New Roman" w:cs="Times New Roman"/>
              </w:rPr>
              <w:t xml:space="preserve"> procedural requirements</w:t>
            </w:r>
            <w:r w:rsidR="00DE5AD5">
              <w:rPr>
                <w:rFonts w:ascii="Times New Roman" w:eastAsia="Times New Roman" w:hAnsi="Times New Roman" w:cs="Times New Roman"/>
              </w:rPr>
              <w:t xml:space="preserve"> to the </w:t>
            </w:r>
            <w:r w:rsidR="00690BC5">
              <w:rPr>
                <w:rFonts w:ascii="Times New Roman" w:eastAsia="Times New Roman" w:hAnsi="Times New Roman" w:cs="Times New Roman"/>
              </w:rPr>
              <w:t>correct division, clarify</w:t>
            </w:r>
            <w:r w:rsidR="00DE5AD5">
              <w:rPr>
                <w:rFonts w:ascii="Times New Roman" w:eastAsia="Times New Roman" w:hAnsi="Times New Roman" w:cs="Times New Roman"/>
              </w:rPr>
              <w:t xml:space="preserve"> rules where necessary, repeal rules that are no longer needed, update</w:t>
            </w:r>
            <w:r w:rsidR="00AA4C75">
              <w:rPr>
                <w:rFonts w:ascii="Times New Roman" w:eastAsia="Times New Roman" w:hAnsi="Times New Roman" w:cs="Times New Roman"/>
              </w:rPr>
              <w:t xml:space="preserve"> </w:t>
            </w:r>
            <w:r w:rsidR="00690BC5">
              <w:rPr>
                <w:rFonts w:ascii="Times New Roman" w:eastAsia="Times New Roman" w:hAnsi="Times New Roman" w:cs="Times New Roman"/>
              </w:rPr>
              <w:t>rules that are outdated</w:t>
            </w:r>
            <w:r w:rsidR="00AA4C75">
              <w:rPr>
                <w:rFonts w:ascii="Times New Roman" w:eastAsia="Times New Roman" w:hAnsi="Times New Roman" w:cs="Times New Roman"/>
              </w:rPr>
              <w:t xml:space="preserve">, and </w:t>
            </w:r>
            <w:r w:rsidR="00AA4C75" w:rsidRPr="00AA4C75">
              <w:rPr>
                <w:rFonts w:ascii="Times New Roman" w:eastAsia="Times New Roman" w:hAnsi="Times New Roman" w:cs="Times New Roman"/>
              </w:rPr>
              <w:t>sync</w:t>
            </w:r>
            <w:r w:rsidR="00690BC5">
              <w:rPr>
                <w:rFonts w:ascii="Times New Roman" w:eastAsia="Times New Roman" w:hAnsi="Times New Roman" w:cs="Times New Roman"/>
              </w:rPr>
              <w:t>hronize</w:t>
            </w:r>
            <w:r w:rsidR="00AA4C75" w:rsidRPr="00AA4C75">
              <w:rPr>
                <w:rFonts w:ascii="Times New Roman" w:eastAsia="Times New Roman" w:hAnsi="Times New Roman" w:cs="Times New Roman"/>
              </w:rPr>
              <w:t xml:space="preserve"> definitions</w:t>
            </w:r>
            <w:r w:rsidR="00690BC5">
              <w:rPr>
                <w:rFonts w:ascii="Times New Roman" w:eastAsia="Times New Roman" w:hAnsi="Times New Roman" w:cs="Times New Roman"/>
              </w:rPr>
              <w:t xml:space="preserve"> throughout all the divisions. </w:t>
            </w:r>
          </w:p>
        </w:tc>
      </w:tr>
      <w:tr w:rsidR="00640A1C" w:rsidTr="00727D06">
        <w:tc>
          <w:tcPr>
            <w:tcW w:w="9846" w:type="dxa"/>
          </w:tcPr>
          <w:p w:rsidR="00640A1C" w:rsidRPr="00F37417" w:rsidRDefault="00640A1C" w:rsidP="00C9650B">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t>Update particulate matter standards</w:t>
            </w:r>
          </w:p>
          <w:p w:rsidR="00F37417" w:rsidRDefault="00690BC5" w:rsidP="00690BC5">
            <w:pPr>
              <w:ind w:left="0" w:right="18"/>
              <w:outlineLvl w:val="0"/>
              <w:rPr>
                <w:rFonts w:ascii="Times New Roman" w:eastAsia="Times New Roman" w:hAnsi="Times New Roman" w:cs="Times New Roman"/>
              </w:rPr>
            </w:pPr>
            <w:r>
              <w:rPr>
                <w:rFonts w:ascii="Times New Roman" w:eastAsia="Times New Roman" w:hAnsi="Times New Roman" w:cs="Times New Roman"/>
              </w:rPr>
              <w:t>DEQ is proposing to lower statewide particulate matter standards for units that were built before 1970 in order to avoid exceedance of the fine particulate matter ambient air quality standard.</w:t>
            </w:r>
          </w:p>
        </w:tc>
      </w:tr>
      <w:tr w:rsidR="00640A1C" w:rsidTr="00727D06">
        <w:tc>
          <w:tcPr>
            <w:tcW w:w="9846" w:type="dxa"/>
          </w:tcPr>
          <w:p w:rsidR="00640A1C" w:rsidRPr="00F37417" w:rsidRDefault="00640A1C" w:rsidP="00C9650B">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t>Change permitting requirements for small sources</w:t>
            </w:r>
          </w:p>
          <w:p w:rsidR="00F37417" w:rsidRDefault="00690BC5" w:rsidP="00EC237B">
            <w:pPr>
              <w:ind w:left="0" w:right="18"/>
              <w:outlineLvl w:val="0"/>
              <w:rPr>
                <w:rFonts w:ascii="Times New Roman" w:eastAsia="Times New Roman" w:hAnsi="Times New Roman" w:cs="Times New Roman"/>
              </w:rPr>
            </w:pPr>
            <w:r>
              <w:rPr>
                <w:rFonts w:ascii="Times New Roman" w:eastAsia="Times New Roman" w:hAnsi="Times New Roman" w:cs="Times New Roman"/>
              </w:rPr>
              <w:t xml:space="preserve">DEQ is proposing to permit larger emergency generators because of new EPA rules and small boilers if their aggregate emissions are above permitting thresholds.  </w:t>
            </w:r>
            <w:r w:rsidR="00EC237B">
              <w:rPr>
                <w:rFonts w:ascii="Times New Roman" w:eastAsia="Times New Roman" w:hAnsi="Times New Roman" w:cs="Times New Roman"/>
              </w:rPr>
              <w:t xml:space="preserve">These types of units are currently exempt from permitting requirements. </w:t>
            </w:r>
          </w:p>
        </w:tc>
      </w:tr>
      <w:tr w:rsidR="00640A1C" w:rsidTr="00727D06">
        <w:tc>
          <w:tcPr>
            <w:tcW w:w="9846" w:type="dxa"/>
          </w:tcPr>
          <w:p w:rsidR="00640A1C" w:rsidRDefault="00640A1C" w:rsidP="00C9650B">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t>Change the pre-construction permitting program (New Source Review)</w:t>
            </w:r>
          </w:p>
          <w:p w:rsidR="00F53EED" w:rsidRDefault="00690BC5" w:rsidP="00F53EED">
            <w:pPr>
              <w:ind w:left="0" w:right="18"/>
              <w:outlineLvl w:val="0"/>
              <w:rPr>
                <w:rFonts w:ascii="Times New Roman" w:eastAsia="Times New Roman" w:hAnsi="Times New Roman" w:cs="Times New Roman"/>
              </w:rPr>
            </w:pPr>
            <w:r w:rsidRPr="00690BC5">
              <w:rPr>
                <w:rFonts w:ascii="Times New Roman" w:eastAsia="Times New Roman" w:hAnsi="Times New Roman" w:cs="Times New Roman"/>
              </w:rPr>
              <w:t xml:space="preserve">DEQ is proposing </w:t>
            </w:r>
            <w:r w:rsidR="00F53EED">
              <w:rPr>
                <w:rFonts w:ascii="Times New Roman" w:eastAsia="Times New Roman" w:hAnsi="Times New Roman" w:cs="Times New Roman"/>
              </w:rPr>
              <w:t>the following change to the New Source Review program:</w:t>
            </w:r>
          </w:p>
          <w:p w:rsidR="00F53EED" w:rsidRDefault="00F53EED" w:rsidP="00352415">
            <w:pPr>
              <w:pStyle w:val="ListParagraph"/>
              <w:numPr>
                <w:ilvl w:val="0"/>
                <w:numId w:val="24"/>
              </w:numPr>
              <w:ind w:right="18"/>
              <w:outlineLvl w:val="0"/>
              <w:rPr>
                <w:rFonts w:ascii="Times New Roman" w:eastAsia="Times New Roman" w:hAnsi="Times New Roman" w:cs="Times New Roman"/>
              </w:rPr>
            </w:pPr>
            <w:r w:rsidRPr="00F53EED">
              <w:rPr>
                <w:rFonts w:ascii="Times New Roman" w:eastAsia="Times New Roman" w:hAnsi="Times New Roman" w:cs="Times New Roman"/>
              </w:rPr>
              <w:t xml:space="preserve">align definition of major source with EPA’s definition </w:t>
            </w:r>
          </w:p>
          <w:p w:rsidR="00F53EED" w:rsidRDefault="00F53EED" w:rsidP="00352415">
            <w:pPr>
              <w:pStyle w:val="ListParagraph"/>
              <w:numPr>
                <w:ilvl w:val="0"/>
                <w:numId w:val="24"/>
              </w:numPr>
              <w:ind w:right="18"/>
              <w:outlineLvl w:val="0"/>
              <w:rPr>
                <w:rFonts w:ascii="Times New Roman" w:eastAsia="Times New Roman" w:hAnsi="Times New Roman" w:cs="Times New Roman"/>
              </w:rPr>
            </w:pPr>
            <w:r w:rsidRPr="00F53EED">
              <w:rPr>
                <w:rFonts w:ascii="Times New Roman" w:eastAsia="Times New Roman" w:hAnsi="Times New Roman" w:cs="Times New Roman"/>
              </w:rPr>
              <w:t xml:space="preserve">establish different requirements for small and large sources, </w:t>
            </w:r>
          </w:p>
          <w:p w:rsidR="00F53EED" w:rsidRPr="00F53EED" w:rsidRDefault="00F53EED" w:rsidP="00352415">
            <w:pPr>
              <w:pStyle w:val="ListParagraph"/>
              <w:numPr>
                <w:ilvl w:val="0"/>
                <w:numId w:val="24"/>
              </w:numPr>
              <w:ind w:right="18"/>
              <w:outlineLvl w:val="0"/>
              <w:rPr>
                <w:rFonts w:ascii="Times New Roman" w:eastAsia="Times New Roman" w:hAnsi="Times New Roman" w:cs="Times New Roman"/>
              </w:rPr>
            </w:pPr>
            <w:r w:rsidRPr="00F53EED">
              <w:rPr>
                <w:rFonts w:ascii="Times New Roman" w:eastAsia="Times New Roman" w:hAnsi="Times New Roman" w:cs="Times New Roman"/>
              </w:rPr>
              <w:t>define two new area designations, sustainment and reattainment, to prevent areas from exceeding the ambient air quality standards and to transition back to less stringent requirements if the air quality has improved</w:t>
            </w:r>
          </w:p>
          <w:p w:rsidR="00F53EED" w:rsidRPr="00F53EED" w:rsidRDefault="00F53EED" w:rsidP="00352415">
            <w:pPr>
              <w:pStyle w:val="ListParagraph"/>
              <w:numPr>
                <w:ilvl w:val="0"/>
                <w:numId w:val="24"/>
              </w:numPr>
              <w:ind w:right="18"/>
              <w:outlineLvl w:val="0"/>
              <w:rPr>
                <w:rFonts w:ascii="Times New Roman" w:eastAsia="Times New Roman" w:hAnsi="Times New Roman" w:cs="Times New Roman"/>
              </w:rPr>
            </w:pPr>
            <w:r w:rsidRPr="00F53EED">
              <w:rPr>
                <w:rFonts w:ascii="Times New Roman" w:eastAsia="Times New Roman" w:hAnsi="Times New Roman" w:cs="Times New Roman"/>
              </w:rPr>
              <w:t>provide more flexibility for smaller sourc</w:t>
            </w:r>
            <w:r w:rsidR="002060BA">
              <w:rPr>
                <w:rFonts w:ascii="Times New Roman" w:eastAsia="Times New Roman" w:hAnsi="Times New Roman" w:cs="Times New Roman"/>
              </w:rPr>
              <w:t>es to encourage development while</w:t>
            </w:r>
            <w:r w:rsidRPr="00F53EED">
              <w:rPr>
                <w:rFonts w:ascii="Times New Roman" w:eastAsia="Times New Roman" w:hAnsi="Times New Roman" w:cs="Times New Roman"/>
              </w:rPr>
              <w:t xml:space="preserve"> still protect</w:t>
            </w:r>
            <w:r w:rsidR="002060BA">
              <w:rPr>
                <w:rFonts w:ascii="Times New Roman" w:eastAsia="Times New Roman" w:hAnsi="Times New Roman" w:cs="Times New Roman"/>
              </w:rPr>
              <w:t>ing</w:t>
            </w:r>
            <w:r w:rsidRPr="00F53EED">
              <w:rPr>
                <w:rFonts w:ascii="Times New Roman" w:eastAsia="Times New Roman" w:hAnsi="Times New Roman" w:cs="Times New Roman"/>
              </w:rPr>
              <w:t xml:space="preserve"> air quality</w:t>
            </w:r>
            <w:r w:rsidR="006B0916">
              <w:rPr>
                <w:rFonts w:ascii="Times New Roman" w:eastAsia="Times New Roman" w:hAnsi="Times New Roman" w:cs="Times New Roman"/>
              </w:rPr>
              <w:t xml:space="preserve"> </w:t>
            </w:r>
          </w:p>
          <w:p w:rsidR="00F37417" w:rsidRDefault="00F53EED" w:rsidP="00352415">
            <w:pPr>
              <w:pStyle w:val="ListParagraph"/>
              <w:numPr>
                <w:ilvl w:val="0"/>
                <w:numId w:val="24"/>
              </w:numPr>
              <w:ind w:right="18"/>
              <w:outlineLvl w:val="0"/>
              <w:rPr>
                <w:rFonts w:ascii="Times New Roman" w:eastAsia="Times New Roman" w:hAnsi="Times New Roman" w:cs="Times New Roman"/>
              </w:rPr>
            </w:pPr>
            <w:r>
              <w:rPr>
                <w:rFonts w:ascii="Times New Roman" w:eastAsia="Times New Roman" w:hAnsi="Times New Roman" w:cs="Times New Roman"/>
              </w:rPr>
              <w:lastRenderedPageBreak/>
              <w:t>p</w:t>
            </w:r>
            <w:r w:rsidRPr="00F53EED">
              <w:rPr>
                <w:rFonts w:ascii="Times New Roman" w:eastAsia="Times New Roman" w:hAnsi="Times New Roman" w:cs="Times New Roman"/>
              </w:rPr>
              <w:t>rovide incentives for reducing emissions</w:t>
            </w:r>
            <w:r>
              <w:rPr>
                <w:rFonts w:ascii="Times New Roman" w:eastAsia="Times New Roman" w:hAnsi="Times New Roman" w:cs="Times New Roman"/>
              </w:rPr>
              <w:t xml:space="preserve"> from the sources that are causing the local air quality problem</w:t>
            </w:r>
          </w:p>
          <w:p w:rsidR="00A766BE" w:rsidRDefault="00A766BE" w:rsidP="00352415">
            <w:pPr>
              <w:pStyle w:val="ListParagraph"/>
              <w:numPr>
                <w:ilvl w:val="0"/>
                <w:numId w:val="24"/>
              </w:numPr>
              <w:ind w:right="18"/>
              <w:outlineLvl w:val="0"/>
              <w:rPr>
                <w:rFonts w:ascii="Times New Roman" w:eastAsia="Times New Roman" w:hAnsi="Times New Roman" w:cs="Times New Roman"/>
              </w:rPr>
            </w:pPr>
            <w:r w:rsidRPr="00A766BE">
              <w:rPr>
                <w:rFonts w:ascii="Times New Roman" w:eastAsia="Times New Roman" w:hAnsi="Times New Roman" w:cs="Times New Roman"/>
              </w:rPr>
              <w:t>redefine how a business that builds or expands can show that they are providing a net air quality benefit in the area</w:t>
            </w:r>
          </w:p>
          <w:p w:rsidR="006B0916" w:rsidRPr="00F53EED" w:rsidRDefault="006B0916" w:rsidP="00352415">
            <w:pPr>
              <w:pStyle w:val="ListParagraph"/>
              <w:numPr>
                <w:ilvl w:val="0"/>
                <w:numId w:val="24"/>
              </w:numPr>
              <w:ind w:right="18"/>
              <w:outlineLvl w:val="0"/>
              <w:rPr>
                <w:rFonts w:ascii="Times New Roman" w:eastAsia="Times New Roman" w:hAnsi="Times New Roman" w:cs="Times New Roman"/>
              </w:rPr>
            </w:pPr>
            <w:r>
              <w:rPr>
                <w:rFonts w:ascii="Times New Roman" w:eastAsia="Times New Roman" w:hAnsi="Times New Roman" w:cs="Times New Roman"/>
              </w:rPr>
              <w:t>clarify</w:t>
            </w:r>
            <w:r w:rsidRPr="006B0916">
              <w:rPr>
                <w:rFonts w:ascii="Times New Roman" w:eastAsia="Times New Roman" w:hAnsi="Times New Roman" w:cs="Times New Roman"/>
              </w:rPr>
              <w:t xml:space="preserve"> how a business can get an extension for a New Source Review permit if construction is delayed for good cause.</w:t>
            </w:r>
          </w:p>
        </w:tc>
      </w:tr>
      <w:tr w:rsidR="005E4475" w:rsidTr="00727D06">
        <w:tc>
          <w:tcPr>
            <w:tcW w:w="9846" w:type="dxa"/>
          </w:tcPr>
          <w:p w:rsidR="005E4475" w:rsidRPr="00F37417" w:rsidRDefault="005E4475" w:rsidP="004476D9">
            <w:pPr>
              <w:ind w:left="0" w:right="18"/>
              <w:outlineLvl w:val="0"/>
              <w:rPr>
                <w:rFonts w:ascii="Times New Roman" w:eastAsia="Times New Roman" w:hAnsi="Times New Roman" w:cs="Times New Roman"/>
                <w:b/>
              </w:rPr>
            </w:pPr>
            <w:r>
              <w:rPr>
                <w:rFonts w:ascii="Times New Roman" w:eastAsia="Times New Roman" w:hAnsi="Times New Roman" w:cs="Times New Roman"/>
                <w:b/>
              </w:rPr>
              <w:lastRenderedPageBreak/>
              <w:t>Designate Lakeview as sustainment area</w:t>
            </w:r>
          </w:p>
          <w:p w:rsidR="005E4475" w:rsidRDefault="00935409" w:rsidP="004476D9">
            <w:pPr>
              <w:ind w:left="0" w:right="18"/>
              <w:outlineLvl w:val="0"/>
              <w:rPr>
                <w:rFonts w:ascii="Times New Roman" w:eastAsia="Times New Roman" w:hAnsi="Times New Roman" w:cs="Times New Roman"/>
              </w:rPr>
            </w:pPr>
            <w:r>
              <w:rPr>
                <w:rFonts w:ascii="Times New Roman" w:eastAsia="Times New Roman" w:hAnsi="Times New Roman" w:cs="Times New Roman"/>
              </w:rPr>
              <w:t xml:space="preserve">DEQ </w:t>
            </w:r>
            <w:r w:rsidR="003309C4">
              <w:rPr>
                <w:rFonts w:ascii="Times New Roman" w:eastAsia="Times New Roman" w:hAnsi="Times New Roman" w:cs="Times New Roman"/>
              </w:rPr>
              <w:t>is proposing</w:t>
            </w:r>
            <w:r>
              <w:rPr>
                <w:rFonts w:ascii="Times New Roman" w:eastAsia="Times New Roman" w:hAnsi="Times New Roman" w:cs="Times New Roman"/>
              </w:rPr>
              <w:t xml:space="preserve"> to designate Lakeview as a sustainment area in order to improve air quality in the area so Lakeview will not become a nonattainment area, an area designation by EPA that means the ambient air quality standard is being exceeded.</w:t>
            </w:r>
          </w:p>
        </w:tc>
      </w:tr>
      <w:tr w:rsidR="009F463D" w:rsidTr="00727D06">
        <w:tc>
          <w:tcPr>
            <w:tcW w:w="9846" w:type="dxa"/>
          </w:tcPr>
          <w:p w:rsidR="009F463D" w:rsidRDefault="009F463D" w:rsidP="00C9650B">
            <w:pPr>
              <w:ind w:left="0" w:right="18"/>
              <w:outlineLvl w:val="0"/>
              <w:rPr>
                <w:rFonts w:ascii="Times New Roman" w:eastAsia="Times New Roman" w:hAnsi="Times New Roman" w:cs="Times New Roman"/>
                <w:b/>
              </w:rPr>
            </w:pPr>
            <w:r>
              <w:rPr>
                <w:rFonts w:ascii="Times New Roman" w:eastAsia="Times New Roman" w:hAnsi="Times New Roman" w:cs="Times New Roman"/>
                <w:b/>
              </w:rPr>
              <w:t>Provide DEQ more flexibility for public hearings and meetings</w:t>
            </w:r>
          </w:p>
          <w:p w:rsidR="009F463D" w:rsidRPr="005E0CCB" w:rsidRDefault="003309C4" w:rsidP="003309C4">
            <w:pPr>
              <w:ind w:left="0" w:right="18"/>
              <w:outlineLvl w:val="0"/>
              <w:rPr>
                <w:rFonts w:ascii="Times New Roman" w:eastAsia="Times New Roman" w:hAnsi="Times New Roman" w:cs="Times New Roman"/>
              </w:rPr>
            </w:pPr>
            <w:r>
              <w:rPr>
                <w:rFonts w:ascii="Times New Roman" w:eastAsia="Times New Roman" w:hAnsi="Times New Roman" w:cs="Times New Roman"/>
              </w:rPr>
              <w:t xml:space="preserve">DEQ is proposing to change the rules for how public hearings and meetings are held.  </w:t>
            </w:r>
            <w:r w:rsidR="005E0CCB" w:rsidRPr="005E0CCB">
              <w:rPr>
                <w:rFonts w:ascii="Times New Roman" w:eastAsia="Times New Roman" w:hAnsi="Times New Roman" w:cs="Times New Roman"/>
              </w:rPr>
              <w:t xml:space="preserve">The </w:t>
            </w:r>
            <w:r w:rsidR="005E0CCB">
              <w:rPr>
                <w:rFonts w:ascii="Times New Roman" w:eastAsia="Times New Roman" w:hAnsi="Times New Roman" w:cs="Times New Roman"/>
              </w:rPr>
              <w:t xml:space="preserve">rules for holding public hearings and meetings are very prescriptive.  Recent technology provides DEQ many options on how public hearings and meetings are held.  </w:t>
            </w:r>
          </w:p>
        </w:tc>
      </w:tr>
      <w:tr w:rsidR="00640A1C" w:rsidTr="00727D06">
        <w:tc>
          <w:tcPr>
            <w:tcW w:w="9846" w:type="dxa"/>
          </w:tcPr>
          <w:p w:rsidR="00640A1C" w:rsidRPr="00F37417" w:rsidRDefault="00F37417" w:rsidP="00C9650B">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t>HeatSmart</w:t>
            </w:r>
          </w:p>
          <w:p w:rsidR="00F37417" w:rsidRDefault="00F37417" w:rsidP="00C9650B">
            <w:pPr>
              <w:ind w:left="0" w:right="18"/>
              <w:outlineLvl w:val="0"/>
              <w:rPr>
                <w:rFonts w:ascii="Times New Roman" w:eastAsia="Times New Roman" w:hAnsi="Times New Roman" w:cs="Times New Roman"/>
              </w:rPr>
            </w:pPr>
          </w:p>
        </w:tc>
      </w:tr>
      <w:tr w:rsidR="00640A1C" w:rsidTr="00727D06">
        <w:tc>
          <w:tcPr>
            <w:tcW w:w="9846" w:type="dxa"/>
          </w:tcPr>
          <w:p w:rsidR="00640A1C" w:rsidRPr="00F37417" w:rsidRDefault="00F37417" w:rsidP="00C9650B">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t>Clean diesel grant and loan rules</w:t>
            </w:r>
          </w:p>
          <w:p w:rsidR="00F37417" w:rsidRDefault="00F37417" w:rsidP="001B7E05">
            <w:pPr>
              <w:ind w:left="0" w:right="18"/>
              <w:outlineLvl w:val="0"/>
              <w:rPr>
                <w:rFonts w:ascii="Times New Roman" w:eastAsia="Times New Roman" w:hAnsi="Times New Roman" w:cs="Times New Roman"/>
              </w:rPr>
            </w:pPr>
            <w:r w:rsidRPr="00F37417">
              <w:rPr>
                <w:rFonts w:ascii="Times New Roman" w:eastAsia="Times New Roman" w:hAnsi="Times New Roman" w:cs="Times New Roman"/>
              </w:rPr>
              <w:t xml:space="preserve">SB 249A was adopted unanimously by the 2013 Oregon Legislature and signed into law on April 18, 2013. </w:t>
            </w:r>
            <w:r w:rsidR="001B7E05" w:rsidRPr="001B7E05">
              <w:rPr>
                <w:rFonts w:ascii="Times New Roman" w:eastAsia="Times New Roman" w:hAnsi="Times New Roman" w:cs="Times New Roman"/>
              </w:rPr>
              <w:t xml:space="preserve">SB 249A authorizes </w:t>
            </w:r>
            <w:r w:rsidR="001B7E05">
              <w:rPr>
                <w:rFonts w:ascii="Times New Roman" w:eastAsia="Times New Roman" w:hAnsi="Times New Roman" w:cs="Times New Roman"/>
              </w:rPr>
              <w:t>DEQ</w:t>
            </w:r>
            <w:r w:rsidR="001B7E05" w:rsidRPr="001B7E05">
              <w:rPr>
                <w:rFonts w:ascii="Times New Roman" w:eastAsia="Times New Roman" w:hAnsi="Times New Roman" w:cs="Times New Roman"/>
              </w:rPr>
              <w:t xml:space="preserve"> to administer federal grants received for clean diesel projects to be completed in accordance with federal grant guidelines rather than more limited state guidelines.</w:t>
            </w:r>
            <w:r w:rsidR="001B7E05">
              <w:rPr>
                <w:rFonts w:ascii="Times New Roman" w:eastAsia="Times New Roman" w:hAnsi="Times New Roman" w:cs="Times New Roman"/>
              </w:rPr>
              <w:t xml:space="preserve"> </w:t>
            </w:r>
            <w:r w:rsidRPr="00F37417">
              <w:rPr>
                <w:rFonts w:ascii="Times New Roman" w:eastAsia="Times New Roman" w:hAnsi="Times New Roman" w:cs="Times New Roman"/>
              </w:rPr>
              <w:t xml:space="preserve">While the law was enacted with an emergency clause making it effective upon signing, the Attorney General has determined that adoption of a rule implementing the statutory provisions is also necessary. </w:t>
            </w:r>
          </w:p>
        </w:tc>
      </w:tr>
      <w:tr w:rsidR="00640A1C" w:rsidTr="00727D06">
        <w:tc>
          <w:tcPr>
            <w:tcW w:w="9846" w:type="dxa"/>
          </w:tcPr>
          <w:p w:rsidR="00640A1C" w:rsidRPr="009F48C3" w:rsidRDefault="00F37417" w:rsidP="00C9650B">
            <w:pPr>
              <w:ind w:left="0" w:right="18"/>
              <w:outlineLvl w:val="0"/>
              <w:rPr>
                <w:rFonts w:ascii="Times New Roman" w:eastAsia="Times New Roman" w:hAnsi="Times New Roman" w:cs="Times New Roman"/>
                <w:b/>
              </w:rPr>
            </w:pPr>
            <w:r w:rsidRPr="009F48C3">
              <w:rPr>
                <w:rFonts w:ascii="Times New Roman" w:eastAsia="Times New Roman" w:hAnsi="Times New Roman" w:cs="Times New Roman"/>
                <w:b/>
              </w:rPr>
              <w:t>Annual reporting requirement for small gasoline dispensing facilities</w:t>
            </w:r>
          </w:p>
          <w:p w:rsidR="009F48C3" w:rsidRDefault="00C34AC9" w:rsidP="00F373FF">
            <w:pPr>
              <w:ind w:left="0" w:right="18"/>
              <w:outlineLvl w:val="0"/>
              <w:rPr>
                <w:rFonts w:ascii="Times New Roman" w:eastAsia="Times New Roman" w:hAnsi="Times New Roman" w:cs="Times New Roman"/>
              </w:rPr>
            </w:pPr>
            <w:r w:rsidRPr="00C34AC9">
              <w:rPr>
                <w:rFonts w:ascii="Times New Roman" w:eastAsia="Times New Roman" w:hAnsi="Times New Roman" w:cs="Times New Roman"/>
              </w:rPr>
              <w:t>The proposed rules would remove the annual reporting requirement for small gasoline dispensing facilities.</w:t>
            </w:r>
          </w:p>
        </w:tc>
      </w:tr>
    </w:tbl>
    <w:p w:rsidR="00640A1C" w:rsidRDefault="00640A1C" w:rsidP="00C9650B">
      <w:pPr>
        <w:ind w:left="360" w:right="18"/>
        <w:outlineLvl w:val="0"/>
        <w:rPr>
          <w:rFonts w:ascii="Times New Roman" w:eastAsia="Times New Roman" w:hAnsi="Times New Roman" w:cs="Times New Roman"/>
        </w:rPr>
      </w:pPr>
    </w:p>
    <w:p w:rsidR="00640A1C" w:rsidRDefault="00640A1C" w:rsidP="00C9650B">
      <w:pPr>
        <w:ind w:left="360" w:right="18"/>
        <w:outlineLvl w:val="0"/>
        <w:rPr>
          <w:rFonts w:ascii="Times New Roman" w:eastAsia="Times New Roman" w:hAnsi="Times New Roman" w:cs="Times New Roman"/>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tbl>
      <w:tblPr>
        <w:tblStyle w:val="TableGrid"/>
        <w:tblW w:w="0" w:type="auto"/>
        <w:tblInd w:w="828" w:type="dxa"/>
        <w:tblLook w:val="04A0"/>
      </w:tblPr>
      <w:tblGrid>
        <w:gridCol w:w="9846"/>
      </w:tblGrid>
      <w:tr w:rsidR="009F48C3" w:rsidTr="00727D06">
        <w:tc>
          <w:tcPr>
            <w:tcW w:w="9846" w:type="dxa"/>
          </w:tcPr>
          <w:p w:rsidR="009F48C3" w:rsidRDefault="009F48C3" w:rsidP="00936293">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t>Clarify and update existing rules</w:t>
            </w:r>
          </w:p>
          <w:p w:rsidR="009F72B5" w:rsidRPr="009F72B5" w:rsidRDefault="009F72B5" w:rsidP="00352415">
            <w:pPr>
              <w:pStyle w:val="ListParagraph"/>
              <w:numPr>
                <w:ilvl w:val="0"/>
                <w:numId w:val="13"/>
              </w:numPr>
              <w:ind w:right="18"/>
              <w:outlineLvl w:val="0"/>
              <w:rPr>
                <w:rFonts w:ascii="Times New Roman" w:eastAsia="Times New Roman" w:hAnsi="Times New Roman" w:cs="Times New Roman"/>
              </w:rPr>
            </w:pPr>
            <w:r w:rsidRPr="009F72B5">
              <w:rPr>
                <w:rFonts w:ascii="Times New Roman" w:eastAsia="Times New Roman" w:hAnsi="Times New Roman" w:cs="Times New Roman"/>
              </w:rPr>
              <w:t>There are procedures in definitions like major modification, actual emissions and netting basis that need to be moved.</w:t>
            </w:r>
          </w:p>
          <w:p w:rsidR="00291A33" w:rsidRPr="00291A33" w:rsidRDefault="002654B2" w:rsidP="00291A33">
            <w:pPr>
              <w:numPr>
                <w:ilvl w:val="0"/>
                <w:numId w:val="13"/>
              </w:numPr>
              <w:ind w:right="18"/>
              <w:outlineLvl w:val="0"/>
              <w:rPr>
                <w:rFonts w:ascii="Times New Roman" w:eastAsia="Times New Roman" w:hAnsi="Times New Roman" w:cs="Times New Roman"/>
              </w:rPr>
            </w:pPr>
            <w:r w:rsidRPr="00291A33">
              <w:rPr>
                <w:rFonts w:ascii="Times New Roman" w:eastAsia="Times New Roman" w:hAnsi="Times New Roman" w:cs="Times New Roman"/>
              </w:rPr>
              <w:t xml:space="preserve">Some of our rules are missing important details so we worked on clarifying them.  </w:t>
            </w:r>
            <w:r w:rsidR="009B5271" w:rsidRPr="00291A33">
              <w:rPr>
                <w:rFonts w:ascii="Times New Roman" w:eastAsia="Times New Roman" w:hAnsi="Times New Roman" w:cs="Times New Roman"/>
              </w:rPr>
              <w:t xml:space="preserve">These elements of our program have created problems in the past.  </w:t>
            </w:r>
            <w:r w:rsidR="00291A33">
              <w:rPr>
                <w:rFonts w:ascii="Times New Roman" w:eastAsia="Times New Roman" w:hAnsi="Times New Roman" w:cs="Times New Roman"/>
              </w:rPr>
              <w:t xml:space="preserve">For example, </w:t>
            </w:r>
            <w:r w:rsidR="00291A33" w:rsidRPr="00E478FE">
              <w:rPr>
                <w:rFonts w:ascii="Times New Roman" w:eastAsia="Times New Roman" w:hAnsi="Times New Roman" w:cs="Times New Roman"/>
              </w:rPr>
              <w:t>we are</w:t>
            </w:r>
            <w:r w:rsidR="00291A33">
              <w:rPr>
                <w:rFonts w:ascii="Times New Roman" w:eastAsia="Times New Roman" w:hAnsi="Times New Roman" w:cs="Times New Roman"/>
              </w:rPr>
              <w:t xml:space="preserve"> clarifying h</w:t>
            </w:r>
            <w:r w:rsidR="00291A33" w:rsidRPr="00291A33">
              <w:rPr>
                <w:rFonts w:ascii="Times New Roman" w:eastAsia="Times New Roman" w:hAnsi="Times New Roman" w:cs="Times New Roman"/>
              </w:rPr>
              <w:t xml:space="preserve">ow emissions are divided when a business splits into two or more businesses </w:t>
            </w:r>
          </w:p>
          <w:p w:rsidR="00CD1C91" w:rsidRDefault="009B5271" w:rsidP="00CD1C91">
            <w:pPr>
              <w:numPr>
                <w:ilvl w:val="0"/>
                <w:numId w:val="13"/>
              </w:numPr>
              <w:ind w:right="18"/>
              <w:outlineLvl w:val="0"/>
              <w:rPr>
                <w:rFonts w:ascii="Times New Roman" w:eastAsia="Times New Roman" w:hAnsi="Times New Roman" w:cs="Times New Roman"/>
              </w:rPr>
            </w:pPr>
            <w:r>
              <w:rPr>
                <w:rFonts w:ascii="Times New Roman" w:eastAsia="Times New Roman" w:hAnsi="Times New Roman" w:cs="Times New Roman"/>
              </w:rPr>
              <w:t xml:space="preserve">DEQ’s Source Sampling Manual and Continuous Monitoring Manual have not been updated since </w:t>
            </w:r>
            <w:r w:rsidR="00291A33">
              <w:rPr>
                <w:rFonts w:ascii="Times New Roman" w:eastAsia="Times New Roman" w:hAnsi="Times New Roman" w:cs="Times New Roman"/>
              </w:rPr>
              <w:t>1992.</w:t>
            </w:r>
          </w:p>
          <w:p w:rsidR="00CD1C91" w:rsidRDefault="00CD1C91" w:rsidP="00CD1C91">
            <w:pPr>
              <w:numPr>
                <w:ilvl w:val="0"/>
                <w:numId w:val="13"/>
              </w:numPr>
              <w:ind w:right="18"/>
              <w:outlineLvl w:val="0"/>
              <w:rPr>
                <w:rFonts w:ascii="Times New Roman" w:eastAsia="Times New Roman" w:hAnsi="Times New Roman" w:cs="Times New Roman"/>
              </w:rPr>
            </w:pPr>
            <w:r w:rsidRPr="00CD1C91">
              <w:rPr>
                <w:rFonts w:ascii="Times New Roman" w:eastAsia="Times New Roman" w:hAnsi="Times New Roman" w:cs="Times New Roman"/>
              </w:rPr>
              <w:t xml:space="preserve">Unfortunately many businesses have shut down in Oregon so </w:t>
            </w:r>
            <w:r>
              <w:rPr>
                <w:rFonts w:ascii="Times New Roman" w:eastAsia="Times New Roman" w:hAnsi="Times New Roman" w:cs="Times New Roman"/>
              </w:rPr>
              <w:t xml:space="preserve">DEQ is proposing to </w:t>
            </w:r>
            <w:r w:rsidRPr="00CD1C91">
              <w:rPr>
                <w:rFonts w:ascii="Times New Roman" w:eastAsia="Times New Roman" w:hAnsi="Times New Roman" w:cs="Times New Roman"/>
              </w:rPr>
              <w:t xml:space="preserve">repeal those industry specific rules.  If one of those </w:t>
            </w:r>
            <w:r w:rsidR="00E04844">
              <w:rPr>
                <w:rFonts w:ascii="Times New Roman" w:eastAsia="Times New Roman" w:hAnsi="Times New Roman" w:cs="Times New Roman"/>
              </w:rPr>
              <w:t>businesses</w:t>
            </w:r>
            <w:r w:rsidRPr="00CD1C91">
              <w:rPr>
                <w:rFonts w:ascii="Times New Roman" w:eastAsia="Times New Roman" w:hAnsi="Times New Roman" w:cs="Times New Roman"/>
              </w:rPr>
              <w:t xml:space="preserve"> wants to locate in Oregon, they would have to comply with current federal rules which are more stringent than our existing state rules.  DEQ is proposing to r</w:t>
            </w:r>
            <w:r w:rsidR="006C2E2C" w:rsidRPr="00CD1C91">
              <w:rPr>
                <w:rFonts w:ascii="Times New Roman" w:eastAsia="Times New Roman" w:hAnsi="Times New Roman" w:cs="Times New Roman"/>
              </w:rPr>
              <w:t xml:space="preserve">epeal </w:t>
            </w:r>
            <w:r>
              <w:rPr>
                <w:rFonts w:ascii="Times New Roman" w:eastAsia="Times New Roman" w:hAnsi="Times New Roman" w:cs="Times New Roman"/>
              </w:rPr>
              <w:t xml:space="preserve">the following </w:t>
            </w:r>
            <w:r w:rsidR="006C2E2C" w:rsidRPr="00CD1C91">
              <w:rPr>
                <w:rFonts w:ascii="Times New Roman" w:eastAsia="Times New Roman" w:hAnsi="Times New Roman" w:cs="Times New Roman"/>
              </w:rPr>
              <w:t>rules:</w:t>
            </w:r>
          </w:p>
          <w:p w:rsidR="006C2E2C" w:rsidRPr="00CD1C91" w:rsidRDefault="006C2E2C" w:rsidP="00CD1C91">
            <w:pPr>
              <w:numPr>
                <w:ilvl w:val="1"/>
                <w:numId w:val="13"/>
              </w:numPr>
              <w:ind w:right="18"/>
              <w:outlineLvl w:val="0"/>
              <w:rPr>
                <w:rFonts w:ascii="Times New Roman" w:eastAsia="Times New Roman" w:hAnsi="Times New Roman" w:cs="Times New Roman"/>
              </w:rPr>
            </w:pPr>
            <w:r w:rsidRPr="00CD1C91">
              <w:rPr>
                <w:rFonts w:ascii="Times New Roman" w:eastAsia="Times New Roman" w:hAnsi="Times New Roman" w:cs="Times New Roman"/>
              </w:rPr>
              <w:t xml:space="preserve">Neutral Sulfite Semi-Chemical Pulp Mills </w:t>
            </w:r>
          </w:p>
          <w:p w:rsidR="006C2E2C" w:rsidRPr="006C2E2C" w:rsidRDefault="006C2E2C" w:rsidP="00CD1C91">
            <w:pPr>
              <w:numPr>
                <w:ilvl w:val="1"/>
                <w:numId w:val="13"/>
              </w:numPr>
              <w:ind w:right="18"/>
              <w:outlineLvl w:val="0"/>
              <w:rPr>
                <w:rFonts w:ascii="Times New Roman" w:eastAsia="Times New Roman" w:hAnsi="Times New Roman" w:cs="Times New Roman"/>
              </w:rPr>
            </w:pPr>
            <w:r w:rsidRPr="006C2E2C">
              <w:rPr>
                <w:rFonts w:ascii="Times New Roman" w:eastAsia="Times New Roman" w:hAnsi="Times New Roman" w:cs="Times New Roman"/>
              </w:rPr>
              <w:t xml:space="preserve">Sulfite Pulp Mills </w:t>
            </w:r>
          </w:p>
          <w:p w:rsidR="006C2E2C" w:rsidRPr="006C2E2C" w:rsidRDefault="006C2E2C" w:rsidP="00CD1C91">
            <w:pPr>
              <w:numPr>
                <w:ilvl w:val="1"/>
                <w:numId w:val="13"/>
              </w:numPr>
              <w:ind w:right="18"/>
              <w:outlineLvl w:val="0"/>
              <w:rPr>
                <w:rFonts w:ascii="Times New Roman" w:eastAsia="Times New Roman" w:hAnsi="Times New Roman" w:cs="Times New Roman"/>
              </w:rPr>
            </w:pPr>
            <w:r w:rsidRPr="006C2E2C">
              <w:rPr>
                <w:rFonts w:ascii="Times New Roman" w:eastAsia="Times New Roman" w:hAnsi="Times New Roman" w:cs="Times New Roman"/>
              </w:rPr>
              <w:t xml:space="preserve">Primary Aluminum Standards </w:t>
            </w:r>
          </w:p>
          <w:p w:rsidR="006C2E2C" w:rsidRPr="006C2E2C" w:rsidRDefault="006C2E2C" w:rsidP="00CD1C91">
            <w:pPr>
              <w:numPr>
                <w:ilvl w:val="1"/>
                <w:numId w:val="13"/>
              </w:numPr>
              <w:ind w:right="18"/>
              <w:outlineLvl w:val="0"/>
              <w:rPr>
                <w:rFonts w:ascii="Times New Roman" w:eastAsia="Times New Roman" w:hAnsi="Times New Roman" w:cs="Times New Roman"/>
              </w:rPr>
            </w:pPr>
            <w:r w:rsidRPr="006C2E2C">
              <w:rPr>
                <w:rFonts w:ascii="Times New Roman" w:eastAsia="Times New Roman" w:hAnsi="Times New Roman" w:cs="Times New Roman"/>
              </w:rPr>
              <w:t xml:space="preserve">Laterite Ore Production of Ferronickel </w:t>
            </w:r>
          </w:p>
          <w:p w:rsidR="006C2E2C" w:rsidRPr="006C2E2C" w:rsidRDefault="006C2E2C" w:rsidP="00CD1C91">
            <w:pPr>
              <w:numPr>
                <w:ilvl w:val="1"/>
                <w:numId w:val="13"/>
              </w:numPr>
              <w:ind w:right="18"/>
              <w:outlineLvl w:val="0"/>
              <w:rPr>
                <w:rFonts w:ascii="Times New Roman" w:eastAsia="Times New Roman" w:hAnsi="Times New Roman" w:cs="Times New Roman"/>
              </w:rPr>
            </w:pPr>
            <w:r w:rsidRPr="006C2E2C">
              <w:rPr>
                <w:rFonts w:ascii="Times New Roman" w:eastAsia="Times New Roman" w:hAnsi="Times New Roman" w:cs="Times New Roman"/>
              </w:rPr>
              <w:t>Charcoal Producing Plants</w:t>
            </w:r>
          </w:p>
          <w:p w:rsidR="00CD1C91" w:rsidRDefault="00CD1C91" w:rsidP="00CD1C91">
            <w:pPr>
              <w:numPr>
                <w:ilvl w:val="0"/>
                <w:numId w:val="13"/>
              </w:numPr>
              <w:ind w:right="18"/>
              <w:outlineLvl w:val="0"/>
              <w:rPr>
                <w:rFonts w:ascii="Times New Roman" w:eastAsia="Times New Roman" w:hAnsi="Times New Roman" w:cs="Times New Roman"/>
              </w:rPr>
            </w:pPr>
            <w:r>
              <w:rPr>
                <w:rFonts w:ascii="Times New Roman" w:eastAsia="Times New Roman" w:hAnsi="Times New Roman" w:cs="Times New Roman"/>
              </w:rPr>
              <w:t xml:space="preserve">DEQ is </w:t>
            </w:r>
            <w:r w:rsidR="00E04844">
              <w:rPr>
                <w:rFonts w:ascii="Times New Roman" w:eastAsia="Times New Roman" w:hAnsi="Times New Roman" w:cs="Times New Roman"/>
              </w:rPr>
              <w:t xml:space="preserve">also </w:t>
            </w:r>
            <w:r>
              <w:rPr>
                <w:rFonts w:ascii="Times New Roman" w:eastAsia="Times New Roman" w:hAnsi="Times New Roman" w:cs="Times New Roman"/>
              </w:rPr>
              <w:t xml:space="preserve">proposing to repeal rules for which EPA has adopted standards.  </w:t>
            </w:r>
          </w:p>
          <w:p w:rsidR="00CD1C91" w:rsidRDefault="00291A33" w:rsidP="00CD1C91">
            <w:pPr>
              <w:numPr>
                <w:ilvl w:val="1"/>
                <w:numId w:val="13"/>
              </w:numPr>
              <w:ind w:right="18"/>
              <w:outlineLvl w:val="0"/>
              <w:rPr>
                <w:rFonts w:ascii="Times New Roman" w:eastAsia="Times New Roman" w:hAnsi="Times New Roman" w:cs="Times New Roman"/>
              </w:rPr>
            </w:pPr>
            <w:r w:rsidRPr="00291A33">
              <w:rPr>
                <w:rFonts w:ascii="Times New Roman" w:eastAsia="Times New Roman" w:hAnsi="Times New Roman" w:cs="Times New Roman"/>
              </w:rPr>
              <w:t xml:space="preserve">EPA adopted national rules that apply to manufacturers of consumer spray paint rules so </w:t>
            </w:r>
            <w:r>
              <w:rPr>
                <w:rFonts w:ascii="Times New Roman" w:eastAsia="Times New Roman" w:hAnsi="Times New Roman" w:cs="Times New Roman"/>
              </w:rPr>
              <w:t xml:space="preserve">DEQ is proposing to </w:t>
            </w:r>
            <w:r w:rsidRPr="00291A33">
              <w:rPr>
                <w:rFonts w:ascii="Times New Roman" w:eastAsia="Times New Roman" w:hAnsi="Times New Roman" w:cs="Times New Roman"/>
              </w:rPr>
              <w:t xml:space="preserve">repeal </w:t>
            </w:r>
            <w:r>
              <w:rPr>
                <w:rFonts w:ascii="Times New Roman" w:eastAsia="Times New Roman" w:hAnsi="Times New Roman" w:cs="Times New Roman"/>
              </w:rPr>
              <w:t xml:space="preserve">the </w:t>
            </w:r>
            <w:r w:rsidRPr="00291A33">
              <w:rPr>
                <w:rFonts w:ascii="Times New Roman" w:eastAsia="Times New Roman" w:hAnsi="Times New Roman" w:cs="Times New Roman"/>
              </w:rPr>
              <w:t xml:space="preserve">state rules. These rules were part of plan to reduce ozone from consumer products.  </w:t>
            </w:r>
          </w:p>
          <w:p w:rsidR="00CD1C91" w:rsidRPr="00CD1C91" w:rsidRDefault="00CD1C91" w:rsidP="00CD1C91">
            <w:pPr>
              <w:numPr>
                <w:ilvl w:val="1"/>
                <w:numId w:val="13"/>
              </w:numPr>
              <w:ind w:right="18"/>
              <w:outlineLvl w:val="0"/>
              <w:rPr>
                <w:rFonts w:ascii="Times New Roman" w:eastAsia="Times New Roman" w:hAnsi="Times New Roman" w:cs="Times New Roman"/>
              </w:rPr>
            </w:pPr>
            <w:r w:rsidRPr="00CD1C91">
              <w:rPr>
                <w:rFonts w:ascii="Times New Roman" w:eastAsia="Times New Roman" w:hAnsi="Times New Roman" w:cs="Times New Roman"/>
              </w:rPr>
              <w:t>DEQ worked with the western states on a SO</w:t>
            </w:r>
            <w:r w:rsidRPr="00CD1C91">
              <w:rPr>
                <w:rFonts w:ascii="Times New Roman" w:eastAsia="Times New Roman" w:hAnsi="Times New Roman" w:cs="Times New Roman"/>
                <w:vertAlign w:val="subscript"/>
              </w:rPr>
              <w:t>2</w:t>
            </w:r>
            <w:r w:rsidRPr="00CD1C91">
              <w:rPr>
                <w:rFonts w:ascii="Times New Roman" w:eastAsia="Times New Roman" w:hAnsi="Times New Roman" w:cs="Times New Roman"/>
              </w:rPr>
              <w:t xml:space="preserve"> trading program but dropped out because it wasn’t cost effective. There are now specific rules but PGE is not involved in trading so we don’t need the state rules. </w:t>
            </w:r>
          </w:p>
          <w:p w:rsidR="00291A33" w:rsidRPr="00291A33" w:rsidRDefault="009642E7" w:rsidP="00CD1C91">
            <w:pPr>
              <w:numPr>
                <w:ilvl w:val="1"/>
                <w:numId w:val="13"/>
              </w:numPr>
              <w:ind w:right="18"/>
              <w:outlineLvl w:val="0"/>
              <w:rPr>
                <w:rFonts w:ascii="Times New Roman" w:eastAsia="Times New Roman" w:hAnsi="Times New Roman" w:cs="Times New Roman"/>
              </w:rPr>
            </w:pPr>
            <w:r w:rsidRPr="009642E7">
              <w:rPr>
                <w:rFonts w:ascii="Times New Roman" w:eastAsia="Times New Roman" w:hAnsi="Times New Roman" w:cs="Times New Roman"/>
              </w:rPr>
              <w:t xml:space="preserve">EPA’s rules for Commercial/Industrial Solid Waste Incineration require forced-air pit or air </w:t>
            </w:r>
            <w:r w:rsidRPr="009642E7">
              <w:rPr>
                <w:rFonts w:ascii="Times New Roman" w:eastAsia="Times New Roman" w:hAnsi="Times New Roman" w:cs="Times New Roman"/>
              </w:rPr>
              <w:lastRenderedPageBreak/>
              <w:t>curtain incinerators to have Title V permits.  Therefore, these emissions units can no longer be allowed under the open burning rules.</w:t>
            </w:r>
          </w:p>
          <w:p w:rsidR="00F373FF" w:rsidRPr="003557B5" w:rsidRDefault="00745A55" w:rsidP="003557B5">
            <w:pPr>
              <w:numPr>
                <w:ilvl w:val="0"/>
                <w:numId w:val="13"/>
              </w:numPr>
              <w:ind w:right="18"/>
              <w:outlineLvl w:val="0"/>
              <w:rPr>
                <w:rFonts w:ascii="Times New Roman" w:eastAsia="Times New Roman" w:hAnsi="Times New Roman" w:cs="Times New Roman"/>
              </w:rPr>
            </w:pPr>
            <w:r>
              <w:rPr>
                <w:rFonts w:ascii="Times New Roman" w:eastAsia="Times New Roman" w:hAnsi="Times New Roman" w:cs="Times New Roman"/>
              </w:rPr>
              <w:t>Many of the divisions regulating air quality have a rule containing definition</w:t>
            </w:r>
            <w:r w:rsidR="00E04844">
              <w:rPr>
                <w:rFonts w:ascii="Times New Roman" w:eastAsia="Times New Roman" w:hAnsi="Times New Roman" w:cs="Times New Roman"/>
              </w:rPr>
              <w:t xml:space="preserve">s applicable to that division. </w:t>
            </w:r>
            <w:r w:rsidR="002654B2" w:rsidRPr="00F373FF">
              <w:rPr>
                <w:rFonts w:ascii="Times New Roman" w:eastAsia="Times New Roman" w:hAnsi="Times New Roman" w:cs="Times New Roman"/>
              </w:rPr>
              <w:t xml:space="preserve"> Throughout </w:t>
            </w:r>
            <w:r>
              <w:rPr>
                <w:rFonts w:ascii="Times New Roman" w:eastAsia="Times New Roman" w:hAnsi="Times New Roman" w:cs="Times New Roman"/>
              </w:rPr>
              <w:t xml:space="preserve">the </w:t>
            </w:r>
            <w:r w:rsidR="002654B2" w:rsidRPr="00F373FF">
              <w:rPr>
                <w:rFonts w:ascii="Times New Roman" w:eastAsia="Times New Roman" w:hAnsi="Times New Roman" w:cs="Times New Roman"/>
              </w:rPr>
              <w:t>divisions there are multiple definitions of the same term</w:t>
            </w:r>
            <w:r w:rsidR="003557B5">
              <w:rPr>
                <w:rFonts w:ascii="Times New Roman" w:eastAsia="Times New Roman" w:hAnsi="Times New Roman" w:cs="Times New Roman"/>
              </w:rPr>
              <w:t xml:space="preserve">.  DEQ has synchronized the definitions and moved them to division 200, </w:t>
            </w:r>
            <w:r w:rsidR="003557B5" w:rsidRPr="003557B5">
              <w:rPr>
                <w:rFonts w:ascii="Times New Roman" w:eastAsia="Times New Roman" w:hAnsi="Times New Roman" w:cs="Times New Roman"/>
              </w:rPr>
              <w:t xml:space="preserve">General Air Pollution Procedures and Definitions </w:t>
            </w:r>
            <w:r w:rsidR="003557B5">
              <w:rPr>
                <w:rFonts w:ascii="Times New Roman" w:eastAsia="Times New Roman" w:hAnsi="Times New Roman" w:cs="Times New Roman"/>
              </w:rPr>
              <w:t xml:space="preserve">if they apply to more than division.  Definitions that apply to only one division </w:t>
            </w:r>
            <w:r w:rsidR="00E04844">
              <w:rPr>
                <w:rFonts w:ascii="Times New Roman" w:eastAsia="Times New Roman" w:hAnsi="Times New Roman" w:cs="Times New Roman"/>
              </w:rPr>
              <w:t xml:space="preserve">will </w:t>
            </w:r>
            <w:r w:rsidR="003557B5">
              <w:rPr>
                <w:rFonts w:ascii="Times New Roman" w:eastAsia="Times New Roman" w:hAnsi="Times New Roman" w:cs="Times New Roman"/>
              </w:rPr>
              <w:t xml:space="preserve">remain in that division. </w:t>
            </w:r>
          </w:p>
        </w:tc>
      </w:tr>
      <w:tr w:rsidR="009F48C3" w:rsidTr="00727D06">
        <w:tc>
          <w:tcPr>
            <w:tcW w:w="9846" w:type="dxa"/>
          </w:tcPr>
          <w:p w:rsidR="009F48C3" w:rsidRPr="00F37417" w:rsidRDefault="009F48C3" w:rsidP="00936293">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lastRenderedPageBreak/>
              <w:t>Update particulate matter standards</w:t>
            </w:r>
          </w:p>
          <w:p w:rsidR="00A766BE" w:rsidRPr="00A766BE" w:rsidRDefault="00A66973" w:rsidP="00A766BE">
            <w:pPr>
              <w:ind w:left="0"/>
              <w:rPr>
                <w:rFonts w:ascii="Times New Roman" w:hAnsi="Times New Roman" w:cs="Times New Roman"/>
                <w:bCs/>
              </w:rPr>
            </w:pPr>
            <w:r w:rsidRPr="00816D54">
              <w:rPr>
                <w:rFonts w:ascii="Times New Roman" w:hAnsi="Times New Roman" w:cs="Times New Roman"/>
                <w:bCs/>
              </w:rPr>
              <w:t xml:space="preserve">DEQ relies on several types of standards when issuing air quality permits. One standard is referred to as a visual standard, which relies on the density – or opacity – of a plume. A second standard for particulate matter </w:t>
            </w:r>
            <w:r w:rsidR="00E04844" w:rsidRPr="00E04844">
              <w:rPr>
                <w:rFonts w:ascii="Times New Roman" w:hAnsi="Times New Roman" w:cs="Times New Roman"/>
                <w:bCs/>
              </w:rPr>
              <w:t>–</w:t>
            </w:r>
            <w:r w:rsidR="00E04844">
              <w:rPr>
                <w:rFonts w:ascii="Times New Roman" w:hAnsi="Times New Roman" w:cs="Times New Roman"/>
                <w:bCs/>
              </w:rPr>
              <w:t xml:space="preserve"> </w:t>
            </w:r>
            <w:r w:rsidRPr="00816D54">
              <w:rPr>
                <w:rFonts w:ascii="Times New Roman" w:hAnsi="Times New Roman" w:cs="Times New Roman"/>
                <w:bCs/>
              </w:rPr>
              <w:t xml:space="preserve">dust, dirt, chemicals, etc. </w:t>
            </w:r>
            <w:r w:rsidR="00E04844" w:rsidRPr="00E04844">
              <w:rPr>
                <w:rFonts w:ascii="Times New Roman" w:hAnsi="Times New Roman" w:cs="Times New Roman"/>
                <w:bCs/>
              </w:rPr>
              <w:t>–</w:t>
            </w:r>
            <w:r w:rsidR="00E04844">
              <w:rPr>
                <w:rFonts w:ascii="Times New Roman" w:hAnsi="Times New Roman" w:cs="Times New Roman"/>
                <w:bCs/>
              </w:rPr>
              <w:t xml:space="preserve"> </w:t>
            </w:r>
            <w:r w:rsidRPr="00816D54">
              <w:rPr>
                <w:rFonts w:ascii="Times New Roman" w:hAnsi="Times New Roman" w:cs="Times New Roman"/>
                <w:bCs/>
              </w:rPr>
              <w:t xml:space="preserve">involves more quantifiable emission limits. </w:t>
            </w:r>
            <w:r w:rsidR="00A766BE" w:rsidRPr="00A766BE">
              <w:rPr>
                <w:rFonts w:ascii="Times New Roman" w:hAnsi="Times New Roman" w:cs="Times New Roman"/>
                <w:bCs/>
              </w:rPr>
              <w:t>The rules include different standards for pre and post 1970 units:</w:t>
            </w:r>
          </w:p>
          <w:p w:rsidR="00A766BE" w:rsidRPr="00A766BE" w:rsidRDefault="00A766BE" w:rsidP="00A766BE">
            <w:pPr>
              <w:numPr>
                <w:ilvl w:val="0"/>
                <w:numId w:val="16"/>
              </w:numPr>
              <w:rPr>
                <w:rFonts w:ascii="Times New Roman" w:hAnsi="Times New Roman" w:cs="Times New Roman"/>
                <w:bCs/>
              </w:rPr>
            </w:pPr>
            <w:r w:rsidRPr="00A766BE">
              <w:rPr>
                <w:rFonts w:ascii="Times New Roman" w:hAnsi="Times New Roman" w:cs="Times New Roman"/>
                <w:bCs/>
              </w:rPr>
              <w:t>Pre-1970 unit: 40% opacity and 0.2 grain/dry standard cubic foot (gr/dscf)</w:t>
            </w:r>
          </w:p>
          <w:p w:rsidR="00A766BE" w:rsidRPr="00A766BE" w:rsidRDefault="00A766BE" w:rsidP="00A766BE">
            <w:pPr>
              <w:numPr>
                <w:ilvl w:val="0"/>
                <w:numId w:val="16"/>
              </w:numPr>
              <w:rPr>
                <w:rFonts w:ascii="Times New Roman" w:hAnsi="Times New Roman" w:cs="Times New Roman"/>
                <w:bCs/>
              </w:rPr>
            </w:pPr>
            <w:r w:rsidRPr="00A766BE">
              <w:rPr>
                <w:rFonts w:ascii="Times New Roman" w:hAnsi="Times New Roman" w:cs="Times New Roman"/>
                <w:bCs/>
              </w:rPr>
              <w:t>Post 1970 unit: 20% opacity and 0.1 gr/dscf</w:t>
            </w:r>
          </w:p>
          <w:p w:rsidR="00A66973" w:rsidRPr="00816D54" w:rsidRDefault="00A766BE" w:rsidP="00816D54">
            <w:pPr>
              <w:ind w:left="0"/>
              <w:rPr>
                <w:rFonts w:ascii="Times New Roman" w:hAnsi="Times New Roman" w:cs="Times New Roman"/>
                <w:bCs/>
              </w:rPr>
            </w:pPr>
            <w:r w:rsidRPr="00A766BE">
              <w:rPr>
                <w:rFonts w:ascii="Times New Roman" w:hAnsi="Times New Roman" w:cs="Times New Roman"/>
                <w:bCs/>
              </w:rPr>
              <w:t xml:space="preserve">The proposed rulemaking changes will affect both the statewide visual and particulate matter standards for units built before June 1970 by requiring these industries to meet higher air quality standards </w:t>
            </w:r>
            <w:r w:rsidR="00230762">
              <w:rPr>
                <w:rFonts w:ascii="Times New Roman" w:hAnsi="Times New Roman" w:cs="Times New Roman"/>
                <w:bCs/>
              </w:rPr>
              <w:t>that the post 1970 units have to meet</w:t>
            </w:r>
            <w:r w:rsidRPr="00A766BE">
              <w:rPr>
                <w:rFonts w:ascii="Times New Roman" w:hAnsi="Times New Roman" w:cs="Times New Roman"/>
                <w:bCs/>
              </w:rPr>
              <w:t>.</w:t>
            </w:r>
          </w:p>
          <w:p w:rsidR="00A66973" w:rsidRDefault="00A66973" w:rsidP="00816D54">
            <w:pPr>
              <w:ind w:left="0" w:right="18"/>
              <w:outlineLvl w:val="0"/>
              <w:rPr>
                <w:rFonts w:ascii="Times New Roman" w:eastAsia="Times New Roman" w:hAnsi="Times New Roman" w:cs="Times New Roman"/>
              </w:rPr>
            </w:pPr>
          </w:p>
          <w:p w:rsidR="00816D54" w:rsidRDefault="00816D54" w:rsidP="00A766BE">
            <w:pPr>
              <w:ind w:left="0" w:right="18"/>
              <w:outlineLvl w:val="0"/>
              <w:rPr>
                <w:rFonts w:ascii="Times New Roman" w:eastAsia="Times New Roman" w:hAnsi="Times New Roman" w:cs="Times New Roman"/>
              </w:rPr>
            </w:pPr>
            <w:r>
              <w:rPr>
                <w:rFonts w:ascii="Times New Roman" w:eastAsia="Times New Roman" w:hAnsi="Times New Roman" w:cs="Times New Roman"/>
              </w:rPr>
              <w:t xml:space="preserve">These statewide </w:t>
            </w:r>
            <w:r w:rsidR="00230762">
              <w:rPr>
                <w:rFonts w:ascii="Times New Roman" w:eastAsia="Times New Roman" w:hAnsi="Times New Roman" w:cs="Times New Roman"/>
              </w:rPr>
              <w:t xml:space="preserve">particulate matter </w:t>
            </w:r>
            <w:r>
              <w:rPr>
                <w:rFonts w:ascii="Times New Roman" w:eastAsia="Times New Roman" w:hAnsi="Times New Roman" w:cs="Times New Roman"/>
              </w:rPr>
              <w:t>s</w:t>
            </w:r>
            <w:r w:rsidR="002654B2" w:rsidRPr="009F72B5">
              <w:rPr>
                <w:rFonts w:ascii="Times New Roman" w:eastAsia="Times New Roman" w:hAnsi="Times New Roman" w:cs="Times New Roman"/>
              </w:rPr>
              <w:t xml:space="preserve">tandards </w:t>
            </w:r>
            <w:r>
              <w:rPr>
                <w:rFonts w:ascii="Times New Roman" w:eastAsia="Times New Roman" w:hAnsi="Times New Roman" w:cs="Times New Roman"/>
              </w:rPr>
              <w:t xml:space="preserve">were </w:t>
            </w:r>
            <w:r w:rsidR="002654B2" w:rsidRPr="009F72B5">
              <w:rPr>
                <w:rFonts w:ascii="Times New Roman" w:eastAsia="Times New Roman" w:hAnsi="Times New Roman" w:cs="Times New Roman"/>
              </w:rPr>
              <w:t>adopted in early 1970’s as part of initial State Implementation Plan (SIP)</w:t>
            </w:r>
            <w:r>
              <w:rPr>
                <w:rFonts w:ascii="Times New Roman" w:eastAsia="Times New Roman" w:hAnsi="Times New Roman" w:cs="Times New Roman"/>
              </w:rPr>
              <w:t>.  At that time, there was only an ambient air quality standard for total particulate, not for PM</w:t>
            </w:r>
            <w:r w:rsidRPr="00E04844">
              <w:rPr>
                <w:rFonts w:ascii="Times New Roman" w:eastAsia="Times New Roman" w:hAnsi="Times New Roman" w:cs="Times New Roman"/>
                <w:vertAlign w:val="subscript"/>
              </w:rPr>
              <w:t>10</w:t>
            </w:r>
            <w:r>
              <w:rPr>
                <w:rFonts w:ascii="Times New Roman" w:eastAsia="Times New Roman" w:hAnsi="Times New Roman" w:cs="Times New Roman"/>
              </w:rPr>
              <w:t xml:space="preserve"> or PM</w:t>
            </w:r>
            <w:r w:rsidRPr="00E04844">
              <w:rPr>
                <w:rFonts w:ascii="Times New Roman" w:eastAsia="Times New Roman" w:hAnsi="Times New Roman" w:cs="Times New Roman"/>
                <w:vertAlign w:val="subscript"/>
              </w:rPr>
              <w:t>2.5</w:t>
            </w:r>
            <w:r>
              <w:rPr>
                <w:rFonts w:ascii="Times New Roman" w:eastAsia="Times New Roman" w:hAnsi="Times New Roman" w:cs="Times New Roman"/>
              </w:rPr>
              <w:t xml:space="preserve">.  </w:t>
            </w:r>
            <w:r w:rsidR="00EA20E8">
              <w:rPr>
                <w:rFonts w:ascii="Times New Roman" w:eastAsia="Times New Roman" w:hAnsi="Times New Roman" w:cs="Times New Roman"/>
              </w:rPr>
              <w:t>With the adoption of the PM</w:t>
            </w:r>
            <w:r w:rsidR="00EA20E8" w:rsidRPr="00E04844">
              <w:rPr>
                <w:rFonts w:ascii="Times New Roman" w:eastAsia="Times New Roman" w:hAnsi="Times New Roman" w:cs="Times New Roman"/>
                <w:vertAlign w:val="subscript"/>
              </w:rPr>
              <w:t>2.5</w:t>
            </w:r>
            <w:r w:rsidR="00EA20E8">
              <w:rPr>
                <w:rFonts w:ascii="Times New Roman" w:eastAsia="Times New Roman" w:hAnsi="Times New Roman" w:cs="Times New Roman"/>
              </w:rPr>
              <w:t xml:space="preserve"> ambient air quality standard in 2011, there have been two areas designated in Oregon that exceed the standard.  </w:t>
            </w:r>
            <w:r w:rsidR="00A766BE">
              <w:rPr>
                <w:rFonts w:ascii="Times New Roman" w:eastAsia="Times New Roman" w:hAnsi="Times New Roman" w:cs="Times New Roman"/>
              </w:rPr>
              <w:t>W</w:t>
            </w:r>
            <w:r w:rsidR="00182DC3" w:rsidRPr="00A766BE">
              <w:rPr>
                <w:rFonts w:ascii="Times New Roman" w:eastAsia="Times New Roman" w:hAnsi="Times New Roman" w:cs="Times New Roman"/>
              </w:rPr>
              <w:t xml:space="preserve">ork on the Klamath Falls attainment plan showed impacts from a single source could be up to 75% of standard.  </w:t>
            </w:r>
            <w:r w:rsidR="00A766BE">
              <w:rPr>
                <w:rFonts w:ascii="Times New Roman" w:eastAsia="Times New Roman" w:hAnsi="Times New Roman" w:cs="Times New Roman"/>
              </w:rPr>
              <w:t xml:space="preserve">That puts us in danger of </w:t>
            </w:r>
            <w:r w:rsidR="00182DC3" w:rsidRPr="00A766BE">
              <w:rPr>
                <w:rFonts w:ascii="Times New Roman" w:eastAsia="Times New Roman" w:hAnsi="Times New Roman" w:cs="Times New Roman"/>
              </w:rPr>
              <w:t xml:space="preserve">violating the </w:t>
            </w:r>
            <w:r w:rsidR="00A766BE">
              <w:rPr>
                <w:rFonts w:ascii="Times New Roman" w:eastAsia="Times New Roman" w:hAnsi="Times New Roman" w:cs="Times New Roman"/>
              </w:rPr>
              <w:t xml:space="preserve">ambient air quality </w:t>
            </w:r>
            <w:r w:rsidR="00182DC3" w:rsidRPr="00A766BE">
              <w:rPr>
                <w:rFonts w:ascii="Times New Roman" w:eastAsia="Times New Roman" w:hAnsi="Times New Roman" w:cs="Times New Roman"/>
              </w:rPr>
              <w:t xml:space="preserve">standard. This is a huge risk for public health and economic development.  If the majority of the airshed is taken up already from a single source, new sources aren’t able to come into the area. This change allows economic expansion in the airshed. </w:t>
            </w:r>
            <w:r w:rsidR="00EA20E8">
              <w:rPr>
                <w:rFonts w:ascii="Times New Roman" w:eastAsia="Times New Roman" w:hAnsi="Times New Roman" w:cs="Times New Roman"/>
              </w:rPr>
              <w:t>Therefore, DEQ is proposing to reduce both the particulate matter standard and the opacity standard to help keep areas from exceeding the PM</w:t>
            </w:r>
            <w:r w:rsidR="00EA20E8" w:rsidRPr="00E04844">
              <w:rPr>
                <w:rFonts w:ascii="Times New Roman" w:eastAsia="Times New Roman" w:hAnsi="Times New Roman" w:cs="Times New Roman"/>
                <w:vertAlign w:val="subscript"/>
              </w:rPr>
              <w:t>2.5</w:t>
            </w:r>
            <w:r w:rsidR="00EA20E8">
              <w:rPr>
                <w:rFonts w:ascii="Times New Roman" w:eastAsia="Times New Roman" w:hAnsi="Times New Roman" w:cs="Times New Roman"/>
              </w:rPr>
              <w:t xml:space="preserve"> ambient air quality standard. </w:t>
            </w:r>
          </w:p>
          <w:p w:rsidR="00EE3582" w:rsidRPr="009F72B5" w:rsidRDefault="002654B2" w:rsidP="00816D54">
            <w:pPr>
              <w:ind w:left="720" w:right="18"/>
              <w:outlineLvl w:val="0"/>
              <w:rPr>
                <w:rFonts w:ascii="Times New Roman" w:eastAsia="Times New Roman" w:hAnsi="Times New Roman" w:cs="Times New Roman"/>
              </w:rPr>
            </w:pPr>
            <w:r w:rsidRPr="009F72B5">
              <w:rPr>
                <w:rFonts w:ascii="Times New Roman" w:eastAsia="Times New Roman" w:hAnsi="Times New Roman" w:cs="Times New Roman"/>
              </w:rPr>
              <w:t xml:space="preserve"> </w:t>
            </w:r>
          </w:p>
          <w:p w:rsidR="00816D54" w:rsidRDefault="00816D54" w:rsidP="00816D54">
            <w:pPr>
              <w:ind w:left="0" w:right="18"/>
              <w:outlineLvl w:val="0"/>
              <w:rPr>
                <w:rFonts w:ascii="Times New Roman" w:eastAsia="Times New Roman" w:hAnsi="Times New Roman" w:cs="Times New Roman"/>
              </w:rPr>
            </w:pPr>
            <w:r>
              <w:rPr>
                <w:rFonts w:ascii="Times New Roman" w:eastAsia="Times New Roman" w:hAnsi="Times New Roman" w:cs="Times New Roman"/>
              </w:rPr>
              <w:t xml:space="preserve">In addition to lowering the particulate matter standard to 0.1 gr/dscf, the </w:t>
            </w:r>
            <w:r w:rsidR="002654B2" w:rsidRPr="009F72B5">
              <w:rPr>
                <w:rFonts w:ascii="Times New Roman" w:eastAsia="Times New Roman" w:hAnsi="Times New Roman" w:cs="Times New Roman"/>
              </w:rPr>
              <w:t xml:space="preserve">standard </w:t>
            </w:r>
            <w:r>
              <w:rPr>
                <w:rFonts w:ascii="Times New Roman" w:eastAsia="Times New Roman" w:hAnsi="Times New Roman" w:cs="Times New Roman"/>
              </w:rPr>
              <w:t xml:space="preserve">is </w:t>
            </w:r>
            <w:r w:rsidR="002654B2" w:rsidRPr="009F72B5">
              <w:rPr>
                <w:rFonts w:ascii="Times New Roman" w:eastAsia="Times New Roman" w:hAnsi="Times New Roman" w:cs="Times New Roman"/>
              </w:rPr>
              <w:t>inconsistent with current EPA policy for significant figures</w:t>
            </w:r>
            <w:r>
              <w:rPr>
                <w:rFonts w:ascii="Times New Roman" w:eastAsia="Times New Roman" w:hAnsi="Times New Roman" w:cs="Times New Roman"/>
              </w:rPr>
              <w:t xml:space="preserve">.  </w:t>
            </w:r>
            <w:r w:rsidR="00E04844">
              <w:rPr>
                <w:rFonts w:ascii="Times New Roman" w:eastAsia="Times New Roman" w:hAnsi="Times New Roman" w:cs="Times New Roman"/>
              </w:rPr>
              <w:t xml:space="preserve">EPA considers all standards to have two significant figures and conducts enforcement as such.  </w:t>
            </w:r>
            <w:r>
              <w:rPr>
                <w:rFonts w:ascii="Times New Roman" w:eastAsia="Times New Roman" w:hAnsi="Times New Roman" w:cs="Times New Roman"/>
              </w:rPr>
              <w:t xml:space="preserve">Therefore, DEQ is proposing to add a zero to the standard:  0.10 gr/dscf.  Businesses will have until January 1, 2019 to comply with </w:t>
            </w:r>
            <w:r w:rsidR="00855A96">
              <w:rPr>
                <w:rFonts w:ascii="Times New Roman" w:eastAsia="Times New Roman" w:hAnsi="Times New Roman" w:cs="Times New Roman"/>
              </w:rPr>
              <w:t xml:space="preserve">the lower particulate matter standard and until January 1, 2015 to comply with the lower opacity standard.  </w:t>
            </w:r>
          </w:p>
          <w:p w:rsidR="00816D54" w:rsidRDefault="00816D54" w:rsidP="00816D54">
            <w:pPr>
              <w:ind w:left="0" w:right="18"/>
              <w:outlineLvl w:val="0"/>
              <w:rPr>
                <w:rFonts w:ascii="Times New Roman" w:eastAsia="Times New Roman" w:hAnsi="Times New Roman" w:cs="Times New Roman"/>
              </w:rPr>
            </w:pPr>
          </w:p>
          <w:p w:rsidR="00754884" w:rsidRDefault="00754884" w:rsidP="00A00427">
            <w:pPr>
              <w:ind w:left="0" w:right="18"/>
              <w:outlineLvl w:val="0"/>
              <w:rPr>
                <w:rFonts w:ascii="Times New Roman" w:eastAsia="Times New Roman" w:hAnsi="Times New Roman" w:cs="Times New Roman"/>
              </w:rPr>
            </w:pPr>
            <w:r w:rsidRPr="00754884">
              <w:rPr>
                <w:rFonts w:ascii="Times New Roman" w:eastAsia="Times New Roman" w:hAnsi="Times New Roman" w:cs="Times New Roman"/>
              </w:rPr>
              <w:t xml:space="preserve">When DEQ first </w:t>
            </w:r>
            <w:r>
              <w:rPr>
                <w:rFonts w:ascii="Times New Roman" w:eastAsia="Times New Roman" w:hAnsi="Times New Roman" w:cs="Times New Roman"/>
              </w:rPr>
              <w:t>adopted the opacity standard, borrowed from California, the averaging period for the standard was an aggregate of three minutes in a 60 minute period.  In order to show compliance w</w:t>
            </w:r>
            <w:r w:rsidR="00A00427">
              <w:rPr>
                <w:rFonts w:ascii="Times New Roman" w:eastAsia="Times New Roman" w:hAnsi="Times New Roman" w:cs="Times New Roman"/>
              </w:rPr>
              <w:t xml:space="preserve">ith this standard, people </w:t>
            </w:r>
            <w:r>
              <w:rPr>
                <w:rFonts w:ascii="Times New Roman" w:eastAsia="Times New Roman" w:hAnsi="Times New Roman" w:cs="Times New Roman"/>
              </w:rPr>
              <w:t xml:space="preserve">use a modified EPA Method 9 to read opacity.  EPA Method 9 requires readings based on a 6-minute block average.  DEQ never developed a reference method for the 3-minute aggregate limit.  </w:t>
            </w:r>
            <w:r w:rsidR="00A00427">
              <w:rPr>
                <w:rFonts w:ascii="Times New Roman" w:eastAsia="Times New Roman" w:hAnsi="Times New Roman" w:cs="Times New Roman"/>
              </w:rPr>
              <w:t xml:space="preserve">DEQ is proposing to change all </w:t>
            </w:r>
            <w:r w:rsidR="002654B2" w:rsidRPr="00754884">
              <w:rPr>
                <w:rFonts w:ascii="Times New Roman" w:eastAsia="Times New Roman" w:hAnsi="Times New Roman" w:cs="Times New Roman"/>
              </w:rPr>
              <w:t xml:space="preserve">opacity standards </w:t>
            </w:r>
            <w:r w:rsidR="00A00427">
              <w:rPr>
                <w:rFonts w:ascii="Times New Roman" w:eastAsia="Times New Roman" w:hAnsi="Times New Roman" w:cs="Times New Roman"/>
              </w:rPr>
              <w:t xml:space="preserve">(both the statewide and industry specific) </w:t>
            </w:r>
            <w:r w:rsidR="002654B2" w:rsidRPr="00754884">
              <w:rPr>
                <w:rFonts w:ascii="Times New Roman" w:eastAsia="Times New Roman" w:hAnsi="Times New Roman" w:cs="Times New Roman"/>
              </w:rPr>
              <w:t>to 6-minute block average</w:t>
            </w:r>
            <w:r w:rsidR="00A00427">
              <w:rPr>
                <w:rFonts w:ascii="Times New Roman" w:eastAsia="Times New Roman" w:hAnsi="Times New Roman" w:cs="Times New Roman"/>
              </w:rPr>
              <w:t>, which is consistent with other states in the region</w:t>
            </w:r>
            <w:r w:rsidR="00EC237B">
              <w:rPr>
                <w:rFonts w:ascii="Times New Roman" w:eastAsia="Times New Roman" w:hAnsi="Times New Roman" w:cs="Times New Roman"/>
              </w:rPr>
              <w:t xml:space="preserve"> and EPA opacity standards</w:t>
            </w:r>
            <w:r w:rsidR="00A00427">
              <w:rPr>
                <w:rFonts w:ascii="Times New Roman" w:eastAsia="Times New Roman" w:hAnsi="Times New Roman" w:cs="Times New Roman"/>
              </w:rPr>
              <w:t>.  There is no change in stringency in using EPA Method 9 to determine compliance.  DEQ also proposes to r</w:t>
            </w:r>
            <w:r w:rsidRPr="006C2E2C">
              <w:rPr>
                <w:rFonts w:ascii="Times New Roman" w:eastAsia="Times New Roman" w:hAnsi="Times New Roman" w:cs="Times New Roman"/>
              </w:rPr>
              <w:t xml:space="preserve">epeal </w:t>
            </w:r>
            <w:r w:rsidR="00A00427">
              <w:rPr>
                <w:rFonts w:ascii="Times New Roman" w:eastAsia="Times New Roman" w:hAnsi="Times New Roman" w:cs="Times New Roman"/>
              </w:rPr>
              <w:t xml:space="preserve">the </w:t>
            </w:r>
            <w:r w:rsidRPr="006C2E2C">
              <w:rPr>
                <w:rFonts w:ascii="Times New Roman" w:eastAsia="Times New Roman" w:hAnsi="Times New Roman" w:cs="Times New Roman"/>
              </w:rPr>
              <w:t>Portland 4-</w:t>
            </w:r>
            <w:r w:rsidR="00A00427">
              <w:rPr>
                <w:rFonts w:ascii="Times New Roman" w:eastAsia="Times New Roman" w:hAnsi="Times New Roman" w:cs="Times New Roman"/>
              </w:rPr>
              <w:t xml:space="preserve">county 20% opacity standard which is an aggregate of </w:t>
            </w:r>
            <w:r w:rsidRPr="006C2E2C">
              <w:rPr>
                <w:rFonts w:ascii="Times New Roman" w:eastAsia="Times New Roman" w:hAnsi="Times New Roman" w:cs="Times New Roman"/>
              </w:rPr>
              <w:t xml:space="preserve">30 seconds </w:t>
            </w:r>
            <w:r w:rsidR="00A00427">
              <w:rPr>
                <w:rFonts w:ascii="Times New Roman" w:eastAsia="Times New Roman" w:hAnsi="Times New Roman" w:cs="Times New Roman"/>
              </w:rPr>
              <w:t xml:space="preserve">in a 60-minute period </w:t>
            </w:r>
            <w:r w:rsidRPr="006C2E2C">
              <w:rPr>
                <w:rFonts w:ascii="Times New Roman" w:eastAsia="Times New Roman" w:hAnsi="Times New Roman" w:cs="Times New Roman"/>
              </w:rPr>
              <w:t>for non-fuel burning equipment</w:t>
            </w:r>
            <w:r w:rsidR="00A00427">
              <w:rPr>
                <w:rFonts w:ascii="Times New Roman" w:eastAsia="Times New Roman" w:hAnsi="Times New Roman" w:cs="Times New Roman"/>
              </w:rPr>
              <w:t xml:space="preserve"> for the same reason.</w:t>
            </w:r>
          </w:p>
          <w:p w:rsidR="00754884" w:rsidRDefault="00754884" w:rsidP="00A00427">
            <w:pPr>
              <w:ind w:left="720" w:right="18"/>
              <w:outlineLvl w:val="0"/>
              <w:rPr>
                <w:rFonts w:ascii="Times New Roman" w:eastAsia="Times New Roman" w:hAnsi="Times New Roman" w:cs="Times New Roman"/>
              </w:rPr>
            </w:pPr>
          </w:p>
          <w:p w:rsidR="009F72B5" w:rsidRDefault="00A00427" w:rsidP="009432A7">
            <w:pPr>
              <w:ind w:left="0" w:right="18"/>
              <w:outlineLvl w:val="0"/>
              <w:rPr>
                <w:rFonts w:ascii="Times New Roman" w:eastAsia="Times New Roman" w:hAnsi="Times New Roman" w:cs="Times New Roman"/>
              </w:rPr>
            </w:pPr>
            <w:r>
              <w:rPr>
                <w:rFonts w:ascii="Times New Roman" w:eastAsia="Times New Roman" w:hAnsi="Times New Roman" w:cs="Times New Roman"/>
              </w:rPr>
              <w:t>These c</w:t>
            </w:r>
            <w:r w:rsidR="002654B2" w:rsidRPr="009F72B5">
              <w:rPr>
                <w:rFonts w:ascii="Times New Roman" w:eastAsia="Times New Roman" w:hAnsi="Times New Roman" w:cs="Times New Roman"/>
              </w:rPr>
              <w:t xml:space="preserve">hanges </w:t>
            </w:r>
            <w:r>
              <w:rPr>
                <w:rFonts w:ascii="Times New Roman" w:eastAsia="Times New Roman" w:hAnsi="Times New Roman" w:cs="Times New Roman"/>
              </w:rPr>
              <w:t xml:space="preserve">in the statewide particulate matter standards </w:t>
            </w:r>
            <w:r w:rsidR="002654B2" w:rsidRPr="009F72B5">
              <w:rPr>
                <w:rFonts w:ascii="Times New Roman" w:eastAsia="Times New Roman" w:hAnsi="Times New Roman" w:cs="Times New Roman"/>
              </w:rPr>
              <w:t xml:space="preserve">are </w:t>
            </w:r>
            <w:r w:rsidR="002654B2" w:rsidRPr="00A00427">
              <w:rPr>
                <w:rFonts w:ascii="Times New Roman" w:eastAsia="Times New Roman" w:hAnsi="Times New Roman" w:cs="Times New Roman"/>
              </w:rPr>
              <w:t xml:space="preserve">proactive </w:t>
            </w:r>
            <w:r w:rsidR="002654B2" w:rsidRPr="009F72B5">
              <w:rPr>
                <w:rFonts w:ascii="Times New Roman" w:eastAsia="Times New Roman" w:hAnsi="Times New Roman" w:cs="Times New Roman"/>
              </w:rPr>
              <w:t>measures for helping to prevent violations of current PM</w:t>
            </w:r>
            <w:r w:rsidR="002654B2" w:rsidRPr="009432A7">
              <w:rPr>
                <w:rFonts w:ascii="Times New Roman" w:eastAsia="Times New Roman" w:hAnsi="Times New Roman" w:cs="Times New Roman"/>
                <w:vertAlign w:val="subscript"/>
              </w:rPr>
              <w:t>2.5</w:t>
            </w:r>
            <w:r w:rsidR="002654B2" w:rsidRPr="009F72B5">
              <w:rPr>
                <w:rFonts w:ascii="Times New Roman" w:eastAsia="Times New Roman" w:hAnsi="Times New Roman" w:cs="Times New Roman"/>
              </w:rPr>
              <w:t xml:space="preserve"> standards and potentially more stringent standards in the future</w:t>
            </w:r>
            <w:r w:rsidR="009432A7">
              <w:rPr>
                <w:rFonts w:ascii="Times New Roman" w:eastAsia="Times New Roman" w:hAnsi="Times New Roman" w:cs="Times New Roman"/>
              </w:rPr>
              <w:t>.  DEQ adopted similar, more stringent rules when areas exceeded the PM</w:t>
            </w:r>
            <w:r w:rsidR="009432A7">
              <w:rPr>
                <w:rFonts w:ascii="Times New Roman" w:eastAsia="Times New Roman" w:hAnsi="Times New Roman" w:cs="Times New Roman"/>
                <w:vertAlign w:val="subscript"/>
              </w:rPr>
              <w:t>10</w:t>
            </w:r>
            <w:r w:rsidR="009432A7">
              <w:rPr>
                <w:rFonts w:ascii="Times New Roman" w:eastAsia="Times New Roman" w:hAnsi="Times New Roman" w:cs="Times New Roman"/>
              </w:rPr>
              <w:t xml:space="preserve"> ambient air quality standard.  By adopting more stringent rules now before areas exceed ambient air quality standards and become nonattainment areas, DEQ hopes to avoid the severe restrictions that would be required for businesses that want to build or expand in a nonattainment area.  </w:t>
            </w:r>
          </w:p>
          <w:p w:rsidR="002B68A3" w:rsidRDefault="002B68A3" w:rsidP="009432A7">
            <w:pPr>
              <w:ind w:left="0" w:right="18"/>
              <w:outlineLvl w:val="0"/>
              <w:rPr>
                <w:rFonts w:ascii="Times New Roman" w:eastAsia="Times New Roman" w:hAnsi="Times New Roman" w:cs="Times New Roman"/>
              </w:rPr>
            </w:pPr>
          </w:p>
          <w:p w:rsidR="002B68A3" w:rsidRPr="009F72B5" w:rsidRDefault="002B68A3" w:rsidP="006A4F59">
            <w:pPr>
              <w:ind w:left="0" w:right="18"/>
              <w:outlineLvl w:val="0"/>
              <w:rPr>
                <w:rFonts w:ascii="Times New Roman" w:eastAsia="Times New Roman" w:hAnsi="Times New Roman" w:cs="Times New Roman"/>
              </w:rPr>
            </w:pPr>
            <w:r>
              <w:rPr>
                <w:rFonts w:ascii="Times New Roman" w:eastAsia="Times New Roman" w:hAnsi="Times New Roman" w:cs="Times New Roman"/>
              </w:rPr>
              <w:t xml:space="preserve">DEQ is also proposing changes to </w:t>
            </w:r>
            <w:r w:rsidR="00261C1B">
              <w:rPr>
                <w:rFonts w:ascii="Times New Roman" w:eastAsia="Times New Roman" w:hAnsi="Times New Roman" w:cs="Times New Roman"/>
              </w:rPr>
              <w:t xml:space="preserve">the </w:t>
            </w:r>
            <w:r w:rsidR="0007627C">
              <w:rPr>
                <w:rFonts w:ascii="Times New Roman" w:eastAsia="Times New Roman" w:hAnsi="Times New Roman" w:cs="Times New Roman"/>
              </w:rPr>
              <w:t xml:space="preserve">opacity </w:t>
            </w:r>
            <w:r w:rsidR="00261C1B">
              <w:rPr>
                <w:rFonts w:ascii="Times New Roman" w:eastAsia="Times New Roman" w:hAnsi="Times New Roman" w:cs="Times New Roman"/>
              </w:rPr>
              <w:t xml:space="preserve">rules </w:t>
            </w:r>
            <w:r w:rsidR="0007627C">
              <w:rPr>
                <w:rFonts w:ascii="Times New Roman" w:eastAsia="Times New Roman" w:hAnsi="Times New Roman" w:cs="Times New Roman"/>
              </w:rPr>
              <w:t xml:space="preserve">for </w:t>
            </w:r>
            <w:r w:rsidR="00261C1B">
              <w:rPr>
                <w:rFonts w:ascii="Times New Roman" w:eastAsia="Times New Roman" w:hAnsi="Times New Roman" w:cs="Times New Roman"/>
              </w:rPr>
              <w:t xml:space="preserve">controlling fugitive emissions. DEQ is exempting </w:t>
            </w:r>
            <w:r w:rsidR="00261C1B">
              <w:rPr>
                <w:rFonts w:ascii="Times New Roman" w:eastAsia="Times New Roman" w:hAnsi="Times New Roman" w:cs="Times New Roman"/>
              </w:rPr>
              <w:lastRenderedPageBreak/>
              <w:t xml:space="preserve">fugitive emissions from the </w:t>
            </w:r>
            <w:r w:rsidR="0007627C">
              <w:rPr>
                <w:rFonts w:ascii="Times New Roman" w:eastAsia="Times New Roman" w:hAnsi="Times New Roman" w:cs="Times New Roman"/>
              </w:rPr>
              <w:t>opacity</w:t>
            </w:r>
            <w:r w:rsidR="00261C1B">
              <w:rPr>
                <w:rFonts w:ascii="Times New Roman" w:eastAsia="Times New Roman" w:hAnsi="Times New Roman" w:cs="Times New Roman"/>
              </w:rPr>
              <w:t xml:space="preserve"> limits because showing compliance with the limits for fugitive sources is very difficult using EPA Method 9</w:t>
            </w:r>
            <w:r w:rsidR="00D509DB">
              <w:rPr>
                <w:rFonts w:ascii="Times New Roman" w:eastAsia="Times New Roman" w:hAnsi="Times New Roman" w:cs="Times New Roman"/>
              </w:rPr>
              <w:t xml:space="preserve"> since there is no stack to observe</w:t>
            </w:r>
            <w:r w:rsidR="00261C1B">
              <w:rPr>
                <w:rFonts w:ascii="Times New Roman" w:eastAsia="Times New Roman" w:hAnsi="Times New Roman" w:cs="Times New Roman"/>
              </w:rPr>
              <w:t xml:space="preserve">. </w:t>
            </w:r>
            <w:r w:rsidR="00D509DB">
              <w:rPr>
                <w:rFonts w:ascii="Times New Roman" w:eastAsia="Times New Roman" w:hAnsi="Times New Roman" w:cs="Times New Roman"/>
              </w:rPr>
              <w:t xml:space="preserve">Instead, DEQ is requiring that </w:t>
            </w:r>
            <w:r w:rsidR="00650A35">
              <w:rPr>
                <w:rFonts w:ascii="Times New Roman" w:eastAsia="Times New Roman" w:hAnsi="Times New Roman" w:cs="Times New Roman"/>
              </w:rPr>
              <w:t xml:space="preserve">owners/operators prevent particulate matter from being airborne and when </w:t>
            </w:r>
            <w:r w:rsidR="00D509DB">
              <w:rPr>
                <w:rFonts w:ascii="Times New Roman" w:eastAsia="Times New Roman" w:hAnsi="Times New Roman" w:cs="Times New Roman"/>
              </w:rPr>
              <w:t>fugitive emissions leave the property boundary</w:t>
            </w:r>
            <w:r w:rsidR="00650A35">
              <w:rPr>
                <w:rFonts w:ascii="Times New Roman" w:eastAsia="Times New Roman" w:hAnsi="Times New Roman" w:cs="Times New Roman"/>
              </w:rPr>
              <w:t xml:space="preserve">, they must be abated.  </w:t>
            </w:r>
            <w:r w:rsidR="00261C1B">
              <w:rPr>
                <w:rFonts w:ascii="Times New Roman" w:eastAsia="Times New Roman" w:hAnsi="Times New Roman" w:cs="Times New Roman"/>
              </w:rPr>
              <w:t xml:space="preserve">EPA Method 22 </w:t>
            </w:r>
            <w:r w:rsidR="0007627C" w:rsidRPr="0007627C">
              <w:rPr>
                <w:rFonts w:ascii="Times New Roman" w:eastAsia="Times New Roman" w:hAnsi="Times New Roman" w:cs="Times New Roman"/>
              </w:rPr>
              <w:t xml:space="preserve">is applicable for the determination of </w:t>
            </w:r>
            <w:r w:rsidR="005C1DFC">
              <w:rPr>
                <w:rFonts w:ascii="Times New Roman" w:eastAsia="Times New Roman" w:hAnsi="Times New Roman" w:cs="Times New Roman"/>
              </w:rPr>
              <w:t xml:space="preserve">whether visible emissions occur and </w:t>
            </w:r>
            <w:r w:rsidR="0007627C" w:rsidRPr="0007627C">
              <w:rPr>
                <w:rFonts w:ascii="Times New Roman" w:eastAsia="Times New Roman" w:hAnsi="Times New Roman" w:cs="Times New Roman"/>
              </w:rPr>
              <w:t>the</w:t>
            </w:r>
            <w:r w:rsidR="00AF6949">
              <w:rPr>
                <w:rFonts w:ascii="Times New Roman" w:eastAsia="Times New Roman" w:hAnsi="Times New Roman" w:cs="Times New Roman"/>
              </w:rPr>
              <w:t xml:space="preserve"> </w:t>
            </w:r>
            <w:r w:rsidR="0007627C" w:rsidRPr="0007627C">
              <w:rPr>
                <w:rFonts w:ascii="Times New Roman" w:eastAsia="Times New Roman" w:hAnsi="Times New Roman" w:cs="Times New Roman"/>
              </w:rPr>
              <w:t>frequency from stationary sources</w:t>
            </w:r>
            <w:r w:rsidR="00AF6949">
              <w:rPr>
                <w:rFonts w:ascii="Times New Roman" w:eastAsia="Times New Roman" w:hAnsi="Times New Roman" w:cs="Times New Roman"/>
              </w:rPr>
              <w:t xml:space="preserve">. </w:t>
            </w:r>
            <w:r w:rsidR="00AF6949" w:rsidRPr="00AF6949">
              <w:rPr>
                <w:rFonts w:ascii="Times New Roman" w:eastAsia="Times New Roman" w:hAnsi="Times New Roman" w:cs="Times New Roman"/>
              </w:rPr>
              <w:t>This method does not</w:t>
            </w:r>
            <w:r w:rsidR="00AF6949">
              <w:rPr>
                <w:rFonts w:ascii="Times New Roman" w:eastAsia="Times New Roman" w:hAnsi="Times New Roman" w:cs="Times New Roman"/>
              </w:rPr>
              <w:t xml:space="preserve"> </w:t>
            </w:r>
            <w:r w:rsidR="00AF6949" w:rsidRPr="00AF6949">
              <w:rPr>
                <w:rFonts w:ascii="Times New Roman" w:eastAsia="Times New Roman" w:hAnsi="Times New Roman" w:cs="Times New Roman"/>
              </w:rPr>
              <w:t xml:space="preserve">require that the opacity of emissions be determined. </w:t>
            </w:r>
          </w:p>
        </w:tc>
      </w:tr>
      <w:tr w:rsidR="009F48C3" w:rsidTr="00727D06">
        <w:tc>
          <w:tcPr>
            <w:tcW w:w="9846" w:type="dxa"/>
          </w:tcPr>
          <w:p w:rsidR="009F48C3" w:rsidRPr="00F37417" w:rsidRDefault="009F48C3" w:rsidP="00936293">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lastRenderedPageBreak/>
              <w:t>Change permitting requirements for small sources</w:t>
            </w:r>
          </w:p>
          <w:p w:rsidR="002D1EF7" w:rsidRPr="00D77707" w:rsidRDefault="005D14B1" w:rsidP="005D14B1">
            <w:pPr>
              <w:ind w:left="0" w:right="18"/>
              <w:outlineLvl w:val="0"/>
              <w:rPr>
                <w:rFonts w:ascii="Times New Roman" w:eastAsia="Times New Roman" w:hAnsi="Times New Roman" w:cs="Times New Roman"/>
              </w:rPr>
            </w:pPr>
            <w:r>
              <w:rPr>
                <w:rFonts w:ascii="Times New Roman" w:eastAsia="Times New Roman" w:hAnsi="Times New Roman" w:cs="Times New Roman"/>
              </w:rPr>
              <w:t>When the Title V permitting program was established in the mid 1990’s, D</w:t>
            </w:r>
            <w:r w:rsidR="00B90163">
              <w:rPr>
                <w:rFonts w:ascii="Times New Roman" w:eastAsia="Times New Roman" w:hAnsi="Times New Roman" w:cs="Times New Roman"/>
              </w:rPr>
              <w:t>E</w:t>
            </w:r>
            <w:r>
              <w:rPr>
                <w:rFonts w:ascii="Times New Roman" w:eastAsia="Times New Roman" w:hAnsi="Times New Roman" w:cs="Times New Roman"/>
              </w:rPr>
              <w:t>Q developed a</w:t>
            </w:r>
            <w:r w:rsidR="00D77707" w:rsidRPr="00D77707">
              <w:rPr>
                <w:rFonts w:ascii="Times New Roman" w:eastAsia="Times New Roman" w:hAnsi="Times New Roman" w:cs="Times New Roman"/>
              </w:rPr>
              <w:t xml:space="preserve"> list of categorically insignificant activities because </w:t>
            </w:r>
            <w:r>
              <w:rPr>
                <w:rFonts w:ascii="Times New Roman" w:eastAsia="Times New Roman" w:hAnsi="Times New Roman" w:cs="Times New Roman"/>
              </w:rPr>
              <w:t xml:space="preserve">all emissions had to be accounted for in the Title V permits.  </w:t>
            </w:r>
            <w:r w:rsidR="00D77707" w:rsidRPr="00D77707">
              <w:rPr>
                <w:rFonts w:ascii="Times New Roman" w:eastAsia="Times New Roman" w:hAnsi="Times New Roman" w:cs="Times New Roman"/>
              </w:rPr>
              <w:t>The list includes examples like:</w:t>
            </w:r>
          </w:p>
          <w:p w:rsidR="002D1EF7" w:rsidRPr="00D77707" w:rsidRDefault="00D77707" w:rsidP="00D77707">
            <w:pPr>
              <w:numPr>
                <w:ilvl w:val="0"/>
                <w:numId w:val="19"/>
              </w:numPr>
              <w:tabs>
                <w:tab w:val="num" w:pos="2880"/>
              </w:tabs>
              <w:ind w:right="18"/>
              <w:outlineLvl w:val="0"/>
              <w:rPr>
                <w:rFonts w:ascii="Times New Roman" w:eastAsia="Times New Roman" w:hAnsi="Times New Roman" w:cs="Times New Roman"/>
              </w:rPr>
            </w:pPr>
            <w:r w:rsidRPr="00D77707">
              <w:rPr>
                <w:rFonts w:ascii="Times New Roman" w:eastAsia="Times New Roman" w:hAnsi="Times New Roman" w:cs="Times New Roman"/>
              </w:rPr>
              <w:t>Janitorial activities</w:t>
            </w:r>
          </w:p>
          <w:p w:rsidR="002D1EF7" w:rsidRPr="00D77707" w:rsidRDefault="00D77707" w:rsidP="00D77707">
            <w:pPr>
              <w:numPr>
                <w:ilvl w:val="0"/>
                <w:numId w:val="19"/>
              </w:numPr>
              <w:tabs>
                <w:tab w:val="num" w:pos="2880"/>
              </w:tabs>
              <w:ind w:right="18"/>
              <w:outlineLvl w:val="0"/>
              <w:rPr>
                <w:rFonts w:ascii="Times New Roman" w:eastAsia="Times New Roman" w:hAnsi="Times New Roman" w:cs="Times New Roman"/>
              </w:rPr>
            </w:pPr>
            <w:r w:rsidRPr="00D77707">
              <w:rPr>
                <w:rFonts w:ascii="Times New Roman" w:eastAsia="Times New Roman" w:hAnsi="Times New Roman" w:cs="Times New Roman"/>
              </w:rPr>
              <w:t>Groundskeeping activities including</w:t>
            </w:r>
          </w:p>
          <w:p w:rsidR="002D1EF7" w:rsidRDefault="00D77707" w:rsidP="00D77707">
            <w:pPr>
              <w:numPr>
                <w:ilvl w:val="0"/>
                <w:numId w:val="19"/>
              </w:numPr>
              <w:tabs>
                <w:tab w:val="num" w:pos="2880"/>
              </w:tabs>
              <w:ind w:right="18"/>
              <w:outlineLvl w:val="0"/>
              <w:rPr>
                <w:rFonts w:ascii="Times New Roman" w:eastAsia="Times New Roman" w:hAnsi="Times New Roman" w:cs="Times New Roman"/>
              </w:rPr>
            </w:pPr>
            <w:r w:rsidRPr="00D77707">
              <w:rPr>
                <w:rFonts w:ascii="Times New Roman" w:eastAsia="Times New Roman" w:hAnsi="Times New Roman" w:cs="Times New Roman"/>
              </w:rPr>
              <w:t>Emergency generators</w:t>
            </w:r>
          </w:p>
          <w:p w:rsidR="00B90163" w:rsidRPr="00D77707" w:rsidRDefault="00B90163" w:rsidP="00B90163">
            <w:pPr>
              <w:tabs>
                <w:tab w:val="num" w:pos="2880"/>
              </w:tabs>
              <w:ind w:left="720" w:right="18"/>
              <w:outlineLvl w:val="0"/>
              <w:rPr>
                <w:rFonts w:ascii="Times New Roman" w:eastAsia="Times New Roman" w:hAnsi="Times New Roman" w:cs="Times New Roman"/>
              </w:rPr>
            </w:pPr>
          </w:p>
          <w:p w:rsidR="005D14B1" w:rsidRDefault="00B90163" w:rsidP="005D14B1">
            <w:pPr>
              <w:tabs>
                <w:tab w:val="num" w:pos="2160"/>
              </w:tabs>
              <w:ind w:left="0" w:right="18"/>
              <w:outlineLvl w:val="0"/>
              <w:rPr>
                <w:rFonts w:ascii="Times New Roman" w:eastAsia="Times New Roman" w:hAnsi="Times New Roman" w:cs="Times New Roman"/>
              </w:rPr>
            </w:pPr>
            <w:r>
              <w:rPr>
                <w:rFonts w:ascii="Times New Roman" w:eastAsia="Times New Roman" w:hAnsi="Times New Roman" w:cs="Times New Roman"/>
              </w:rPr>
              <w:t xml:space="preserve">Businesses would indicate whether they had the activity onsite and there were no other requirements. </w:t>
            </w:r>
            <w:r w:rsidR="005D14B1">
              <w:rPr>
                <w:rFonts w:ascii="Times New Roman" w:eastAsia="Times New Roman" w:hAnsi="Times New Roman" w:cs="Times New Roman"/>
              </w:rPr>
              <w:t>EPA has since</w:t>
            </w:r>
            <w:r w:rsidR="00D77707" w:rsidRPr="00D77707">
              <w:rPr>
                <w:rFonts w:ascii="Times New Roman" w:eastAsia="Times New Roman" w:hAnsi="Times New Roman" w:cs="Times New Roman"/>
              </w:rPr>
              <w:t xml:space="preserve"> adopted new standards for emergency generators</w:t>
            </w:r>
            <w:r w:rsidR="005D14B1">
              <w:rPr>
                <w:rFonts w:ascii="Times New Roman" w:eastAsia="Times New Roman" w:hAnsi="Times New Roman" w:cs="Times New Roman"/>
              </w:rPr>
              <w:t xml:space="preserve"> that may require a permit</w:t>
            </w:r>
            <w:r>
              <w:rPr>
                <w:rFonts w:ascii="Times New Roman" w:eastAsia="Times New Roman" w:hAnsi="Times New Roman" w:cs="Times New Roman"/>
              </w:rPr>
              <w:t>, incorporation into an existing permit or construction approval for new units</w:t>
            </w:r>
            <w:r w:rsidR="005D14B1">
              <w:rPr>
                <w:rFonts w:ascii="Times New Roman" w:eastAsia="Times New Roman" w:hAnsi="Times New Roman" w:cs="Times New Roman"/>
              </w:rPr>
              <w:t xml:space="preserve">. </w:t>
            </w:r>
          </w:p>
          <w:p w:rsidR="005D14B1" w:rsidRDefault="005D14B1" w:rsidP="005D14B1">
            <w:pPr>
              <w:tabs>
                <w:tab w:val="num" w:pos="2160"/>
              </w:tabs>
              <w:ind w:left="0" w:right="18"/>
              <w:outlineLvl w:val="0"/>
              <w:rPr>
                <w:rFonts w:ascii="Times New Roman" w:eastAsia="Times New Roman" w:hAnsi="Times New Roman" w:cs="Times New Roman"/>
              </w:rPr>
            </w:pPr>
          </w:p>
          <w:p w:rsidR="009F48C3" w:rsidRDefault="005D14B1" w:rsidP="00936293">
            <w:pPr>
              <w:ind w:left="0" w:right="18"/>
              <w:outlineLvl w:val="0"/>
              <w:rPr>
                <w:rFonts w:ascii="Times New Roman" w:eastAsia="Times New Roman" w:hAnsi="Times New Roman" w:cs="Times New Roman"/>
              </w:rPr>
            </w:pPr>
            <w:r>
              <w:rPr>
                <w:rFonts w:ascii="Times New Roman" w:eastAsia="Times New Roman" w:hAnsi="Times New Roman" w:cs="Times New Roman"/>
              </w:rPr>
              <w:t xml:space="preserve">DEQ also has small boilers </w:t>
            </w:r>
            <w:r w:rsidR="00B90163">
              <w:rPr>
                <w:rFonts w:ascii="Times New Roman" w:eastAsia="Times New Roman" w:hAnsi="Times New Roman" w:cs="Times New Roman"/>
              </w:rPr>
              <w:t xml:space="preserve">on the list of categorically insignificant activities.  </w:t>
            </w:r>
            <w:r>
              <w:rPr>
                <w:rFonts w:ascii="Times New Roman" w:eastAsia="Times New Roman" w:hAnsi="Times New Roman" w:cs="Times New Roman"/>
              </w:rPr>
              <w:t>O</w:t>
            </w:r>
            <w:r w:rsidR="00D77707" w:rsidRPr="00D77707">
              <w:rPr>
                <w:rFonts w:ascii="Times New Roman" w:eastAsia="Times New Roman" w:hAnsi="Times New Roman" w:cs="Times New Roman"/>
              </w:rPr>
              <w:t xml:space="preserve">ne </w:t>
            </w:r>
            <w:r w:rsidR="00B90163">
              <w:rPr>
                <w:rFonts w:ascii="Times New Roman" w:eastAsia="Times New Roman" w:hAnsi="Times New Roman" w:cs="Times New Roman"/>
              </w:rPr>
              <w:t xml:space="preserve">business </w:t>
            </w:r>
            <w:r w:rsidR="00D77707" w:rsidRPr="00D77707">
              <w:rPr>
                <w:rFonts w:ascii="Times New Roman" w:eastAsia="Times New Roman" w:hAnsi="Times New Roman" w:cs="Times New Roman"/>
              </w:rPr>
              <w:t>has about 20 small boilers and their aggregate emissions are significant</w:t>
            </w:r>
            <w:r w:rsidR="00B90163">
              <w:rPr>
                <w:rFonts w:ascii="Times New Roman" w:eastAsia="Times New Roman" w:hAnsi="Times New Roman" w:cs="Times New Roman"/>
              </w:rPr>
              <w:t xml:space="preserve"> so permits for these boilers will be required.   </w:t>
            </w:r>
            <w:r w:rsidR="00D77707" w:rsidRPr="00D77707">
              <w:rPr>
                <w:rFonts w:ascii="Times New Roman" w:eastAsia="Times New Roman" w:hAnsi="Times New Roman" w:cs="Times New Roman"/>
              </w:rPr>
              <w:t xml:space="preserve">They will also need construction approval for new units.  </w:t>
            </w:r>
          </w:p>
        </w:tc>
      </w:tr>
      <w:tr w:rsidR="009F48C3" w:rsidTr="00727D06">
        <w:tc>
          <w:tcPr>
            <w:tcW w:w="9846" w:type="dxa"/>
          </w:tcPr>
          <w:p w:rsidR="009F48C3" w:rsidRDefault="009F48C3" w:rsidP="00936293">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t>Change the pre-construction permitting program (New Source Review)</w:t>
            </w:r>
          </w:p>
          <w:p w:rsidR="00230762" w:rsidRDefault="00230762" w:rsidP="00230762">
            <w:pPr>
              <w:ind w:left="0" w:right="18"/>
              <w:outlineLvl w:val="0"/>
              <w:rPr>
                <w:rFonts w:ascii="Times New Roman" w:eastAsia="Times New Roman" w:hAnsi="Times New Roman" w:cs="Times New Roman"/>
              </w:rPr>
            </w:pPr>
            <w:r w:rsidRPr="00230762">
              <w:rPr>
                <w:rFonts w:ascii="Times New Roman" w:eastAsia="Times New Roman" w:hAnsi="Times New Roman" w:cs="Times New Roman"/>
              </w:rPr>
              <w:t>New Source Review</w:t>
            </w:r>
            <w:r w:rsidR="000533DF">
              <w:rPr>
                <w:rFonts w:ascii="Times New Roman" w:eastAsia="Times New Roman" w:hAnsi="Times New Roman" w:cs="Times New Roman"/>
              </w:rPr>
              <w:t xml:space="preserve"> </w:t>
            </w:r>
            <w:r w:rsidRPr="00230762">
              <w:rPr>
                <w:rFonts w:ascii="Times New Roman" w:eastAsia="Times New Roman" w:hAnsi="Times New Roman" w:cs="Times New Roman"/>
              </w:rPr>
              <w:t xml:space="preserve">is a nationwide regulatory program that ensures new or modified facilities install the latest control technologies and do not violate ambient air quality standards.  The New Source Review program is designed to prevent areas from becoming new nonattainment areas and also improve the air quality in nonattainment areas to get back into attainment. </w:t>
            </w:r>
          </w:p>
          <w:p w:rsidR="00230762" w:rsidRPr="00230762" w:rsidRDefault="00230762" w:rsidP="00230762">
            <w:pPr>
              <w:ind w:left="0" w:right="18"/>
              <w:outlineLvl w:val="0"/>
              <w:rPr>
                <w:rFonts w:ascii="Times New Roman" w:eastAsia="Times New Roman" w:hAnsi="Times New Roman" w:cs="Times New Roman"/>
              </w:rPr>
            </w:pPr>
          </w:p>
          <w:p w:rsidR="005F6F32" w:rsidRPr="005F6F32" w:rsidRDefault="005F6F32" w:rsidP="005F6F32">
            <w:pPr>
              <w:ind w:left="0" w:right="18"/>
              <w:outlineLvl w:val="0"/>
              <w:rPr>
                <w:rFonts w:ascii="Times New Roman" w:eastAsia="Times New Roman" w:hAnsi="Times New Roman" w:cs="Times New Roman"/>
              </w:rPr>
            </w:pPr>
            <w:r>
              <w:rPr>
                <w:rFonts w:ascii="Times New Roman" w:eastAsia="Times New Roman" w:hAnsi="Times New Roman" w:cs="Times New Roman"/>
              </w:rPr>
              <w:t>There are m</w:t>
            </w:r>
            <w:r w:rsidRPr="005F6F32">
              <w:rPr>
                <w:rFonts w:ascii="Times New Roman" w:eastAsia="Times New Roman" w:hAnsi="Times New Roman" w:cs="Times New Roman"/>
              </w:rPr>
              <w:t xml:space="preserve">any areas of the state </w:t>
            </w:r>
            <w:r>
              <w:rPr>
                <w:rFonts w:ascii="Times New Roman" w:eastAsia="Times New Roman" w:hAnsi="Times New Roman" w:cs="Times New Roman"/>
              </w:rPr>
              <w:t xml:space="preserve">that </w:t>
            </w:r>
            <w:r w:rsidRPr="005F6F32">
              <w:rPr>
                <w:rFonts w:ascii="Times New Roman" w:eastAsia="Times New Roman" w:hAnsi="Times New Roman" w:cs="Times New Roman"/>
              </w:rPr>
              <w:t>are close to or are exceeding the PM</w:t>
            </w:r>
            <w:r w:rsidRPr="005F6F32">
              <w:rPr>
                <w:rFonts w:ascii="Times New Roman" w:eastAsia="Times New Roman" w:hAnsi="Times New Roman" w:cs="Times New Roman"/>
                <w:vertAlign w:val="subscript"/>
              </w:rPr>
              <w:t>2.5</w:t>
            </w:r>
            <w:r w:rsidRPr="005F6F32">
              <w:rPr>
                <w:rFonts w:ascii="Times New Roman" w:eastAsia="Times New Roman" w:hAnsi="Times New Roman" w:cs="Times New Roman"/>
              </w:rPr>
              <w:t xml:space="preserve"> </w:t>
            </w:r>
            <w:r>
              <w:rPr>
                <w:rFonts w:ascii="Times New Roman" w:eastAsia="Times New Roman" w:hAnsi="Times New Roman" w:cs="Times New Roman"/>
              </w:rPr>
              <w:t>ambient air quality standard. The n</w:t>
            </w:r>
            <w:r w:rsidRPr="005F6F32">
              <w:rPr>
                <w:rFonts w:ascii="Times New Roman" w:eastAsia="Times New Roman" w:hAnsi="Times New Roman" w:cs="Times New Roman"/>
              </w:rPr>
              <w:t xml:space="preserve">ew standards </w:t>
            </w:r>
            <w:r>
              <w:rPr>
                <w:rFonts w:ascii="Times New Roman" w:eastAsia="Times New Roman" w:hAnsi="Times New Roman" w:cs="Times New Roman"/>
              </w:rPr>
              <w:t xml:space="preserve">were </w:t>
            </w:r>
            <w:r w:rsidRPr="005F6F32">
              <w:rPr>
                <w:rFonts w:ascii="Times New Roman" w:eastAsia="Times New Roman" w:hAnsi="Times New Roman" w:cs="Times New Roman"/>
              </w:rPr>
              <w:t xml:space="preserve">adopted in 2007 </w:t>
            </w:r>
            <w:r>
              <w:rPr>
                <w:rFonts w:ascii="Times New Roman" w:eastAsia="Times New Roman" w:hAnsi="Times New Roman" w:cs="Times New Roman"/>
              </w:rPr>
              <w:t xml:space="preserve">and are </w:t>
            </w:r>
            <w:r w:rsidRPr="005F6F32">
              <w:rPr>
                <w:rFonts w:ascii="Times New Roman" w:eastAsia="Times New Roman" w:hAnsi="Times New Roman" w:cs="Times New Roman"/>
              </w:rPr>
              <w:t xml:space="preserve">much lower than </w:t>
            </w:r>
            <w:r>
              <w:rPr>
                <w:rFonts w:ascii="Times New Roman" w:eastAsia="Times New Roman" w:hAnsi="Times New Roman" w:cs="Times New Roman"/>
              </w:rPr>
              <w:t xml:space="preserve">the existing </w:t>
            </w:r>
            <w:r w:rsidRPr="005F6F32">
              <w:rPr>
                <w:rFonts w:ascii="Times New Roman" w:eastAsia="Times New Roman" w:hAnsi="Times New Roman" w:cs="Times New Roman"/>
              </w:rPr>
              <w:t>PM</w:t>
            </w:r>
            <w:r w:rsidRPr="005F6F32">
              <w:rPr>
                <w:rFonts w:ascii="Times New Roman" w:eastAsia="Times New Roman" w:hAnsi="Times New Roman" w:cs="Times New Roman"/>
                <w:vertAlign w:val="subscript"/>
              </w:rPr>
              <w:t>10</w:t>
            </w:r>
            <w:r w:rsidRPr="005F6F32">
              <w:rPr>
                <w:rFonts w:ascii="Times New Roman" w:eastAsia="Times New Roman" w:hAnsi="Times New Roman" w:cs="Times New Roman"/>
              </w:rPr>
              <w:t xml:space="preserve"> standards</w:t>
            </w:r>
            <w:r>
              <w:rPr>
                <w:rFonts w:ascii="Times New Roman" w:eastAsia="Times New Roman" w:hAnsi="Times New Roman" w:cs="Times New Roman"/>
              </w:rPr>
              <w:t>. The a</w:t>
            </w:r>
            <w:r w:rsidRPr="005F6F32">
              <w:rPr>
                <w:rFonts w:ascii="Times New Roman" w:eastAsia="Times New Roman" w:hAnsi="Times New Roman" w:cs="Times New Roman"/>
              </w:rPr>
              <w:t xml:space="preserve">ir quality problems </w:t>
            </w:r>
            <w:r>
              <w:rPr>
                <w:rFonts w:ascii="Times New Roman" w:eastAsia="Times New Roman" w:hAnsi="Times New Roman" w:cs="Times New Roman"/>
              </w:rPr>
              <w:t xml:space="preserve">in these areas </w:t>
            </w:r>
            <w:r w:rsidRPr="005F6F32">
              <w:rPr>
                <w:rFonts w:ascii="Times New Roman" w:eastAsia="Times New Roman" w:hAnsi="Times New Roman" w:cs="Times New Roman"/>
              </w:rPr>
              <w:t>are mainly due to areas sources</w:t>
            </w:r>
            <w:r>
              <w:rPr>
                <w:rFonts w:ascii="Times New Roman" w:eastAsia="Times New Roman" w:hAnsi="Times New Roman" w:cs="Times New Roman"/>
              </w:rPr>
              <w:t xml:space="preserve"> such as woodstoves</w:t>
            </w:r>
            <w:r w:rsidRPr="005F6F32">
              <w:rPr>
                <w:rFonts w:ascii="Times New Roman" w:eastAsia="Times New Roman" w:hAnsi="Times New Roman" w:cs="Times New Roman"/>
              </w:rPr>
              <w:t>, not industrial sources</w:t>
            </w:r>
            <w:r>
              <w:rPr>
                <w:rFonts w:ascii="Times New Roman" w:eastAsia="Times New Roman" w:hAnsi="Times New Roman" w:cs="Times New Roman"/>
              </w:rPr>
              <w:t xml:space="preserve">.  </w:t>
            </w:r>
            <w:r w:rsidR="009F5E73" w:rsidRPr="009F5E73">
              <w:rPr>
                <w:rFonts w:ascii="Times New Roman" w:eastAsia="Times New Roman" w:hAnsi="Times New Roman" w:cs="Times New Roman"/>
              </w:rPr>
              <w:t>The current rule structure does not adequately address these PM</w:t>
            </w:r>
            <w:r w:rsidR="009F5E73" w:rsidRPr="009F5E73">
              <w:rPr>
                <w:rFonts w:ascii="Times New Roman" w:eastAsia="Times New Roman" w:hAnsi="Times New Roman" w:cs="Times New Roman"/>
                <w:vertAlign w:val="subscript"/>
              </w:rPr>
              <w:t>2.5</w:t>
            </w:r>
            <w:r w:rsidR="009F5E73" w:rsidRPr="009F5E73">
              <w:rPr>
                <w:rFonts w:ascii="Times New Roman" w:eastAsia="Times New Roman" w:hAnsi="Times New Roman" w:cs="Times New Roman"/>
              </w:rPr>
              <w:t xml:space="preserve"> ambient air quality problems and prohibits development</w:t>
            </w:r>
            <w:r w:rsidR="009F5E73">
              <w:rPr>
                <w:rFonts w:ascii="Times New Roman" w:eastAsia="Times New Roman" w:hAnsi="Times New Roman" w:cs="Times New Roman"/>
              </w:rPr>
              <w:t xml:space="preserve"> because t</w:t>
            </w:r>
            <w:r w:rsidR="009F5E73" w:rsidRPr="009F5E73">
              <w:rPr>
                <w:rFonts w:ascii="Times New Roman" w:eastAsia="Times New Roman" w:hAnsi="Times New Roman" w:cs="Times New Roman"/>
              </w:rPr>
              <w:t>he rules include modeling requirements that create an unnecessary construction ban in areas where air quality is over the ambient air quality standard but hasn’t been redesignated as a nonattainment area.</w:t>
            </w:r>
            <w:r w:rsidR="009F5E73">
              <w:rPr>
                <w:rFonts w:ascii="Times New Roman" w:eastAsia="Times New Roman" w:hAnsi="Times New Roman" w:cs="Times New Roman"/>
              </w:rPr>
              <w:t xml:space="preserve"> </w:t>
            </w:r>
          </w:p>
          <w:p w:rsidR="005F6F32" w:rsidRDefault="005F6F32" w:rsidP="00230762">
            <w:pPr>
              <w:ind w:left="0" w:right="18"/>
              <w:outlineLvl w:val="0"/>
              <w:rPr>
                <w:rFonts w:ascii="Times New Roman" w:eastAsia="Times New Roman" w:hAnsi="Times New Roman" w:cs="Times New Roman"/>
              </w:rPr>
            </w:pPr>
          </w:p>
          <w:p w:rsidR="00230762" w:rsidRDefault="0065586B" w:rsidP="00230762">
            <w:pPr>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9F5E73">
              <w:rPr>
                <w:rFonts w:ascii="Times New Roman" w:eastAsia="Times New Roman" w:hAnsi="Times New Roman" w:cs="Times New Roman"/>
              </w:rPr>
              <w:t>o solve these</w:t>
            </w:r>
            <w:r w:rsidR="00230762" w:rsidRPr="00230762">
              <w:rPr>
                <w:rFonts w:ascii="Times New Roman" w:eastAsia="Times New Roman" w:hAnsi="Times New Roman" w:cs="Times New Roman"/>
              </w:rPr>
              <w:t xml:space="preserve"> problem</w:t>
            </w:r>
            <w:r w:rsidR="009F5E73">
              <w:rPr>
                <w:rFonts w:ascii="Times New Roman" w:eastAsia="Times New Roman" w:hAnsi="Times New Roman" w:cs="Times New Roman"/>
              </w:rPr>
              <w:t>s</w:t>
            </w:r>
            <w:r w:rsidR="00230762" w:rsidRPr="00230762">
              <w:rPr>
                <w:rFonts w:ascii="Times New Roman" w:eastAsia="Times New Roman" w:hAnsi="Times New Roman" w:cs="Times New Roman"/>
              </w:rPr>
              <w:t xml:space="preserve">, </w:t>
            </w:r>
            <w:r>
              <w:rPr>
                <w:rFonts w:ascii="Times New Roman" w:eastAsia="Times New Roman" w:hAnsi="Times New Roman" w:cs="Times New Roman"/>
              </w:rPr>
              <w:t xml:space="preserve">DEQ is </w:t>
            </w:r>
            <w:r w:rsidR="00230762" w:rsidRPr="00230762">
              <w:rPr>
                <w:rFonts w:ascii="Times New Roman" w:eastAsia="Times New Roman" w:hAnsi="Times New Roman" w:cs="Times New Roman"/>
              </w:rPr>
              <w:t xml:space="preserve">establishing two new transitional areas: </w:t>
            </w:r>
            <w:r w:rsidR="00A97ACC">
              <w:rPr>
                <w:rFonts w:ascii="Times New Roman" w:eastAsia="Times New Roman" w:hAnsi="Times New Roman" w:cs="Times New Roman"/>
              </w:rPr>
              <w:t xml:space="preserve"> </w:t>
            </w:r>
            <w:r w:rsidR="00230762" w:rsidRPr="00230762">
              <w:rPr>
                <w:rFonts w:ascii="Times New Roman" w:eastAsia="Times New Roman" w:hAnsi="Times New Roman" w:cs="Times New Roman"/>
              </w:rPr>
              <w:t xml:space="preserve">sustainment and reattainment areas.  These will be designated by </w:t>
            </w:r>
            <w:r>
              <w:rPr>
                <w:rFonts w:ascii="Times New Roman" w:eastAsia="Times New Roman" w:hAnsi="Times New Roman" w:cs="Times New Roman"/>
              </w:rPr>
              <w:t xml:space="preserve">the </w:t>
            </w:r>
            <w:r w:rsidR="00230762" w:rsidRPr="00230762">
              <w:rPr>
                <w:rFonts w:ascii="Times New Roman" w:eastAsia="Times New Roman" w:hAnsi="Times New Roman" w:cs="Times New Roman"/>
              </w:rPr>
              <w:t>E</w:t>
            </w:r>
            <w:r>
              <w:rPr>
                <w:rFonts w:ascii="Times New Roman" w:eastAsia="Times New Roman" w:hAnsi="Times New Roman" w:cs="Times New Roman"/>
              </w:rPr>
              <w:t xml:space="preserve">nvironmental </w:t>
            </w:r>
            <w:r w:rsidR="00230762" w:rsidRPr="00230762">
              <w:rPr>
                <w:rFonts w:ascii="Times New Roman" w:eastAsia="Times New Roman" w:hAnsi="Times New Roman" w:cs="Times New Roman"/>
              </w:rPr>
              <w:t>Q</w:t>
            </w:r>
            <w:r>
              <w:rPr>
                <w:rFonts w:ascii="Times New Roman" w:eastAsia="Times New Roman" w:hAnsi="Times New Roman" w:cs="Times New Roman"/>
              </w:rPr>
              <w:t xml:space="preserve">uality </w:t>
            </w:r>
            <w:r w:rsidR="00230762" w:rsidRPr="00230762">
              <w:rPr>
                <w:rFonts w:ascii="Times New Roman" w:eastAsia="Times New Roman" w:hAnsi="Times New Roman" w:cs="Times New Roman"/>
              </w:rPr>
              <w:t>C</w:t>
            </w:r>
            <w:r>
              <w:rPr>
                <w:rFonts w:ascii="Times New Roman" w:eastAsia="Times New Roman" w:hAnsi="Times New Roman" w:cs="Times New Roman"/>
              </w:rPr>
              <w:t>ommission</w:t>
            </w:r>
            <w:r w:rsidR="00230762" w:rsidRPr="00230762">
              <w:rPr>
                <w:rFonts w:ascii="Times New Roman" w:eastAsia="Times New Roman" w:hAnsi="Times New Roman" w:cs="Times New Roman"/>
              </w:rPr>
              <w:t>, not EPA</w:t>
            </w:r>
            <w:r w:rsidR="009F5E73">
              <w:rPr>
                <w:rFonts w:ascii="Times New Roman" w:eastAsia="Times New Roman" w:hAnsi="Times New Roman" w:cs="Times New Roman"/>
              </w:rPr>
              <w:t>, which can take years</w:t>
            </w:r>
            <w:r w:rsidR="00D25F9E">
              <w:rPr>
                <w:rFonts w:ascii="Times New Roman" w:eastAsia="Times New Roman" w:hAnsi="Times New Roman" w:cs="Times New Roman"/>
              </w:rPr>
              <w:t>.  Sustainment areas are</w:t>
            </w:r>
            <w:r w:rsidR="00230762" w:rsidRPr="00230762">
              <w:rPr>
                <w:rFonts w:ascii="Times New Roman" w:eastAsia="Times New Roman" w:hAnsi="Times New Roman" w:cs="Times New Roman"/>
              </w:rPr>
              <w:t xml:space="preserve"> designed to prevent areas from becoming nonattainment areas. Reattainment areas help transition an area back to attainment more quickly before the EPA redesignation.  </w:t>
            </w:r>
          </w:p>
          <w:p w:rsidR="00230762" w:rsidRPr="00230762" w:rsidRDefault="00230762" w:rsidP="00230762">
            <w:pPr>
              <w:ind w:left="0" w:right="18"/>
              <w:outlineLvl w:val="0"/>
              <w:rPr>
                <w:rFonts w:ascii="Times New Roman" w:eastAsia="Times New Roman" w:hAnsi="Times New Roman" w:cs="Times New Roman"/>
              </w:rPr>
            </w:pPr>
          </w:p>
          <w:p w:rsidR="0035453C" w:rsidRDefault="0065586B" w:rsidP="008D31E6">
            <w:pPr>
              <w:ind w:left="0" w:right="18"/>
              <w:outlineLvl w:val="0"/>
              <w:rPr>
                <w:rFonts w:ascii="Times New Roman" w:eastAsia="Times New Roman" w:hAnsi="Times New Roman" w:cs="Times New Roman"/>
              </w:rPr>
            </w:pPr>
            <w:r>
              <w:rPr>
                <w:rFonts w:ascii="Times New Roman" w:eastAsia="Times New Roman" w:hAnsi="Times New Roman" w:cs="Times New Roman"/>
              </w:rPr>
              <w:t>DEQ is proposing to change</w:t>
            </w:r>
            <w:r w:rsidR="00230762" w:rsidRPr="00230762">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00230762" w:rsidRPr="00230762">
              <w:rPr>
                <w:rFonts w:ascii="Times New Roman" w:eastAsia="Times New Roman" w:hAnsi="Times New Roman" w:cs="Times New Roman"/>
              </w:rPr>
              <w:t xml:space="preserve">definition of a major source to match EPA’s definition. </w:t>
            </w:r>
            <w:r w:rsidR="008D31E6">
              <w:rPr>
                <w:rFonts w:ascii="Times New Roman" w:eastAsia="Times New Roman" w:hAnsi="Times New Roman" w:cs="Times New Roman"/>
              </w:rPr>
              <w:t>There will be different requirements for small and large</w:t>
            </w:r>
            <w:r w:rsidR="003D1D26">
              <w:rPr>
                <w:rFonts w:ascii="Times New Roman" w:eastAsia="Times New Roman" w:hAnsi="Times New Roman" w:cs="Times New Roman"/>
              </w:rPr>
              <w:t xml:space="preserve"> businesses</w:t>
            </w:r>
            <w:r w:rsidR="008D31E6">
              <w:rPr>
                <w:rFonts w:ascii="Times New Roman" w:eastAsia="Times New Roman" w:hAnsi="Times New Roman" w:cs="Times New Roman"/>
              </w:rPr>
              <w:t xml:space="preserve">.  </w:t>
            </w:r>
            <w:r w:rsidR="003D1D26">
              <w:rPr>
                <w:rFonts w:ascii="Times New Roman" w:eastAsia="Times New Roman" w:hAnsi="Times New Roman" w:cs="Times New Roman"/>
              </w:rPr>
              <w:t xml:space="preserve">The program for smaller businesses will be called State New Source Review. </w:t>
            </w:r>
            <w:r w:rsidR="00230762" w:rsidRPr="00230762">
              <w:rPr>
                <w:rFonts w:ascii="Times New Roman" w:eastAsia="Times New Roman" w:hAnsi="Times New Roman" w:cs="Times New Roman"/>
              </w:rPr>
              <w:t xml:space="preserve">This change, along with the designation of sustainment and reattainment areas will </w:t>
            </w:r>
            <w:r w:rsidR="00A97ACC">
              <w:rPr>
                <w:rFonts w:ascii="Times New Roman" w:eastAsia="Times New Roman" w:hAnsi="Times New Roman" w:cs="Times New Roman"/>
              </w:rPr>
              <w:t>allow</w:t>
            </w:r>
            <w:r w:rsidR="00230762" w:rsidRPr="00230762">
              <w:rPr>
                <w:rFonts w:ascii="Times New Roman" w:eastAsia="Times New Roman" w:hAnsi="Times New Roman" w:cs="Times New Roman"/>
              </w:rPr>
              <w:t xml:space="preserve"> more flexibility in permitting smaller sources.  </w:t>
            </w:r>
          </w:p>
          <w:p w:rsidR="0035453C" w:rsidRDefault="0035453C" w:rsidP="008D31E6">
            <w:pPr>
              <w:ind w:left="0" w:right="18"/>
              <w:outlineLvl w:val="0"/>
              <w:rPr>
                <w:rFonts w:ascii="Times New Roman" w:eastAsia="Times New Roman" w:hAnsi="Times New Roman" w:cs="Times New Roman"/>
              </w:rPr>
            </w:pPr>
          </w:p>
          <w:p w:rsidR="00A766BE" w:rsidRDefault="008D31E6" w:rsidP="00230762">
            <w:pPr>
              <w:ind w:left="0" w:right="18"/>
              <w:outlineLvl w:val="0"/>
              <w:rPr>
                <w:rFonts w:ascii="Times New Roman" w:eastAsia="Times New Roman" w:hAnsi="Times New Roman" w:cs="Times New Roman"/>
              </w:rPr>
            </w:pPr>
            <w:r>
              <w:rPr>
                <w:rFonts w:ascii="Times New Roman" w:eastAsia="Times New Roman" w:hAnsi="Times New Roman" w:cs="Times New Roman"/>
              </w:rPr>
              <w:t>DEQ will provide incentives for n</w:t>
            </w:r>
            <w:r w:rsidRPr="008D31E6">
              <w:rPr>
                <w:rFonts w:ascii="Times New Roman" w:eastAsia="Times New Roman" w:hAnsi="Times New Roman" w:cs="Times New Roman"/>
              </w:rPr>
              <w:t xml:space="preserve">ew or modified sources </w:t>
            </w:r>
            <w:r>
              <w:rPr>
                <w:rFonts w:ascii="Times New Roman" w:eastAsia="Times New Roman" w:hAnsi="Times New Roman" w:cs="Times New Roman"/>
              </w:rPr>
              <w:t xml:space="preserve">that will </w:t>
            </w:r>
            <w:r w:rsidRPr="008D31E6">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by giving the new or modified source more credit for emission reductions from the priority sources – the sources that are causing the problem in the local area</w:t>
            </w:r>
            <w:r w:rsidR="0035453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53DAD">
              <w:rPr>
                <w:rFonts w:ascii="Times New Roman" w:eastAsia="Times New Roman" w:hAnsi="Times New Roman" w:cs="Times New Roman"/>
              </w:rPr>
              <w:t xml:space="preserve">If the new or modified business does not use emission reductions from priority sources, DEQ is proposing to raise the current offset ratios.  </w:t>
            </w:r>
            <w:r w:rsidR="00D25F9E">
              <w:rPr>
                <w:rFonts w:ascii="Times New Roman" w:eastAsia="Times New Roman" w:hAnsi="Times New Roman" w:cs="Times New Roman"/>
              </w:rPr>
              <w:t xml:space="preserve">All of these changes </w:t>
            </w:r>
            <w:r w:rsidR="00230762" w:rsidRPr="00230762">
              <w:rPr>
                <w:rFonts w:ascii="Times New Roman" w:eastAsia="Times New Roman" w:hAnsi="Times New Roman" w:cs="Times New Roman"/>
              </w:rPr>
              <w:t xml:space="preserve">will allow construction that was previously prohibited but </w:t>
            </w:r>
            <w:r w:rsidR="0065586B">
              <w:rPr>
                <w:rFonts w:ascii="Times New Roman" w:eastAsia="Times New Roman" w:hAnsi="Times New Roman" w:cs="Times New Roman"/>
              </w:rPr>
              <w:t xml:space="preserve">will </w:t>
            </w:r>
            <w:r w:rsidR="00230762" w:rsidRPr="00230762">
              <w:rPr>
                <w:rFonts w:ascii="Times New Roman" w:eastAsia="Times New Roman" w:hAnsi="Times New Roman" w:cs="Times New Roman"/>
              </w:rPr>
              <w:t>still be protective of air quality.</w:t>
            </w:r>
          </w:p>
          <w:p w:rsidR="00230762" w:rsidRDefault="00230762" w:rsidP="00230762">
            <w:pPr>
              <w:ind w:left="0" w:right="18"/>
              <w:outlineLvl w:val="0"/>
              <w:rPr>
                <w:rFonts w:ascii="Times New Roman" w:eastAsia="Times New Roman" w:hAnsi="Times New Roman" w:cs="Times New Roman"/>
              </w:rPr>
            </w:pPr>
          </w:p>
          <w:p w:rsidR="00230762" w:rsidRDefault="00853DAD" w:rsidP="00230762">
            <w:pPr>
              <w:ind w:left="0" w:right="18"/>
              <w:outlineLvl w:val="0"/>
              <w:rPr>
                <w:rFonts w:ascii="Times New Roman" w:eastAsia="Times New Roman" w:hAnsi="Times New Roman" w:cs="Times New Roman"/>
              </w:rPr>
            </w:pPr>
            <w:r>
              <w:rPr>
                <w:rFonts w:ascii="Times New Roman" w:eastAsia="Times New Roman" w:hAnsi="Times New Roman" w:cs="Times New Roman"/>
              </w:rPr>
              <w:t xml:space="preserve">Another aspect of the New Source Review program that DEQ is proposing to change is </w:t>
            </w:r>
            <w:r w:rsidR="00230762" w:rsidRPr="00230762">
              <w:rPr>
                <w:rFonts w:ascii="Times New Roman" w:eastAsia="Times New Roman" w:hAnsi="Times New Roman" w:cs="Times New Roman"/>
              </w:rPr>
              <w:t xml:space="preserve">Net Air Quality Benefit.  When a business triggers </w:t>
            </w:r>
            <w:r>
              <w:rPr>
                <w:rFonts w:ascii="Times New Roman" w:eastAsia="Times New Roman" w:hAnsi="Times New Roman" w:cs="Times New Roman"/>
              </w:rPr>
              <w:t>DEQ’s</w:t>
            </w:r>
            <w:r w:rsidR="00230762" w:rsidRPr="00230762">
              <w:rPr>
                <w:rFonts w:ascii="Times New Roman" w:eastAsia="Times New Roman" w:hAnsi="Times New Roman" w:cs="Times New Roman"/>
              </w:rPr>
              <w:t xml:space="preserve"> New Source Review program, one thing they have to do is show </w:t>
            </w:r>
            <w:r w:rsidR="00230762" w:rsidRPr="00230762">
              <w:rPr>
                <w:rFonts w:ascii="Times New Roman" w:eastAsia="Times New Roman" w:hAnsi="Times New Roman" w:cs="Times New Roman"/>
              </w:rPr>
              <w:lastRenderedPageBreak/>
              <w:t xml:space="preserve">that </w:t>
            </w:r>
            <w:r>
              <w:rPr>
                <w:rFonts w:ascii="Times New Roman" w:eastAsia="Times New Roman" w:hAnsi="Times New Roman" w:cs="Times New Roman"/>
              </w:rPr>
              <w:t xml:space="preserve">the change </w:t>
            </w:r>
            <w:r w:rsidR="00230762" w:rsidRPr="00230762">
              <w:rPr>
                <w:rFonts w:ascii="Times New Roman" w:eastAsia="Times New Roman" w:hAnsi="Times New Roman" w:cs="Times New Roman"/>
              </w:rPr>
              <w:t xml:space="preserve">will </w:t>
            </w:r>
            <w:r>
              <w:rPr>
                <w:rFonts w:ascii="Times New Roman" w:eastAsia="Times New Roman" w:hAnsi="Times New Roman" w:cs="Times New Roman"/>
              </w:rPr>
              <w:t>provide</w:t>
            </w:r>
            <w:r w:rsidR="00230762" w:rsidRPr="00230762">
              <w:rPr>
                <w:rFonts w:ascii="Times New Roman" w:eastAsia="Times New Roman" w:hAnsi="Times New Roman" w:cs="Times New Roman"/>
              </w:rPr>
              <w:t xml:space="preserve"> a net air quality benefit in the area they are building or expanding.  Right now, </w:t>
            </w:r>
            <w:r>
              <w:rPr>
                <w:rFonts w:ascii="Times New Roman" w:eastAsia="Times New Roman" w:hAnsi="Times New Roman" w:cs="Times New Roman"/>
              </w:rPr>
              <w:t>the</w:t>
            </w:r>
            <w:r w:rsidR="00230762" w:rsidRPr="00230762">
              <w:rPr>
                <w:rFonts w:ascii="Times New Roman" w:eastAsia="Times New Roman" w:hAnsi="Times New Roman" w:cs="Times New Roman"/>
              </w:rPr>
              <w:t xml:space="preserve"> </w:t>
            </w:r>
            <w:r>
              <w:rPr>
                <w:rFonts w:ascii="Times New Roman" w:eastAsia="Times New Roman" w:hAnsi="Times New Roman" w:cs="Times New Roman"/>
              </w:rPr>
              <w:t>computer modeling requirements</w:t>
            </w:r>
            <w:r w:rsidR="00230762" w:rsidRPr="00230762">
              <w:rPr>
                <w:rFonts w:ascii="Times New Roman" w:eastAsia="Times New Roman" w:hAnsi="Times New Roman" w:cs="Times New Roman"/>
              </w:rPr>
              <w:t xml:space="preserve"> for showing that benefit are impossible to meet unless the increasing and </w:t>
            </w:r>
            <w:r>
              <w:rPr>
                <w:rFonts w:ascii="Times New Roman" w:eastAsia="Times New Roman" w:hAnsi="Times New Roman" w:cs="Times New Roman"/>
              </w:rPr>
              <w:t>reduc</w:t>
            </w:r>
            <w:r w:rsidR="00230762" w:rsidRPr="00230762">
              <w:rPr>
                <w:rFonts w:ascii="Times New Roman" w:eastAsia="Times New Roman" w:hAnsi="Times New Roman" w:cs="Times New Roman"/>
              </w:rPr>
              <w:t xml:space="preserve">ing businesses are co-located. The lower PM2.5 standard has revealed this problem. </w:t>
            </w:r>
            <w:r>
              <w:rPr>
                <w:rFonts w:ascii="Times New Roman" w:eastAsia="Times New Roman" w:hAnsi="Times New Roman" w:cs="Times New Roman"/>
              </w:rPr>
              <w:t>The proposed changes to Net Air Quality Benefit</w:t>
            </w:r>
            <w:r w:rsidR="00230762" w:rsidRPr="00230762">
              <w:rPr>
                <w:rFonts w:ascii="Times New Roman" w:eastAsia="Times New Roman" w:hAnsi="Times New Roman" w:cs="Times New Roman"/>
              </w:rPr>
              <w:t xml:space="preserve"> will make sure that air quality </w:t>
            </w:r>
            <w:r>
              <w:rPr>
                <w:rFonts w:ascii="Times New Roman" w:eastAsia="Times New Roman" w:hAnsi="Times New Roman" w:cs="Times New Roman"/>
              </w:rPr>
              <w:t xml:space="preserve">is protected </w:t>
            </w:r>
            <w:r w:rsidR="00230762" w:rsidRPr="00230762">
              <w:rPr>
                <w:rFonts w:ascii="Times New Roman" w:eastAsia="Times New Roman" w:hAnsi="Times New Roman" w:cs="Times New Roman"/>
              </w:rPr>
              <w:t xml:space="preserve">but </w:t>
            </w:r>
            <w:r>
              <w:rPr>
                <w:rFonts w:ascii="Times New Roman" w:eastAsia="Times New Roman" w:hAnsi="Times New Roman" w:cs="Times New Roman"/>
              </w:rPr>
              <w:t xml:space="preserve">the </w:t>
            </w:r>
            <w:r w:rsidR="00230762" w:rsidRPr="00230762">
              <w:rPr>
                <w:rFonts w:ascii="Times New Roman" w:eastAsia="Times New Roman" w:hAnsi="Times New Roman" w:cs="Times New Roman"/>
              </w:rPr>
              <w:t>near impossibility of meeting the modeling criteria</w:t>
            </w:r>
            <w:r>
              <w:rPr>
                <w:rFonts w:ascii="Times New Roman" w:eastAsia="Times New Roman" w:hAnsi="Times New Roman" w:cs="Times New Roman"/>
              </w:rPr>
              <w:t xml:space="preserve"> will be eliminated</w:t>
            </w:r>
            <w:r w:rsidR="00230762" w:rsidRPr="00230762">
              <w:rPr>
                <w:rFonts w:ascii="Times New Roman" w:eastAsia="Times New Roman" w:hAnsi="Times New Roman" w:cs="Times New Roman"/>
              </w:rPr>
              <w:t xml:space="preserve">. </w:t>
            </w:r>
          </w:p>
          <w:p w:rsidR="00230762" w:rsidRDefault="00230762" w:rsidP="00230762">
            <w:pPr>
              <w:ind w:left="0" w:right="18"/>
              <w:outlineLvl w:val="0"/>
              <w:rPr>
                <w:rFonts w:ascii="Times New Roman" w:eastAsia="Times New Roman" w:hAnsi="Times New Roman" w:cs="Times New Roman"/>
              </w:rPr>
            </w:pPr>
          </w:p>
          <w:p w:rsidR="006C2E2C" w:rsidRPr="00412061" w:rsidRDefault="006C2E2C" w:rsidP="00412061">
            <w:pPr>
              <w:ind w:left="0" w:right="18"/>
              <w:outlineLvl w:val="0"/>
              <w:rPr>
                <w:rFonts w:ascii="Times New Roman" w:eastAsia="Times New Roman" w:hAnsi="Times New Roman" w:cs="Times New Roman"/>
              </w:rPr>
            </w:pPr>
            <w:r w:rsidRPr="006C2E2C">
              <w:rPr>
                <w:rFonts w:ascii="Times New Roman" w:eastAsia="Times New Roman" w:hAnsi="Times New Roman" w:cs="Times New Roman"/>
              </w:rPr>
              <w:t>If construction is delayed</w:t>
            </w:r>
            <w:r w:rsidR="00853DAD">
              <w:rPr>
                <w:rFonts w:ascii="Times New Roman" w:eastAsia="Times New Roman" w:hAnsi="Times New Roman" w:cs="Times New Roman"/>
              </w:rPr>
              <w:t xml:space="preserve"> for good cause</w:t>
            </w:r>
            <w:r w:rsidRPr="006C2E2C">
              <w:rPr>
                <w:rFonts w:ascii="Times New Roman" w:eastAsia="Times New Roman" w:hAnsi="Times New Roman" w:cs="Times New Roman"/>
              </w:rPr>
              <w:t xml:space="preserve">, </w:t>
            </w:r>
            <w:r w:rsidR="00853DAD">
              <w:rPr>
                <w:rFonts w:ascii="Times New Roman" w:eastAsia="Times New Roman" w:hAnsi="Times New Roman" w:cs="Times New Roman"/>
              </w:rPr>
              <w:t xml:space="preserve">DEQ is proposing rule changes that clarify </w:t>
            </w:r>
            <w:r w:rsidRPr="006C2E2C">
              <w:rPr>
                <w:rFonts w:ascii="Times New Roman" w:eastAsia="Times New Roman" w:hAnsi="Times New Roman" w:cs="Times New Roman"/>
              </w:rPr>
              <w:t xml:space="preserve">how a business </w:t>
            </w:r>
            <w:r w:rsidR="001B7E05">
              <w:rPr>
                <w:rFonts w:ascii="Times New Roman" w:eastAsia="Times New Roman" w:hAnsi="Times New Roman" w:cs="Times New Roman"/>
              </w:rPr>
              <w:t>c</w:t>
            </w:r>
            <w:r w:rsidRPr="006C2E2C">
              <w:rPr>
                <w:rFonts w:ascii="Times New Roman" w:eastAsia="Times New Roman" w:hAnsi="Times New Roman" w:cs="Times New Roman"/>
              </w:rPr>
              <w:t>a</w:t>
            </w:r>
            <w:r w:rsidR="003D1D26">
              <w:rPr>
                <w:rFonts w:ascii="Times New Roman" w:eastAsia="Times New Roman" w:hAnsi="Times New Roman" w:cs="Times New Roman"/>
              </w:rPr>
              <w:t>n get an extension</w:t>
            </w:r>
            <w:r w:rsidRPr="006C2E2C">
              <w:rPr>
                <w:rFonts w:ascii="Times New Roman" w:eastAsia="Times New Roman" w:hAnsi="Times New Roman" w:cs="Times New Roman"/>
              </w:rPr>
              <w:t xml:space="preserve"> for their N</w:t>
            </w:r>
            <w:r w:rsidR="003D1D26">
              <w:rPr>
                <w:rFonts w:ascii="Times New Roman" w:eastAsia="Times New Roman" w:hAnsi="Times New Roman" w:cs="Times New Roman"/>
              </w:rPr>
              <w:t xml:space="preserve">ew </w:t>
            </w:r>
            <w:r w:rsidRPr="006C2E2C">
              <w:rPr>
                <w:rFonts w:ascii="Times New Roman" w:eastAsia="Times New Roman" w:hAnsi="Times New Roman" w:cs="Times New Roman"/>
              </w:rPr>
              <w:t>S</w:t>
            </w:r>
            <w:r w:rsidR="003D1D26">
              <w:rPr>
                <w:rFonts w:ascii="Times New Roman" w:eastAsia="Times New Roman" w:hAnsi="Times New Roman" w:cs="Times New Roman"/>
              </w:rPr>
              <w:t xml:space="preserve">ource </w:t>
            </w:r>
            <w:r w:rsidRPr="006C2E2C">
              <w:rPr>
                <w:rFonts w:ascii="Times New Roman" w:eastAsia="Times New Roman" w:hAnsi="Times New Roman" w:cs="Times New Roman"/>
              </w:rPr>
              <w:t>R</w:t>
            </w:r>
            <w:r w:rsidR="003D1D26">
              <w:rPr>
                <w:rFonts w:ascii="Times New Roman" w:eastAsia="Times New Roman" w:hAnsi="Times New Roman" w:cs="Times New Roman"/>
              </w:rPr>
              <w:t>eview</w:t>
            </w:r>
            <w:r w:rsidRPr="006C2E2C">
              <w:rPr>
                <w:rFonts w:ascii="Times New Roman" w:eastAsia="Times New Roman" w:hAnsi="Times New Roman" w:cs="Times New Roman"/>
              </w:rPr>
              <w:t xml:space="preserve"> permit</w:t>
            </w:r>
            <w:r w:rsidR="003D1D26">
              <w:rPr>
                <w:rFonts w:ascii="Times New Roman" w:eastAsia="Times New Roman" w:hAnsi="Times New Roman" w:cs="Times New Roman"/>
              </w:rPr>
              <w:t>. C</w:t>
            </w:r>
            <w:r w:rsidR="00E478FE" w:rsidRPr="00E478FE">
              <w:rPr>
                <w:rFonts w:ascii="Times New Roman" w:eastAsia="Times New Roman" w:hAnsi="Times New Roman" w:cs="Times New Roman"/>
              </w:rPr>
              <w:t>urrent rules allow extensions provided there is a “demonstrated need”</w:t>
            </w:r>
            <w:r w:rsidR="003D1D26">
              <w:rPr>
                <w:rFonts w:ascii="Times New Roman" w:eastAsia="Times New Roman" w:hAnsi="Times New Roman" w:cs="Times New Roman"/>
              </w:rPr>
              <w:t xml:space="preserve"> but do not specify the criteria for approving the extension and how many extensions are possible.  I</w:t>
            </w:r>
            <w:r w:rsidR="00E478FE" w:rsidRPr="00E478FE">
              <w:rPr>
                <w:rFonts w:ascii="Times New Roman" w:eastAsia="Times New Roman" w:hAnsi="Times New Roman" w:cs="Times New Roman"/>
              </w:rPr>
              <w:t xml:space="preserve">f projects are delayed without </w:t>
            </w:r>
            <w:r w:rsidR="003D1D26">
              <w:rPr>
                <w:rFonts w:ascii="Times New Roman" w:eastAsia="Times New Roman" w:hAnsi="Times New Roman" w:cs="Times New Roman"/>
              </w:rPr>
              <w:t>additional</w:t>
            </w:r>
            <w:r w:rsidR="00E478FE" w:rsidRPr="00E478FE">
              <w:rPr>
                <w:rFonts w:ascii="Times New Roman" w:eastAsia="Times New Roman" w:hAnsi="Times New Roman" w:cs="Times New Roman"/>
              </w:rPr>
              <w:t xml:space="preserve"> review, there is the pot</w:t>
            </w:r>
            <w:r w:rsidR="003D1D26">
              <w:rPr>
                <w:rFonts w:ascii="Times New Roman" w:eastAsia="Times New Roman" w:hAnsi="Times New Roman" w:cs="Times New Roman"/>
              </w:rPr>
              <w:t xml:space="preserve">ential for proposed projects to </w:t>
            </w:r>
            <w:r w:rsidR="00E478FE" w:rsidRPr="00E478FE">
              <w:rPr>
                <w:rFonts w:ascii="Times New Roman" w:eastAsia="Times New Roman" w:hAnsi="Times New Roman" w:cs="Times New Roman"/>
              </w:rPr>
              <w:t xml:space="preserve">tie up </w:t>
            </w:r>
            <w:r w:rsidR="00412061">
              <w:rPr>
                <w:rFonts w:ascii="Times New Roman" w:eastAsia="Times New Roman" w:hAnsi="Times New Roman" w:cs="Times New Roman"/>
              </w:rPr>
              <w:t xml:space="preserve">their portion of the airshed </w:t>
            </w:r>
            <w:r w:rsidR="00E478FE" w:rsidRPr="00E478FE">
              <w:rPr>
                <w:rFonts w:ascii="Times New Roman" w:eastAsia="Times New Roman" w:hAnsi="Times New Roman" w:cs="Times New Roman"/>
              </w:rPr>
              <w:t>indefinitely</w:t>
            </w:r>
            <w:r w:rsidR="00412061">
              <w:rPr>
                <w:rFonts w:ascii="Times New Roman" w:eastAsia="Times New Roman" w:hAnsi="Times New Roman" w:cs="Times New Roman"/>
              </w:rPr>
              <w:t xml:space="preserve">, </w:t>
            </w:r>
            <w:r w:rsidR="00E478FE" w:rsidRPr="00E478FE">
              <w:rPr>
                <w:rFonts w:ascii="Times New Roman" w:eastAsia="Times New Roman" w:hAnsi="Times New Roman" w:cs="Times New Roman"/>
              </w:rPr>
              <w:t>cause significant impacts on air quality</w:t>
            </w:r>
            <w:r w:rsidR="00412061">
              <w:rPr>
                <w:rFonts w:ascii="Times New Roman" w:eastAsia="Times New Roman" w:hAnsi="Times New Roman" w:cs="Times New Roman"/>
              </w:rPr>
              <w:t xml:space="preserve">, and </w:t>
            </w:r>
            <w:r w:rsidR="00E478FE" w:rsidRPr="00E478FE">
              <w:rPr>
                <w:rFonts w:ascii="Times New Roman" w:eastAsia="Times New Roman" w:hAnsi="Times New Roman" w:cs="Times New Roman"/>
              </w:rPr>
              <w:t xml:space="preserve">not </w:t>
            </w:r>
            <w:r w:rsidR="00412061">
              <w:rPr>
                <w:rFonts w:ascii="Times New Roman" w:eastAsia="Times New Roman" w:hAnsi="Times New Roman" w:cs="Times New Roman"/>
              </w:rPr>
              <w:t>install the most c</w:t>
            </w:r>
            <w:r w:rsidR="00E478FE" w:rsidRPr="00E478FE">
              <w:rPr>
                <w:rFonts w:ascii="Times New Roman" w:eastAsia="Times New Roman" w:hAnsi="Times New Roman" w:cs="Times New Roman"/>
              </w:rPr>
              <w:t>urrent control technology</w:t>
            </w:r>
            <w:r w:rsidR="00412061">
              <w:rPr>
                <w:rFonts w:ascii="Times New Roman" w:eastAsia="Times New Roman" w:hAnsi="Times New Roman" w:cs="Times New Roman"/>
              </w:rPr>
              <w:t xml:space="preserve">. DEQ’s proposal adds </w:t>
            </w:r>
            <w:r w:rsidR="00E478FE" w:rsidRPr="00E478FE">
              <w:rPr>
                <w:rFonts w:ascii="Times New Roman" w:eastAsia="Times New Roman" w:hAnsi="Times New Roman" w:cs="Times New Roman"/>
              </w:rPr>
              <w:t>provisions for two 18-month extensions</w:t>
            </w:r>
            <w:r w:rsidR="00412061">
              <w:rPr>
                <w:rFonts w:ascii="Times New Roman" w:eastAsia="Times New Roman" w:hAnsi="Times New Roman" w:cs="Times New Roman"/>
              </w:rPr>
              <w:t xml:space="preserve">, </w:t>
            </w:r>
            <w:r w:rsidR="00E478FE" w:rsidRPr="00E478FE">
              <w:rPr>
                <w:rFonts w:ascii="Times New Roman" w:eastAsia="Times New Roman" w:hAnsi="Times New Roman" w:cs="Times New Roman"/>
              </w:rPr>
              <w:t>criteria for approving extensions</w:t>
            </w:r>
            <w:r w:rsidR="00412061">
              <w:rPr>
                <w:rFonts w:ascii="Times New Roman" w:eastAsia="Times New Roman" w:hAnsi="Times New Roman" w:cs="Times New Roman"/>
              </w:rPr>
              <w:t xml:space="preserve">, </w:t>
            </w:r>
            <w:r w:rsidR="00E478FE" w:rsidRPr="00E478FE">
              <w:rPr>
                <w:rFonts w:ascii="Times New Roman" w:eastAsia="Times New Roman" w:hAnsi="Times New Roman" w:cs="Times New Roman"/>
              </w:rPr>
              <w:t>procedures for requesting extensions</w:t>
            </w:r>
            <w:r w:rsidR="00412061">
              <w:rPr>
                <w:rFonts w:ascii="Times New Roman" w:eastAsia="Times New Roman" w:hAnsi="Times New Roman" w:cs="Times New Roman"/>
              </w:rPr>
              <w:t xml:space="preserve"> and </w:t>
            </w:r>
            <w:r w:rsidR="00E478FE" w:rsidRPr="00E478FE">
              <w:rPr>
                <w:rFonts w:ascii="Times New Roman" w:eastAsia="Times New Roman" w:hAnsi="Times New Roman" w:cs="Times New Roman"/>
              </w:rPr>
              <w:t>procedures for approving extensions</w:t>
            </w:r>
            <w:r w:rsidR="00412061">
              <w:rPr>
                <w:rFonts w:ascii="Times New Roman" w:eastAsia="Times New Roman" w:hAnsi="Times New Roman" w:cs="Times New Roman"/>
              </w:rPr>
              <w:t>.</w:t>
            </w:r>
          </w:p>
        </w:tc>
      </w:tr>
      <w:tr w:rsidR="005E4475" w:rsidTr="00727D06">
        <w:tc>
          <w:tcPr>
            <w:tcW w:w="9846" w:type="dxa"/>
          </w:tcPr>
          <w:p w:rsidR="005E4475" w:rsidRPr="00F37417" w:rsidRDefault="005E4475" w:rsidP="004476D9">
            <w:pPr>
              <w:ind w:left="0" w:right="18"/>
              <w:outlineLvl w:val="0"/>
              <w:rPr>
                <w:rFonts w:ascii="Times New Roman" w:eastAsia="Times New Roman" w:hAnsi="Times New Roman" w:cs="Times New Roman"/>
                <w:b/>
              </w:rPr>
            </w:pPr>
            <w:r>
              <w:rPr>
                <w:rFonts w:ascii="Times New Roman" w:eastAsia="Times New Roman" w:hAnsi="Times New Roman" w:cs="Times New Roman"/>
                <w:b/>
              </w:rPr>
              <w:lastRenderedPageBreak/>
              <w:t>Designate Lakeview as sustainment area</w:t>
            </w:r>
          </w:p>
          <w:p w:rsidR="005E4475" w:rsidRPr="00935409" w:rsidRDefault="00935409" w:rsidP="004476D9">
            <w:pPr>
              <w:ind w:left="0" w:right="18"/>
              <w:outlineLvl w:val="0"/>
              <w:rPr>
                <w:rFonts w:ascii="Times New Roman" w:eastAsia="Times New Roman" w:hAnsi="Times New Roman" w:cs="Times New Roman"/>
              </w:rPr>
            </w:pPr>
            <w:r>
              <w:rPr>
                <w:rFonts w:ascii="Times New Roman" w:eastAsia="Times New Roman" w:hAnsi="Times New Roman" w:cs="Times New Roman"/>
              </w:rPr>
              <w:t>The air quality in Lakeview currently exceeds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Lakeview is not designated a nonattainment area by EPA.  </w:t>
            </w:r>
          </w:p>
        </w:tc>
      </w:tr>
      <w:tr w:rsidR="009F463D" w:rsidTr="00727D06">
        <w:tc>
          <w:tcPr>
            <w:tcW w:w="9846" w:type="dxa"/>
          </w:tcPr>
          <w:p w:rsidR="009F463D" w:rsidRDefault="009F463D" w:rsidP="009F463D">
            <w:pPr>
              <w:ind w:left="0" w:right="18"/>
              <w:outlineLvl w:val="0"/>
              <w:rPr>
                <w:rFonts w:ascii="Times New Roman" w:eastAsia="Times New Roman" w:hAnsi="Times New Roman" w:cs="Times New Roman"/>
                <w:b/>
              </w:rPr>
            </w:pPr>
            <w:r>
              <w:rPr>
                <w:rFonts w:ascii="Times New Roman" w:eastAsia="Times New Roman" w:hAnsi="Times New Roman" w:cs="Times New Roman"/>
                <w:b/>
              </w:rPr>
              <w:t>Provide DEQ more flexibility for public hearings and meetings</w:t>
            </w:r>
          </w:p>
          <w:p w:rsidR="009F463D" w:rsidRPr="003309C4" w:rsidRDefault="004C6361" w:rsidP="00104B43">
            <w:pPr>
              <w:ind w:left="0" w:right="18"/>
              <w:outlineLvl w:val="0"/>
              <w:rPr>
                <w:rFonts w:ascii="Times New Roman" w:eastAsia="Times New Roman" w:hAnsi="Times New Roman" w:cs="Times New Roman"/>
              </w:rPr>
            </w:pPr>
            <w:r>
              <w:rPr>
                <w:rFonts w:ascii="Times New Roman" w:eastAsia="Times New Roman" w:hAnsi="Times New Roman" w:cs="Times New Roman"/>
              </w:rPr>
              <w:t>Current</w:t>
            </w:r>
            <w:r w:rsidR="00A3377B">
              <w:rPr>
                <w:rFonts w:ascii="Times New Roman" w:eastAsia="Times New Roman" w:hAnsi="Times New Roman" w:cs="Times New Roman"/>
              </w:rPr>
              <w:t xml:space="preserve"> rules require </w:t>
            </w:r>
            <w:r>
              <w:rPr>
                <w:rFonts w:ascii="Times New Roman" w:eastAsia="Times New Roman" w:hAnsi="Times New Roman" w:cs="Times New Roman"/>
              </w:rPr>
              <w:t xml:space="preserve">DEQ to hold </w:t>
            </w:r>
            <w:r w:rsidR="00D47C2C">
              <w:rPr>
                <w:rFonts w:ascii="Times New Roman" w:eastAsia="Times New Roman" w:hAnsi="Times New Roman" w:cs="Times New Roman"/>
              </w:rPr>
              <w:t>informational meetings</w:t>
            </w:r>
            <w:r>
              <w:rPr>
                <w:rFonts w:ascii="Times New Roman" w:eastAsia="Times New Roman" w:hAnsi="Times New Roman" w:cs="Times New Roman"/>
              </w:rPr>
              <w:t xml:space="preserve"> on the most complex permit actions and public hearings whenever one is requested.  The requirements are very prescriptive, requiring the hearing be at “a reasonable place and time.”  This language does not allow DEQ to use technology</w:t>
            </w:r>
            <w:r w:rsidR="00104B43">
              <w:rPr>
                <w:rFonts w:ascii="Times New Roman" w:eastAsia="Times New Roman" w:hAnsi="Times New Roman" w:cs="Times New Roman"/>
              </w:rPr>
              <w:t xml:space="preserve"> such as the internet to hold “virtual” meetings.  This proposal will make</w:t>
            </w:r>
            <w:r w:rsidR="003309C4" w:rsidRPr="003309C4">
              <w:rPr>
                <w:rFonts w:ascii="Times New Roman" w:eastAsia="Times New Roman" w:hAnsi="Times New Roman" w:cs="Times New Roman"/>
              </w:rPr>
              <w:t xml:space="preserve"> it easier and cheaper for people to participate.  </w:t>
            </w:r>
          </w:p>
        </w:tc>
      </w:tr>
      <w:tr w:rsidR="009F48C3" w:rsidTr="00727D06">
        <w:tc>
          <w:tcPr>
            <w:tcW w:w="9846" w:type="dxa"/>
          </w:tcPr>
          <w:p w:rsidR="009F48C3" w:rsidRPr="00F37417" w:rsidRDefault="009F48C3" w:rsidP="00936293">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t>HeatSmart</w:t>
            </w:r>
          </w:p>
          <w:p w:rsidR="009F48C3" w:rsidRDefault="009F48C3" w:rsidP="00936293">
            <w:pPr>
              <w:ind w:left="0" w:right="18"/>
              <w:outlineLvl w:val="0"/>
              <w:rPr>
                <w:rFonts w:ascii="Times New Roman" w:eastAsia="Times New Roman" w:hAnsi="Times New Roman" w:cs="Times New Roman"/>
              </w:rPr>
            </w:pPr>
          </w:p>
        </w:tc>
      </w:tr>
      <w:tr w:rsidR="009F48C3" w:rsidTr="00727D06">
        <w:tc>
          <w:tcPr>
            <w:tcW w:w="9846" w:type="dxa"/>
          </w:tcPr>
          <w:p w:rsidR="009F48C3" w:rsidRPr="00F37417" w:rsidRDefault="009F48C3" w:rsidP="00936293">
            <w:pPr>
              <w:ind w:left="0" w:right="18"/>
              <w:outlineLvl w:val="0"/>
              <w:rPr>
                <w:rFonts w:ascii="Times New Roman" w:eastAsia="Times New Roman" w:hAnsi="Times New Roman" w:cs="Times New Roman"/>
                <w:b/>
              </w:rPr>
            </w:pPr>
            <w:r w:rsidRPr="00F37417">
              <w:rPr>
                <w:rFonts w:ascii="Times New Roman" w:eastAsia="Times New Roman" w:hAnsi="Times New Roman" w:cs="Times New Roman"/>
                <w:b/>
              </w:rPr>
              <w:t>Clean diesel grant and loan rules</w:t>
            </w:r>
          </w:p>
          <w:p w:rsidR="009F48C3" w:rsidRPr="009F48C3" w:rsidRDefault="009F48C3" w:rsidP="009F48C3">
            <w:pPr>
              <w:ind w:left="0" w:right="18"/>
              <w:outlineLvl w:val="0"/>
              <w:rPr>
                <w:rFonts w:ascii="Times New Roman" w:eastAsia="Times New Roman" w:hAnsi="Times New Roman" w:cs="Times New Roman"/>
              </w:rPr>
            </w:pPr>
            <w:r w:rsidRPr="009F48C3">
              <w:rPr>
                <w:rFonts w:ascii="Times New Roman" w:eastAsia="Times New Roman" w:hAnsi="Times New Roman" w:cs="Times New Roman"/>
              </w:rPr>
              <w:t xml:space="preserve">In 2007 the Oregon Legislature outlined the elements of a grant, loan and tax credit supported program to reduce environmental and public health risks from diesel 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lower emitting alternative fuels, among other actions.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a strategic decision to support a limited number of cost effective strategies not otherwise financed through private returns on investment or other public assistance. </w:t>
            </w:r>
          </w:p>
          <w:p w:rsidR="009F48C3" w:rsidRPr="009F48C3" w:rsidRDefault="009F48C3" w:rsidP="009F48C3">
            <w:pPr>
              <w:ind w:left="0" w:right="18"/>
              <w:outlineLvl w:val="0"/>
              <w:rPr>
                <w:rFonts w:ascii="Times New Roman" w:eastAsia="Times New Roman" w:hAnsi="Times New Roman" w:cs="Times New Roman"/>
              </w:rPr>
            </w:pPr>
          </w:p>
          <w:p w:rsidR="009F48C3" w:rsidRDefault="009F48C3" w:rsidP="00936293">
            <w:pPr>
              <w:ind w:left="0" w:right="18"/>
              <w:outlineLvl w:val="0"/>
              <w:rPr>
                <w:rFonts w:ascii="Times New Roman" w:eastAsia="Times New Roman" w:hAnsi="Times New Roman" w:cs="Times New Roman"/>
              </w:rPr>
            </w:pPr>
            <w:r w:rsidRPr="009F48C3">
              <w:rPr>
                <w:rFonts w:ascii="Times New Roman" w:eastAsia="Times New Roman" w:hAnsi="Times New Roman" w:cs="Times New Roman"/>
              </w:rPr>
              <w:t>State funds for clean diesel work have not been appropriated since the 2007-09 biennium and the tax credit program was shut down in 2012. This has led to a constrained grant program that is not in alignment with the range of allowable activities under available funding. The primary remaining funding stream is managed by EPA through the federal Diesel Emission Reduction Act. The Act includes a more expansive list of allowable project activities than were authorized under Oregon statutory authority. However DEQ is still constrained in applying for and managing federal grants by the statutory authority. As an example, there was no interest in pursuing projects within the original statutory scope for the FY 2012 cycle despite broad outreach and project recruitment efforts. Consequently no federal funds were awarded for Oregon projects in that year. Aligning DEQ’s clean diesel project authority with federal grant guidelines allows for ongoing and developing interest in clean diesel activities to be supported, e.g., vehicle and equipment replacement as compared to exhaust retrofitting.</w:t>
            </w:r>
          </w:p>
        </w:tc>
      </w:tr>
      <w:tr w:rsidR="009F48C3" w:rsidTr="00727D06">
        <w:tc>
          <w:tcPr>
            <w:tcW w:w="9846" w:type="dxa"/>
          </w:tcPr>
          <w:p w:rsidR="009F48C3" w:rsidRPr="006306E2" w:rsidRDefault="009F48C3" w:rsidP="00936293">
            <w:pPr>
              <w:ind w:left="0" w:right="18"/>
              <w:outlineLvl w:val="0"/>
              <w:rPr>
                <w:rFonts w:ascii="Times New Roman" w:eastAsia="Times New Roman" w:hAnsi="Times New Roman" w:cs="Times New Roman"/>
                <w:b/>
              </w:rPr>
            </w:pPr>
            <w:r w:rsidRPr="006306E2">
              <w:rPr>
                <w:rFonts w:ascii="Times New Roman" w:eastAsia="Times New Roman" w:hAnsi="Times New Roman" w:cs="Times New Roman"/>
                <w:b/>
              </w:rPr>
              <w:t>Annual reporting requirement for small gasoline dispensing facilities</w:t>
            </w:r>
          </w:p>
          <w:p w:rsidR="009F48C3" w:rsidRPr="006306E2" w:rsidRDefault="006306E2" w:rsidP="006306E2">
            <w:pPr>
              <w:ind w:left="0" w:right="18"/>
              <w:outlineLvl w:val="0"/>
              <w:rPr>
                <w:rFonts w:ascii="Times New Roman" w:eastAsia="Times New Roman" w:hAnsi="Times New Roman" w:cs="Times New Roman"/>
              </w:rPr>
            </w:pPr>
            <w:r w:rsidRPr="006306E2">
              <w:rPr>
                <w:rFonts w:ascii="Times New Roman" w:eastAsia="Times New Roman" w:hAnsi="Times New Roman" w:cs="Times New Roman"/>
              </w:rPr>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w:t>
            </w:r>
          </w:p>
        </w:tc>
      </w:tr>
    </w:tbl>
    <w:p w:rsidR="00002890" w:rsidRDefault="00002890" w:rsidP="00002890">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B54125" w:rsidRDefault="00002890"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All permitted sources</w:t>
      </w: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470AD8" w:rsidRPr="00B15DF7" w:rsidRDefault="00470AD8" w:rsidP="00B34CF8">
      <w:pPr>
        <w:ind w:left="1080" w:right="18"/>
        <w:rPr>
          <w:rFonts w:ascii="Times New Roman" w:eastAsia="Times New Roman" w:hAnsi="Times New Roman" w:cs="Times New Roman"/>
          <w:bCs/>
          <w:color w:val="504938"/>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6E6F7E">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6E6F7E">
        <w:trPr>
          <w:trHeight w:val="20"/>
        </w:trPr>
        <w:tc>
          <w:tcPr>
            <w:tcW w:w="4770" w:type="dxa"/>
            <w:tcBorders>
              <w:bottom w:val="dotted" w:sz="4" w:space="0" w:color="auto"/>
              <w:right w:val="nil"/>
            </w:tcBorders>
            <w:shd w:val="clear" w:color="auto" w:fill="B1DDCD"/>
            <w:hideMark/>
          </w:tcPr>
          <w:p w:rsidR="0055604D" w:rsidRPr="00F135FF" w:rsidRDefault="00764BF6" w:rsidP="00352415">
            <w:pPr>
              <w:pStyle w:val="ListParagraph"/>
              <w:numPr>
                <w:ilvl w:val="0"/>
                <w:numId w:val="6"/>
              </w:numPr>
              <w:ind w:right="18"/>
              <w:rPr>
                <w:rFonts w:ascii="Times New Roman" w:eastAsia="Times New Roman" w:hAnsi="Times New Roman" w:cs="Times New Roman"/>
                <w:color w:val="000000"/>
              </w:rPr>
            </w:pPr>
            <w:r>
              <w:rPr>
                <w:rFonts w:ascii="Times New Roman" w:eastAsia="Times New Roman" w:hAnsi="Times New Roman" w:cs="Times New Roman"/>
                <w:color w:val="000000"/>
              </w:rPr>
              <w:t>Rule Cleanup</w:t>
            </w:r>
            <w:r w:rsidR="00003ED7">
              <w:rPr>
                <w:rFonts w:ascii="Times New Roman" w:eastAsia="Times New Roman" w:hAnsi="Times New Roman" w:cs="Times New Roman"/>
                <w:color w:val="000000"/>
              </w:rPr>
              <w:t xml:space="preserve"> and Update</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p>
        </w:tc>
      </w:tr>
      <w:tr w:rsidR="00F8126E" w:rsidRPr="006726CF"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591E7A" w:rsidRPr="00591E7A" w:rsidRDefault="00591E7A" w:rsidP="00591E7A">
            <w:pPr>
              <w:ind w:left="0" w:right="18"/>
              <w:rPr>
                <w:rFonts w:ascii="Times New Roman" w:hAnsi="Times New Roman" w:cs="Times New Roman"/>
              </w:rPr>
            </w:pPr>
            <w:r w:rsidRPr="00591E7A">
              <w:rPr>
                <w:rFonts w:ascii="Times New Roman" w:hAnsi="Times New Roman" w:cs="Times New Roman"/>
              </w:rPr>
              <w:t>Air quality rules:</w:t>
            </w:r>
          </w:p>
          <w:p w:rsidR="00591E7A" w:rsidRPr="00591E7A" w:rsidRDefault="00591E7A" w:rsidP="00591E7A">
            <w:pPr>
              <w:numPr>
                <w:ilvl w:val="0"/>
                <w:numId w:val="23"/>
              </w:numPr>
              <w:ind w:right="18"/>
              <w:rPr>
                <w:rFonts w:ascii="Times New Roman" w:hAnsi="Times New Roman" w:cs="Times New Roman"/>
              </w:rPr>
            </w:pPr>
            <w:r w:rsidRPr="00591E7A">
              <w:rPr>
                <w:rFonts w:ascii="Times New Roman" w:hAnsi="Times New Roman" w:cs="Times New Roman"/>
              </w:rPr>
              <w:t xml:space="preserve">are not well organized </w:t>
            </w:r>
          </w:p>
          <w:p w:rsidR="00591E7A" w:rsidRPr="00591E7A" w:rsidRDefault="00591E7A" w:rsidP="00591E7A">
            <w:pPr>
              <w:numPr>
                <w:ilvl w:val="0"/>
                <w:numId w:val="23"/>
              </w:numPr>
              <w:ind w:right="18"/>
              <w:rPr>
                <w:rFonts w:ascii="Times New Roman" w:hAnsi="Times New Roman" w:cs="Times New Roman"/>
              </w:rPr>
            </w:pPr>
            <w:r w:rsidRPr="00591E7A">
              <w:rPr>
                <w:rFonts w:ascii="Times New Roman" w:hAnsi="Times New Roman" w:cs="Times New Roman"/>
              </w:rPr>
              <w:t>are missing important details</w:t>
            </w:r>
          </w:p>
          <w:p w:rsidR="00591E7A" w:rsidRPr="00591E7A" w:rsidRDefault="00591E7A" w:rsidP="00591E7A">
            <w:pPr>
              <w:numPr>
                <w:ilvl w:val="0"/>
                <w:numId w:val="23"/>
              </w:numPr>
              <w:ind w:right="18"/>
              <w:rPr>
                <w:rFonts w:ascii="Times New Roman" w:hAnsi="Times New Roman" w:cs="Times New Roman"/>
              </w:rPr>
            </w:pPr>
            <w:r w:rsidRPr="00591E7A">
              <w:rPr>
                <w:rFonts w:ascii="Times New Roman" w:hAnsi="Times New Roman" w:cs="Times New Roman"/>
              </w:rPr>
              <w:t xml:space="preserve">are outdated </w:t>
            </w:r>
          </w:p>
          <w:p w:rsidR="00591E7A" w:rsidRPr="00591E7A" w:rsidRDefault="00591E7A" w:rsidP="00591E7A">
            <w:pPr>
              <w:numPr>
                <w:ilvl w:val="0"/>
                <w:numId w:val="23"/>
              </w:numPr>
              <w:ind w:right="18"/>
              <w:rPr>
                <w:rFonts w:ascii="Times New Roman" w:hAnsi="Times New Roman" w:cs="Times New Roman"/>
              </w:rPr>
            </w:pPr>
            <w:r w:rsidRPr="00591E7A">
              <w:rPr>
                <w:rFonts w:ascii="Times New Roman" w:hAnsi="Times New Roman" w:cs="Times New Roman"/>
              </w:rPr>
              <w:t>are not aligned with EPA rules and</w:t>
            </w:r>
          </w:p>
          <w:p w:rsidR="00591E7A" w:rsidRPr="00591E7A" w:rsidRDefault="00591E7A" w:rsidP="00591E7A">
            <w:pPr>
              <w:numPr>
                <w:ilvl w:val="0"/>
                <w:numId w:val="23"/>
              </w:numPr>
              <w:ind w:right="18"/>
              <w:rPr>
                <w:rFonts w:ascii="Times New Roman" w:hAnsi="Times New Roman" w:cs="Times New Roman"/>
              </w:rPr>
            </w:pPr>
            <w:r w:rsidRPr="00591E7A">
              <w:rPr>
                <w:rFonts w:ascii="Times New Roman" w:hAnsi="Times New Roman" w:cs="Times New Roman"/>
              </w:rPr>
              <w:t>contain multiple definitions for the same term.</w:t>
            </w:r>
          </w:p>
          <w:p w:rsidR="00F8126E" w:rsidRPr="00F8126E" w:rsidRDefault="00591E7A" w:rsidP="005E1D5B">
            <w:pPr>
              <w:ind w:left="0" w:right="18"/>
              <w:rPr>
                <w:rFonts w:ascii="Times New Roman" w:eastAsia="Times New Roman" w:hAnsi="Times New Roman" w:cs="Times New Roman"/>
              </w:rPr>
            </w:pPr>
            <w:r w:rsidRPr="00591E7A">
              <w:rPr>
                <w:rFonts w:ascii="Times New Roman" w:eastAsia="Times New Roman" w:hAnsi="Times New Roman" w:cs="Times New Roman"/>
              </w:rPr>
              <w:t>There is an ongoing need to clarify and make corrections to existing rules when confusing language or errors are discovered. DEQ also wants to repeal rules that are no longer needed.</w:t>
            </w:r>
          </w:p>
        </w:tc>
      </w:tr>
      <w:tr w:rsidR="00F8126E" w:rsidRPr="006726CF"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Default="005E1D5B" w:rsidP="00182DC3">
            <w:pPr>
              <w:ind w:left="0" w:right="18"/>
              <w:rPr>
                <w:rFonts w:ascii="Times New Roman" w:hAnsi="Times New Roman" w:cs="Times New Roman"/>
              </w:rPr>
            </w:pPr>
            <w:r>
              <w:rPr>
                <w:rFonts w:ascii="Times New Roman" w:hAnsi="Times New Roman" w:cs="Times New Roman"/>
              </w:rPr>
              <w:t xml:space="preserve">The proposal </w:t>
            </w:r>
            <w:r w:rsidR="00182DC3">
              <w:rPr>
                <w:rFonts w:ascii="Times New Roman" w:hAnsi="Times New Roman" w:cs="Times New Roman"/>
              </w:rPr>
              <w:t>solves</w:t>
            </w:r>
            <w:r>
              <w:rPr>
                <w:rFonts w:ascii="Times New Roman" w:hAnsi="Times New Roman" w:cs="Times New Roman"/>
              </w:rPr>
              <w:t xml:space="preserve"> this </w:t>
            </w:r>
            <w:r w:rsidR="00182DC3">
              <w:rPr>
                <w:rFonts w:ascii="Times New Roman" w:hAnsi="Times New Roman" w:cs="Times New Roman"/>
              </w:rPr>
              <w:t xml:space="preserve">problem </w:t>
            </w:r>
            <w:r>
              <w:rPr>
                <w:rFonts w:ascii="Times New Roman" w:hAnsi="Times New Roman" w:cs="Times New Roman"/>
              </w:rPr>
              <w:t>by</w:t>
            </w:r>
            <w:r w:rsidR="00652FC3" w:rsidRPr="00652FC3">
              <w:rPr>
                <w:rFonts w:ascii="Times New Roman" w:eastAsia="Times New Roman" w:hAnsi="Times New Roman" w:cs="Times New Roman"/>
              </w:rPr>
              <w:t xml:space="preserve"> </w:t>
            </w:r>
            <w:r w:rsidR="00652FC3" w:rsidRPr="00652FC3">
              <w:rPr>
                <w:rFonts w:ascii="Times New Roman" w:hAnsi="Times New Roman" w:cs="Times New Roman"/>
              </w:rPr>
              <w:t>mov</w:t>
            </w:r>
            <w:r w:rsidR="00652FC3">
              <w:rPr>
                <w:rFonts w:ascii="Times New Roman" w:hAnsi="Times New Roman" w:cs="Times New Roman"/>
              </w:rPr>
              <w:t>ing</w:t>
            </w:r>
            <w:r w:rsidR="00652FC3" w:rsidRPr="00652FC3">
              <w:rPr>
                <w:rFonts w:ascii="Times New Roman" w:hAnsi="Times New Roman" w:cs="Times New Roman"/>
              </w:rPr>
              <w:t xml:space="preserve"> procedural requirements </w:t>
            </w:r>
            <w:r w:rsidR="00A47273">
              <w:rPr>
                <w:rFonts w:ascii="Times New Roman" w:hAnsi="Times New Roman" w:cs="Times New Roman"/>
              </w:rPr>
              <w:t xml:space="preserve">from the definitions </w:t>
            </w:r>
            <w:r w:rsidR="00652FC3" w:rsidRPr="00652FC3">
              <w:rPr>
                <w:rFonts w:ascii="Times New Roman" w:hAnsi="Times New Roman" w:cs="Times New Roman"/>
              </w:rPr>
              <w:t>to the correct division, clarify</w:t>
            </w:r>
            <w:r w:rsidR="00652FC3">
              <w:rPr>
                <w:rFonts w:ascii="Times New Roman" w:hAnsi="Times New Roman" w:cs="Times New Roman"/>
              </w:rPr>
              <w:t>ing</w:t>
            </w:r>
            <w:r w:rsidR="00652FC3" w:rsidRPr="00652FC3">
              <w:rPr>
                <w:rFonts w:ascii="Times New Roman" w:hAnsi="Times New Roman" w:cs="Times New Roman"/>
              </w:rPr>
              <w:t xml:space="preserve"> rules where necessary, repeal</w:t>
            </w:r>
            <w:r w:rsidR="00652FC3">
              <w:rPr>
                <w:rFonts w:ascii="Times New Roman" w:hAnsi="Times New Roman" w:cs="Times New Roman"/>
              </w:rPr>
              <w:t>ing</w:t>
            </w:r>
            <w:r w:rsidR="00652FC3" w:rsidRPr="00652FC3">
              <w:rPr>
                <w:rFonts w:ascii="Times New Roman" w:hAnsi="Times New Roman" w:cs="Times New Roman"/>
              </w:rPr>
              <w:t xml:space="preserve"> rules t</w:t>
            </w:r>
            <w:r w:rsidR="00652FC3">
              <w:rPr>
                <w:rFonts w:ascii="Times New Roman" w:hAnsi="Times New Roman" w:cs="Times New Roman"/>
              </w:rPr>
              <w:t>hat are no longer needed, updating</w:t>
            </w:r>
            <w:r w:rsidR="00652FC3" w:rsidRPr="00652FC3">
              <w:rPr>
                <w:rFonts w:ascii="Times New Roman" w:hAnsi="Times New Roman" w:cs="Times New Roman"/>
              </w:rPr>
              <w:t xml:space="preserve"> rules that are outdated, and sync</w:t>
            </w:r>
            <w:r w:rsidR="00652FC3">
              <w:rPr>
                <w:rFonts w:ascii="Times New Roman" w:hAnsi="Times New Roman" w:cs="Times New Roman"/>
              </w:rPr>
              <w:t>hronizing</w:t>
            </w:r>
            <w:r w:rsidR="00652FC3" w:rsidRPr="00652FC3">
              <w:rPr>
                <w:rFonts w:ascii="Times New Roman" w:hAnsi="Times New Roman" w:cs="Times New Roman"/>
              </w:rPr>
              <w:t xml:space="preserve"> definitions throughout all the divisions.</w:t>
            </w:r>
          </w:p>
          <w:p w:rsidR="005E4475" w:rsidRDefault="005E4475" w:rsidP="00182DC3">
            <w:pPr>
              <w:ind w:left="0" w:right="18"/>
              <w:rPr>
                <w:rFonts w:ascii="Times New Roman" w:hAnsi="Times New Roman" w:cs="Times New Roman"/>
              </w:rPr>
            </w:pPr>
          </w:p>
          <w:p w:rsidR="00DD60E8" w:rsidRDefault="00DD60E8" w:rsidP="005E4475">
            <w:pPr>
              <w:ind w:left="0" w:right="18"/>
              <w:rPr>
                <w:rFonts w:ascii="Times New Roman" w:hAnsi="Times New Roman" w:cs="Times New Roman"/>
                <w:bCs/>
              </w:rPr>
            </w:pPr>
            <w:r>
              <w:rPr>
                <w:rFonts w:ascii="Times New Roman" w:hAnsi="Times New Roman" w:cs="Times New Roman"/>
                <w:bCs/>
              </w:rPr>
              <w:t xml:space="preserve">To clarify rules, </w:t>
            </w:r>
            <w:r w:rsidR="00633FD4">
              <w:rPr>
                <w:rFonts w:ascii="Times New Roman" w:hAnsi="Times New Roman" w:cs="Times New Roman"/>
                <w:bCs/>
              </w:rPr>
              <w:t>DEQ is</w:t>
            </w:r>
            <w:r>
              <w:rPr>
                <w:rFonts w:ascii="Times New Roman" w:hAnsi="Times New Roman" w:cs="Times New Roman"/>
                <w:bCs/>
              </w:rPr>
              <w:t>:</w:t>
            </w:r>
          </w:p>
          <w:p w:rsidR="00633FD4" w:rsidRDefault="00633FD4" w:rsidP="00DD60E8">
            <w:pPr>
              <w:pStyle w:val="ListParagraph"/>
              <w:numPr>
                <w:ilvl w:val="0"/>
                <w:numId w:val="30"/>
              </w:numPr>
              <w:ind w:right="18"/>
              <w:rPr>
                <w:rFonts w:ascii="Times New Roman" w:hAnsi="Times New Roman" w:cs="Times New Roman"/>
                <w:bCs/>
              </w:rPr>
            </w:pPr>
            <w:r w:rsidRPr="00DD60E8">
              <w:rPr>
                <w:rFonts w:ascii="Times New Roman" w:hAnsi="Times New Roman" w:cs="Times New Roman"/>
                <w:bCs/>
              </w:rPr>
              <w:t>including compliance methods with all standards to make sure businesses know what to do</w:t>
            </w:r>
            <w:r w:rsidR="00DD60E8">
              <w:rPr>
                <w:rFonts w:ascii="Times New Roman" w:hAnsi="Times New Roman" w:cs="Times New Roman"/>
                <w:bCs/>
              </w:rPr>
              <w:t xml:space="preserve"> to comply with the standards</w:t>
            </w:r>
          </w:p>
          <w:p w:rsidR="00DD60E8" w:rsidRDefault="00DD60E8" w:rsidP="00DD60E8">
            <w:pPr>
              <w:pStyle w:val="ListParagraph"/>
              <w:numPr>
                <w:ilvl w:val="0"/>
                <w:numId w:val="30"/>
              </w:numPr>
              <w:ind w:right="18"/>
              <w:rPr>
                <w:rFonts w:ascii="Times New Roman" w:hAnsi="Times New Roman" w:cs="Times New Roman"/>
                <w:bCs/>
              </w:rPr>
            </w:pPr>
            <w:r>
              <w:rPr>
                <w:rFonts w:ascii="Times New Roman" w:hAnsi="Times New Roman" w:cs="Times New Roman"/>
                <w:bCs/>
              </w:rPr>
              <w:t xml:space="preserve">adding definitions for undefined terms such as </w:t>
            </w:r>
            <w:r w:rsidR="0059713A">
              <w:rPr>
                <w:rFonts w:ascii="Times New Roman" w:hAnsi="Times New Roman" w:cs="Times New Roman"/>
                <w:bCs/>
              </w:rPr>
              <w:t>control efficiency, i</w:t>
            </w:r>
            <w:r>
              <w:rPr>
                <w:rFonts w:ascii="Times New Roman" w:hAnsi="Times New Roman" w:cs="Times New Roman"/>
                <w:bCs/>
              </w:rPr>
              <w:t xml:space="preserve">nternal combustion source, </w:t>
            </w:r>
            <w:r w:rsidR="0059713A">
              <w:rPr>
                <w:rFonts w:ascii="Times New Roman" w:hAnsi="Times New Roman" w:cs="Times New Roman"/>
                <w:bCs/>
              </w:rPr>
              <w:t>and removal efficiency</w:t>
            </w:r>
          </w:p>
          <w:p w:rsidR="0059713A" w:rsidRPr="00DD60E8" w:rsidRDefault="0059713A" w:rsidP="00DD60E8">
            <w:pPr>
              <w:pStyle w:val="ListParagraph"/>
              <w:numPr>
                <w:ilvl w:val="0"/>
                <w:numId w:val="30"/>
              </w:numPr>
              <w:ind w:right="18"/>
              <w:rPr>
                <w:rFonts w:ascii="Times New Roman" w:hAnsi="Times New Roman" w:cs="Times New Roman"/>
                <w:bCs/>
              </w:rPr>
            </w:pPr>
            <w:r>
              <w:rPr>
                <w:rFonts w:ascii="Times New Roman" w:hAnsi="Times New Roman" w:cs="Times New Roman"/>
                <w:bCs/>
              </w:rPr>
              <w:t>moving the tables containing numbers into the text whenever possible to make them easier to find, such as significant emission rates, de minimis levels, generic Plant Site Emission Limits, significant impact lev</w:t>
            </w:r>
            <w:r w:rsidR="002B68A3">
              <w:rPr>
                <w:rFonts w:ascii="Times New Roman" w:hAnsi="Times New Roman" w:cs="Times New Roman"/>
                <w:bCs/>
              </w:rPr>
              <w:t>els and PSD increments</w:t>
            </w:r>
          </w:p>
          <w:p w:rsidR="00633FD4" w:rsidRDefault="00633FD4" w:rsidP="005E4475">
            <w:pPr>
              <w:ind w:left="0" w:right="18"/>
              <w:rPr>
                <w:rFonts w:ascii="Times New Roman" w:hAnsi="Times New Roman" w:cs="Times New Roman"/>
                <w:bCs/>
              </w:rPr>
            </w:pPr>
          </w:p>
          <w:p w:rsidR="005E4475" w:rsidRPr="005E4475" w:rsidRDefault="005E4475" w:rsidP="005E4475">
            <w:pPr>
              <w:ind w:left="0" w:right="18"/>
              <w:rPr>
                <w:rFonts w:ascii="Times New Roman" w:hAnsi="Times New Roman" w:cs="Times New Roman"/>
                <w:bCs/>
              </w:rPr>
            </w:pPr>
            <w:r w:rsidRPr="005E4475">
              <w:rPr>
                <w:rFonts w:ascii="Times New Roman" w:hAnsi="Times New Roman" w:cs="Times New Roman"/>
                <w:bCs/>
              </w:rPr>
              <w:t xml:space="preserve">The following rules are no longer needed because there are more stringent federal rules or that type of business no longer exists in Oregon. If that type of business wanted to build in Oregon, they would be permitted under federal rules, which are more stringent than the state rules being repealed. </w:t>
            </w:r>
          </w:p>
          <w:p w:rsidR="005E4475" w:rsidRPr="005E4475" w:rsidRDefault="005E4475" w:rsidP="005E4475">
            <w:pPr>
              <w:numPr>
                <w:ilvl w:val="0"/>
                <w:numId w:val="12"/>
              </w:numPr>
              <w:ind w:right="18"/>
              <w:rPr>
                <w:rFonts w:ascii="Times New Roman" w:hAnsi="Times New Roman" w:cs="Times New Roman"/>
                <w:bCs/>
              </w:rPr>
            </w:pPr>
            <w:r w:rsidRPr="005E4475">
              <w:rPr>
                <w:rFonts w:ascii="Times New Roman" w:hAnsi="Times New Roman" w:cs="Times New Roman"/>
                <w:bCs/>
              </w:rPr>
              <w:lastRenderedPageBreak/>
              <w:t xml:space="preserve">Neutral Sulfite Semi-Chemical (NSSC) Pulp Mills </w:t>
            </w:r>
          </w:p>
          <w:p w:rsidR="005E4475" w:rsidRPr="005E4475" w:rsidRDefault="005E4475" w:rsidP="005E4475">
            <w:pPr>
              <w:numPr>
                <w:ilvl w:val="0"/>
                <w:numId w:val="12"/>
              </w:numPr>
              <w:ind w:right="18"/>
              <w:rPr>
                <w:rFonts w:ascii="Times New Roman" w:hAnsi="Times New Roman" w:cs="Times New Roman"/>
                <w:bCs/>
              </w:rPr>
            </w:pPr>
            <w:r w:rsidRPr="005E4475">
              <w:rPr>
                <w:rFonts w:ascii="Times New Roman" w:hAnsi="Times New Roman" w:cs="Times New Roman"/>
                <w:bCs/>
              </w:rPr>
              <w:t xml:space="preserve">Sulfite Pulp Mills </w:t>
            </w:r>
          </w:p>
          <w:p w:rsidR="005E4475" w:rsidRPr="005E4475" w:rsidRDefault="005E4475" w:rsidP="005E4475">
            <w:pPr>
              <w:numPr>
                <w:ilvl w:val="0"/>
                <w:numId w:val="12"/>
              </w:numPr>
              <w:ind w:right="18"/>
              <w:rPr>
                <w:rFonts w:ascii="Times New Roman" w:hAnsi="Times New Roman" w:cs="Times New Roman"/>
                <w:bCs/>
              </w:rPr>
            </w:pPr>
            <w:r w:rsidRPr="005E4475">
              <w:rPr>
                <w:rFonts w:ascii="Times New Roman" w:hAnsi="Times New Roman" w:cs="Times New Roman"/>
                <w:bCs/>
              </w:rPr>
              <w:t xml:space="preserve">Primary Aluminum Standards </w:t>
            </w:r>
          </w:p>
          <w:p w:rsidR="00A47273" w:rsidRPr="00A47273" w:rsidRDefault="005E4475" w:rsidP="005E4475">
            <w:pPr>
              <w:numPr>
                <w:ilvl w:val="0"/>
                <w:numId w:val="12"/>
              </w:numPr>
              <w:ind w:right="18"/>
              <w:rPr>
                <w:rFonts w:ascii="Times New Roman" w:hAnsi="Times New Roman" w:cs="Times New Roman"/>
              </w:rPr>
            </w:pPr>
            <w:r w:rsidRPr="00A47273">
              <w:rPr>
                <w:rFonts w:ascii="Times New Roman" w:hAnsi="Times New Roman" w:cs="Times New Roman"/>
                <w:bCs/>
              </w:rPr>
              <w:t xml:space="preserve">Laterite Ore Production of Ferronickel </w:t>
            </w:r>
          </w:p>
          <w:p w:rsidR="005E4475" w:rsidRPr="00A47273" w:rsidRDefault="005E4475" w:rsidP="005E4475">
            <w:pPr>
              <w:numPr>
                <w:ilvl w:val="0"/>
                <w:numId w:val="12"/>
              </w:numPr>
              <w:ind w:right="18"/>
              <w:rPr>
                <w:rFonts w:ascii="Times New Roman" w:hAnsi="Times New Roman" w:cs="Times New Roman"/>
              </w:rPr>
            </w:pPr>
            <w:r w:rsidRPr="00A47273">
              <w:rPr>
                <w:rFonts w:ascii="Times New Roman" w:hAnsi="Times New Roman" w:cs="Times New Roman"/>
              </w:rPr>
              <w:t xml:space="preserve">Charcoal Producing Plants </w:t>
            </w:r>
          </w:p>
          <w:p w:rsidR="005E4475" w:rsidRPr="005E4475" w:rsidRDefault="00A47273" w:rsidP="005E4475">
            <w:pPr>
              <w:numPr>
                <w:ilvl w:val="0"/>
                <w:numId w:val="12"/>
              </w:numPr>
              <w:ind w:right="18"/>
              <w:rPr>
                <w:rFonts w:ascii="Times New Roman" w:hAnsi="Times New Roman" w:cs="Times New Roman"/>
              </w:rPr>
            </w:pPr>
            <w:r>
              <w:rPr>
                <w:rFonts w:ascii="Times New Roman" w:hAnsi="Times New Roman" w:cs="Times New Roman"/>
              </w:rPr>
              <w:t xml:space="preserve">Consumer </w:t>
            </w:r>
            <w:r w:rsidR="005E4475" w:rsidRPr="005E4475">
              <w:rPr>
                <w:rFonts w:ascii="Times New Roman" w:hAnsi="Times New Roman" w:cs="Times New Roman"/>
              </w:rPr>
              <w:t xml:space="preserve">Spray Paint </w:t>
            </w:r>
          </w:p>
          <w:p w:rsidR="005E4475" w:rsidRPr="005E4475" w:rsidRDefault="005E4475" w:rsidP="005E4475">
            <w:pPr>
              <w:numPr>
                <w:ilvl w:val="0"/>
                <w:numId w:val="12"/>
              </w:numPr>
              <w:ind w:right="18"/>
              <w:rPr>
                <w:rFonts w:ascii="Times New Roman" w:hAnsi="Times New Roman" w:cs="Times New Roman"/>
              </w:rPr>
            </w:pPr>
            <w:r w:rsidRPr="005E4475">
              <w:rPr>
                <w:rFonts w:ascii="Times New Roman" w:hAnsi="Times New Roman" w:cs="Times New Roman"/>
              </w:rPr>
              <w:t>Regional Haze rules for Western Backstop SO</w:t>
            </w:r>
            <w:r w:rsidRPr="005E4475">
              <w:rPr>
                <w:rFonts w:ascii="Times New Roman" w:hAnsi="Times New Roman" w:cs="Times New Roman"/>
                <w:vertAlign w:val="subscript"/>
              </w:rPr>
              <w:t>2</w:t>
            </w:r>
            <w:r w:rsidRPr="005E4475">
              <w:rPr>
                <w:rFonts w:ascii="Times New Roman" w:hAnsi="Times New Roman" w:cs="Times New Roman"/>
              </w:rPr>
              <w:t xml:space="preserve"> Trading Program </w:t>
            </w:r>
          </w:p>
          <w:p w:rsidR="005E4475" w:rsidRPr="005E4475" w:rsidRDefault="005E4475" w:rsidP="005E4475">
            <w:pPr>
              <w:ind w:left="0" w:right="18"/>
              <w:rPr>
                <w:rFonts w:ascii="Times New Roman" w:hAnsi="Times New Roman" w:cs="Times New Roman"/>
              </w:rPr>
            </w:pPr>
          </w:p>
          <w:p w:rsidR="005E4475" w:rsidRPr="0058198A" w:rsidRDefault="00A47273" w:rsidP="00182DC3">
            <w:pPr>
              <w:ind w:left="0" w:right="18"/>
              <w:rPr>
                <w:rFonts w:ascii="Times New Roman" w:hAnsi="Times New Roman" w:cs="Times New Roman"/>
              </w:rPr>
            </w:pPr>
            <w:r>
              <w:rPr>
                <w:rFonts w:ascii="Times New Roman" w:hAnsi="Times New Roman" w:cs="Times New Roman"/>
              </w:rPr>
              <w:t xml:space="preserve">DEQ’s Source Sampling Manual and Continuous Monitoring Manual were last adopted in </w:t>
            </w:r>
            <w:r w:rsidRPr="00A47273">
              <w:rPr>
                <w:rFonts w:ascii="Times New Roman" w:hAnsi="Times New Roman" w:cs="Times New Roman"/>
              </w:rPr>
              <w:t>1992</w:t>
            </w:r>
            <w:r>
              <w:rPr>
                <w:rFonts w:ascii="Times New Roman" w:hAnsi="Times New Roman" w:cs="Times New Roman"/>
              </w:rPr>
              <w:t>.  EPA methods have changed and PM</w:t>
            </w:r>
            <w:r>
              <w:rPr>
                <w:rFonts w:ascii="Times New Roman" w:hAnsi="Times New Roman" w:cs="Times New Roman"/>
                <w:vertAlign w:val="subscript"/>
              </w:rPr>
              <w:t>2.5</w:t>
            </w:r>
            <w:r>
              <w:rPr>
                <w:rFonts w:ascii="Times New Roman" w:hAnsi="Times New Roman" w:cs="Times New Roman"/>
              </w:rPr>
              <w:t xml:space="preserve"> standards have since been adopted so the manuals need to be updated.</w:t>
            </w:r>
          </w:p>
        </w:tc>
      </w:tr>
      <w:tr w:rsidR="00F8126E" w:rsidRPr="006726CF" w:rsidTr="006E6F7E">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F8126E" w:rsidRPr="006E6F7E" w:rsidRDefault="006E6F7E" w:rsidP="006E6F7E">
            <w:pPr>
              <w:ind w:left="0" w:right="630"/>
              <w:rPr>
                <w:rFonts w:ascii="Times New Roman" w:hAnsi="Times New Roman" w:cs="Times New Roman"/>
              </w:rPr>
            </w:pPr>
            <w:r>
              <w:rPr>
                <w:rFonts w:ascii="Times New Roman" w:hAnsi="Times New Roman" w:cs="Times New Roman"/>
              </w:rPr>
              <w:t>Upon adoption by the EQC, DEQ will submit the rules to EPA to update Oregon’s State Implementation Plan. DEQ will know the goals of this rulemaking have been addressed when EPA reviews and approves the delegation request and State Implementation Plan revision.</w:t>
            </w:r>
          </w:p>
        </w:tc>
      </w:tr>
      <w:tr w:rsidR="00764BF6" w:rsidRPr="006726CF" w:rsidTr="00161CEB">
        <w:trPr>
          <w:trHeight w:val="20"/>
        </w:trPr>
        <w:tc>
          <w:tcPr>
            <w:tcW w:w="4770" w:type="dxa"/>
            <w:tcBorders>
              <w:bottom w:val="dotted" w:sz="4" w:space="0" w:color="auto"/>
              <w:right w:val="nil"/>
            </w:tcBorders>
            <w:shd w:val="clear" w:color="auto" w:fill="B1DDCD"/>
            <w:hideMark/>
          </w:tcPr>
          <w:p w:rsidR="00764BF6" w:rsidRPr="00764BF6" w:rsidRDefault="00764BF6" w:rsidP="00352415">
            <w:pPr>
              <w:pStyle w:val="ListParagraph"/>
              <w:numPr>
                <w:ilvl w:val="0"/>
                <w:numId w:val="6"/>
              </w:numPr>
              <w:ind w:right="18"/>
              <w:rPr>
                <w:rFonts w:ascii="Times New Roman" w:eastAsia="Times New Roman" w:hAnsi="Times New Roman" w:cs="Times New Roman"/>
                <w:color w:val="000000"/>
              </w:rPr>
            </w:pPr>
            <w:r>
              <w:rPr>
                <w:rFonts w:ascii="Times New Roman" w:eastAsia="Times New Roman" w:hAnsi="Times New Roman" w:cs="Times New Roman"/>
                <w:color w:val="000000"/>
              </w:rPr>
              <w:t xml:space="preserve"> Update particulate matter standards</w:t>
            </w:r>
          </w:p>
        </w:tc>
        <w:tc>
          <w:tcPr>
            <w:tcW w:w="5670" w:type="dxa"/>
            <w:tcBorders>
              <w:left w:val="nil"/>
              <w:bottom w:val="dotted" w:sz="4" w:space="0" w:color="auto"/>
            </w:tcBorders>
            <w:shd w:val="clear" w:color="auto" w:fill="B1DDCD"/>
            <w:hideMark/>
          </w:tcPr>
          <w:p w:rsidR="00764BF6" w:rsidRPr="00F8126E" w:rsidRDefault="00764BF6" w:rsidP="00161CEB">
            <w:pPr>
              <w:ind w:left="0" w:right="18"/>
              <w:rPr>
                <w:rFonts w:ascii="Times New Roman" w:eastAsia="Times New Roman" w:hAnsi="Times New Roman" w:cs="Times New Roman"/>
              </w:rPr>
            </w:pPr>
            <w:r w:rsidRPr="00F8126E">
              <w:rPr>
                <w:rFonts w:ascii="Times New Roman" w:eastAsia="Times New Roman" w:hAnsi="Times New Roman" w:cs="Times New Roman"/>
                <w:sz w:val="22"/>
                <w:szCs w:val="22"/>
              </w:rPr>
              <w:t xml:space="preserve"> </w:t>
            </w:r>
          </w:p>
        </w:tc>
      </w:tr>
      <w:tr w:rsidR="00764BF6" w:rsidRPr="006726CF" w:rsidTr="00161CEB">
        <w:trPr>
          <w:trHeight w:val="20"/>
        </w:trPr>
        <w:tc>
          <w:tcPr>
            <w:tcW w:w="4770" w:type="dxa"/>
            <w:tcBorders>
              <w:top w:val="dotted" w:sz="4" w:space="0" w:color="auto"/>
              <w:bottom w:val="dotted" w:sz="4" w:space="0" w:color="auto"/>
              <w:right w:val="dotted" w:sz="4" w:space="0" w:color="auto"/>
            </w:tcBorders>
            <w:shd w:val="clear" w:color="auto" w:fill="auto"/>
            <w:hideMark/>
          </w:tcPr>
          <w:p w:rsidR="00764BF6" w:rsidRPr="00F8126E" w:rsidRDefault="00764BF6" w:rsidP="00161CEB">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764BF6" w:rsidRDefault="005E4475" w:rsidP="005932DD">
            <w:pPr>
              <w:ind w:left="0" w:right="18"/>
              <w:rPr>
                <w:rFonts w:ascii="Times New Roman" w:eastAsia="Times New Roman" w:hAnsi="Times New Roman" w:cs="Times New Roman"/>
              </w:rPr>
            </w:pPr>
            <w:r>
              <w:rPr>
                <w:rFonts w:ascii="Times New Roman" w:eastAsia="Times New Roman" w:hAnsi="Times New Roman" w:cs="Times New Roman"/>
              </w:rPr>
              <w:t>There are areas in the state where air quality is close to or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Pr="005E4475">
              <w:rPr>
                <w:rFonts w:ascii="Times New Roman" w:eastAsia="Times New Roman" w:hAnsi="Times New Roman" w:cs="Times New Roman"/>
              </w:rPr>
              <w:t xml:space="preserve">Work on the Klamath Falls attainment plan showed </w:t>
            </w:r>
            <w:r w:rsidR="005932DD">
              <w:rPr>
                <w:rFonts w:ascii="Times New Roman" w:eastAsia="Times New Roman" w:hAnsi="Times New Roman" w:cs="Times New Roman"/>
              </w:rPr>
              <w:t xml:space="preserve">that </w:t>
            </w:r>
            <w:r w:rsidRPr="005E4475">
              <w:rPr>
                <w:rFonts w:ascii="Times New Roman" w:eastAsia="Times New Roman" w:hAnsi="Times New Roman" w:cs="Times New Roman"/>
              </w:rPr>
              <w:t xml:space="preserve">impacts from a single </w:t>
            </w:r>
            <w:r w:rsidR="005932DD">
              <w:rPr>
                <w:rFonts w:ascii="Times New Roman" w:eastAsia="Times New Roman" w:hAnsi="Times New Roman" w:cs="Times New Roman"/>
              </w:rPr>
              <w:t>business</w:t>
            </w:r>
            <w:r w:rsidRPr="005E4475">
              <w:rPr>
                <w:rFonts w:ascii="Times New Roman" w:eastAsia="Times New Roman" w:hAnsi="Times New Roman" w:cs="Times New Roman"/>
              </w:rPr>
              <w:t xml:space="preserve"> could be up to 75% of standard.  That puts </w:t>
            </w:r>
            <w:r w:rsidR="005932DD">
              <w:rPr>
                <w:rFonts w:ascii="Times New Roman" w:eastAsia="Times New Roman" w:hAnsi="Times New Roman" w:cs="Times New Roman"/>
              </w:rPr>
              <w:t>the area</w:t>
            </w:r>
            <w:r w:rsidRPr="005E4475">
              <w:rPr>
                <w:rFonts w:ascii="Times New Roman" w:eastAsia="Times New Roman" w:hAnsi="Times New Roman" w:cs="Times New Roman"/>
              </w:rPr>
              <w:t xml:space="preserve"> in danger of violating the ambient air quality standard. This is a </w:t>
            </w:r>
            <w:r>
              <w:rPr>
                <w:rFonts w:ascii="Times New Roman" w:eastAsia="Times New Roman" w:hAnsi="Times New Roman" w:cs="Times New Roman"/>
              </w:rPr>
              <w:t>big</w:t>
            </w:r>
            <w:r w:rsidRPr="005E4475">
              <w:rPr>
                <w:rFonts w:ascii="Times New Roman" w:eastAsia="Times New Roman" w:hAnsi="Times New Roman" w:cs="Times New Roman"/>
              </w:rPr>
              <w:t xml:space="preserve"> risk for public health and economic development.  If the majority of the airshed is taken up already from a single </w:t>
            </w:r>
            <w:r w:rsidR="005932DD">
              <w:rPr>
                <w:rFonts w:ascii="Times New Roman" w:eastAsia="Times New Roman" w:hAnsi="Times New Roman" w:cs="Times New Roman"/>
              </w:rPr>
              <w:t>business</w:t>
            </w:r>
            <w:r w:rsidRPr="005E4475">
              <w:rPr>
                <w:rFonts w:ascii="Times New Roman" w:eastAsia="Times New Roman" w:hAnsi="Times New Roman" w:cs="Times New Roman"/>
              </w:rPr>
              <w:t xml:space="preserve">, new </w:t>
            </w:r>
            <w:r w:rsidR="005932DD">
              <w:rPr>
                <w:rFonts w:ascii="Times New Roman" w:eastAsia="Times New Roman" w:hAnsi="Times New Roman" w:cs="Times New Roman"/>
              </w:rPr>
              <w:t>businesses</w:t>
            </w:r>
            <w:r w:rsidRPr="005E4475">
              <w:rPr>
                <w:rFonts w:ascii="Times New Roman" w:eastAsia="Times New Roman" w:hAnsi="Times New Roman" w:cs="Times New Roman"/>
              </w:rPr>
              <w:t xml:space="preserve"> aren’t </w:t>
            </w:r>
            <w:r w:rsidR="005932DD">
              <w:rPr>
                <w:rFonts w:ascii="Times New Roman" w:eastAsia="Times New Roman" w:hAnsi="Times New Roman" w:cs="Times New Roman"/>
              </w:rPr>
              <w:t>able to come into the area. These</w:t>
            </w:r>
            <w:r w:rsidRPr="005E4475">
              <w:rPr>
                <w:rFonts w:ascii="Times New Roman" w:eastAsia="Times New Roman" w:hAnsi="Times New Roman" w:cs="Times New Roman"/>
              </w:rPr>
              <w:t xml:space="preserve"> </w:t>
            </w:r>
            <w:r w:rsidR="005932DD">
              <w:rPr>
                <w:rFonts w:ascii="Times New Roman" w:eastAsia="Times New Roman" w:hAnsi="Times New Roman" w:cs="Times New Roman"/>
              </w:rPr>
              <w:t xml:space="preserve">proposed </w:t>
            </w:r>
            <w:r w:rsidRPr="005E4475">
              <w:rPr>
                <w:rFonts w:ascii="Times New Roman" w:eastAsia="Times New Roman" w:hAnsi="Times New Roman" w:cs="Times New Roman"/>
              </w:rPr>
              <w:t>change</w:t>
            </w:r>
            <w:r w:rsidR="005932DD">
              <w:rPr>
                <w:rFonts w:ascii="Times New Roman" w:eastAsia="Times New Roman" w:hAnsi="Times New Roman" w:cs="Times New Roman"/>
              </w:rPr>
              <w:t>s would allow</w:t>
            </w:r>
            <w:r w:rsidRPr="005E4475">
              <w:rPr>
                <w:rFonts w:ascii="Times New Roman" w:eastAsia="Times New Roman" w:hAnsi="Times New Roman" w:cs="Times New Roman"/>
              </w:rPr>
              <w:t xml:space="preserve"> economic expansion in the airshed. Therefore, DEQ is proposing to reduce both the particulate matter standard and the opacity standard to help keep areas from exceeding the PM</w:t>
            </w:r>
            <w:r w:rsidRPr="005E4475">
              <w:rPr>
                <w:rFonts w:ascii="Times New Roman" w:eastAsia="Times New Roman" w:hAnsi="Times New Roman" w:cs="Times New Roman"/>
                <w:vertAlign w:val="subscript"/>
              </w:rPr>
              <w:t>2.5</w:t>
            </w:r>
            <w:r w:rsidRPr="005E4475">
              <w:rPr>
                <w:rFonts w:ascii="Times New Roman" w:eastAsia="Times New Roman" w:hAnsi="Times New Roman" w:cs="Times New Roman"/>
              </w:rPr>
              <w:t xml:space="preserve"> ambient air quality standard. </w:t>
            </w:r>
            <w:r>
              <w:rPr>
                <w:rFonts w:ascii="Times New Roman" w:eastAsia="Times New Roman" w:hAnsi="Times New Roman" w:cs="Times New Roman"/>
              </w:rPr>
              <w:t xml:space="preserve"> </w:t>
            </w:r>
          </w:p>
          <w:p w:rsidR="0058198A" w:rsidRDefault="0058198A" w:rsidP="005932DD">
            <w:pPr>
              <w:ind w:left="0" w:right="18"/>
              <w:rPr>
                <w:rFonts w:ascii="Times New Roman" w:eastAsia="Times New Roman" w:hAnsi="Times New Roman" w:cs="Times New Roman"/>
              </w:rPr>
            </w:pPr>
          </w:p>
          <w:p w:rsidR="00BB0113" w:rsidRDefault="00BB0113" w:rsidP="00BB0113">
            <w:pPr>
              <w:ind w:left="0" w:right="18"/>
              <w:rPr>
                <w:rFonts w:ascii="Times New Roman" w:eastAsia="Times New Roman" w:hAnsi="Times New Roman" w:cs="Times New Roman"/>
              </w:rPr>
            </w:pPr>
            <w:r w:rsidRPr="00BB0113">
              <w:rPr>
                <w:rFonts w:ascii="Times New Roman" w:eastAsia="Times New Roman" w:hAnsi="Times New Roman" w:cs="Times New Roman"/>
              </w:rPr>
              <w:t>DEQ is proposing to revise the current statewide visible emission standards to apply on a six-minute average, which will put DEQ’s standards on the same basis as the U.S. EPA’s visible emissions standards.</w:t>
            </w:r>
            <w:r w:rsidR="003D04F0">
              <w:rPr>
                <w:rFonts w:ascii="Times New Roman" w:eastAsia="Times New Roman" w:hAnsi="Times New Roman" w:cs="Times New Roman"/>
              </w:rPr>
              <w:t xml:space="preserve"> DEQ has never developed a reference method for determining compliance with the 3-minute aggregate in a 60-minute period standards.  People were required to use a modified EPA Method 9 to determine compliance.  Changing to a six-minute average visible emission </w:t>
            </w:r>
            <w:r w:rsidR="003D04F0">
              <w:rPr>
                <w:rFonts w:ascii="Times New Roman" w:eastAsia="Times New Roman" w:hAnsi="Times New Roman" w:cs="Times New Roman"/>
              </w:rPr>
              <w:lastRenderedPageBreak/>
              <w:t>standard will clarify compliance requirements</w:t>
            </w:r>
          </w:p>
          <w:p w:rsidR="00BB0113" w:rsidRDefault="00BB0113" w:rsidP="00BB0113">
            <w:pPr>
              <w:ind w:left="0" w:right="18"/>
              <w:rPr>
                <w:rFonts w:ascii="Times New Roman" w:eastAsia="Times New Roman" w:hAnsi="Times New Roman" w:cs="Times New Roman"/>
              </w:rPr>
            </w:pPr>
          </w:p>
          <w:p w:rsidR="00EC237B" w:rsidRDefault="00EC237B" w:rsidP="00BB0113">
            <w:pPr>
              <w:ind w:left="0" w:right="18"/>
              <w:rPr>
                <w:rFonts w:ascii="Times New Roman" w:eastAsia="Times New Roman" w:hAnsi="Times New Roman" w:cs="Times New Roman"/>
              </w:rPr>
            </w:pPr>
          </w:p>
          <w:p w:rsidR="00EC237B" w:rsidRDefault="00EC237B" w:rsidP="00BB0113">
            <w:pPr>
              <w:ind w:left="0" w:right="18"/>
              <w:rPr>
                <w:rFonts w:ascii="Times New Roman" w:eastAsia="Times New Roman" w:hAnsi="Times New Roman" w:cs="Times New Roman"/>
              </w:rPr>
            </w:pPr>
            <w:r w:rsidRPr="00EC237B">
              <w:rPr>
                <w:rFonts w:ascii="Times New Roman" w:eastAsia="Times New Roman" w:hAnsi="Times New Roman" w:cs="Times New Roman"/>
              </w:rPr>
              <w:t xml:space="preserve">When DEQ first adopted the opacity standard, borrowed from California, the averaging period for the standard was an aggregate of three minutes in a 60 minute period.  In order to show compliance with this standard, people use a modified EPA Method 9 to read opacity.  EPA Method 9 requires readings based on a 6-minute block average.  DEQ never developed a reference method for the 3-minute aggregate limit.  </w:t>
            </w:r>
          </w:p>
          <w:p w:rsidR="00EC237B" w:rsidRDefault="00EC237B" w:rsidP="00BB0113">
            <w:pPr>
              <w:ind w:left="0" w:right="18"/>
              <w:rPr>
                <w:rFonts w:ascii="Times New Roman" w:eastAsia="Times New Roman" w:hAnsi="Times New Roman" w:cs="Times New Roman"/>
              </w:rPr>
            </w:pPr>
          </w:p>
          <w:p w:rsidR="00EC237B" w:rsidRDefault="00EC237B" w:rsidP="00BB0113">
            <w:pPr>
              <w:ind w:left="0" w:right="18"/>
              <w:rPr>
                <w:rFonts w:ascii="Times New Roman" w:eastAsia="Times New Roman" w:hAnsi="Times New Roman" w:cs="Times New Roman"/>
              </w:rPr>
            </w:pPr>
          </w:p>
          <w:p w:rsidR="00EC237B" w:rsidRDefault="00EC237B" w:rsidP="00BB0113">
            <w:pPr>
              <w:ind w:left="0" w:right="18"/>
              <w:rPr>
                <w:rFonts w:ascii="Times New Roman" w:eastAsia="Times New Roman" w:hAnsi="Times New Roman" w:cs="Times New Roman"/>
              </w:rPr>
            </w:pPr>
          </w:p>
          <w:p w:rsidR="00EC237B" w:rsidRDefault="00EC237B" w:rsidP="00BB0113">
            <w:pPr>
              <w:ind w:left="0" w:right="18"/>
              <w:rPr>
                <w:rFonts w:ascii="Times New Roman" w:eastAsia="Times New Roman" w:hAnsi="Times New Roman" w:cs="Times New Roman"/>
              </w:rPr>
            </w:pPr>
          </w:p>
          <w:p w:rsidR="00EC237B" w:rsidRPr="00BB0113" w:rsidRDefault="00EC237B" w:rsidP="00BB0113">
            <w:pPr>
              <w:ind w:left="0" w:right="18"/>
              <w:rPr>
                <w:rFonts w:ascii="Times New Roman" w:eastAsia="Times New Roman" w:hAnsi="Times New Roman" w:cs="Times New Roman"/>
              </w:rPr>
            </w:pPr>
          </w:p>
          <w:p w:rsidR="00BB0113" w:rsidRPr="00BB0113" w:rsidRDefault="00BB0113" w:rsidP="00BB0113">
            <w:pPr>
              <w:ind w:left="0" w:right="18"/>
              <w:rPr>
                <w:rFonts w:ascii="Times New Roman" w:eastAsia="Times New Roman" w:hAnsi="Times New Roman" w:cs="Times New Roman"/>
              </w:rPr>
            </w:pPr>
            <w:r w:rsidRPr="00BB0113">
              <w:rPr>
                <w:rFonts w:ascii="Times New Roman" w:eastAsia="Times New Roman" w:hAnsi="Times New Roman" w:cs="Times New Roman"/>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 In the case of the proposed statewide standards, EPA’s Method 9 is the defined method for determining compliance. Using EPA Method 9, visible emissions readings are taken every 15 seconds, and 24 consecutive readings are averaged to determine compliance with the 6-minute standard. However, DEQ does not have a defined method for determining compliance with the 30-second standard in OAR 340-208-0600, and EPA Method 9 does not lend itself to this task because readings are taken every 15 seconds.</w:t>
            </w:r>
          </w:p>
          <w:p w:rsidR="00BB0113" w:rsidRPr="00BB0113" w:rsidRDefault="00BB0113" w:rsidP="00BB0113">
            <w:pPr>
              <w:ind w:left="0" w:right="18"/>
              <w:rPr>
                <w:rFonts w:ascii="Times New Roman" w:eastAsia="Times New Roman" w:hAnsi="Times New Roman" w:cs="Times New Roman"/>
              </w:rPr>
            </w:pPr>
            <w:r w:rsidRPr="00BB0113">
              <w:rPr>
                <w:rFonts w:ascii="Times New Roman" w:eastAsia="Times New Roman" w:hAnsi="Times New Roman" w:cs="Times New Roman"/>
              </w:rPr>
              <w:t>The lack of a defined compliance determination method makes the 30-second standard in OAR 340-208-0600 unenforceable as a practical matter. DEQ could devise and propose a compliance method to make this rule enforceable, but DEQ does not believe the level of effort required to do this is justified for a rule that has such limited applicability. DEQ also believes that the statewide standard will be sufficiently protective.</w:t>
            </w:r>
          </w:p>
          <w:p w:rsidR="00BB0113" w:rsidRPr="00BB0113" w:rsidRDefault="00BB0113" w:rsidP="00BB0113">
            <w:pPr>
              <w:ind w:left="0" w:right="18"/>
              <w:rPr>
                <w:rFonts w:ascii="Times New Roman" w:eastAsia="Times New Roman" w:hAnsi="Times New Roman" w:cs="Times New Roman"/>
              </w:rPr>
            </w:pPr>
            <w:r w:rsidRPr="00BB0113">
              <w:rPr>
                <w:rFonts w:ascii="Times New Roman" w:eastAsia="Times New Roman" w:hAnsi="Times New Roman" w:cs="Times New Roman"/>
              </w:rPr>
              <w:t>DEQ proposes repeal of this rule because it is not practically enforceable and because the effort required to develop a method to make it enforceable is not justified. Repeal of this rule will have no effect.</w:t>
            </w:r>
          </w:p>
          <w:p w:rsidR="00BB0113" w:rsidRDefault="00BB0113" w:rsidP="005932DD">
            <w:pPr>
              <w:ind w:left="0" w:right="18"/>
              <w:rPr>
                <w:rFonts w:ascii="Times New Roman" w:eastAsia="Times New Roman" w:hAnsi="Times New Roman" w:cs="Times New Roman"/>
              </w:rPr>
            </w:pPr>
          </w:p>
          <w:p w:rsidR="0058198A" w:rsidRPr="005E4475" w:rsidRDefault="0058198A" w:rsidP="00FA6E97">
            <w:pPr>
              <w:ind w:left="0" w:right="18"/>
              <w:rPr>
                <w:rFonts w:ascii="Times New Roman" w:eastAsia="Times New Roman" w:hAnsi="Times New Roman" w:cs="Times New Roman"/>
              </w:rPr>
            </w:pPr>
            <w:r>
              <w:rPr>
                <w:rFonts w:ascii="Times New Roman" w:eastAsia="Times New Roman" w:hAnsi="Times New Roman" w:cs="Times New Roman"/>
              </w:rPr>
              <w:lastRenderedPageBreak/>
              <w:t xml:space="preserve">DEQ is also trying to solve the problem of trying to read opacity from fugitive emission sources.  </w:t>
            </w:r>
            <w:r w:rsidR="00FA6E97">
              <w:rPr>
                <w:rFonts w:ascii="Times New Roman" w:eastAsia="Times New Roman" w:hAnsi="Times New Roman" w:cs="Times New Roman"/>
              </w:rPr>
              <w:t xml:space="preserve">The compliance for opacity limits is EPA Method 9, which is designed to read opacity from a well-defined stack.  It is very difficult to use EPA Method 9 on fugitive emissions, which are usually dispersed over a larger area.  </w:t>
            </w:r>
          </w:p>
        </w:tc>
      </w:tr>
      <w:tr w:rsidR="00764BF6" w:rsidRPr="006726CF" w:rsidTr="00161CEB">
        <w:trPr>
          <w:trHeight w:val="20"/>
        </w:trPr>
        <w:tc>
          <w:tcPr>
            <w:tcW w:w="4770" w:type="dxa"/>
            <w:tcBorders>
              <w:top w:val="dotted" w:sz="4" w:space="0" w:color="auto"/>
              <w:bottom w:val="dotted" w:sz="4" w:space="0" w:color="auto"/>
              <w:right w:val="dotted" w:sz="4" w:space="0" w:color="auto"/>
            </w:tcBorders>
            <w:shd w:val="clear" w:color="auto" w:fill="auto"/>
            <w:hideMark/>
          </w:tcPr>
          <w:p w:rsidR="00764BF6" w:rsidRPr="0055604D" w:rsidRDefault="00764BF6" w:rsidP="00161CEB">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5E4475" w:rsidRPr="005932DD" w:rsidRDefault="005932DD" w:rsidP="00161CEB">
            <w:pPr>
              <w:ind w:left="0" w:right="18"/>
              <w:rPr>
                <w:rFonts w:ascii="Times New Roman" w:eastAsia="Times New Roman" w:hAnsi="Times New Roman" w:cs="Times New Roman"/>
                <w:bCs/>
                <w:highlight w:val="magenta"/>
              </w:rPr>
            </w:pPr>
            <w:r w:rsidRPr="005932DD">
              <w:rPr>
                <w:rFonts w:ascii="Times New Roman" w:eastAsia="Times New Roman" w:hAnsi="Times New Roman" w:cs="Times New Roman"/>
                <w:bCs/>
                <w:highlight w:val="magenta"/>
              </w:rPr>
              <w:t xml:space="preserve">The proposed rule changes will affect both the statewide visual and particulate matter standards for units built before June 1970 by requiring these industries to meet </w:t>
            </w:r>
            <w:r w:rsidR="00FA6E97">
              <w:rPr>
                <w:rFonts w:ascii="Times New Roman" w:eastAsia="Times New Roman" w:hAnsi="Times New Roman" w:cs="Times New Roman"/>
                <w:bCs/>
                <w:highlight w:val="magenta"/>
              </w:rPr>
              <w:t xml:space="preserve">the same </w:t>
            </w:r>
            <w:r w:rsidRPr="005932DD">
              <w:rPr>
                <w:rFonts w:ascii="Times New Roman" w:eastAsia="Times New Roman" w:hAnsi="Times New Roman" w:cs="Times New Roman"/>
                <w:bCs/>
                <w:highlight w:val="magenta"/>
              </w:rPr>
              <w:t xml:space="preserve">higher air quality standards that the post 1970 units have to meet. </w:t>
            </w:r>
          </w:p>
          <w:p w:rsidR="005932DD" w:rsidRPr="005932DD" w:rsidRDefault="005932DD" w:rsidP="00161CEB">
            <w:pPr>
              <w:ind w:left="0" w:right="18"/>
              <w:rPr>
                <w:rFonts w:ascii="Times New Roman" w:eastAsia="Times New Roman" w:hAnsi="Times New Roman" w:cs="Times New Roman"/>
                <w:bCs/>
                <w:highlight w:val="magenta"/>
              </w:rPr>
            </w:pPr>
          </w:p>
          <w:p w:rsidR="00764BF6" w:rsidRDefault="005E4475" w:rsidP="00161CEB">
            <w:pPr>
              <w:ind w:left="0" w:right="18"/>
              <w:rPr>
                <w:rFonts w:ascii="Times New Roman" w:eastAsia="Times New Roman" w:hAnsi="Times New Roman" w:cs="Times New Roman"/>
                <w:highlight w:val="magenta"/>
              </w:rPr>
            </w:pPr>
            <w:r w:rsidRPr="005932DD">
              <w:rPr>
                <w:rFonts w:ascii="Times New Roman" w:eastAsia="Times New Roman" w:hAnsi="Times New Roman" w:cs="Times New Roman"/>
                <w:highlight w:val="magenta"/>
              </w:rPr>
              <w:t xml:space="preserve">DEQ is also proposing repeal of the 30-second opacity limit in </w:t>
            </w:r>
            <w:r w:rsidRPr="005932DD">
              <w:rPr>
                <w:rFonts w:ascii="Times New Roman" w:eastAsia="Times New Roman" w:hAnsi="Times New Roman" w:cs="Times New Roman"/>
                <w:bCs/>
                <w:highlight w:val="magenta"/>
              </w:rPr>
              <w:t xml:space="preserve">OAR 340-208-0600. This rule </w:t>
            </w:r>
            <w:r w:rsidRPr="005932DD">
              <w:rPr>
                <w:rFonts w:ascii="Times New Roman" w:eastAsia="Times New Roman" w:hAnsi="Times New Roman" w:cs="Times New Roman"/>
                <w:highlight w:val="magenta"/>
              </w:rPr>
              <w:t>is specific to Clackamas, Columbia, Multnomah, and Washington Counties.</w:t>
            </w:r>
          </w:p>
          <w:p w:rsidR="00683046" w:rsidRDefault="00683046" w:rsidP="00161CEB">
            <w:pPr>
              <w:ind w:left="0" w:right="18"/>
              <w:rPr>
                <w:rFonts w:ascii="Times New Roman" w:eastAsia="Times New Roman" w:hAnsi="Times New Roman" w:cs="Times New Roman"/>
                <w:highlight w:val="magenta"/>
              </w:rPr>
            </w:pPr>
          </w:p>
          <w:p w:rsidR="00683046" w:rsidRPr="005932DD" w:rsidRDefault="00683046" w:rsidP="00161CEB">
            <w:pPr>
              <w:ind w:left="0" w:right="18"/>
              <w:rPr>
                <w:rFonts w:ascii="Times New Roman" w:eastAsia="Times New Roman" w:hAnsi="Times New Roman" w:cs="Times New Roman"/>
                <w:highlight w:val="magenta"/>
              </w:rPr>
            </w:pPr>
            <w:r>
              <w:rPr>
                <w:rFonts w:ascii="Times New Roman" w:eastAsia="Times New Roman" w:hAnsi="Times New Roman" w:cs="Times New Roman"/>
                <w:highlight w:val="magenta"/>
              </w:rPr>
              <w:t>fugitives</w:t>
            </w:r>
          </w:p>
        </w:tc>
      </w:tr>
      <w:tr w:rsidR="00764BF6" w:rsidRPr="006726CF" w:rsidTr="00161CEB">
        <w:trPr>
          <w:trHeight w:val="20"/>
        </w:trPr>
        <w:tc>
          <w:tcPr>
            <w:tcW w:w="4770" w:type="dxa"/>
            <w:tcBorders>
              <w:top w:val="dotted" w:sz="4" w:space="0" w:color="auto"/>
              <w:right w:val="dotted" w:sz="4" w:space="0" w:color="auto"/>
            </w:tcBorders>
            <w:shd w:val="clear" w:color="auto" w:fill="auto"/>
            <w:hideMark/>
          </w:tcPr>
          <w:p w:rsidR="00764BF6" w:rsidRPr="0055604D" w:rsidRDefault="00764BF6" w:rsidP="00161CEB">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764BF6" w:rsidRPr="006E6F7E" w:rsidRDefault="00764BF6" w:rsidP="00161CEB">
            <w:pPr>
              <w:ind w:left="0" w:right="630"/>
              <w:rPr>
                <w:rFonts w:ascii="Times New Roman" w:hAnsi="Times New Roman" w:cs="Times New Roman"/>
              </w:rPr>
            </w:pPr>
            <w:r>
              <w:rPr>
                <w:rFonts w:ascii="Times New Roman" w:hAnsi="Times New Roman" w:cs="Times New Roman"/>
              </w:rPr>
              <w:t>Upon adoption by the EQC, DEQ will submit the rules to EPA to update Oregon’s State Implementation Plan. DEQ will know the goals of this rulemaking have been addressed when EPA reviews and approves the delegation request and State Implementation Plan revision.</w:t>
            </w:r>
          </w:p>
        </w:tc>
      </w:tr>
      <w:tr w:rsidR="0055604D" w:rsidRPr="006726CF" w:rsidTr="006E6F7E">
        <w:trPr>
          <w:trHeight w:val="20"/>
        </w:trPr>
        <w:tc>
          <w:tcPr>
            <w:tcW w:w="4770" w:type="dxa"/>
            <w:tcBorders>
              <w:bottom w:val="dotted" w:sz="4" w:space="0" w:color="auto"/>
              <w:right w:val="nil"/>
            </w:tcBorders>
            <w:shd w:val="clear" w:color="auto" w:fill="B1DDCD"/>
            <w:hideMark/>
          </w:tcPr>
          <w:p w:rsidR="0055604D" w:rsidRPr="00764BF6" w:rsidRDefault="00764BF6" w:rsidP="00352415">
            <w:pPr>
              <w:pStyle w:val="ListParagraph"/>
              <w:numPr>
                <w:ilvl w:val="0"/>
                <w:numId w:val="6"/>
              </w:numPr>
              <w:ind w:right="18"/>
              <w:rPr>
                <w:rFonts w:ascii="Times New Roman" w:eastAsia="Times New Roman" w:hAnsi="Times New Roman" w:cs="Times New Roman"/>
                <w:color w:val="000000"/>
              </w:rPr>
            </w:pPr>
            <w:r>
              <w:rPr>
                <w:rFonts w:ascii="Times New Roman" w:eastAsia="Times New Roman" w:hAnsi="Times New Roman" w:cs="Times New Roman"/>
                <w:color w:val="000000"/>
              </w:rPr>
              <w:t xml:space="preserve"> Permitting small sources</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r w:rsidRPr="00F8126E">
              <w:rPr>
                <w:rFonts w:ascii="Times New Roman" w:eastAsia="Times New Roman" w:hAnsi="Times New Roman" w:cs="Times New Roman"/>
                <w:sz w:val="22"/>
                <w:szCs w:val="22"/>
              </w:rPr>
              <w:t xml:space="preserve"> </w:t>
            </w:r>
          </w:p>
        </w:tc>
      </w:tr>
      <w:tr w:rsidR="00F8126E" w:rsidRPr="006726CF"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83046" w:rsidRPr="00683046" w:rsidRDefault="00683046" w:rsidP="00683046">
            <w:pPr>
              <w:ind w:left="0" w:right="18"/>
              <w:rPr>
                <w:rFonts w:ascii="Times New Roman" w:eastAsia="Times New Roman" w:hAnsi="Times New Roman" w:cs="Times New Roman"/>
                <w:b/>
                <w:bCs/>
              </w:rPr>
            </w:pPr>
            <w:r>
              <w:rPr>
                <w:rFonts w:ascii="Times New Roman" w:eastAsia="Times New Roman" w:hAnsi="Times New Roman" w:cs="Times New Roman"/>
              </w:rPr>
              <w:t xml:space="preserve">EPA has adopted National Emission Standards for Hazardous Air Pollutants for </w:t>
            </w:r>
            <w:r w:rsidRPr="00683046">
              <w:rPr>
                <w:rFonts w:ascii="Times New Roman" w:eastAsia="Times New Roman" w:hAnsi="Times New Roman" w:cs="Times New Roman"/>
                <w:bCs/>
              </w:rPr>
              <w:t>Stationary Reciprocating Internal Combustion Engines</w:t>
            </w:r>
            <w:r>
              <w:rPr>
                <w:rFonts w:ascii="Times New Roman" w:eastAsia="Times New Roman" w:hAnsi="Times New Roman" w:cs="Times New Roman"/>
                <w:bCs/>
              </w:rPr>
              <w:t xml:space="preserve">.  These rules also include requirements for emergency generators, which </w:t>
            </w:r>
            <w:r w:rsidR="001618D1">
              <w:rPr>
                <w:rFonts w:ascii="Times New Roman" w:eastAsia="Times New Roman" w:hAnsi="Times New Roman" w:cs="Times New Roman"/>
                <w:bCs/>
              </w:rPr>
              <w:t xml:space="preserve">DEQ previously thought to have </w:t>
            </w:r>
            <w:r>
              <w:rPr>
                <w:rFonts w:ascii="Times New Roman" w:eastAsia="Times New Roman" w:hAnsi="Times New Roman" w:cs="Times New Roman"/>
                <w:bCs/>
              </w:rPr>
              <w:t xml:space="preserve">insignificant </w:t>
            </w:r>
            <w:r w:rsidR="001618D1">
              <w:rPr>
                <w:rFonts w:ascii="Times New Roman" w:eastAsia="Times New Roman" w:hAnsi="Times New Roman" w:cs="Times New Roman"/>
                <w:bCs/>
              </w:rPr>
              <w:t xml:space="preserve">emissions.  DEQ also thought that emissions from small gas and oil boilers were insignificant.  If a business has many of these small boilers, their emissions in aggregate can be significant so DEQ is proposing changes to the rules regarding emissions from these two types of sources.  </w:t>
            </w:r>
          </w:p>
          <w:p w:rsidR="00F8126E" w:rsidRPr="00F8126E" w:rsidRDefault="001618D1" w:rsidP="001618D1">
            <w:pPr>
              <w:ind w:left="0" w:right="18"/>
              <w:rPr>
                <w:rFonts w:ascii="Times New Roman" w:eastAsia="Times New Roman" w:hAnsi="Times New Roman" w:cs="Times New Roman"/>
              </w:rPr>
            </w:pPr>
            <w:r>
              <w:rPr>
                <w:rFonts w:ascii="Times New Roman" w:eastAsia="Times New Roman" w:hAnsi="Times New Roman" w:cs="Times New Roman"/>
              </w:rPr>
              <w:t xml:space="preserve">Usually these activities will be added to an existing permit.  In some cases, a business will need a permit for these activities alone.  If the aggregate emissions are insignificant, the owner/operator may only need to notify DEQ of installation of new units.  </w:t>
            </w:r>
          </w:p>
        </w:tc>
      </w:tr>
      <w:tr w:rsidR="00F8126E" w:rsidRPr="006726CF"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7C1E2F" w:rsidP="00B34CF8">
            <w:pPr>
              <w:ind w:left="0" w:right="18"/>
              <w:rPr>
                <w:rFonts w:ascii="Times New Roman" w:eastAsia="Times New Roman" w:hAnsi="Times New Roman" w:cs="Times New Roman"/>
              </w:rPr>
            </w:pPr>
            <w:r>
              <w:rPr>
                <w:rFonts w:ascii="Times New Roman" w:eastAsia="Times New Roman" w:hAnsi="Times New Roman" w:cs="Times New Roman"/>
              </w:rPr>
              <w:t xml:space="preserve">DEQ is proposing changes to the rules that would </w:t>
            </w:r>
            <w:r w:rsidR="00C2676F">
              <w:rPr>
                <w:rFonts w:ascii="Times New Roman" w:eastAsia="Times New Roman" w:hAnsi="Times New Roman" w:cs="Times New Roman"/>
              </w:rPr>
              <w:t xml:space="preserve">remove small boilers and emergency generators from the list of insignificant sources if those units are above certain thresholds and if their emissions in the aggregate </w:t>
            </w:r>
            <w:r w:rsidR="00C2676F">
              <w:rPr>
                <w:rFonts w:ascii="Times New Roman" w:eastAsia="Times New Roman" w:hAnsi="Times New Roman" w:cs="Times New Roman"/>
              </w:rPr>
              <w:lastRenderedPageBreak/>
              <w:t xml:space="preserve">are greater than de minimis levels.  </w:t>
            </w:r>
          </w:p>
        </w:tc>
      </w:tr>
      <w:tr w:rsidR="006E6F7E" w:rsidRPr="006726CF" w:rsidTr="006E6F7E">
        <w:trPr>
          <w:trHeight w:val="20"/>
        </w:trPr>
        <w:tc>
          <w:tcPr>
            <w:tcW w:w="4770" w:type="dxa"/>
            <w:tcBorders>
              <w:top w:val="dotted" w:sz="4" w:space="0" w:color="auto"/>
              <w:right w:val="dotted" w:sz="4" w:space="0" w:color="auto"/>
            </w:tcBorders>
            <w:shd w:val="clear" w:color="auto" w:fill="auto"/>
            <w:hideMark/>
          </w:tcPr>
          <w:p w:rsidR="006E6F7E" w:rsidRPr="0055604D" w:rsidRDefault="006E6F7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6E6F7E" w:rsidRPr="006E6F7E" w:rsidRDefault="006E6F7E" w:rsidP="00161CEB">
            <w:pPr>
              <w:ind w:left="0" w:right="630"/>
              <w:rPr>
                <w:rFonts w:ascii="Times New Roman" w:hAnsi="Times New Roman" w:cs="Times New Roman"/>
              </w:rPr>
            </w:pPr>
            <w:r>
              <w:rPr>
                <w:rFonts w:ascii="Times New Roman" w:hAnsi="Times New Roman" w:cs="Times New Roman"/>
              </w:rPr>
              <w:t>Upon adoption by the EQC, DEQ will submit the rules to EPA to update Oregon’s State Implementation Plan. DEQ will know the goals of this rulemaking have been addressed when EPA reviews and approves the delegation request and State Implementation Plan revision.</w:t>
            </w:r>
          </w:p>
        </w:tc>
      </w:tr>
      <w:tr w:rsidR="006E6F7E" w:rsidRPr="006726CF" w:rsidTr="006E6F7E">
        <w:trPr>
          <w:trHeight w:val="327"/>
        </w:trPr>
        <w:tc>
          <w:tcPr>
            <w:tcW w:w="4770" w:type="dxa"/>
            <w:tcBorders>
              <w:bottom w:val="dotted" w:sz="4" w:space="0" w:color="auto"/>
              <w:right w:val="nil"/>
            </w:tcBorders>
            <w:shd w:val="clear" w:color="auto" w:fill="B1DDCD"/>
            <w:hideMark/>
          </w:tcPr>
          <w:p w:rsidR="006E6F7E" w:rsidRPr="00F135FF" w:rsidRDefault="00764BF6" w:rsidP="00352415">
            <w:pPr>
              <w:pStyle w:val="ListParagraph"/>
              <w:numPr>
                <w:ilvl w:val="0"/>
                <w:numId w:val="6"/>
              </w:numPr>
              <w:ind w:right="18"/>
              <w:rPr>
                <w:rFonts w:ascii="Times New Roman" w:eastAsia="Times New Roman" w:hAnsi="Times New Roman" w:cs="Times New Roman"/>
              </w:rPr>
            </w:pPr>
            <w:r>
              <w:rPr>
                <w:rFonts w:ascii="Times New Roman" w:eastAsia="Times New Roman" w:hAnsi="Times New Roman" w:cs="Times New Roman"/>
                <w:color w:val="000000"/>
              </w:rPr>
              <w:t>New Source Review</w:t>
            </w:r>
          </w:p>
        </w:tc>
        <w:tc>
          <w:tcPr>
            <w:tcW w:w="5670" w:type="dxa"/>
            <w:tcBorders>
              <w:left w:val="nil"/>
              <w:bottom w:val="dotted" w:sz="4" w:space="0" w:color="auto"/>
            </w:tcBorders>
            <w:shd w:val="clear" w:color="auto" w:fill="B1DDCD"/>
            <w:hideMark/>
          </w:tcPr>
          <w:p w:rsidR="006E6F7E" w:rsidRPr="00F8126E" w:rsidRDefault="006E6F7E" w:rsidP="00B34CF8">
            <w:pPr>
              <w:ind w:left="0" w:right="18"/>
              <w:rPr>
                <w:rFonts w:ascii="Times New Roman" w:eastAsia="Times New Roman" w:hAnsi="Times New Roman" w:cs="Times New Roman"/>
              </w:rPr>
            </w:pPr>
          </w:p>
        </w:tc>
      </w:tr>
      <w:tr w:rsidR="006E6F7E" w:rsidRPr="006726CF"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6E6F7E" w:rsidRPr="00F8126E" w:rsidRDefault="006E6F7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6F7E" w:rsidRPr="00F8126E" w:rsidRDefault="008A5D9E" w:rsidP="009F463D">
            <w:pPr>
              <w:ind w:left="0" w:right="18"/>
              <w:rPr>
                <w:rFonts w:ascii="Times New Roman" w:eastAsia="Times New Roman" w:hAnsi="Times New Roman" w:cs="Times New Roman"/>
              </w:rPr>
            </w:pPr>
            <w:r>
              <w:rPr>
                <w:rFonts w:ascii="Times New Roman" w:hAnsi="Times New Roman" w:cs="Times New Roman"/>
                <w:bCs/>
              </w:rPr>
              <w:t>DEQ is proposing changes to the New Source Review program to improve air quality in all areas of the state, especially those that are close to or exceed ambient air quality standards. The proposed changes will also clarify permitting requirements, provide more opportunities for businesses to obtain offsets and make it possible to demonstrate a new air quality benefit</w:t>
            </w:r>
            <w:r w:rsidR="009F463D">
              <w:rPr>
                <w:rFonts w:ascii="Times New Roman" w:hAnsi="Times New Roman" w:cs="Times New Roman"/>
                <w:bCs/>
              </w:rPr>
              <w:t xml:space="preserve"> for a new or modified business</w:t>
            </w:r>
            <w:r>
              <w:rPr>
                <w:rFonts w:ascii="Times New Roman" w:hAnsi="Times New Roman" w:cs="Times New Roman"/>
                <w:bCs/>
              </w:rPr>
              <w:t>.</w:t>
            </w:r>
          </w:p>
        </w:tc>
      </w:tr>
      <w:tr w:rsidR="006E6F7E" w:rsidRPr="006726CF"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6E6F7E" w:rsidRPr="0055604D" w:rsidRDefault="006E6F7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6F7E" w:rsidRPr="00296EAB" w:rsidRDefault="00296EAB" w:rsidP="00B34CF8">
            <w:pPr>
              <w:ind w:left="0" w:right="18"/>
              <w:rPr>
                <w:rFonts w:ascii="Times New Roman" w:eastAsia="Times New Roman" w:hAnsi="Times New Roman" w:cs="Times New Roman"/>
                <w:highlight w:val="magenta"/>
              </w:rPr>
            </w:pPr>
            <w:r w:rsidRPr="00296EAB">
              <w:rPr>
                <w:rFonts w:ascii="Times New Roman" w:eastAsia="Times New Roman" w:hAnsi="Times New Roman" w:cs="Times New Roman"/>
                <w:highlight w:val="magenta"/>
              </w:rPr>
              <w:t>XXXXX</w:t>
            </w:r>
          </w:p>
        </w:tc>
      </w:tr>
      <w:tr w:rsidR="006E6F7E" w:rsidRPr="006726CF" w:rsidTr="006E6F7E">
        <w:trPr>
          <w:trHeight w:val="20"/>
        </w:trPr>
        <w:tc>
          <w:tcPr>
            <w:tcW w:w="4770" w:type="dxa"/>
            <w:tcBorders>
              <w:top w:val="dotted" w:sz="4" w:space="0" w:color="auto"/>
              <w:right w:val="dotted" w:sz="4" w:space="0" w:color="auto"/>
            </w:tcBorders>
            <w:shd w:val="clear" w:color="auto" w:fill="auto"/>
            <w:hideMark/>
          </w:tcPr>
          <w:p w:rsidR="006E6F7E" w:rsidRPr="0055604D" w:rsidRDefault="006E6F7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6E6F7E" w:rsidRPr="006E6F7E" w:rsidRDefault="006E6F7E" w:rsidP="00161CEB">
            <w:pPr>
              <w:ind w:left="0" w:right="630"/>
              <w:rPr>
                <w:rFonts w:ascii="Times New Roman" w:hAnsi="Times New Roman" w:cs="Times New Roman"/>
              </w:rPr>
            </w:pPr>
            <w:r>
              <w:rPr>
                <w:rFonts w:ascii="Times New Roman" w:hAnsi="Times New Roman" w:cs="Times New Roman"/>
              </w:rPr>
              <w:t>Upon adoption by the EQC, DEQ will submit the rules to EPA to update Oregon’s State Implementation Plan. DEQ will know the goals of this rulemaking have been addressed when EPA reviews and approves the delegation request and State Implementation Plan revision.</w:t>
            </w:r>
          </w:p>
        </w:tc>
      </w:tr>
      <w:tr w:rsidR="006E6F7E" w:rsidRPr="006726CF" w:rsidTr="006E6F7E">
        <w:trPr>
          <w:trHeight w:val="20"/>
        </w:trPr>
        <w:tc>
          <w:tcPr>
            <w:tcW w:w="10440" w:type="dxa"/>
            <w:gridSpan w:val="2"/>
            <w:tcBorders>
              <w:bottom w:val="dotted" w:sz="4" w:space="0" w:color="auto"/>
            </w:tcBorders>
            <w:shd w:val="clear" w:color="auto" w:fill="B1DDCD"/>
            <w:hideMark/>
          </w:tcPr>
          <w:p w:rsidR="006E6F7E" w:rsidRPr="00F135FF" w:rsidRDefault="00764BF6" w:rsidP="00352415">
            <w:pPr>
              <w:pStyle w:val="ListParagraph"/>
              <w:numPr>
                <w:ilvl w:val="0"/>
                <w:numId w:val="6"/>
              </w:numPr>
              <w:ind w:right="18"/>
              <w:rPr>
                <w:rFonts w:ascii="Times New Roman" w:eastAsia="Times New Roman" w:hAnsi="Times New Roman" w:cs="Times New Roman"/>
              </w:rPr>
            </w:pPr>
            <w:r>
              <w:rPr>
                <w:rFonts w:ascii="Times New Roman" w:eastAsia="Times New Roman" w:hAnsi="Times New Roman" w:cs="Times New Roman"/>
                <w:color w:val="000000"/>
              </w:rPr>
              <w:t>Net Air Quality Benefit</w:t>
            </w:r>
          </w:p>
        </w:tc>
      </w:tr>
      <w:tr w:rsidR="006E6F7E" w:rsidRPr="006726CF"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6E6F7E" w:rsidRPr="00F8126E" w:rsidRDefault="006E6F7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6F7E" w:rsidRPr="00F8126E" w:rsidRDefault="006E6F7E" w:rsidP="00B34CF8">
            <w:pPr>
              <w:ind w:left="0" w:right="18"/>
              <w:rPr>
                <w:rFonts w:ascii="Times New Roman" w:eastAsia="Times New Roman" w:hAnsi="Times New Roman" w:cs="Times New Roman"/>
              </w:rPr>
            </w:pPr>
          </w:p>
        </w:tc>
      </w:tr>
      <w:tr w:rsidR="006E6F7E" w:rsidRPr="006726CF"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6E6F7E" w:rsidRPr="0055604D" w:rsidRDefault="006E6F7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6F7E" w:rsidRPr="00F8126E" w:rsidRDefault="006E6F7E" w:rsidP="00B34CF8">
            <w:pPr>
              <w:ind w:left="0" w:right="18"/>
              <w:rPr>
                <w:rFonts w:ascii="Times New Roman" w:eastAsia="Times New Roman" w:hAnsi="Times New Roman" w:cs="Times New Roman"/>
              </w:rPr>
            </w:pPr>
          </w:p>
        </w:tc>
      </w:tr>
      <w:tr w:rsidR="006E6F7E" w:rsidRPr="006726CF" w:rsidTr="006E6F7E">
        <w:trPr>
          <w:trHeight w:val="20"/>
        </w:trPr>
        <w:tc>
          <w:tcPr>
            <w:tcW w:w="4770" w:type="dxa"/>
            <w:tcBorders>
              <w:top w:val="dotted" w:sz="4" w:space="0" w:color="auto"/>
              <w:right w:val="dotted" w:sz="4" w:space="0" w:color="auto"/>
            </w:tcBorders>
            <w:shd w:val="clear" w:color="auto" w:fill="auto"/>
            <w:hideMark/>
          </w:tcPr>
          <w:p w:rsidR="006E6F7E" w:rsidRPr="0055604D" w:rsidRDefault="006E6F7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6E6F7E" w:rsidRPr="006E6F7E" w:rsidRDefault="006E6F7E" w:rsidP="00161CEB">
            <w:pPr>
              <w:ind w:left="0" w:right="630"/>
              <w:rPr>
                <w:rFonts w:ascii="Times New Roman" w:hAnsi="Times New Roman" w:cs="Times New Roman"/>
              </w:rPr>
            </w:pPr>
            <w:r>
              <w:rPr>
                <w:rFonts w:ascii="Times New Roman" w:hAnsi="Times New Roman" w:cs="Times New Roman"/>
              </w:rPr>
              <w:t>Upon adoption by the EQC, DEQ will submit the rules to EPA to update Oregon’s State Implementation Plan. DEQ will know the goals of this rulemaking have been addressed when EPA reviews and approves the delegation request and State Implementation Plan revision.</w:t>
            </w:r>
          </w:p>
        </w:tc>
      </w:tr>
      <w:tr w:rsidR="009F463D" w:rsidRPr="006726CF" w:rsidTr="009F463D">
        <w:trPr>
          <w:trHeight w:val="20"/>
        </w:trPr>
        <w:tc>
          <w:tcPr>
            <w:tcW w:w="10440" w:type="dxa"/>
            <w:gridSpan w:val="2"/>
            <w:tcBorders>
              <w:bottom w:val="dotted" w:sz="4" w:space="0" w:color="auto"/>
            </w:tcBorders>
            <w:shd w:val="clear" w:color="auto" w:fill="B1DDCD"/>
            <w:hideMark/>
          </w:tcPr>
          <w:p w:rsidR="009F463D" w:rsidRPr="009F463D" w:rsidRDefault="009F463D" w:rsidP="009F463D">
            <w:pPr>
              <w:pStyle w:val="ListParagraph"/>
              <w:numPr>
                <w:ilvl w:val="0"/>
                <w:numId w:val="6"/>
              </w:numPr>
              <w:ind w:right="18"/>
              <w:rPr>
                <w:rFonts w:ascii="Times New Roman" w:eastAsia="Times New Roman" w:hAnsi="Times New Roman" w:cs="Times New Roman"/>
              </w:rPr>
            </w:pPr>
            <w:r>
              <w:rPr>
                <w:rFonts w:ascii="Times New Roman" w:eastAsia="Times New Roman" w:hAnsi="Times New Roman" w:cs="Times New Roman"/>
                <w:color w:val="000000"/>
              </w:rPr>
              <w:t xml:space="preserve"> </w:t>
            </w:r>
            <w:r w:rsidRPr="009F463D">
              <w:rPr>
                <w:rFonts w:ascii="Times New Roman" w:eastAsia="Times New Roman" w:hAnsi="Times New Roman" w:cs="Times New Roman"/>
                <w:color w:val="000000"/>
              </w:rPr>
              <w:t>Provide DEQ more flexibility for public hearings and meetings</w:t>
            </w:r>
          </w:p>
        </w:tc>
      </w:tr>
      <w:tr w:rsidR="009F463D" w:rsidRPr="006726CF" w:rsidTr="009F463D">
        <w:trPr>
          <w:trHeight w:val="20"/>
        </w:trPr>
        <w:tc>
          <w:tcPr>
            <w:tcW w:w="4770" w:type="dxa"/>
            <w:tcBorders>
              <w:top w:val="dotted" w:sz="4" w:space="0" w:color="auto"/>
              <w:bottom w:val="dotted" w:sz="4" w:space="0" w:color="auto"/>
              <w:right w:val="dotted" w:sz="4" w:space="0" w:color="auto"/>
            </w:tcBorders>
            <w:shd w:val="clear" w:color="auto" w:fill="auto"/>
            <w:hideMark/>
          </w:tcPr>
          <w:p w:rsidR="009F463D" w:rsidRPr="00F8126E" w:rsidRDefault="009F463D" w:rsidP="009F463D">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F463D" w:rsidRPr="00F8126E" w:rsidRDefault="009F463D" w:rsidP="009F463D">
            <w:pPr>
              <w:ind w:left="0" w:right="18"/>
              <w:rPr>
                <w:rFonts w:ascii="Times New Roman" w:eastAsia="Times New Roman" w:hAnsi="Times New Roman" w:cs="Times New Roman"/>
              </w:rPr>
            </w:pPr>
          </w:p>
        </w:tc>
      </w:tr>
      <w:tr w:rsidR="009F463D" w:rsidRPr="006726CF" w:rsidTr="009F463D">
        <w:trPr>
          <w:trHeight w:val="20"/>
        </w:trPr>
        <w:tc>
          <w:tcPr>
            <w:tcW w:w="4770" w:type="dxa"/>
            <w:tcBorders>
              <w:top w:val="dotted" w:sz="4" w:space="0" w:color="auto"/>
              <w:bottom w:val="dotted" w:sz="4" w:space="0" w:color="auto"/>
              <w:right w:val="dotted" w:sz="4" w:space="0" w:color="auto"/>
            </w:tcBorders>
            <w:shd w:val="clear" w:color="auto" w:fill="auto"/>
            <w:hideMark/>
          </w:tcPr>
          <w:p w:rsidR="009F463D" w:rsidRPr="0055604D" w:rsidRDefault="009F463D" w:rsidP="009F463D">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F463D" w:rsidRPr="00F8126E" w:rsidRDefault="009F463D" w:rsidP="009F463D">
            <w:pPr>
              <w:ind w:left="0" w:right="18"/>
              <w:rPr>
                <w:rFonts w:ascii="Times New Roman" w:eastAsia="Times New Roman" w:hAnsi="Times New Roman" w:cs="Times New Roman"/>
              </w:rPr>
            </w:pPr>
          </w:p>
        </w:tc>
      </w:tr>
      <w:tr w:rsidR="009F463D" w:rsidRPr="006726CF" w:rsidTr="009F463D">
        <w:trPr>
          <w:trHeight w:val="20"/>
        </w:trPr>
        <w:tc>
          <w:tcPr>
            <w:tcW w:w="4770" w:type="dxa"/>
            <w:tcBorders>
              <w:top w:val="dotted" w:sz="4" w:space="0" w:color="auto"/>
              <w:right w:val="dotted" w:sz="4" w:space="0" w:color="auto"/>
            </w:tcBorders>
            <w:shd w:val="clear" w:color="auto" w:fill="auto"/>
            <w:hideMark/>
          </w:tcPr>
          <w:p w:rsidR="009F463D" w:rsidRPr="0055604D" w:rsidRDefault="009F463D" w:rsidP="009F463D">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9F463D" w:rsidRPr="006E6F7E" w:rsidRDefault="009F463D" w:rsidP="009F463D">
            <w:pPr>
              <w:ind w:left="0" w:right="630"/>
              <w:rPr>
                <w:rFonts w:ascii="Times New Roman" w:hAnsi="Times New Roman" w:cs="Times New Roman"/>
              </w:rPr>
            </w:pPr>
            <w:r>
              <w:rPr>
                <w:rFonts w:ascii="Times New Roman" w:hAnsi="Times New Roman" w:cs="Times New Roman"/>
              </w:rPr>
              <w:t xml:space="preserve">Upon adoption by the EQC, DEQ will submit the rules to EPA to update Oregon’s State Implementation Plan. DEQ will know the goals of </w:t>
            </w:r>
            <w:r>
              <w:rPr>
                <w:rFonts w:ascii="Times New Roman" w:hAnsi="Times New Roman" w:cs="Times New Roman"/>
              </w:rPr>
              <w:lastRenderedPageBreak/>
              <w:t>this rulemaking have been addressed when EPA reviews and approves the delegation request and State Implementation Plan revision.</w:t>
            </w:r>
          </w:p>
        </w:tc>
      </w:tr>
      <w:tr w:rsidR="00003ED7" w:rsidRPr="006726CF" w:rsidTr="00003ED7">
        <w:trPr>
          <w:trHeight w:val="20"/>
        </w:trPr>
        <w:tc>
          <w:tcPr>
            <w:tcW w:w="10440" w:type="dxa"/>
            <w:gridSpan w:val="2"/>
            <w:tcBorders>
              <w:bottom w:val="dotted" w:sz="4" w:space="0" w:color="auto"/>
            </w:tcBorders>
            <w:shd w:val="clear" w:color="auto" w:fill="B1DDCD"/>
            <w:hideMark/>
          </w:tcPr>
          <w:p w:rsidR="00003ED7" w:rsidRPr="00003ED7" w:rsidRDefault="00003ED7" w:rsidP="009F463D">
            <w:pPr>
              <w:pStyle w:val="ListParagraph"/>
              <w:numPr>
                <w:ilvl w:val="0"/>
                <w:numId w:val="6"/>
              </w:numPr>
              <w:ind w:right="18"/>
              <w:rPr>
                <w:rFonts w:ascii="Times New Roman" w:eastAsia="Times New Roman" w:hAnsi="Times New Roman" w:cs="Times New Roman"/>
              </w:rPr>
            </w:pPr>
            <w:r>
              <w:rPr>
                <w:rFonts w:ascii="Times New Roman" w:eastAsia="Times New Roman" w:hAnsi="Times New Roman" w:cs="Times New Roman"/>
                <w:color w:val="000000"/>
              </w:rPr>
              <w:lastRenderedPageBreak/>
              <w:t>HeatSmart</w:t>
            </w:r>
          </w:p>
        </w:tc>
      </w:tr>
      <w:tr w:rsidR="00003ED7" w:rsidRPr="006726CF"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003ED7" w:rsidRPr="00F8126E" w:rsidRDefault="00003ED7" w:rsidP="00003ED7">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03ED7" w:rsidRPr="00F8126E" w:rsidRDefault="00003ED7" w:rsidP="00003ED7">
            <w:pPr>
              <w:ind w:left="0" w:right="18"/>
              <w:rPr>
                <w:rFonts w:ascii="Times New Roman" w:eastAsia="Times New Roman" w:hAnsi="Times New Roman" w:cs="Times New Roman"/>
              </w:rPr>
            </w:pPr>
          </w:p>
        </w:tc>
      </w:tr>
      <w:tr w:rsidR="00003ED7" w:rsidRPr="006726CF"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003ED7" w:rsidRPr="0055604D" w:rsidRDefault="00003ED7" w:rsidP="00003ED7">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03ED7" w:rsidRPr="00F8126E" w:rsidRDefault="00003ED7" w:rsidP="00003ED7">
            <w:pPr>
              <w:ind w:left="0" w:right="18"/>
              <w:rPr>
                <w:rFonts w:ascii="Times New Roman" w:eastAsia="Times New Roman" w:hAnsi="Times New Roman" w:cs="Times New Roman"/>
              </w:rPr>
            </w:pPr>
          </w:p>
        </w:tc>
      </w:tr>
      <w:tr w:rsidR="00003ED7" w:rsidRPr="006726CF" w:rsidTr="00003ED7">
        <w:trPr>
          <w:trHeight w:val="20"/>
        </w:trPr>
        <w:tc>
          <w:tcPr>
            <w:tcW w:w="4770" w:type="dxa"/>
            <w:tcBorders>
              <w:top w:val="dotted" w:sz="4" w:space="0" w:color="auto"/>
              <w:right w:val="dotted" w:sz="4" w:space="0" w:color="auto"/>
            </w:tcBorders>
            <w:shd w:val="clear" w:color="auto" w:fill="auto"/>
            <w:hideMark/>
          </w:tcPr>
          <w:p w:rsidR="00003ED7" w:rsidRPr="0055604D" w:rsidRDefault="00003ED7" w:rsidP="00003ED7">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003ED7" w:rsidRPr="006E6F7E" w:rsidRDefault="00003ED7" w:rsidP="00003ED7">
            <w:pPr>
              <w:ind w:left="0" w:right="630"/>
              <w:rPr>
                <w:rFonts w:ascii="Times New Roman" w:hAnsi="Times New Roman" w:cs="Times New Roman"/>
              </w:rPr>
            </w:pPr>
            <w:r>
              <w:rPr>
                <w:rFonts w:ascii="Times New Roman" w:hAnsi="Times New Roman" w:cs="Times New Roman"/>
              </w:rPr>
              <w:t>Upon adoption by the EQC, DEQ will submit the rules to EPA to update Oregon’s State Implementation Plan. DEQ will know the goals of this rulemaking have been addressed when EPA reviews and approves the delegation request and State Implementation Plan revision.</w:t>
            </w:r>
          </w:p>
        </w:tc>
      </w:tr>
      <w:tr w:rsidR="00003ED7" w:rsidRPr="006726CF" w:rsidTr="00003ED7">
        <w:trPr>
          <w:trHeight w:val="20"/>
        </w:trPr>
        <w:tc>
          <w:tcPr>
            <w:tcW w:w="10440" w:type="dxa"/>
            <w:gridSpan w:val="2"/>
            <w:tcBorders>
              <w:bottom w:val="dotted" w:sz="4" w:space="0" w:color="auto"/>
            </w:tcBorders>
            <w:shd w:val="clear" w:color="auto" w:fill="B1DDCD"/>
            <w:hideMark/>
          </w:tcPr>
          <w:p w:rsidR="00003ED7" w:rsidRPr="00003ED7" w:rsidRDefault="00003ED7" w:rsidP="009F463D">
            <w:pPr>
              <w:pStyle w:val="ListParagraph"/>
              <w:numPr>
                <w:ilvl w:val="0"/>
                <w:numId w:val="6"/>
              </w:numPr>
              <w:ind w:right="18"/>
              <w:rPr>
                <w:rFonts w:ascii="Times New Roman" w:eastAsia="Times New Roman" w:hAnsi="Times New Roman" w:cs="Times New Roman"/>
              </w:rPr>
            </w:pPr>
            <w:r>
              <w:rPr>
                <w:rFonts w:ascii="Times New Roman" w:eastAsia="Times New Roman" w:hAnsi="Times New Roman" w:cs="Times New Roman"/>
                <w:color w:val="000000"/>
              </w:rPr>
              <w:t>C</w:t>
            </w:r>
            <w:r w:rsidRPr="00003ED7">
              <w:rPr>
                <w:rFonts w:ascii="Times New Roman" w:eastAsia="Times New Roman" w:hAnsi="Times New Roman" w:cs="Times New Roman"/>
                <w:color w:val="000000"/>
              </w:rPr>
              <w:t>lean diesel grant and loan rules</w:t>
            </w:r>
          </w:p>
        </w:tc>
      </w:tr>
      <w:tr w:rsidR="00003ED7" w:rsidRPr="006726CF"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003ED7" w:rsidRPr="00F8126E" w:rsidRDefault="00003ED7" w:rsidP="00003ED7">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03ED7" w:rsidRPr="00F8126E" w:rsidRDefault="006306E2" w:rsidP="00003ED7">
            <w:pPr>
              <w:ind w:left="0" w:right="18"/>
              <w:rPr>
                <w:rFonts w:ascii="Times New Roman" w:eastAsia="Times New Roman" w:hAnsi="Times New Roman" w:cs="Times New Roman"/>
              </w:rPr>
            </w:pPr>
            <w:r w:rsidRPr="006306E2">
              <w:rPr>
                <w:rFonts w:ascii="Times New Roman" w:eastAsia="Times New Roman" w:hAnsi="Times New Roman" w:cs="Times New Roman"/>
              </w:rPr>
              <w:t xml:space="preserve">DEQ determined that failure to amend the proposed rule would delay implementation of projects to reduce the harmful emission from diesel engines through vehicle and equipment replacement projects both proposed and in hand. Timely movement on grant administration reinforces the Department’s reputation as effective in taking meaningful action towards protection of public health and the environment. Failure to adopt the rule dissipates momentum generated by the unilateral support by the Oregon Legislature as well as a diverse group of industry, public health, public interest and environmental advocacy groups that worked for the passage of SB 249. Failure to adopt the rule delays timely implementation of a project intended to showcase climate change and public health benefits that can arise from vehicle replacement and exhaust retrofitting in highway maintenance vehicles, that in turn, will be used to recruit other interested parties to take comparable actions. Delays in project implementation contribute to issues in completing projects in a timely manner, which reflects unfavorably upon the Department’s ability to secure future grant awards from EPA. Failure to adopt the proposed amendment will undermine the Oregon Clean Diesel Initiative’s effort to support program goals to reduce the adverse impacts from toxic air pollutants and mitigate climate change. </w:t>
            </w:r>
          </w:p>
        </w:tc>
      </w:tr>
      <w:tr w:rsidR="00003ED7" w:rsidRPr="006726CF"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003ED7" w:rsidRPr="0055604D" w:rsidRDefault="00003ED7" w:rsidP="00003ED7">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03ED7" w:rsidRPr="00F8126E" w:rsidRDefault="006306E2" w:rsidP="006306E2">
            <w:pPr>
              <w:ind w:left="0" w:right="18"/>
              <w:rPr>
                <w:rFonts w:ascii="Times New Roman" w:eastAsia="Times New Roman" w:hAnsi="Times New Roman" w:cs="Times New Roman"/>
              </w:rPr>
            </w:pPr>
            <w:r w:rsidRPr="006306E2">
              <w:rPr>
                <w:rFonts w:ascii="Times New Roman" w:eastAsia="Times New Roman" w:hAnsi="Times New Roman" w:cs="Times New Roman"/>
              </w:rPr>
              <w:t xml:space="preserve">The </w:t>
            </w:r>
            <w:r>
              <w:rPr>
                <w:rFonts w:ascii="Times New Roman" w:eastAsia="Times New Roman" w:hAnsi="Times New Roman" w:cs="Times New Roman"/>
              </w:rPr>
              <w:t xml:space="preserve">proposed </w:t>
            </w:r>
            <w:r w:rsidRPr="006306E2">
              <w:rPr>
                <w:rFonts w:ascii="Times New Roman" w:eastAsia="Times New Roman" w:hAnsi="Times New Roman" w:cs="Times New Roman"/>
              </w:rPr>
              <w:t xml:space="preserve">rule will allow projects to proceed in a timely manner with expected air quality improvements to be achieved sooner rather than later. </w:t>
            </w:r>
          </w:p>
        </w:tc>
      </w:tr>
      <w:tr w:rsidR="00003ED7" w:rsidRPr="006726CF" w:rsidTr="00003ED7">
        <w:trPr>
          <w:trHeight w:val="20"/>
        </w:trPr>
        <w:tc>
          <w:tcPr>
            <w:tcW w:w="4770" w:type="dxa"/>
            <w:tcBorders>
              <w:top w:val="dotted" w:sz="4" w:space="0" w:color="auto"/>
              <w:right w:val="dotted" w:sz="4" w:space="0" w:color="auto"/>
            </w:tcBorders>
            <w:shd w:val="clear" w:color="auto" w:fill="auto"/>
            <w:hideMark/>
          </w:tcPr>
          <w:p w:rsidR="00003ED7" w:rsidRPr="0055604D" w:rsidRDefault="00003ED7" w:rsidP="00003ED7">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003ED7" w:rsidRPr="006E6F7E" w:rsidRDefault="00003ED7" w:rsidP="00003ED7">
            <w:pPr>
              <w:ind w:left="0" w:right="630"/>
              <w:rPr>
                <w:rFonts w:ascii="Times New Roman" w:hAnsi="Times New Roman" w:cs="Times New Roman"/>
              </w:rPr>
            </w:pPr>
            <w:r>
              <w:rPr>
                <w:rFonts w:ascii="Times New Roman" w:hAnsi="Times New Roman" w:cs="Times New Roman"/>
              </w:rPr>
              <w:t>Upon adoption by the EQC, DEQ will submit the rules to EPA to update Oregon’s State Implementation Plan. DEQ will know the goals of this rulemaking have been addressed when EPA reviews and approves the delegation request and State Implementation Plan revision.</w:t>
            </w:r>
          </w:p>
        </w:tc>
      </w:tr>
      <w:tr w:rsidR="009E5A4F" w:rsidRPr="006726CF" w:rsidTr="00161CEB">
        <w:trPr>
          <w:trHeight w:val="20"/>
        </w:trPr>
        <w:tc>
          <w:tcPr>
            <w:tcW w:w="10440" w:type="dxa"/>
            <w:gridSpan w:val="2"/>
            <w:tcBorders>
              <w:bottom w:val="dotted" w:sz="4" w:space="0" w:color="auto"/>
            </w:tcBorders>
            <w:shd w:val="clear" w:color="auto" w:fill="B1DDCD"/>
            <w:hideMark/>
          </w:tcPr>
          <w:p w:rsidR="009E5A4F" w:rsidRPr="00003ED7" w:rsidRDefault="009E5A4F" w:rsidP="009F463D">
            <w:pPr>
              <w:pStyle w:val="ListParagraph"/>
              <w:numPr>
                <w:ilvl w:val="0"/>
                <w:numId w:val="6"/>
              </w:numPr>
              <w:ind w:right="18"/>
              <w:rPr>
                <w:rFonts w:ascii="Times New Roman" w:eastAsia="Times New Roman" w:hAnsi="Times New Roman" w:cs="Times New Roman"/>
              </w:rPr>
            </w:pPr>
            <w:r w:rsidRPr="00003ED7">
              <w:rPr>
                <w:rFonts w:ascii="Times New Roman" w:eastAsia="Times New Roman" w:hAnsi="Times New Roman" w:cs="Times New Roman"/>
                <w:color w:val="000000"/>
              </w:rPr>
              <w:t>Annual reporting requirement for small gasoline dispensing facilities</w:t>
            </w:r>
          </w:p>
        </w:tc>
      </w:tr>
      <w:tr w:rsidR="009E5A4F" w:rsidRPr="006726CF" w:rsidTr="00161CEB">
        <w:trPr>
          <w:trHeight w:val="20"/>
        </w:trPr>
        <w:tc>
          <w:tcPr>
            <w:tcW w:w="4770" w:type="dxa"/>
            <w:tcBorders>
              <w:top w:val="dotted" w:sz="4" w:space="0" w:color="auto"/>
              <w:bottom w:val="dotted" w:sz="4" w:space="0" w:color="auto"/>
              <w:right w:val="dotted" w:sz="4" w:space="0" w:color="auto"/>
            </w:tcBorders>
            <w:shd w:val="clear" w:color="auto" w:fill="auto"/>
            <w:hideMark/>
          </w:tcPr>
          <w:p w:rsidR="009E5A4F" w:rsidRPr="00F8126E" w:rsidRDefault="009E5A4F" w:rsidP="00161CEB">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E5A4F" w:rsidRPr="009E5A4F" w:rsidRDefault="009E5A4F" w:rsidP="009E5A4F">
            <w:pPr>
              <w:ind w:left="0" w:right="18"/>
              <w:rPr>
                <w:rFonts w:ascii="Times New Roman" w:eastAsia="Times New Roman" w:hAnsi="Times New Roman" w:cs="Times New Roman"/>
              </w:rPr>
            </w:pPr>
            <w:r w:rsidRPr="009E5A4F">
              <w:rPr>
                <w:rFonts w:ascii="Times New Roman" w:eastAsia="Times New Roman" w:hAnsi="Times New Roman" w:cs="Times New Roman"/>
              </w:rPr>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w:t>
            </w:r>
          </w:p>
          <w:p w:rsidR="009E5A4F" w:rsidRPr="009E5A4F" w:rsidRDefault="009E5A4F" w:rsidP="009E5A4F">
            <w:pPr>
              <w:ind w:left="0" w:right="18"/>
              <w:rPr>
                <w:rFonts w:ascii="Times New Roman" w:eastAsia="Times New Roman" w:hAnsi="Times New Roman" w:cs="Times New Roman"/>
              </w:rPr>
            </w:pPr>
          </w:p>
          <w:p w:rsidR="009E5A4F" w:rsidRPr="00F8126E" w:rsidRDefault="009E5A4F" w:rsidP="00161CEB">
            <w:pPr>
              <w:ind w:left="0" w:right="18"/>
              <w:rPr>
                <w:rFonts w:ascii="Times New Roman" w:eastAsia="Times New Roman" w:hAnsi="Times New Roman" w:cs="Times New Roman"/>
              </w:rPr>
            </w:pPr>
          </w:p>
        </w:tc>
      </w:tr>
      <w:tr w:rsidR="009E5A4F" w:rsidRPr="006726CF" w:rsidTr="00161CEB">
        <w:trPr>
          <w:trHeight w:val="20"/>
        </w:trPr>
        <w:tc>
          <w:tcPr>
            <w:tcW w:w="4770" w:type="dxa"/>
            <w:tcBorders>
              <w:top w:val="dotted" w:sz="4" w:space="0" w:color="auto"/>
              <w:bottom w:val="dotted" w:sz="4" w:space="0" w:color="auto"/>
              <w:right w:val="dotted" w:sz="4" w:space="0" w:color="auto"/>
            </w:tcBorders>
            <w:shd w:val="clear" w:color="auto" w:fill="auto"/>
            <w:hideMark/>
          </w:tcPr>
          <w:p w:rsidR="009E5A4F" w:rsidRPr="0055604D" w:rsidRDefault="009E5A4F" w:rsidP="00161CEB">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726E7C" w:rsidRPr="00726E7C" w:rsidRDefault="00726E7C" w:rsidP="00726E7C">
            <w:pPr>
              <w:ind w:left="0" w:right="18"/>
              <w:rPr>
                <w:rFonts w:ascii="Times New Roman" w:eastAsia="Times New Roman" w:hAnsi="Times New Roman" w:cs="Times New Roman"/>
              </w:rPr>
            </w:pPr>
            <w:r w:rsidRPr="00726E7C">
              <w:rPr>
                <w:rFonts w:ascii="Times New Roman" w:eastAsia="Times New Roman" w:hAnsi="Times New Roman" w:cs="Times New Roman"/>
              </w:rPr>
              <w:t>The proposal addresses this by removing the annual reporting requirement for facilities with monthly throughput less than 10,000 gallons. DEQ would still have the authority to request throughput information from these facilities, and may do so, for businesses close to the 10,000 gallon permitting threshold.</w:t>
            </w:r>
          </w:p>
          <w:p w:rsidR="009E5A4F" w:rsidRPr="00F8126E" w:rsidRDefault="009E5A4F" w:rsidP="00161CEB">
            <w:pPr>
              <w:ind w:left="0" w:right="18"/>
              <w:rPr>
                <w:rFonts w:ascii="Times New Roman" w:eastAsia="Times New Roman" w:hAnsi="Times New Roman" w:cs="Times New Roman"/>
              </w:rPr>
            </w:pPr>
          </w:p>
        </w:tc>
      </w:tr>
      <w:tr w:rsidR="009E5A4F" w:rsidRPr="006726CF" w:rsidTr="00161CEB">
        <w:trPr>
          <w:trHeight w:val="20"/>
        </w:trPr>
        <w:tc>
          <w:tcPr>
            <w:tcW w:w="4770" w:type="dxa"/>
            <w:tcBorders>
              <w:top w:val="dotted" w:sz="4" w:space="0" w:color="auto"/>
              <w:right w:val="dotted" w:sz="4" w:space="0" w:color="auto"/>
            </w:tcBorders>
            <w:shd w:val="clear" w:color="auto" w:fill="auto"/>
            <w:hideMark/>
          </w:tcPr>
          <w:p w:rsidR="009E5A4F" w:rsidRPr="0055604D" w:rsidRDefault="009E5A4F" w:rsidP="00161CEB">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9E5A4F" w:rsidRPr="006E6F7E" w:rsidRDefault="009E5A4F" w:rsidP="00161CEB">
            <w:pPr>
              <w:ind w:left="0" w:right="630"/>
              <w:rPr>
                <w:rFonts w:ascii="Times New Roman" w:hAnsi="Times New Roman" w:cs="Times New Roman"/>
              </w:rPr>
            </w:pPr>
            <w:r>
              <w:rPr>
                <w:rFonts w:ascii="Times New Roman" w:hAnsi="Times New Roman" w:cs="Times New Roman"/>
              </w:rPr>
              <w:t>Upon adoption by the EQC, DEQ will submit the rules to EPA to update Oregon’s State Implementation Plan. DEQ will know the goals of this rulemaking have been addressed when EPA reviews and approves the delegation request and State Implementation Plan revision.</w:t>
            </w:r>
          </w:p>
        </w:tc>
      </w:tr>
    </w:tbl>
    <w:p w:rsidR="00167D7C" w:rsidRDefault="00167D7C" w:rsidP="00B34CF8">
      <w:pPr>
        <w:ind w:left="720" w:right="18"/>
        <w:rPr>
          <w:color w:val="702C1C" w:themeColor="accent1" w:themeShade="80"/>
        </w:rPr>
      </w:pPr>
    </w:p>
    <w:p w:rsidR="006E6F7E" w:rsidRPr="004F673A" w:rsidRDefault="006E6F7E" w:rsidP="006E6F7E">
      <w:pPr>
        <w:spacing w:after="120"/>
        <w:ind w:left="720"/>
        <w:rPr>
          <w:rFonts w:asciiTheme="majorHAnsi" w:eastAsia="Times New Roman" w:hAnsiTheme="majorHAnsi" w:cstheme="majorHAnsi"/>
          <w:bCs/>
          <w:color w:val="504938"/>
          <w:sz w:val="22"/>
          <w:szCs w:val="22"/>
        </w:rPr>
      </w:pPr>
      <w:bookmarkStart w:id="0" w:name="RequestForOtherOptions"/>
      <w:r w:rsidRPr="004F673A">
        <w:rPr>
          <w:rFonts w:asciiTheme="majorHAnsi" w:eastAsia="Times New Roman" w:hAnsiTheme="majorHAnsi" w:cstheme="majorHAnsi"/>
          <w:bCs/>
          <w:color w:val="504938"/>
          <w:sz w:val="22"/>
          <w:szCs w:val="22"/>
        </w:rPr>
        <w:t>Request for other options</w:t>
      </w:r>
    </w:p>
    <w:p w:rsidR="006E6F7E" w:rsidRDefault="006E6F7E" w:rsidP="006E6F7E">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 xml:space="preserve">During the public comment period, DEQ </w:t>
      </w:r>
      <w:commentRangeStart w:id="1"/>
      <w:r w:rsidRPr="00B15DF7">
        <w:rPr>
          <w:rFonts w:ascii="Times New Roman" w:eastAsia="Times New Roman" w:hAnsi="Times New Roman" w:cs="Times New Roman"/>
          <w:color w:val="000000" w:themeColor="text1"/>
        </w:rPr>
        <w:t>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w:t>
      </w:r>
      <w:commentRangeEnd w:id="1"/>
      <w:r>
        <w:rPr>
          <w:rStyle w:val="CommentReference"/>
        </w:rPr>
        <w:commentReference w:id="1"/>
      </w:r>
      <w:r w:rsidRPr="00B15DF7">
        <w:rPr>
          <w:rFonts w:ascii="Times New Roman" w:eastAsia="Times New Roman" w:hAnsi="Times New Roman" w:cs="Times New Roman"/>
          <w:color w:val="000000" w:themeColor="text1"/>
        </w:rPr>
        <w:t>on whether to consider other options for achieving the substantive goals</w:t>
      </w:r>
      <w:r>
        <w:rPr>
          <w:rFonts w:ascii="Times New Roman" w:eastAsia="Times New Roman" w:hAnsi="Times New Roman" w:cs="Times New Roman"/>
          <w:color w:val="000000" w:themeColor="text1"/>
        </w:rPr>
        <w:t xml:space="preserve"> of the proposed rules</w:t>
      </w:r>
      <w:r w:rsidRPr="00B15DF7">
        <w:rPr>
          <w:rFonts w:ascii="Times New Roman" w:eastAsia="Times New Roman" w:hAnsi="Times New Roman" w:cs="Times New Roman"/>
          <w:color w:val="000000" w:themeColor="text1"/>
        </w:rPr>
        <w:t xml:space="preserve"> while reducing </w:t>
      </w:r>
      <w:r>
        <w:rPr>
          <w:rFonts w:ascii="Times New Roman" w:eastAsia="Times New Roman" w:hAnsi="Times New Roman" w:cs="Times New Roman"/>
          <w:color w:val="000000" w:themeColor="text1"/>
        </w:rPr>
        <w:t xml:space="preserve">any </w:t>
      </w:r>
      <w:r w:rsidRPr="00B15DF7">
        <w:rPr>
          <w:rFonts w:ascii="Times New Roman" w:eastAsia="Times New Roman" w:hAnsi="Times New Roman" w:cs="Times New Roman"/>
          <w:color w:val="000000" w:themeColor="text1"/>
        </w:rPr>
        <w:t>negative economic impact of the rule</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p>
    <w:bookmarkEnd w:id="0"/>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16025">
      <w:pPr>
        <w:tabs>
          <w:tab w:val="left" w:pos="7740"/>
        </w:tabs>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983B3B" w:rsidRPr="004F673A" w:rsidRDefault="00983B3B" w:rsidP="00B16025">
      <w:pPr>
        <w:tabs>
          <w:tab w:val="left" w:pos="7740"/>
        </w:tabs>
        <w:spacing w:after="120"/>
        <w:outlineLvl w:val="0"/>
        <w:rPr>
          <w:rFonts w:ascii="Times New Roman" w:eastAsia="Times New Roman" w:hAnsi="Times New Roman" w:cs="Times New Roman"/>
          <w:b/>
          <w:bCs/>
          <w:color w:val="2A363C" w:themeColor="accent5" w:themeShade="80"/>
        </w:rPr>
      </w:pPr>
      <w:r w:rsidRPr="00B15DF7">
        <w:rPr>
          <w:rFonts w:ascii="Times New Roman" w:eastAsia="Times New Roman" w:hAnsi="Times New Roman" w:cs="Times New Roman"/>
          <w:bCs/>
          <w:color w:val="504938"/>
        </w:rPr>
        <w:lastRenderedPageBreak/>
        <w:tab/>
      </w:r>
      <w:r w:rsidRPr="000D07CA">
        <w:rPr>
          <w:rFonts w:asciiTheme="majorHAnsi" w:eastAsia="Times New Roman" w:hAnsiTheme="majorHAnsi" w:cstheme="majorHAnsi"/>
          <w:bCs/>
          <w:color w:val="504938"/>
          <w:sz w:val="22"/>
          <w:szCs w:val="22"/>
        </w:rPr>
        <w:t>Chapter 340 action</w:t>
      </w:r>
      <w:hyperlink r:id="rId12" w:history="1">
        <w:r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983B3B" w:rsidRPr="000D07CA" w:rsidRDefault="00983B3B" w:rsidP="00680226">
      <w:pPr>
        <w:pBdr>
          <w:bottom w:val="single" w:sz="4" w:space="1" w:color="auto"/>
        </w:pBdr>
        <w:tabs>
          <w:tab w:val="left" w:pos="810"/>
          <w:tab w:val="left" w:pos="2430"/>
          <w:tab w:val="left" w:pos="3600"/>
          <w:tab w:val="left" w:pos="4410"/>
          <w:tab w:val="left" w:pos="909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3" w:history="1">
        <w:r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Pr="000D07CA">
        <w:rPr>
          <w:rFonts w:ascii="Times New Roman" w:eastAsia="Times New Roman" w:hAnsi="Times New Roman" w:cs="Times New Roman"/>
          <w:color w:val="463D38" w:themeColor="accent4" w:themeShade="80"/>
          <w:sz w:val="20"/>
        </w:rPr>
        <w:t>Division</w:t>
      </w:r>
      <w:r w:rsidRPr="000D07CA">
        <w:rPr>
          <w:rFonts w:ascii="Times New Roman" w:eastAsia="Times New Roman" w:hAnsi="Times New Roman" w:cs="Times New Roman"/>
          <w:color w:val="463D38" w:themeColor="accent4" w:themeShade="80"/>
          <w:sz w:val="20"/>
        </w:rPr>
        <w:tab/>
        <w:t>Rule</w:t>
      </w:r>
      <w:r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t>SIP/Land use*</w:t>
      </w:r>
    </w:p>
    <w:p w:rsidR="00983B3B" w:rsidRDefault="00983B3B" w:rsidP="00680226">
      <w:pPr>
        <w:tabs>
          <w:tab w:val="left" w:pos="2430"/>
          <w:tab w:val="left" w:pos="3600"/>
          <w:tab w:val="left" w:pos="4410"/>
          <w:tab w:val="left" w:pos="9090"/>
        </w:tabs>
        <w:ind w:left="1080"/>
        <w:outlineLvl w:val="0"/>
        <w:rPr>
          <w:rFonts w:asciiTheme="minorHAnsi" w:eastAsia="Times New Roman" w:hAnsiTheme="minorHAnsi" w:cstheme="minorHAnsi"/>
          <w:color w:val="000000"/>
          <w:sz w:val="20"/>
          <w:szCs w:val="20"/>
        </w:rPr>
      </w:pPr>
      <w:bookmarkStart w:id="2" w:name="RANGE!I142"/>
      <w:bookmarkStart w:id="3" w:name="RANGE!C94:C137"/>
      <w:bookmarkStart w:id="4" w:name="RANGE!C157"/>
      <w:bookmarkEnd w:id="2"/>
      <w:r w:rsidRPr="00626C48">
        <w:rPr>
          <w:rFonts w:asciiTheme="minorHAnsi" w:eastAsia="Times New Roman" w:hAnsiTheme="minorHAnsi" w:cstheme="minorHAnsi"/>
          <w:sz w:val="20"/>
          <w:szCs w:val="20"/>
        </w:rPr>
        <w:t>amend</w:t>
      </w:r>
      <w:bookmarkEnd w:id="3"/>
      <w:r w:rsidRPr="00626C48">
        <w:rPr>
          <w:rFonts w:asciiTheme="minorHAnsi" w:eastAsia="Times New Roman" w:hAnsiTheme="minorHAnsi" w:cstheme="minorHAnsi"/>
          <w:sz w:val="20"/>
          <w:szCs w:val="20"/>
        </w:rPr>
        <w:tab/>
      </w:r>
      <w:bookmarkStart w:id="5" w:name="RANGE!D94:D137"/>
      <w:r w:rsidRPr="00626C48">
        <w:rPr>
          <w:rFonts w:asciiTheme="minorHAnsi" w:eastAsia="Times New Roman" w:hAnsiTheme="minorHAnsi" w:cstheme="minorHAnsi"/>
          <w:sz w:val="20"/>
          <w:szCs w:val="20"/>
        </w:rPr>
        <w:t>200</w:t>
      </w:r>
      <w:bookmarkEnd w:id="5"/>
      <w:r w:rsidRPr="00626C48">
        <w:rPr>
          <w:rFonts w:asciiTheme="minorHAnsi" w:eastAsia="Times New Roman" w:hAnsiTheme="minorHAnsi" w:cstheme="minorHAnsi"/>
          <w:sz w:val="20"/>
          <w:szCs w:val="20"/>
        </w:rPr>
        <w:tab/>
      </w:r>
      <w:bookmarkStart w:id="6" w:name="RANGE!E94:E137"/>
      <w:r w:rsidRPr="00626C48">
        <w:rPr>
          <w:rFonts w:asciiTheme="minorHAnsi" w:eastAsia="Times New Roman" w:hAnsiTheme="minorHAnsi" w:cstheme="minorHAnsi"/>
          <w:sz w:val="20"/>
          <w:szCs w:val="20"/>
        </w:rPr>
        <w:t>0020</w:t>
      </w:r>
      <w:bookmarkEnd w:id="6"/>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7" w:name="RANGE!L94:L137"/>
      <w:r w:rsidRPr="00626C48">
        <w:rPr>
          <w:rFonts w:asciiTheme="minorHAnsi" w:eastAsia="Times New Roman" w:hAnsiTheme="minorHAnsi" w:cstheme="minorHAnsi"/>
          <w:color w:val="000000"/>
          <w:sz w:val="20"/>
          <w:szCs w:val="20"/>
        </w:rPr>
        <w:t>SIP</w:t>
      </w:r>
      <w:bookmarkEnd w:id="7"/>
    </w:p>
    <w:p w:rsidR="00B16025" w:rsidRPr="00626C48" w:rsidRDefault="00B16025" w:rsidP="00B16025">
      <w:pPr>
        <w:tabs>
          <w:tab w:val="left" w:pos="2430"/>
          <w:tab w:val="left" w:pos="3600"/>
          <w:tab w:val="left" w:pos="3690"/>
          <w:tab w:val="left" w:pos="4410"/>
          <w:tab w:val="left" w:pos="945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200</w:t>
      </w:r>
      <w:r>
        <w:rPr>
          <w:rFonts w:asciiTheme="minorHAnsi" w:eastAsia="Times New Roman" w:hAnsiTheme="minorHAnsi" w:cstheme="minorHAnsi"/>
          <w:sz w:val="20"/>
          <w:szCs w:val="20"/>
        </w:rPr>
        <w:tab/>
        <w:t>0030</w:t>
      </w:r>
      <w:r>
        <w:rPr>
          <w:rFonts w:asciiTheme="minorHAnsi" w:eastAsia="Times New Roman" w:hAnsiTheme="minorHAnsi" w:cstheme="minorHAnsi"/>
          <w:sz w:val="20"/>
          <w:szCs w:val="20"/>
        </w:rPr>
        <w:tab/>
      </w:r>
    </w:p>
    <w:p w:rsidR="00983B3B" w:rsidRDefault="00983B3B" w:rsidP="00680226">
      <w:pPr>
        <w:tabs>
          <w:tab w:val="left" w:pos="2430"/>
          <w:tab w:val="left" w:pos="3600"/>
          <w:tab w:val="left" w:pos="3690"/>
          <w:tab w:val="left" w:pos="4410"/>
          <w:tab w:val="left" w:pos="909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B16025" w:rsidRPr="00626C48" w:rsidRDefault="00B16025" w:rsidP="00680226">
      <w:pPr>
        <w:tabs>
          <w:tab w:val="left" w:pos="2430"/>
          <w:tab w:val="left" w:pos="3600"/>
          <w:tab w:val="left" w:pos="4410"/>
          <w:tab w:val="left" w:pos="909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adopt</w:t>
      </w:r>
      <w:r w:rsidR="005862A8">
        <w:rPr>
          <w:rFonts w:asciiTheme="minorHAnsi" w:eastAsia="Times New Roman" w:hAnsiTheme="minorHAnsi" w:cstheme="minorHAnsi"/>
          <w:sz w:val="20"/>
          <w:szCs w:val="20"/>
        </w:rPr>
        <w:tab/>
        <w:t>200</w:t>
      </w:r>
    </w:p>
    <w:p w:rsidR="00983B3B" w:rsidRPr="00626C48" w:rsidRDefault="00983B3B" w:rsidP="00680226">
      <w:pPr>
        <w:tabs>
          <w:tab w:val="left" w:pos="2430"/>
          <w:tab w:val="left" w:pos="3600"/>
          <w:tab w:val="left" w:pos="3690"/>
          <w:tab w:val="left" w:pos="4410"/>
          <w:tab w:val="left" w:pos="909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983B3B" w:rsidRPr="00626C48" w:rsidRDefault="00983B3B" w:rsidP="00680226">
      <w:pPr>
        <w:tabs>
          <w:tab w:val="left" w:pos="2430"/>
          <w:tab w:val="left" w:pos="3600"/>
          <w:tab w:val="left" w:pos="3690"/>
          <w:tab w:val="left" w:pos="4410"/>
          <w:tab w:val="left" w:pos="909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983B3B" w:rsidRPr="00626C48" w:rsidRDefault="00983B3B" w:rsidP="00680226">
      <w:pPr>
        <w:tabs>
          <w:tab w:val="left" w:pos="2430"/>
          <w:tab w:val="left" w:pos="3600"/>
          <w:tab w:val="left" w:pos="3690"/>
          <w:tab w:val="left" w:pos="4410"/>
          <w:tab w:val="left" w:pos="909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983B3B" w:rsidRPr="00626C48" w:rsidRDefault="00983B3B" w:rsidP="00680226">
      <w:pPr>
        <w:tabs>
          <w:tab w:val="left" w:pos="2430"/>
          <w:tab w:val="left" w:pos="3600"/>
          <w:tab w:val="left" w:pos="3690"/>
          <w:tab w:val="left" w:pos="4410"/>
          <w:tab w:val="left" w:pos="909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983B3B" w:rsidRPr="00626C48" w:rsidRDefault="00983B3B" w:rsidP="00680226">
      <w:pPr>
        <w:tabs>
          <w:tab w:val="left" w:pos="2430"/>
          <w:tab w:val="left" w:pos="3600"/>
          <w:tab w:val="left" w:pos="3690"/>
          <w:tab w:val="left" w:pos="4410"/>
          <w:tab w:val="left" w:pos="909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983B3B" w:rsidRPr="00626C48" w:rsidRDefault="00983B3B" w:rsidP="00680226">
      <w:pPr>
        <w:tabs>
          <w:tab w:val="left" w:pos="2430"/>
          <w:tab w:val="left" w:pos="3600"/>
          <w:tab w:val="left" w:pos="3690"/>
          <w:tab w:val="left" w:pos="4410"/>
          <w:tab w:val="left" w:pos="909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983B3B" w:rsidRPr="00626C48" w:rsidRDefault="00983B3B" w:rsidP="00680226">
      <w:pPr>
        <w:tabs>
          <w:tab w:val="left" w:pos="2430"/>
          <w:tab w:val="left" w:pos="3600"/>
          <w:tab w:val="left" w:pos="3690"/>
          <w:tab w:val="left" w:pos="4410"/>
          <w:tab w:val="left" w:pos="909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983B3B" w:rsidRPr="00626C48" w:rsidRDefault="00983B3B" w:rsidP="00680226">
      <w:pPr>
        <w:tabs>
          <w:tab w:val="left" w:pos="2430"/>
          <w:tab w:val="left" w:pos="3600"/>
          <w:tab w:val="left" w:pos="3690"/>
          <w:tab w:val="left" w:pos="4410"/>
          <w:tab w:val="left" w:pos="909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983B3B" w:rsidRDefault="00983B3B" w:rsidP="00680226">
      <w:pPr>
        <w:tabs>
          <w:tab w:val="left" w:pos="2430"/>
          <w:tab w:val="left" w:pos="3600"/>
          <w:tab w:val="left" w:pos="3690"/>
          <w:tab w:val="left" w:pos="4410"/>
          <w:tab w:val="left" w:pos="909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adopt</w:t>
      </w:r>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Simple and Standard Air Contaminant Discharge</w:t>
      </w:r>
      <w:r>
        <w:rPr>
          <w:rFonts w:asciiTheme="minorHAnsi" w:eastAsia="Times New Roman" w:hAnsiTheme="minorHAnsi" w:cstheme="minorHAnsi"/>
          <w:sz w:val="20"/>
          <w:szCs w:val="20"/>
        </w:rPr>
        <w:tab/>
        <w:t>SIP</w:t>
      </w:r>
    </w:p>
    <w:p w:rsidR="00983B3B" w:rsidRDefault="00983B3B" w:rsidP="00680226">
      <w:pPr>
        <w:tabs>
          <w:tab w:val="left" w:pos="2430"/>
          <w:tab w:val="left" w:pos="3600"/>
          <w:tab w:val="left" w:pos="3690"/>
          <w:tab w:val="left" w:pos="4410"/>
          <w:tab w:val="left" w:pos="909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Permit Attachments</w:t>
      </w:r>
    </w:p>
    <w:p w:rsidR="00983B3B" w:rsidRPr="00626C48" w:rsidRDefault="00FE3527" w:rsidP="00680226">
      <w:pPr>
        <w:tabs>
          <w:tab w:val="left" w:pos="2430"/>
          <w:tab w:val="left" w:pos="3600"/>
          <w:tab w:val="left" w:pos="3690"/>
          <w:tab w:val="right" w:pos="4320"/>
          <w:tab w:val="left" w:pos="4410"/>
          <w:tab w:val="left" w:pos="9090"/>
          <w:tab w:val="left" w:pos="1008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color w:val="000000"/>
          <w:sz w:val="20"/>
          <w:szCs w:val="20"/>
        </w:rPr>
        <w:t>repeal</w:t>
      </w:r>
      <w:r>
        <w:rPr>
          <w:rFonts w:asciiTheme="minorHAnsi" w:eastAsia="Times New Roman" w:hAnsiTheme="minorHAnsi" w:cstheme="minorHAnsi"/>
          <w:color w:val="000000"/>
          <w:sz w:val="20"/>
          <w:szCs w:val="20"/>
        </w:rPr>
        <w:tab/>
      </w:r>
      <w:r w:rsidR="00983B3B" w:rsidRPr="00626C48">
        <w:rPr>
          <w:rFonts w:asciiTheme="minorHAnsi" w:eastAsia="Times New Roman" w:hAnsiTheme="minorHAnsi" w:cstheme="minorHAnsi"/>
          <w:color w:val="000000"/>
          <w:sz w:val="20"/>
          <w:szCs w:val="20"/>
        </w:rPr>
        <w:tab/>
        <w:t> </w:t>
      </w:r>
    </w:p>
    <w:bookmarkEnd w:id="4"/>
    <w:p w:rsidR="00983B3B" w:rsidRPr="002F7345" w:rsidRDefault="00983B3B" w:rsidP="00B16025">
      <w:pPr>
        <w:tabs>
          <w:tab w:val="right" w:pos="1620"/>
          <w:tab w:val="left" w:pos="2430"/>
          <w:tab w:val="right" w:pos="3240"/>
          <w:tab w:val="left" w:pos="3600"/>
          <w:tab w:val="left" w:pos="3690"/>
          <w:tab w:val="right" w:pos="4320"/>
          <w:tab w:val="left" w:pos="4410"/>
          <w:tab w:val="left" w:pos="9450"/>
          <w:tab w:val="left" w:pos="10080"/>
        </w:tabs>
        <w:ind w:left="720" w:firstLineChars="500" w:firstLine="1004"/>
        <w:outlineLvl w:val="0"/>
        <w:rPr>
          <w:rFonts w:ascii="Times New Roman" w:eastAsia="Times New Roman" w:hAnsi="Times New Roman" w:cs="Times New Roman"/>
          <w:b/>
          <w:color w:val="504938"/>
          <w:sz w:val="20"/>
        </w:rPr>
      </w:pPr>
    </w:p>
    <w:p w:rsidR="00983B3B" w:rsidRPr="00B15DF7" w:rsidRDefault="00983B3B" w:rsidP="00983B3B">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SIP – this rule is part of the State Implementation Plan.</w:t>
      </w:r>
    </w:p>
    <w:p w:rsidR="00983B3B" w:rsidRPr="00B15DF7" w:rsidRDefault="00983B3B" w:rsidP="00983B3B">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983B3B" w:rsidRPr="00B15DF7" w:rsidRDefault="00983B3B" w:rsidP="00983B3B"/>
    <w:p w:rsidR="00983B3B" w:rsidRPr="00CB54E6" w:rsidRDefault="00983B3B" w:rsidP="00983B3B">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Pr="00540AFE">
        <w:rPr>
          <w:rFonts w:asciiTheme="majorHAnsi" w:eastAsia="Times New Roman" w:hAnsiTheme="majorHAnsi" w:cstheme="majorHAnsi"/>
          <w:bCs/>
          <w:color w:val="BFBFBF" w:themeColor="background1" w:themeShade="BF"/>
          <w:sz w:val="22"/>
          <w:szCs w:val="22"/>
        </w:rPr>
        <w:sym w:font="Wingdings 3" w:char="F07D"/>
      </w:r>
      <w:r>
        <w:rPr>
          <w:rFonts w:asciiTheme="majorHAnsi" w:eastAsia="Times New Roman" w:hAnsiTheme="majorHAnsi" w:cstheme="majorHAnsi"/>
          <w:bCs/>
          <w:color w:val="504938"/>
          <w:sz w:val="22"/>
          <w:szCs w:val="22"/>
        </w:rPr>
        <w:tab/>
      </w:r>
    </w:p>
    <w:p w:rsidR="00A924CA" w:rsidRDefault="00983B3B" w:rsidP="00983B3B">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27111E" w:rsidRDefault="0027111E" w:rsidP="0082074B">
      <w:pPr>
        <w:ind w:left="0" w:right="18"/>
        <w:rPr>
          <w:rFonts w:ascii="Times New Roman" w:hAnsi="Times New Roman" w:cs="Times New Roman"/>
          <w:color w:val="000000" w:themeColor="text1"/>
        </w:rPr>
      </w:pPr>
    </w:p>
    <w:tbl>
      <w:tblPr>
        <w:tblStyle w:val="TableGrid"/>
        <w:tblW w:w="0" w:type="auto"/>
        <w:tblInd w:w="360" w:type="dxa"/>
        <w:tblLook w:val="04A0"/>
      </w:tblPr>
      <w:tblGrid>
        <w:gridCol w:w="10314"/>
      </w:tblGrid>
      <w:tr w:rsidR="00A924CA" w:rsidRPr="00A924CA" w:rsidTr="006175DC">
        <w:tc>
          <w:tcPr>
            <w:tcW w:w="10314" w:type="dxa"/>
          </w:tcPr>
          <w:p w:rsidR="00A924CA" w:rsidRPr="00A924CA" w:rsidRDefault="00A924CA" w:rsidP="00FE271C">
            <w:pPr>
              <w:ind w:left="0" w:right="18"/>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Clarify and update existing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Chapter 340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8"/>
                    <w:gridCol w:w="6464"/>
                  </w:tblGrid>
                  <w:tr w:rsidR="00EC1D7C" w:rsidRPr="00AB112F" w:rsidTr="003B6F1C">
                    <w:tc>
                      <w:tcPr>
                        <w:tcW w:w="341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Adopt</w:t>
                        </w:r>
                      </w:p>
                    </w:tc>
                    <w:tc>
                      <w:tcPr>
                        <w:tcW w:w="646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r w:rsidR="00EC1D7C" w:rsidRPr="00AB112F" w:rsidTr="003B6F1C">
                    <w:tc>
                      <w:tcPr>
                        <w:tcW w:w="341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Amend</w:t>
                        </w:r>
                      </w:p>
                    </w:tc>
                    <w:tc>
                      <w:tcPr>
                        <w:tcW w:w="646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r w:rsidR="00EC1D7C" w:rsidRPr="00AB112F" w:rsidTr="003B6F1C">
                    <w:tc>
                      <w:tcPr>
                        <w:tcW w:w="341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Repeal</w:t>
                        </w:r>
                      </w:p>
                    </w:tc>
                    <w:tc>
                      <w:tcPr>
                        <w:tcW w:w="646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r w:rsidR="00EC1D7C" w:rsidRPr="00AB112F" w:rsidTr="003B6F1C">
                    <w:tc>
                      <w:tcPr>
                        <w:tcW w:w="341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Renumber</w:t>
                        </w:r>
                      </w:p>
                    </w:tc>
                    <w:tc>
                      <w:tcPr>
                        <w:tcW w:w="646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ORS 340-###-####, 340-###-#### or blank </w:t>
                        </w:r>
                      </w:p>
                    </w:tc>
                  </w:tr>
                  <w:tr w:rsidR="00EC1D7C" w:rsidRPr="00AB112F" w:rsidTr="003B6F1C">
                    <w:tc>
                      <w:tcPr>
                        <w:tcW w:w="341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Amend and Renumber</w:t>
                        </w:r>
                      </w:p>
                    </w:tc>
                    <w:tc>
                      <w:tcPr>
                        <w:tcW w:w="646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ORS 340-###-####, 340-###-#### or blank </w:t>
                        </w:r>
                      </w:p>
                    </w:tc>
                  </w:tr>
                </w:tbl>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Statutory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468.020, 468.065, Enter here - ###.###</w:t>
                  </w:r>
                </w:p>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Other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b/>
                    <w:t>ORS Enter here - ###.###</w:t>
                  </w:r>
                </w:p>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Default="00EC1D7C" w:rsidP="00E1311F">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Statute implemented</w:t>
                  </w:r>
                  <w:r w:rsidRPr="00AB112F">
                    <w:rPr>
                      <w:rFonts w:ascii="Times New Roman" w:hAnsi="Times New Roman" w:cs="Times New Roman"/>
                      <w:bCs/>
                      <w:color w:val="000000" w:themeColor="text1"/>
                    </w:rPr>
                    <w:tab/>
                  </w:r>
                </w:p>
                <w:p w:rsidR="00E1311F" w:rsidRPr="00E1311F" w:rsidRDefault="00E1311F" w:rsidP="00E1311F">
                  <w:pPr>
                    <w:ind w:left="0" w:right="18"/>
                    <w:rPr>
                      <w:rFonts w:ascii="Times New Roman" w:hAnsi="Times New Roman" w:cs="Times New Roman"/>
                      <w:bCs/>
                      <w:color w:val="000000" w:themeColor="text1"/>
                    </w:rPr>
                  </w:pPr>
                  <w:r w:rsidRPr="00E1311F">
                    <w:rPr>
                      <w:rFonts w:ascii="Times New Roman" w:hAnsi="Times New Roman" w:cs="Times New Roman"/>
                      <w:bCs/>
                      <w:color w:val="000000" w:themeColor="text1"/>
                    </w:rPr>
                    <w:t>ORS 468.020, 468A.025, 468A.035, 468A.040, 468A.050 and 468A.310</w:t>
                  </w:r>
                </w:p>
              </w:tc>
            </w:tr>
            <w:tr w:rsidR="00EC1D7C" w:rsidTr="000B043C">
              <w:tc>
                <w:tcPr>
                  <w:tcW w:w="10674" w:type="dxa"/>
                </w:tcPr>
                <w:p w:rsidR="00EC1D7C" w:rsidRPr="00AB112F" w:rsidRDefault="00EC1D7C" w:rsidP="00541273">
                  <w:pPr>
                    <w:ind w:left="0" w:right="18"/>
                    <w:rPr>
                      <w:rFonts w:ascii="Times New Roman" w:hAnsi="Times New Roman" w:cs="Times New Roman"/>
                      <w:color w:val="000000" w:themeColor="text1"/>
                      <w:u w:val="single"/>
                    </w:rPr>
                  </w:pPr>
                  <w:r w:rsidRPr="00AB112F">
                    <w:rPr>
                      <w:rFonts w:ascii="Times New Roman" w:hAnsi="Times New Roman" w:cs="Times New Roman"/>
                      <w:bCs/>
                      <w:color w:val="000000" w:themeColor="text1"/>
                    </w:rPr>
                    <w:t xml:space="preserve">Documents relied on for rulemaking </w:t>
                  </w:r>
                  <w:r w:rsidRPr="00AB112F">
                    <w:rPr>
                      <w:rFonts w:ascii="Times New Roman" w:hAnsi="Times New Roman" w:cs="Times New Roman"/>
                      <w:bCs/>
                      <w:color w:val="000000" w:themeColor="text1"/>
                    </w:rPr>
                    <w:tab/>
                  </w:r>
                  <w:hyperlink r:id="rId14" w:history="1">
                    <w:r w:rsidRPr="00AB112F">
                      <w:rPr>
                        <w:rStyle w:val="Hyperlink"/>
                        <w:rFonts w:ascii="Times New Roman" w:hAnsi="Times New Roman" w:cs="Times New Roman"/>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EC1D7C" w:rsidRPr="00AB112F" w:rsidTr="00E1311F">
                    <w:tc>
                      <w:tcPr>
                        <w:tcW w:w="5677"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Cs/>
                            <w:color w:val="000000" w:themeColor="text1"/>
                          </w:rPr>
                          <w:tab/>
                        </w:r>
                        <w:r w:rsidRPr="00AB112F">
                          <w:rPr>
                            <w:rFonts w:ascii="Times New Roman" w:hAnsi="Times New Roman" w:cs="Times New Roman"/>
                            <w:b/>
                            <w:bCs/>
                            <w:color w:val="000000" w:themeColor="text1"/>
                          </w:rPr>
                          <w:t>Document title</w:t>
                        </w:r>
                      </w:p>
                    </w:tc>
                    <w:tc>
                      <w:tcPr>
                        <w:tcW w:w="4751"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
                            <w:bCs/>
                            <w:color w:val="000000" w:themeColor="text1"/>
                          </w:rPr>
                          <w:t>Document location</w:t>
                        </w: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bl>
                <w:p w:rsidR="00EC1D7C" w:rsidRDefault="00EC1D7C" w:rsidP="00541273">
                  <w:pPr>
                    <w:ind w:left="0" w:right="18"/>
                    <w:rPr>
                      <w:rFonts w:ascii="Times New Roman" w:hAnsi="Times New Roman" w:cs="Times New Roman"/>
                      <w:color w:val="000000" w:themeColor="text1"/>
                    </w:rPr>
                  </w:pPr>
                </w:p>
              </w:tc>
            </w:tr>
          </w:tbl>
          <w:p w:rsidR="00A924CA" w:rsidRPr="00A924CA" w:rsidRDefault="00A924CA" w:rsidP="00EC1D7C">
            <w:pPr>
              <w:ind w:left="0" w:right="18"/>
              <w:rPr>
                <w:rFonts w:ascii="Times New Roman" w:eastAsia="Times New Roman" w:hAnsi="Times New Roman" w:cs="Times New Roman"/>
                <w:bCs/>
                <w:color w:val="000000" w:themeColor="text1"/>
                <w:sz w:val="24"/>
                <w:szCs w:val="24"/>
              </w:rPr>
            </w:pPr>
          </w:p>
        </w:tc>
      </w:tr>
      <w:tr w:rsidR="00A924CA" w:rsidRPr="00A924CA" w:rsidTr="006175DC">
        <w:tc>
          <w:tcPr>
            <w:tcW w:w="10314" w:type="dxa"/>
          </w:tcPr>
          <w:p w:rsidR="00A924CA" w:rsidRPr="00A924CA" w:rsidRDefault="00A924CA" w:rsidP="00FE271C">
            <w:pPr>
              <w:ind w:left="0" w:right="18"/>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Update particulate matter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Chapter 340 action</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3"/>
                    <w:gridCol w:w="6477"/>
                  </w:tblGrid>
                  <w:tr w:rsidR="00EC1D7C" w:rsidRPr="00AB112F" w:rsidTr="003B6F1C">
                    <w:tc>
                      <w:tcPr>
                        <w:tcW w:w="333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Adopt</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r w:rsidR="00EC1D7C" w:rsidRPr="00AB112F" w:rsidTr="003B6F1C">
                    <w:tc>
                      <w:tcPr>
                        <w:tcW w:w="333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Amend</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r w:rsidR="00EC1D7C" w:rsidRPr="00AB112F" w:rsidTr="003B6F1C">
                    <w:tc>
                      <w:tcPr>
                        <w:tcW w:w="333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lastRenderedPageBreak/>
                          <w:t>Amend and Renumber</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ORS 340-###-####, 340-###-#### or blank </w:t>
                        </w:r>
                      </w:p>
                    </w:tc>
                  </w:tr>
                </w:tbl>
                <w:p w:rsidR="00EC1D7C" w:rsidRDefault="00EC1D7C" w:rsidP="00541273">
                  <w:pPr>
                    <w:ind w:left="0" w:right="18"/>
                    <w:rPr>
                      <w:rFonts w:ascii="Times New Roman" w:hAnsi="Times New Roman" w:cs="Times New Roman"/>
                      <w:color w:val="000000" w:themeColor="text1"/>
                    </w:rPr>
                  </w:pPr>
                </w:p>
              </w:tc>
            </w:tr>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lastRenderedPageBreak/>
                    <w:t xml:space="preserve">Statutory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468.020, 468.065, Enter here - ###.###</w:t>
                  </w:r>
                </w:p>
                <w:p w:rsidR="00EC1D7C" w:rsidRDefault="00EC1D7C" w:rsidP="00541273">
                  <w:pPr>
                    <w:ind w:left="0" w:right="18"/>
                    <w:rPr>
                      <w:rFonts w:ascii="Times New Roman" w:hAnsi="Times New Roman" w:cs="Times New Roman"/>
                      <w:color w:val="000000" w:themeColor="text1"/>
                    </w:rPr>
                  </w:pPr>
                </w:p>
              </w:tc>
            </w:tr>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Other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b/>
                    <w:t>ORS Enter here - ###.###</w:t>
                  </w:r>
                </w:p>
                <w:p w:rsidR="00EC1D7C" w:rsidRDefault="00EC1D7C" w:rsidP="00541273">
                  <w:pPr>
                    <w:ind w:left="0" w:right="18"/>
                    <w:rPr>
                      <w:rFonts w:ascii="Times New Roman" w:hAnsi="Times New Roman" w:cs="Times New Roman"/>
                      <w:color w:val="000000" w:themeColor="text1"/>
                    </w:rPr>
                  </w:pPr>
                </w:p>
              </w:tc>
            </w:tr>
            <w:tr w:rsidR="00E1311F" w:rsidTr="00E1311F">
              <w:tc>
                <w:tcPr>
                  <w:tcW w:w="10098" w:type="dxa"/>
                </w:tcPr>
                <w:p w:rsidR="00E1311F" w:rsidRDefault="00E1311F" w:rsidP="00104545">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Statute implemented</w:t>
                  </w:r>
                  <w:r w:rsidRPr="00AB112F">
                    <w:rPr>
                      <w:rFonts w:ascii="Times New Roman" w:hAnsi="Times New Roman" w:cs="Times New Roman"/>
                      <w:bCs/>
                      <w:color w:val="000000" w:themeColor="text1"/>
                    </w:rPr>
                    <w:tab/>
                  </w:r>
                </w:p>
                <w:p w:rsidR="00E1311F" w:rsidRPr="00E1311F" w:rsidRDefault="00E1311F" w:rsidP="00104545">
                  <w:pPr>
                    <w:ind w:left="0" w:right="18"/>
                    <w:rPr>
                      <w:rFonts w:ascii="Times New Roman" w:hAnsi="Times New Roman" w:cs="Times New Roman"/>
                      <w:bCs/>
                      <w:color w:val="000000" w:themeColor="text1"/>
                    </w:rPr>
                  </w:pPr>
                  <w:r w:rsidRPr="00E1311F">
                    <w:rPr>
                      <w:rFonts w:ascii="Times New Roman" w:hAnsi="Times New Roman" w:cs="Times New Roman"/>
                      <w:bCs/>
                      <w:color w:val="000000" w:themeColor="text1"/>
                    </w:rPr>
                    <w:t>ORS 468.020, 468A.025, 468A.035, 468A.040, 468A.050 and 468A.310</w:t>
                  </w:r>
                </w:p>
              </w:tc>
            </w:tr>
            <w:tr w:rsidR="00EC1D7C" w:rsidTr="00E1311F">
              <w:tc>
                <w:tcPr>
                  <w:tcW w:w="10098" w:type="dxa"/>
                </w:tcPr>
                <w:p w:rsidR="00EC1D7C" w:rsidRPr="00AB112F" w:rsidRDefault="00EC1D7C" w:rsidP="00541273">
                  <w:pPr>
                    <w:ind w:left="0" w:right="18"/>
                    <w:rPr>
                      <w:rFonts w:ascii="Times New Roman" w:hAnsi="Times New Roman" w:cs="Times New Roman"/>
                      <w:color w:val="000000" w:themeColor="text1"/>
                      <w:u w:val="single"/>
                    </w:rPr>
                  </w:pPr>
                  <w:r w:rsidRPr="00AB112F">
                    <w:rPr>
                      <w:rFonts w:ascii="Times New Roman" w:hAnsi="Times New Roman" w:cs="Times New Roman"/>
                      <w:bCs/>
                      <w:color w:val="000000" w:themeColor="text1"/>
                    </w:rPr>
                    <w:t xml:space="preserve">Documents relied on for rulemaking </w:t>
                  </w:r>
                  <w:r w:rsidRPr="00AB112F">
                    <w:rPr>
                      <w:rFonts w:ascii="Times New Roman" w:hAnsi="Times New Roman" w:cs="Times New Roman"/>
                      <w:bCs/>
                      <w:color w:val="000000" w:themeColor="text1"/>
                    </w:rPr>
                    <w:tab/>
                  </w:r>
                  <w:hyperlink r:id="rId15" w:history="1">
                    <w:r w:rsidRPr="00AB112F">
                      <w:rPr>
                        <w:rStyle w:val="Hyperlink"/>
                        <w:rFonts w:ascii="Times New Roman" w:hAnsi="Times New Roman" w:cs="Times New Roman"/>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EC1D7C" w:rsidRPr="00AB112F" w:rsidTr="003A508B">
                    <w:tc>
                      <w:tcPr>
                        <w:tcW w:w="5384"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Cs/>
                            <w:color w:val="000000" w:themeColor="text1"/>
                          </w:rPr>
                          <w:tab/>
                        </w:r>
                        <w:r w:rsidRPr="00AB112F">
                          <w:rPr>
                            <w:rFonts w:ascii="Times New Roman" w:hAnsi="Times New Roman" w:cs="Times New Roman"/>
                            <w:b/>
                            <w:bCs/>
                            <w:color w:val="000000" w:themeColor="text1"/>
                          </w:rPr>
                          <w:t>Document title</w:t>
                        </w:r>
                      </w:p>
                    </w:tc>
                    <w:tc>
                      <w:tcPr>
                        <w:tcW w:w="4498"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
                            <w:bCs/>
                            <w:color w:val="000000" w:themeColor="text1"/>
                          </w:rPr>
                          <w:t>Document location</w:t>
                        </w:r>
                      </w:p>
                    </w:tc>
                  </w:tr>
                  <w:tr w:rsidR="003A508B" w:rsidTr="003A508B">
                    <w:tc>
                      <w:tcPr>
                        <w:tcW w:w="5384" w:type="dxa"/>
                      </w:tcPr>
                      <w:p w:rsidR="003A508B" w:rsidRPr="00D27525" w:rsidRDefault="003A508B" w:rsidP="00104545">
                        <w:pPr>
                          <w:ind w:left="0" w:right="18"/>
                          <w:rPr>
                            <w:rFonts w:ascii="Times New Roman" w:eastAsia="Times New Roman" w:hAnsi="Times New Roman" w:cs="Times New Roman"/>
                            <w:bCs/>
                            <w:color w:val="000000" w:themeColor="text1"/>
                            <w:sz w:val="24"/>
                            <w:szCs w:val="24"/>
                          </w:rPr>
                        </w:pPr>
                        <w:r w:rsidRPr="00D02904">
                          <w:rPr>
                            <w:rFonts w:ascii="Times New Roman" w:eastAsia="Times New Roman" w:hAnsi="Times New Roman" w:cs="Times New Roman"/>
                            <w:bCs/>
                            <w:color w:val="000000" w:themeColor="text1"/>
                            <w:sz w:val="24"/>
                            <w:szCs w:val="24"/>
                          </w:rPr>
                          <w:t xml:space="preserve">06/06/90 EPA guidance titled “Performance Test Calculation” </w:t>
                        </w:r>
                      </w:p>
                    </w:tc>
                    <w:tc>
                      <w:tcPr>
                        <w:tcW w:w="4498" w:type="dxa"/>
                      </w:tcPr>
                      <w:p w:rsidR="003A508B" w:rsidRPr="00D27525" w:rsidRDefault="007B4374" w:rsidP="00104545">
                        <w:pPr>
                          <w:ind w:left="72" w:right="18"/>
                          <w:rPr>
                            <w:rFonts w:ascii="Times New Roman" w:eastAsia="Times New Roman" w:hAnsi="Times New Roman" w:cs="Times New Roman"/>
                            <w:bCs/>
                            <w:color w:val="000000" w:themeColor="text1"/>
                            <w:sz w:val="24"/>
                            <w:szCs w:val="24"/>
                          </w:rPr>
                        </w:pPr>
                        <w:hyperlink r:id="rId16" w:history="1">
                          <w:r w:rsidR="003A508B" w:rsidRPr="00D02904">
                            <w:rPr>
                              <w:rStyle w:val="Hyperlink"/>
                              <w:rFonts w:ascii="Times New Roman" w:eastAsia="Times New Roman" w:hAnsi="Times New Roman" w:cs="Times New Roman"/>
                              <w:bCs/>
                              <w:sz w:val="24"/>
                              <w:szCs w:val="24"/>
                            </w:rPr>
                            <w:t>http://www.epa.gov/ttn/emc/rounding.pdf</w:t>
                          </w:r>
                        </w:hyperlink>
                      </w:p>
                    </w:tc>
                  </w:tr>
                </w:tbl>
                <w:p w:rsidR="00EC1D7C" w:rsidRDefault="00EC1D7C" w:rsidP="00541273">
                  <w:pPr>
                    <w:ind w:left="0" w:right="18"/>
                    <w:rPr>
                      <w:rFonts w:ascii="Times New Roman" w:hAnsi="Times New Roman" w:cs="Times New Roman"/>
                      <w:color w:val="000000" w:themeColor="text1"/>
                    </w:rPr>
                  </w:pPr>
                </w:p>
              </w:tc>
            </w:tr>
          </w:tbl>
          <w:p w:rsidR="00A924CA" w:rsidRPr="00A924CA" w:rsidRDefault="00A924CA" w:rsidP="00EC1D7C">
            <w:pPr>
              <w:ind w:left="0" w:right="18"/>
              <w:rPr>
                <w:rFonts w:ascii="Times New Roman" w:eastAsia="Times New Roman" w:hAnsi="Times New Roman" w:cs="Times New Roman"/>
                <w:bCs/>
                <w:color w:val="000000" w:themeColor="text1"/>
                <w:sz w:val="24"/>
                <w:szCs w:val="24"/>
              </w:rPr>
            </w:pPr>
          </w:p>
        </w:tc>
      </w:tr>
      <w:tr w:rsidR="00A924CA" w:rsidRPr="00A924CA" w:rsidTr="006175DC">
        <w:tc>
          <w:tcPr>
            <w:tcW w:w="10314" w:type="dxa"/>
          </w:tcPr>
          <w:p w:rsidR="00A924CA" w:rsidRPr="00A924CA" w:rsidRDefault="00A924CA" w:rsidP="00FE271C">
            <w:pPr>
              <w:ind w:left="0" w:right="18"/>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lastRenderedPageBreak/>
              <w:t>Change permitting requirements for small 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Chapter 340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6465"/>
                  </w:tblGrid>
                  <w:tr w:rsidR="00EC1D7C" w:rsidRPr="00AB112F" w:rsidTr="003B6F1C">
                    <w:tc>
                      <w:tcPr>
                        <w:tcW w:w="342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Amend</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bl>
                <w:p w:rsidR="00EC1D7C" w:rsidRDefault="00EC1D7C" w:rsidP="00541273">
                  <w:pPr>
                    <w:ind w:left="0" w:right="18"/>
                    <w:rPr>
                      <w:rFonts w:ascii="Times New Roman" w:hAnsi="Times New Roman" w:cs="Times New Roman"/>
                      <w:color w:val="000000" w:themeColor="text1"/>
                    </w:rPr>
                  </w:pPr>
                </w:p>
              </w:tc>
            </w:tr>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Statutory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468.020, 468.065, Enter here - ###.###</w:t>
                  </w:r>
                </w:p>
                <w:p w:rsidR="00EC1D7C" w:rsidRDefault="00EC1D7C" w:rsidP="00541273">
                  <w:pPr>
                    <w:ind w:left="0" w:right="18"/>
                    <w:rPr>
                      <w:rFonts w:ascii="Times New Roman" w:hAnsi="Times New Roman" w:cs="Times New Roman"/>
                      <w:color w:val="000000" w:themeColor="text1"/>
                    </w:rPr>
                  </w:pPr>
                </w:p>
              </w:tc>
            </w:tr>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Other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b/>
                    <w:t>ORS Enter here - ###.###</w:t>
                  </w:r>
                </w:p>
                <w:p w:rsidR="00EC1D7C" w:rsidRDefault="00EC1D7C" w:rsidP="00541273">
                  <w:pPr>
                    <w:ind w:left="0" w:right="18"/>
                    <w:rPr>
                      <w:rFonts w:ascii="Times New Roman" w:hAnsi="Times New Roman" w:cs="Times New Roman"/>
                      <w:color w:val="000000" w:themeColor="text1"/>
                    </w:rPr>
                  </w:pPr>
                </w:p>
              </w:tc>
            </w:tr>
            <w:tr w:rsidR="00E1311F" w:rsidTr="00E1311F">
              <w:tc>
                <w:tcPr>
                  <w:tcW w:w="10098" w:type="dxa"/>
                </w:tcPr>
                <w:p w:rsidR="00E1311F" w:rsidRDefault="00E1311F" w:rsidP="00104545">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Statute implemented</w:t>
                  </w:r>
                  <w:r w:rsidRPr="00AB112F">
                    <w:rPr>
                      <w:rFonts w:ascii="Times New Roman" w:hAnsi="Times New Roman" w:cs="Times New Roman"/>
                      <w:bCs/>
                      <w:color w:val="000000" w:themeColor="text1"/>
                    </w:rPr>
                    <w:tab/>
                  </w:r>
                </w:p>
                <w:p w:rsidR="00E1311F" w:rsidRPr="00E1311F" w:rsidRDefault="00E1311F" w:rsidP="00104545">
                  <w:pPr>
                    <w:ind w:left="0" w:right="18"/>
                    <w:rPr>
                      <w:rFonts w:ascii="Times New Roman" w:hAnsi="Times New Roman" w:cs="Times New Roman"/>
                      <w:bCs/>
                      <w:color w:val="000000" w:themeColor="text1"/>
                    </w:rPr>
                  </w:pPr>
                  <w:r w:rsidRPr="00E1311F">
                    <w:rPr>
                      <w:rFonts w:ascii="Times New Roman" w:hAnsi="Times New Roman" w:cs="Times New Roman"/>
                      <w:bCs/>
                      <w:color w:val="000000" w:themeColor="text1"/>
                    </w:rPr>
                    <w:t>ORS 468.020, 468A.025, 468A.035, 468A.040, 468A.050 and 468A.310</w:t>
                  </w:r>
                </w:p>
              </w:tc>
            </w:tr>
            <w:tr w:rsidR="00EC1D7C" w:rsidTr="00E1311F">
              <w:tc>
                <w:tcPr>
                  <w:tcW w:w="10098" w:type="dxa"/>
                </w:tcPr>
                <w:p w:rsidR="00EC1D7C" w:rsidRPr="00AB112F" w:rsidRDefault="00EC1D7C" w:rsidP="00541273">
                  <w:pPr>
                    <w:ind w:left="0" w:right="18"/>
                    <w:rPr>
                      <w:rFonts w:ascii="Times New Roman" w:hAnsi="Times New Roman" w:cs="Times New Roman"/>
                      <w:color w:val="000000" w:themeColor="text1"/>
                      <w:u w:val="single"/>
                    </w:rPr>
                  </w:pPr>
                  <w:r w:rsidRPr="00AB112F">
                    <w:rPr>
                      <w:rFonts w:ascii="Times New Roman" w:hAnsi="Times New Roman" w:cs="Times New Roman"/>
                      <w:bCs/>
                      <w:color w:val="000000" w:themeColor="text1"/>
                    </w:rPr>
                    <w:t xml:space="preserve">Documents relied on for rulemaking </w:t>
                  </w:r>
                  <w:r w:rsidRPr="00AB112F">
                    <w:rPr>
                      <w:rFonts w:ascii="Times New Roman" w:hAnsi="Times New Roman" w:cs="Times New Roman"/>
                      <w:bCs/>
                      <w:color w:val="000000" w:themeColor="text1"/>
                    </w:rPr>
                    <w:tab/>
                  </w:r>
                  <w:hyperlink r:id="rId17" w:history="1">
                    <w:r w:rsidRPr="00AB112F">
                      <w:rPr>
                        <w:rStyle w:val="Hyperlink"/>
                        <w:rFonts w:ascii="Times New Roman" w:hAnsi="Times New Roman" w:cs="Times New Roman"/>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EC1D7C" w:rsidRPr="00AB112F" w:rsidTr="00E1311F">
                    <w:tc>
                      <w:tcPr>
                        <w:tcW w:w="5677"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Cs/>
                            <w:color w:val="000000" w:themeColor="text1"/>
                          </w:rPr>
                          <w:tab/>
                        </w:r>
                        <w:r w:rsidRPr="00AB112F">
                          <w:rPr>
                            <w:rFonts w:ascii="Times New Roman" w:hAnsi="Times New Roman" w:cs="Times New Roman"/>
                            <w:b/>
                            <w:bCs/>
                            <w:color w:val="000000" w:themeColor="text1"/>
                          </w:rPr>
                          <w:t>Document title</w:t>
                        </w:r>
                      </w:p>
                    </w:tc>
                    <w:tc>
                      <w:tcPr>
                        <w:tcW w:w="4751"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
                            <w:bCs/>
                            <w:color w:val="000000" w:themeColor="text1"/>
                          </w:rPr>
                          <w:t>Document location</w:t>
                        </w: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bl>
                <w:p w:rsidR="00EC1D7C" w:rsidRDefault="00EC1D7C" w:rsidP="00541273">
                  <w:pPr>
                    <w:ind w:left="0" w:right="18"/>
                    <w:rPr>
                      <w:rFonts w:ascii="Times New Roman" w:hAnsi="Times New Roman" w:cs="Times New Roman"/>
                      <w:color w:val="000000" w:themeColor="text1"/>
                    </w:rPr>
                  </w:pPr>
                </w:p>
              </w:tc>
            </w:tr>
          </w:tbl>
          <w:p w:rsidR="00A924CA" w:rsidRPr="00A924CA" w:rsidRDefault="00A924CA" w:rsidP="00EC1D7C">
            <w:pPr>
              <w:ind w:left="0" w:right="18"/>
              <w:rPr>
                <w:rFonts w:ascii="Times New Roman" w:eastAsia="Times New Roman" w:hAnsi="Times New Roman" w:cs="Times New Roman"/>
                <w:bCs/>
                <w:color w:val="000000" w:themeColor="text1"/>
                <w:sz w:val="24"/>
                <w:szCs w:val="24"/>
              </w:rPr>
            </w:pPr>
          </w:p>
        </w:tc>
      </w:tr>
      <w:tr w:rsidR="00A924CA" w:rsidRPr="00A924CA" w:rsidTr="006175DC">
        <w:tc>
          <w:tcPr>
            <w:tcW w:w="10314" w:type="dxa"/>
          </w:tcPr>
          <w:p w:rsidR="00A924CA" w:rsidRDefault="00A924CA" w:rsidP="00FE271C">
            <w:pPr>
              <w:ind w:left="0" w:right="18"/>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Change the pre-construction permitting program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Chapter 340 action</w:t>
                  </w:r>
                </w:p>
                <w:p w:rsidR="00EC1D7C" w:rsidRPr="00AB112F" w:rsidRDefault="00EC1D7C" w:rsidP="00541273">
                  <w:pPr>
                    <w:ind w:left="0" w:right="18"/>
                    <w:rPr>
                      <w:rFonts w:ascii="Times New Roman" w:hAnsi="Times New Roman" w:cs="Times New Roman"/>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8"/>
                    <w:gridCol w:w="6464"/>
                  </w:tblGrid>
                  <w:tr w:rsidR="00EC1D7C" w:rsidRPr="00AB112F" w:rsidTr="003B6F1C">
                    <w:tc>
                      <w:tcPr>
                        <w:tcW w:w="342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Adopt</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r w:rsidR="00EC1D7C" w:rsidRPr="00AB112F" w:rsidTr="003B6F1C">
                    <w:tc>
                      <w:tcPr>
                        <w:tcW w:w="342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Amend</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r w:rsidR="00EC1D7C" w:rsidRPr="00AB112F" w:rsidTr="003B6F1C">
                    <w:tc>
                      <w:tcPr>
                        <w:tcW w:w="342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Renumber</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ORS 340-###-####, 340-###-#### or blank </w:t>
                        </w:r>
                      </w:p>
                    </w:tc>
                  </w:tr>
                  <w:tr w:rsidR="00EC1D7C" w:rsidRPr="00AB112F" w:rsidTr="003B6F1C">
                    <w:tc>
                      <w:tcPr>
                        <w:tcW w:w="342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Amend and Renumber</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ORS 340-###-####, 340-###-#### or blank </w:t>
                        </w:r>
                      </w:p>
                    </w:tc>
                  </w:tr>
                </w:tbl>
                <w:p w:rsidR="00EC1D7C" w:rsidRDefault="00EC1D7C" w:rsidP="00541273">
                  <w:pPr>
                    <w:ind w:left="0" w:right="18"/>
                    <w:rPr>
                      <w:rFonts w:ascii="Times New Roman" w:hAnsi="Times New Roman" w:cs="Times New Roman"/>
                      <w:color w:val="000000" w:themeColor="text1"/>
                    </w:rPr>
                  </w:pPr>
                </w:p>
              </w:tc>
            </w:tr>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Statutory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468.020, 468.065, Enter here - ###.###</w:t>
                  </w:r>
                </w:p>
                <w:p w:rsidR="00EC1D7C" w:rsidRDefault="00EC1D7C" w:rsidP="00541273">
                  <w:pPr>
                    <w:ind w:left="0" w:right="18"/>
                    <w:rPr>
                      <w:rFonts w:ascii="Times New Roman" w:hAnsi="Times New Roman" w:cs="Times New Roman"/>
                      <w:color w:val="000000" w:themeColor="text1"/>
                    </w:rPr>
                  </w:pPr>
                </w:p>
              </w:tc>
            </w:tr>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Other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b/>
                    <w:t>ORS Enter here - ###.###</w:t>
                  </w:r>
                </w:p>
                <w:p w:rsidR="00EC1D7C" w:rsidRDefault="00EC1D7C" w:rsidP="00541273">
                  <w:pPr>
                    <w:ind w:left="0" w:right="18"/>
                    <w:rPr>
                      <w:rFonts w:ascii="Times New Roman" w:hAnsi="Times New Roman" w:cs="Times New Roman"/>
                      <w:color w:val="000000" w:themeColor="text1"/>
                    </w:rPr>
                  </w:pPr>
                </w:p>
              </w:tc>
            </w:tr>
            <w:tr w:rsidR="00E1311F" w:rsidTr="00E1311F">
              <w:tc>
                <w:tcPr>
                  <w:tcW w:w="10098" w:type="dxa"/>
                </w:tcPr>
                <w:p w:rsidR="00E1311F" w:rsidRDefault="00E1311F" w:rsidP="00104545">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Statute implemented</w:t>
                  </w:r>
                  <w:r w:rsidRPr="00AB112F">
                    <w:rPr>
                      <w:rFonts w:ascii="Times New Roman" w:hAnsi="Times New Roman" w:cs="Times New Roman"/>
                      <w:bCs/>
                      <w:color w:val="000000" w:themeColor="text1"/>
                    </w:rPr>
                    <w:tab/>
                  </w:r>
                </w:p>
                <w:p w:rsidR="00E1311F" w:rsidRPr="00E1311F" w:rsidRDefault="00E1311F" w:rsidP="00104545">
                  <w:pPr>
                    <w:ind w:left="0" w:right="18"/>
                    <w:rPr>
                      <w:rFonts w:ascii="Times New Roman" w:hAnsi="Times New Roman" w:cs="Times New Roman"/>
                      <w:bCs/>
                      <w:color w:val="000000" w:themeColor="text1"/>
                    </w:rPr>
                  </w:pPr>
                  <w:r w:rsidRPr="00E1311F">
                    <w:rPr>
                      <w:rFonts w:ascii="Times New Roman" w:hAnsi="Times New Roman" w:cs="Times New Roman"/>
                      <w:bCs/>
                      <w:color w:val="000000" w:themeColor="text1"/>
                    </w:rPr>
                    <w:t>ORS 468.020, 468A.025, 468A.035, 468A.040, 468A.050 and 468A.310</w:t>
                  </w:r>
                </w:p>
              </w:tc>
            </w:tr>
            <w:tr w:rsidR="00EC1D7C" w:rsidTr="00E1311F">
              <w:tc>
                <w:tcPr>
                  <w:tcW w:w="10098" w:type="dxa"/>
                </w:tcPr>
                <w:p w:rsidR="00EC1D7C" w:rsidRPr="00AB112F" w:rsidRDefault="00EC1D7C" w:rsidP="00541273">
                  <w:pPr>
                    <w:ind w:left="0" w:right="18"/>
                    <w:rPr>
                      <w:rFonts w:ascii="Times New Roman" w:hAnsi="Times New Roman" w:cs="Times New Roman"/>
                      <w:color w:val="000000" w:themeColor="text1"/>
                      <w:u w:val="single"/>
                    </w:rPr>
                  </w:pPr>
                  <w:r w:rsidRPr="00AB112F">
                    <w:rPr>
                      <w:rFonts w:ascii="Times New Roman" w:hAnsi="Times New Roman" w:cs="Times New Roman"/>
                      <w:bCs/>
                      <w:color w:val="000000" w:themeColor="text1"/>
                    </w:rPr>
                    <w:t xml:space="preserve">Documents relied on for rulemaking </w:t>
                  </w:r>
                  <w:r w:rsidRPr="00AB112F">
                    <w:rPr>
                      <w:rFonts w:ascii="Times New Roman" w:hAnsi="Times New Roman" w:cs="Times New Roman"/>
                      <w:bCs/>
                      <w:color w:val="000000" w:themeColor="text1"/>
                    </w:rPr>
                    <w:tab/>
                  </w:r>
                  <w:hyperlink r:id="rId18" w:history="1">
                    <w:r w:rsidRPr="00AB112F">
                      <w:rPr>
                        <w:rStyle w:val="Hyperlink"/>
                        <w:rFonts w:ascii="Times New Roman" w:hAnsi="Times New Roman" w:cs="Times New Roman"/>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EC1D7C" w:rsidRPr="00AB112F" w:rsidTr="00E1311F">
                    <w:tc>
                      <w:tcPr>
                        <w:tcW w:w="5677"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Cs/>
                            <w:color w:val="000000" w:themeColor="text1"/>
                          </w:rPr>
                          <w:tab/>
                        </w:r>
                        <w:r w:rsidRPr="00AB112F">
                          <w:rPr>
                            <w:rFonts w:ascii="Times New Roman" w:hAnsi="Times New Roman" w:cs="Times New Roman"/>
                            <w:b/>
                            <w:bCs/>
                            <w:color w:val="000000" w:themeColor="text1"/>
                          </w:rPr>
                          <w:t>Document title</w:t>
                        </w:r>
                      </w:p>
                    </w:tc>
                    <w:tc>
                      <w:tcPr>
                        <w:tcW w:w="4751"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
                            <w:bCs/>
                            <w:color w:val="000000" w:themeColor="text1"/>
                          </w:rPr>
                          <w:t>Document location</w:t>
                        </w: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bl>
                <w:p w:rsidR="00EC1D7C" w:rsidRDefault="00EC1D7C" w:rsidP="00541273">
                  <w:pPr>
                    <w:ind w:left="0" w:right="18"/>
                    <w:rPr>
                      <w:rFonts w:ascii="Times New Roman" w:hAnsi="Times New Roman" w:cs="Times New Roman"/>
                      <w:color w:val="000000" w:themeColor="text1"/>
                    </w:rPr>
                  </w:pPr>
                </w:p>
              </w:tc>
            </w:tr>
          </w:tbl>
          <w:p w:rsidR="00EC1D7C" w:rsidRPr="00A924CA" w:rsidRDefault="00EC1D7C" w:rsidP="00FE271C">
            <w:pPr>
              <w:ind w:left="0" w:right="18"/>
              <w:rPr>
                <w:rFonts w:ascii="Times New Roman" w:eastAsia="Times New Roman" w:hAnsi="Times New Roman" w:cs="Times New Roman"/>
                <w:b/>
                <w:bCs/>
                <w:color w:val="000000" w:themeColor="text1"/>
                <w:sz w:val="24"/>
                <w:szCs w:val="24"/>
              </w:rPr>
            </w:pPr>
          </w:p>
        </w:tc>
      </w:tr>
      <w:tr w:rsidR="00A924CA" w:rsidRPr="00A924CA" w:rsidTr="006175DC">
        <w:tc>
          <w:tcPr>
            <w:tcW w:w="10314" w:type="dxa"/>
          </w:tcPr>
          <w:p w:rsidR="00A924CA" w:rsidRPr="00A924CA" w:rsidRDefault="00A924CA" w:rsidP="00FE271C">
            <w:pPr>
              <w:ind w:left="0" w:right="18"/>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Designate Lakeview as sustainment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Chapter 340 action</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3"/>
                    <w:gridCol w:w="6477"/>
                  </w:tblGrid>
                  <w:tr w:rsidR="00EC1D7C" w:rsidRPr="00AB112F" w:rsidTr="003B6F1C">
                    <w:tc>
                      <w:tcPr>
                        <w:tcW w:w="333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Adopt</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bl>
                <w:p w:rsidR="00EC1D7C" w:rsidRDefault="00EC1D7C" w:rsidP="00541273">
                  <w:pPr>
                    <w:ind w:left="0" w:right="18"/>
                    <w:rPr>
                      <w:rFonts w:ascii="Times New Roman" w:hAnsi="Times New Roman" w:cs="Times New Roman"/>
                      <w:color w:val="000000" w:themeColor="text1"/>
                    </w:rPr>
                  </w:pPr>
                </w:p>
              </w:tc>
            </w:tr>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Statutory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468.020, 468.065, Enter here - ###.###</w:t>
                  </w:r>
                </w:p>
                <w:p w:rsidR="00EC1D7C" w:rsidRDefault="00EC1D7C" w:rsidP="00541273">
                  <w:pPr>
                    <w:ind w:left="0" w:right="18"/>
                    <w:rPr>
                      <w:rFonts w:ascii="Times New Roman" w:hAnsi="Times New Roman" w:cs="Times New Roman"/>
                      <w:color w:val="000000" w:themeColor="text1"/>
                    </w:rPr>
                  </w:pPr>
                </w:p>
              </w:tc>
            </w:tr>
            <w:tr w:rsidR="00EC1D7C" w:rsidTr="00E1311F">
              <w:tc>
                <w:tcPr>
                  <w:tcW w:w="1009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lastRenderedPageBreak/>
                    <w:t xml:space="preserve">Other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b/>
                    <w:t>ORS Enter here - ###.###</w:t>
                  </w:r>
                </w:p>
                <w:p w:rsidR="00EC1D7C" w:rsidRDefault="00EC1D7C" w:rsidP="00541273">
                  <w:pPr>
                    <w:ind w:left="0" w:right="18"/>
                    <w:rPr>
                      <w:rFonts w:ascii="Times New Roman" w:hAnsi="Times New Roman" w:cs="Times New Roman"/>
                      <w:color w:val="000000" w:themeColor="text1"/>
                    </w:rPr>
                  </w:pPr>
                </w:p>
              </w:tc>
            </w:tr>
            <w:tr w:rsidR="00E1311F" w:rsidTr="00E1311F">
              <w:tc>
                <w:tcPr>
                  <w:tcW w:w="10098" w:type="dxa"/>
                </w:tcPr>
                <w:p w:rsidR="00E1311F" w:rsidRDefault="00E1311F" w:rsidP="00104545">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Statute implemented</w:t>
                  </w:r>
                  <w:r w:rsidRPr="00AB112F">
                    <w:rPr>
                      <w:rFonts w:ascii="Times New Roman" w:hAnsi="Times New Roman" w:cs="Times New Roman"/>
                      <w:bCs/>
                      <w:color w:val="000000" w:themeColor="text1"/>
                    </w:rPr>
                    <w:tab/>
                  </w:r>
                </w:p>
                <w:p w:rsidR="00E1311F" w:rsidRPr="00E1311F" w:rsidRDefault="00E1311F" w:rsidP="00104545">
                  <w:pPr>
                    <w:ind w:left="0" w:right="18"/>
                    <w:rPr>
                      <w:rFonts w:ascii="Times New Roman" w:hAnsi="Times New Roman" w:cs="Times New Roman"/>
                      <w:bCs/>
                      <w:color w:val="000000" w:themeColor="text1"/>
                    </w:rPr>
                  </w:pPr>
                  <w:r w:rsidRPr="00E1311F">
                    <w:rPr>
                      <w:rFonts w:ascii="Times New Roman" w:hAnsi="Times New Roman" w:cs="Times New Roman"/>
                      <w:bCs/>
                      <w:color w:val="000000" w:themeColor="text1"/>
                    </w:rPr>
                    <w:t>ORS 468.020, 468A.025, 468A.035, 468A.040, 468A.050 and 468A.310</w:t>
                  </w:r>
                </w:p>
              </w:tc>
            </w:tr>
            <w:tr w:rsidR="00EC1D7C" w:rsidTr="00E1311F">
              <w:tc>
                <w:tcPr>
                  <w:tcW w:w="10098" w:type="dxa"/>
                </w:tcPr>
                <w:p w:rsidR="00EC1D7C" w:rsidRPr="00AB112F" w:rsidRDefault="00EC1D7C" w:rsidP="00541273">
                  <w:pPr>
                    <w:ind w:left="0" w:right="18"/>
                    <w:rPr>
                      <w:rFonts w:ascii="Times New Roman" w:hAnsi="Times New Roman" w:cs="Times New Roman"/>
                      <w:color w:val="000000" w:themeColor="text1"/>
                      <w:u w:val="single"/>
                    </w:rPr>
                  </w:pPr>
                  <w:r w:rsidRPr="00AB112F">
                    <w:rPr>
                      <w:rFonts w:ascii="Times New Roman" w:hAnsi="Times New Roman" w:cs="Times New Roman"/>
                      <w:bCs/>
                      <w:color w:val="000000" w:themeColor="text1"/>
                    </w:rPr>
                    <w:t xml:space="preserve">Documents relied on for rulemaking </w:t>
                  </w:r>
                  <w:r w:rsidRPr="00AB112F">
                    <w:rPr>
                      <w:rFonts w:ascii="Times New Roman" w:hAnsi="Times New Roman" w:cs="Times New Roman"/>
                      <w:bCs/>
                      <w:color w:val="000000" w:themeColor="text1"/>
                    </w:rPr>
                    <w:tab/>
                  </w:r>
                  <w:hyperlink r:id="rId19" w:history="1">
                    <w:r w:rsidRPr="00AB112F">
                      <w:rPr>
                        <w:rStyle w:val="Hyperlink"/>
                        <w:rFonts w:ascii="Times New Roman" w:hAnsi="Times New Roman" w:cs="Times New Roman"/>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EC1D7C" w:rsidRPr="00AB112F" w:rsidTr="00E1311F">
                    <w:tc>
                      <w:tcPr>
                        <w:tcW w:w="5677"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Cs/>
                            <w:color w:val="000000" w:themeColor="text1"/>
                          </w:rPr>
                          <w:tab/>
                        </w:r>
                        <w:r w:rsidRPr="00AB112F">
                          <w:rPr>
                            <w:rFonts w:ascii="Times New Roman" w:hAnsi="Times New Roman" w:cs="Times New Roman"/>
                            <w:b/>
                            <w:bCs/>
                            <w:color w:val="000000" w:themeColor="text1"/>
                          </w:rPr>
                          <w:t>Document title</w:t>
                        </w:r>
                      </w:p>
                    </w:tc>
                    <w:tc>
                      <w:tcPr>
                        <w:tcW w:w="4751"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
                            <w:bCs/>
                            <w:color w:val="000000" w:themeColor="text1"/>
                          </w:rPr>
                          <w:t>Document location</w:t>
                        </w: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bl>
                <w:p w:rsidR="00EC1D7C" w:rsidRDefault="00EC1D7C" w:rsidP="00541273">
                  <w:pPr>
                    <w:ind w:left="0" w:right="18"/>
                    <w:rPr>
                      <w:rFonts w:ascii="Times New Roman" w:hAnsi="Times New Roman" w:cs="Times New Roman"/>
                      <w:color w:val="000000" w:themeColor="text1"/>
                    </w:rPr>
                  </w:pPr>
                </w:p>
              </w:tc>
            </w:tr>
          </w:tbl>
          <w:p w:rsidR="00EC1D7C" w:rsidRPr="00A924CA" w:rsidRDefault="00EC1D7C" w:rsidP="00EC1D7C">
            <w:pPr>
              <w:ind w:left="0" w:right="18"/>
              <w:rPr>
                <w:rFonts w:ascii="Times New Roman" w:eastAsia="Times New Roman" w:hAnsi="Times New Roman" w:cs="Times New Roman"/>
                <w:bCs/>
                <w:color w:val="000000" w:themeColor="text1"/>
                <w:sz w:val="24"/>
                <w:szCs w:val="24"/>
              </w:rPr>
            </w:pPr>
          </w:p>
        </w:tc>
      </w:tr>
      <w:tr w:rsidR="00A924CA" w:rsidRPr="00A924CA" w:rsidTr="006175DC">
        <w:tc>
          <w:tcPr>
            <w:tcW w:w="10314" w:type="dxa"/>
          </w:tcPr>
          <w:p w:rsidR="00A924CA" w:rsidRPr="00A924CA" w:rsidRDefault="00A924CA" w:rsidP="00FE271C">
            <w:pPr>
              <w:ind w:left="0" w:right="18"/>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lastRenderedPageBreak/>
              <w:t>Provide DEQ more flexibility for public hearings and meetings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Chapter 340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6465"/>
                  </w:tblGrid>
                  <w:tr w:rsidR="00EC1D7C" w:rsidRPr="00AB112F" w:rsidTr="003B6F1C">
                    <w:tc>
                      <w:tcPr>
                        <w:tcW w:w="342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Repeal</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bl>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Statutory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468.020, 468.065, Enter here - ###.###</w:t>
                  </w:r>
                </w:p>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Other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b/>
                    <w:t>ORS Enter here - ###.###</w:t>
                  </w:r>
                </w:p>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Statute implemented</w:t>
                  </w:r>
                  <w:r w:rsidRPr="00AB112F">
                    <w:rPr>
                      <w:rFonts w:ascii="Times New Roman" w:hAnsi="Times New Roman" w:cs="Times New Roman"/>
                      <w:bCs/>
                      <w:color w:val="000000" w:themeColor="text1"/>
                    </w:rPr>
                    <w:tab/>
                    <w:t>Legislation [IF RELATIVE]</w:t>
                  </w:r>
                  <w:r w:rsidRPr="00AB112F">
                    <w:rPr>
                      <w:rFonts w:ascii="Times New Roman" w:hAnsi="Times New Roman" w:cs="Times New Roman"/>
                      <w:bCs/>
                      <w:color w:val="000000" w:themeColor="text1"/>
                    </w:rPr>
                    <w:tab/>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Enter here - ###.###</w:t>
                  </w:r>
                  <w:r w:rsidRPr="00AB112F">
                    <w:rPr>
                      <w:rFonts w:ascii="Times New Roman" w:hAnsi="Times New Roman" w:cs="Times New Roman"/>
                      <w:bCs/>
                      <w:color w:val="000000" w:themeColor="text1"/>
                    </w:rPr>
                    <w:tab/>
                    <w:t xml:space="preserve"> Enter here-  House Bill or Senate Bill ####, yyyy  </w:t>
                  </w:r>
                </w:p>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Pr="00AB112F" w:rsidRDefault="00EC1D7C" w:rsidP="00541273">
                  <w:pPr>
                    <w:ind w:left="0" w:right="18"/>
                    <w:rPr>
                      <w:rFonts w:ascii="Times New Roman" w:hAnsi="Times New Roman" w:cs="Times New Roman"/>
                      <w:color w:val="000000" w:themeColor="text1"/>
                      <w:u w:val="single"/>
                    </w:rPr>
                  </w:pPr>
                  <w:r w:rsidRPr="00AB112F">
                    <w:rPr>
                      <w:rFonts w:ascii="Times New Roman" w:hAnsi="Times New Roman" w:cs="Times New Roman"/>
                      <w:bCs/>
                      <w:color w:val="000000" w:themeColor="text1"/>
                    </w:rPr>
                    <w:t xml:space="preserve">Documents relied on for rulemaking </w:t>
                  </w:r>
                  <w:r w:rsidRPr="00AB112F">
                    <w:rPr>
                      <w:rFonts w:ascii="Times New Roman" w:hAnsi="Times New Roman" w:cs="Times New Roman"/>
                      <w:bCs/>
                      <w:color w:val="000000" w:themeColor="text1"/>
                    </w:rPr>
                    <w:tab/>
                  </w:r>
                  <w:hyperlink r:id="rId20" w:history="1">
                    <w:r w:rsidRPr="00AB112F">
                      <w:rPr>
                        <w:rStyle w:val="Hyperlink"/>
                        <w:rFonts w:ascii="Times New Roman" w:hAnsi="Times New Roman" w:cs="Times New Roman"/>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EC1D7C" w:rsidRPr="00AB112F" w:rsidTr="00E1311F">
                    <w:tc>
                      <w:tcPr>
                        <w:tcW w:w="5677"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Cs/>
                            <w:color w:val="000000" w:themeColor="text1"/>
                          </w:rPr>
                          <w:tab/>
                        </w:r>
                        <w:r w:rsidRPr="00AB112F">
                          <w:rPr>
                            <w:rFonts w:ascii="Times New Roman" w:hAnsi="Times New Roman" w:cs="Times New Roman"/>
                            <w:b/>
                            <w:bCs/>
                            <w:color w:val="000000" w:themeColor="text1"/>
                          </w:rPr>
                          <w:t>Document title</w:t>
                        </w:r>
                      </w:p>
                    </w:tc>
                    <w:tc>
                      <w:tcPr>
                        <w:tcW w:w="4751"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
                            <w:bCs/>
                            <w:color w:val="000000" w:themeColor="text1"/>
                          </w:rPr>
                          <w:t>Document location</w:t>
                        </w: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bl>
                <w:p w:rsidR="00EC1D7C" w:rsidRDefault="00EC1D7C" w:rsidP="00541273">
                  <w:pPr>
                    <w:ind w:left="0" w:right="18"/>
                    <w:rPr>
                      <w:rFonts w:ascii="Times New Roman" w:hAnsi="Times New Roman" w:cs="Times New Roman"/>
                      <w:color w:val="000000" w:themeColor="text1"/>
                    </w:rPr>
                  </w:pPr>
                </w:p>
              </w:tc>
            </w:tr>
          </w:tbl>
          <w:p w:rsidR="00A924CA" w:rsidRPr="00A924CA" w:rsidRDefault="00A924CA" w:rsidP="00EC1D7C">
            <w:pPr>
              <w:ind w:left="0" w:right="18"/>
              <w:rPr>
                <w:rFonts w:ascii="Times New Roman" w:eastAsia="Times New Roman" w:hAnsi="Times New Roman" w:cs="Times New Roman"/>
                <w:bCs/>
                <w:color w:val="000000" w:themeColor="text1"/>
                <w:sz w:val="24"/>
                <w:szCs w:val="24"/>
              </w:rPr>
            </w:pPr>
          </w:p>
        </w:tc>
      </w:tr>
      <w:tr w:rsidR="00A924CA" w:rsidRPr="00A924CA" w:rsidTr="006175DC">
        <w:tc>
          <w:tcPr>
            <w:tcW w:w="10314" w:type="dxa"/>
          </w:tcPr>
          <w:p w:rsidR="00A924CA" w:rsidRPr="00A924CA" w:rsidRDefault="00A924CA" w:rsidP="00FE271C">
            <w:pPr>
              <w:ind w:left="0" w:right="18"/>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HeatSmart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Chapter 340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6465"/>
                  </w:tblGrid>
                  <w:tr w:rsidR="00EC1D7C" w:rsidRPr="00AB112F" w:rsidTr="003B6F1C">
                    <w:tc>
                      <w:tcPr>
                        <w:tcW w:w="342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Amend</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bl>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Statutory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468.020, 468.065, Enter here - ###.###</w:t>
                  </w:r>
                </w:p>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Other authority </w:t>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b/>
                    <w:t>ORS Enter here - ###.###</w:t>
                  </w:r>
                </w:p>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Statute implemented</w:t>
                  </w:r>
                  <w:r w:rsidRPr="00AB112F">
                    <w:rPr>
                      <w:rFonts w:ascii="Times New Roman" w:hAnsi="Times New Roman" w:cs="Times New Roman"/>
                      <w:bCs/>
                      <w:color w:val="000000" w:themeColor="text1"/>
                    </w:rPr>
                    <w:tab/>
                    <w:t>Legislation [IF RELATIVE]</w:t>
                  </w:r>
                  <w:r w:rsidRPr="00AB112F">
                    <w:rPr>
                      <w:rFonts w:ascii="Times New Roman" w:hAnsi="Times New Roman" w:cs="Times New Roman"/>
                      <w:bCs/>
                      <w:color w:val="000000" w:themeColor="text1"/>
                    </w:rPr>
                    <w:tab/>
                  </w:r>
                </w:p>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Enter here - ###.###</w:t>
                  </w:r>
                  <w:r w:rsidRPr="00AB112F">
                    <w:rPr>
                      <w:rFonts w:ascii="Times New Roman" w:hAnsi="Times New Roman" w:cs="Times New Roman"/>
                      <w:bCs/>
                      <w:color w:val="000000" w:themeColor="text1"/>
                    </w:rPr>
                    <w:tab/>
                    <w:t xml:space="preserve"> Enter here-  House Bill or Senate Bill ####, yyyy  </w:t>
                  </w:r>
                </w:p>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Pr="00AB112F" w:rsidRDefault="00EC1D7C" w:rsidP="00541273">
                  <w:pPr>
                    <w:ind w:left="0" w:right="18"/>
                    <w:rPr>
                      <w:rFonts w:ascii="Times New Roman" w:hAnsi="Times New Roman" w:cs="Times New Roman"/>
                      <w:color w:val="000000" w:themeColor="text1"/>
                      <w:u w:val="single"/>
                    </w:rPr>
                  </w:pPr>
                  <w:r w:rsidRPr="00AB112F">
                    <w:rPr>
                      <w:rFonts w:ascii="Times New Roman" w:hAnsi="Times New Roman" w:cs="Times New Roman"/>
                      <w:bCs/>
                      <w:color w:val="000000" w:themeColor="text1"/>
                    </w:rPr>
                    <w:t xml:space="preserve">Documents relied on for rulemaking </w:t>
                  </w:r>
                  <w:r w:rsidRPr="00AB112F">
                    <w:rPr>
                      <w:rFonts w:ascii="Times New Roman" w:hAnsi="Times New Roman" w:cs="Times New Roman"/>
                      <w:bCs/>
                      <w:color w:val="000000" w:themeColor="text1"/>
                    </w:rPr>
                    <w:tab/>
                  </w:r>
                  <w:hyperlink r:id="rId21" w:history="1">
                    <w:r w:rsidRPr="00AB112F">
                      <w:rPr>
                        <w:rStyle w:val="Hyperlink"/>
                        <w:rFonts w:ascii="Times New Roman" w:hAnsi="Times New Roman" w:cs="Times New Roman"/>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EC1D7C" w:rsidRPr="00AB112F" w:rsidTr="00E1311F">
                    <w:tc>
                      <w:tcPr>
                        <w:tcW w:w="5677"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Cs/>
                            <w:color w:val="000000" w:themeColor="text1"/>
                          </w:rPr>
                          <w:tab/>
                        </w:r>
                        <w:r w:rsidRPr="00AB112F">
                          <w:rPr>
                            <w:rFonts w:ascii="Times New Roman" w:hAnsi="Times New Roman" w:cs="Times New Roman"/>
                            <w:b/>
                            <w:bCs/>
                            <w:color w:val="000000" w:themeColor="text1"/>
                          </w:rPr>
                          <w:t>Document title</w:t>
                        </w:r>
                      </w:p>
                    </w:tc>
                    <w:tc>
                      <w:tcPr>
                        <w:tcW w:w="4751"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
                            <w:bCs/>
                            <w:color w:val="000000" w:themeColor="text1"/>
                          </w:rPr>
                          <w:t>Document location</w:t>
                        </w: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bl>
                <w:p w:rsidR="00EC1D7C" w:rsidRDefault="00EC1D7C" w:rsidP="00541273">
                  <w:pPr>
                    <w:ind w:left="0" w:right="18"/>
                    <w:rPr>
                      <w:rFonts w:ascii="Times New Roman" w:hAnsi="Times New Roman" w:cs="Times New Roman"/>
                      <w:color w:val="000000" w:themeColor="text1"/>
                    </w:rPr>
                  </w:pPr>
                </w:p>
              </w:tc>
            </w:tr>
          </w:tbl>
          <w:p w:rsidR="00A924CA" w:rsidRPr="00A924CA" w:rsidRDefault="00A924CA" w:rsidP="00EC1D7C">
            <w:pPr>
              <w:ind w:left="0" w:right="18"/>
              <w:rPr>
                <w:rFonts w:ascii="Times New Roman" w:eastAsia="Times New Roman" w:hAnsi="Times New Roman" w:cs="Times New Roman"/>
                <w:bCs/>
                <w:color w:val="000000" w:themeColor="text1"/>
                <w:sz w:val="24"/>
                <w:szCs w:val="24"/>
              </w:rPr>
            </w:pPr>
          </w:p>
        </w:tc>
      </w:tr>
      <w:tr w:rsidR="00A924CA" w:rsidRPr="00A924CA" w:rsidTr="006175DC">
        <w:tc>
          <w:tcPr>
            <w:tcW w:w="10314" w:type="dxa"/>
          </w:tcPr>
          <w:p w:rsidR="00A924CA" w:rsidRDefault="00A924CA" w:rsidP="00FE271C">
            <w:pPr>
              <w:ind w:left="0" w:right="18"/>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Clean diesel grant and loan rules</w:t>
            </w:r>
          </w:p>
          <w:p w:rsidR="00541273" w:rsidRPr="00541273" w:rsidRDefault="00541273" w:rsidP="00541273">
            <w:pPr>
              <w:ind w:left="0" w:right="18"/>
              <w:rPr>
                <w:rFonts w:ascii="Times New Roman" w:eastAsia="Times New Roman" w:hAnsi="Times New Roman" w:cs="Times New Roman"/>
                <w:bCs/>
                <w:color w:val="000000" w:themeColor="text1"/>
              </w:rPr>
            </w:pPr>
            <w:r w:rsidRPr="00541273">
              <w:rPr>
                <w:rFonts w:ascii="Times New Roman" w:eastAsia="Times New Roman" w:hAnsi="Times New Roman" w:cs="Times New Roman"/>
                <w:bCs/>
                <w:color w:val="000000" w:themeColor="text1"/>
              </w:rPr>
              <w:t xml:space="preserve">Program or activity - Clean Diesel Initiative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8"/>
            </w:tblGrid>
            <w:tr w:rsidR="00EC1D7C" w:rsidTr="00541273">
              <w:tc>
                <w:tcPr>
                  <w:tcW w:w="1008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Chapter 340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2"/>
                    <w:gridCol w:w="7370"/>
                  </w:tblGrid>
                  <w:tr w:rsidR="00EC1D7C" w:rsidRPr="00AB112F" w:rsidTr="00541273">
                    <w:tc>
                      <w:tcPr>
                        <w:tcW w:w="2502"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Amend</w:t>
                        </w:r>
                      </w:p>
                    </w:tc>
                    <w:tc>
                      <w:tcPr>
                        <w:tcW w:w="7370" w:type="dxa"/>
                      </w:tcPr>
                      <w:p w:rsidR="00EC1D7C" w:rsidRPr="00AB112F" w:rsidRDefault="00541273" w:rsidP="00541273">
                        <w:pPr>
                          <w:ind w:left="0" w:right="18"/>
                          <w:rPr>
                            <w:rFonts w:ascii="Times New Roman" w:hAnsi="Times New Roman" w:cs="Times New Roman"/>
                            <w:bCs/>
                            <w:color w:val="000000" w:themeColor="text1"/>
                          </w:rPr>
                        </w:pPr>
                        <w:r>
                          <w:rPr>
                            <w:rFonts w:ascii="Times New Roman" w:hAnsi="Times New Roman" w:cs="Times New Roman"/>
                            <w:bCs/>
                            <w:color w:val="000000" w:themeColor="text1"/>
                          </w:rPr>
                          <w:t>OAR</w:t>
                        </w:r>
                        <w:r w:rsidRPr="00541273">
                          <w:rPr>
                            <w:rFonts w:ascii="Times New Roman" w:hAnsi="Times New Roman" w:cs="Times New Roman"/>
                            <w:bCs/>
                            <w:color w:val="000000" w:themeColor="text1"/>
                          </w:rPr>
                          <w:t xml:space="preserve"> 340-259-0010</w:t>
                        </w:r>
                      </w:p>
                    </w:tc>
                  </w:tr>
                </w:tbl>
                <w:p w:rsidR="00EC1D7C" w:rsidRDefault="00EC1D7C" w:rsidP="00541273">
                  <w:pPr>
                    <w:ind w:left="0" w:right="18"/>
                    <w:rPr>
                      <w:rFonts w:ascii="Times New Roman" w:hAnsi="Times New Roman" w:cs="Times New Roman"/>
                      <w:color w:val="000000" w:themeColor="text1"/>
                    </w:rPr>
                  </w:pPr>
                </w:p>
              </w:tc>
            </w:tr>
            <w:tr w:rsidR="00EC1D7C" w:rsidTr="00541273">
              <w:tc>
                <w:tcPr>
                  <w:tcW w:w="10088"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Statutory authority </w:t>
                  </w:r>
                </w:p>
                <w:p w:rsidR="00EC1D7C" w:rsidRPr="00541273" w:rsidRDefault="00541273" w:rsidP="00541273">
                  <w:pPr>
                    <w:ind w:left="0" w:right="18"/>
                    <w:rPr>
                      <w:rFonts w:ascii="Times New Roman" w:hAnsi="Times New Roman" w:cs="Times New Roman"/>
                      <w:bCs/>
                      <w:color w:val="000000" w:themeColor="text1"/>
                    </w:rPr>
                  </w:pPr>
                  <w:r w:rsidRPr="00541273">
                    <w:rPr>
                      <w:rFonts w:ascii="Times New Roman" w:hAnsi="Times New Roman" w:cs="Times New Roman"/>
                      <w:bCs/>
                      <w:color w:val="000000" w:themeColor="text1"/>
                    </w:rPr>
                    <w:t>ORS 468.020, 468A.803</w:t>
                  </w:r>
                </w:p>
              </w:tc>
            </w:tr>
            <w:tr w:rsidR="00EC1D7C" w:rsidTr="00541273">
              <w:tc>
                <w:tcPr>
                  <w:tcW w:w="10088" w:type="dxa"/>
                </w:tcPr>
                <w:p w:rsidR="00541273" w:rsidRPr="00541273" w:rsidRDefault="00541273" w:rsidP="00541273">
                  <w:pPr>
                    <w:ind w:left="0" w:right="18"/>
                    <w:rPr>
                      <w:rFonts w:ascii="Times New Roman" w:hAnsi="Times New Roman" w:cs="Times New Roman"/>
                      <w:bCs/>
                      <w:color w:val="000000" w:themeColor="text1"/>
                    </w:rPr>
                  </w:pPr>
                  <w:r w:rsidRPr="00541273">
                    <w:rPr>
                      <w:rFonts w:ascii="Times New Roman" w:hAnsi="Times New Roman" w:cs="Times New Roman"/>
                      <w:bCs/>
                      <w:color w:val="000000" w:themeColor="text1"/>
                    </w:rPr>
                    <w:t>Statute implemented</w:t>
                  </w:r>
                  <w:r w:rsidRPr="00541273">
                    <w:rPr>
                      <w:rFonts w:ascii="Times New Roman" w:hAnsi="Times New Roman" w:cs="Times New Roman"/>
                      <w:bCs/>
                      <w:color w:val="000000" w:themeColor="text1"/>
                    </w:rPr>
                    <w:tab/>
                  </w:r>
                  <w:r>
                    <w:rPr>
                      <w:rFonts w:ascii="Times New Roman" w:hAnsi="Times New Roman" w:cs="Times New Roman"/>
                      <w:bCs/>
                      <w:color w:val="000000" w:themeColor="text1"/>
                    </w:rPr>
                    <w:tab/>
                  </w:r>
                  <w:r w:rsidRPr="00541273">
                    <w:rPr>
                      <w:rFonts w:ascii="Times New Roman" w:hAnsi="Times New Roman" w:cs="Times New Roman"/>
                      <w:bCs/>
                      <w:color w:val="000000" w:themeColor="text1"/>
                    </w:rPr>
                    <w:t>Legislation</w:t>
                  </w:r>
                  <w:r w:rsidRPr="00541273">
                    <w:rPr>
                      <w:rFonts w:ascii="Times New Roman" w:hAnsi="Times New Roman" w:cs="Times New Roman"/>
                      <w:bCs/>
                      <w:color w:val="000000" w:themeColor="text1"/>
                    </w:rPr>
                    <w:tab/>
                  </w:r>
                  <w:r>
                    <w:rPr>
                      <w:rFonts w:ascii="Times New Roman" w:hAnsi="Times New Roman" w:cs="Times New Roman"/>
                      <w:bCs/>
                      <w:color w:val="000000" w:themeColor="text1"/>
                    </w:rPr>
                    <w:tab/>
                  </w:r>
                  <w:r w:rsidRPr="00541273">
                    <w:rPr>
                      <w:rFonts w:ascii="Times New Roman" w:hAnsi="Times New Roman" w:cs="Times New Roman"/>
                      <w:bCs/>
                      <w:color w:val="000000" w:themeColor="text1"/>
                    </w:rPr>
                    <w:t>Year</w:t>
                  </w:r>
                </w:p>
                <w:p w:rsidR="00EC1D7C" w:rsidRPr="00541273" w:rsidRDefault="00541273" w:rsidP="00541273">
                  <w:pPr>
                    <w:ind w:left="0" w:right="18"/>
                    <w:rPr>
                      <w:rFonts w:ascii="Times New Roman" w:hAnsi="Times New Roman" w:cs="Times New Roman"/>
                      <w:bCs/>
                      <w:color w:val="000000" w:themeColor="text1"/>
                    </w:rPr>
                  </w:pPr>
                  <w:r w:rsidRPr="00541273">
                    <w:rPr>
                      <w:rFonts w:ascii="Times New Roman" w:hAnsi="Times New Roman" w:cs="Times New Roman"/>
                      <w:bCs/>
                      <w:color w:val="000000" w:themeColor="text1"/>
                    </w:rPr>
                    <w:t xml:space="preserve">ORS </w:t>
                  </w:r>
                  <w:r w:rsidRPr="00541273">
                    <w:rPr>
                      <w:rFonts w:ascii="Times New Roman" w:hAnsi="Times New Roman" w:cs="Times New Roman"/>
                      <w:bCs/>
                      <w:color w:val="000000" w:themeColor="text1"/>
                    </w:rPr>
                    <w:tab/>
                    <w:t>468A.803 (1)</w:t>
                  </w:r>
                  <w:r w:rsidRPr="00541273">
                    <w:rPr>
                      <w:rFonts w:ascii="Times New Roman" w:hAnsi="Times New Roman" w:cs="Times New Roman"/>
                      <w:bCs/>
                      <w:color w:val="000000" w:themeColor="text1"/>
                    </w:rPr>
                    <w:tab/>
                  </w:r>
                  <w:r>
                    <w:rPr>
                      <w:rFonts w:ascii="Times New Roman" w:hAnsi="Times New Roman" w:cs="Times New Roman"/>
                      <w:bCs/>
                      <w:color w:val="000000" w:themeColor="text1"/>
                    </w:rPr>
                    <w:tab/>
                  </w:r>
                  <w:r w:rsidRPr="00541273">
                    <w:rPr>
                      <w:rFonts w:ascii="Times New Roman" w:hAnsi="Times New Roman" w:cs="Times New Roman"/>
                      <w:bCs/>
                      <w:color w:val="000000" w:themeColor="text1"/>
                    </w:rPr>
                    <w:t>SB 249</w:t>
                  </w:r>
                  <w:r w:rsidRPr="00541273">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sidRPr="00541273">
                    <w:rPr>
                      <w:rFonts w:ascii="Times New Roman" w:hAnsi="Times New Roman" w:cs="Times New Roman"/>
                      <w:bCs/>
                      <w:color w:val="000000" w:themeColor="text1"/>
                    </w:rPr>
                    <w:t>2013</w:t>
                  </w:r>
                </w:p>
              </w:tc>
            </w:tr>
            <w:tr w:rsidR="00EC1D7C" w:rsidTr="00541273">
              <w:tc>
                <w:tcPr>
                  <w:tcW w:w="10088" w:type="dxa"/>
                </w:tcPr>
                <w:p w:rsidR="00EC1D7C" w:rsidRPr="00AB112F" w:rsidRDefault="00EC1D7C" w:rsidP="00541273">
                  <w:pPr>
                    <w:ind w:left="0" w:right="18"/>
                    <w:rPr>
                      <w:rFonts w:ascii="Times New Roman" w:hAnsi="Times New Roman" w:cs="Times New Roman"/>
                      <w:color w:val="000000" w:themeColor="text1"/>
                      <w:u w:val="single"/>
                    </w:rPr>
                  </w:pPr>
                  <w:r w:rsidRPr="00AB112F">
                    <w:rPr>
                      <w:rFonts w:ascii="Times New Roman" w:hAnsi="Times New Roman" w:cs="Times New Roman"/>
                      <w:bCs/>
                      <w:color w:val="000000" w:themeColor="text1"/>
                    </w:rPr>
                    <w:t xml:space="preserve">Documents relied on for rulemaking </w:t>
                  </w:r>
                  <w:r w:rsidRPr="00AB112F">
                    <w:rPr>
                      <w:rFonts w:ascii="Times New Roman" w:hAnsi="Times New Roman" w:cs="Times New Roman"/>
                      <w:bCs/>
                      <w:color w:val="000000" w:themeColor="text1"/>
                    </w:rPr>
                    <w:tab/>
                  </w:r>
                  <w:hyperlink r:id="rId22" w:history="1">
                    <w:r w:rsidRPr="00AB112F">
                      <w:rPr>
                        <w:rStyle w:val="Hyperlink"/>
                        <w:rFonts w:ascii="Times New Roman" w:hAnsi="Times New Roman" w:cs="Times New Roman"/>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60"/>
                    <w:gridCol w:w="7782"/>
                  </w:tblGrid>
                  <w:tr w:rsidR="00EC1D7C" w:rsidRPr="00AB112F" w:rsidTr="00E1311F">
                    <w:tc>
                      <w:tcPr>
                        <w:tcW w:w="2060"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Cs/>
                            <w:color w:val="000000" w:themeColor="text1"/>
                          </w:rPr>
                          <w:tab/>
                        </w:r>
                        <w:r w:rsidRPr="00AB112F">
                          <w:rPr>
                            <w:rFonts w:ascii="Times New Roman" w:hAnsi="Times New Roman" w:cs="Times New Roman"/>
                            <w:b/>
                            <w:bCs/>
                            <w:color w:val="000000" w:themeColor="text1"/>
                          </w:rPr>
                          <w:t>Document title</w:t>
                        </w:r>
                      </w:p>
                    </w:tc>
                    <w:tc>
                      <w:tcPr>
                        <w:tcW w:w="7782"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
                            <w:bCs/>
                            <w:color w:val="000000" w:themeColor="text1"/>
                          </w:rPr>
                          <w:t>Document location</w:t>
                        </w:r>
                      </w:p>
                    </w:tc>
                  </w:tr>
                  <w:tr w:rsidR="00541273" w:rsidRPr="00AB112F" w:rsidTr="000B043C">
                    <w:tc>
                      <w:tcPr>
                        <w:tcW w:w="2060" w:type="dxa"/>
                      </w:tcPr>
                      <w:p w:rsidR="00541273" w:rsidRPr="00CB5349" w:rsidRDefault="00541273" w:rsidP="00541273">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rPr>
                          <w:t>SB 249A</w:t>
                        </w:r>
                      </w:p>
                    </w:tc>
                    <w:tc>
                      <w:tcPr>
                        <w:tcW w:w="7782" w:type="dxa"/>
                      </w:tcPr>
                      <w:p w:rsidR="00541273" w:rsidRPr="00CB5349" w:rsidRDefault="00541273" w:rsidP="00541273">
                        <w:pPr>
                          <w:ind w:left="72" w:right="1008"/>
                          <w:rPr>
                            <w:rFonts w:ascii="Times New Roman" w:eastAsia="Times New Roman" w:hAnsi="Times New Roman" w:cs="Times New Roman"/>
                            <w:bCs/>
                            <w:color w:val="000000" w:themeColor="text1"/>
                            <w:sz w:val="24"/>
                            <w:szCs w:val="24"/>
                          </w:rPr>
                        </w:pPr>
                        <w:r w:rsidRPr="00027E1E">
                          <w:rPr>
                            <w:rFonts w:ascii="Times New Roman" w:eastAsia="Times New Roman" w:hAnsi="Times New Roman" w:cs="Times New Roman"/>
                            <w:bCs/>
                            <w:color w:val="000000" w:themeColor="text1"/>
                            <w:sz w:val="24"/>
                            <w:szCs w:val="24"/>
                          </w:rPr>
                          <w:t>http://www.leg.state.or.us/13reg/measpdf/sb0200.dir/sb0249.en.pdf</w:t>
                        </w:r>
                      </w:p>
                    </w:tc>
                  </w:tr>
                </w:tbl>
                <w:p w:rsidR="00EC1D7C" w:rsidRDefault="00EC1D7C" w:rsidP="00541273">
                  <w:pPr>
                    <w:ind w:left="0" w:right="18"/>
                    <w:rPr>
                      <w:rFonts w:ascii="Times New Roman" w:hAnsi="Times New Roman" w:cs="Times New Roman"/>
                      <w:color w:val="000000" w:themeColor="text1"/>
                    </w:rPr>
                  </w:pPr>
                </w:p>
              </w:tc>
            </w:tr>
          </w:tbl>
          <w:p w:rsidR="00A924CA" w:rsidRPr="00A924CA" w:rsidRDefault="00A924CA" w:rsidP="006175DC">
            <w:pPr>
              <w:ind w:left="0" w:right="18"/>
              <w:rPr>
                <w:rFonts w:ascii="Times New Roman" w:eastAsia="Times New Roman" w:hAnsi="Times New Roman" w:cs="Times New Roman"/>
                <w:bCs/>
                <w:color w:val="000000" w:themeColor="text1"/>
                <w:sz w:val="24"/>
                <w:szCs w:val="24"/>
              </w:rPr>
            </w:pPr>
          </w:p>
        </w:tc>
      </w:tr>
      <w:tr w:rsidR="00A924CA" w:rsidRPr="00A924CA" w:rsidTr="006175DC">
        <w:tc>
          <w:tcPr>
            <w:tcW w:w="10314" w:type="dxa"/>
          </w:tcPr>
          <w:p w:rsidR="00A924CA" w:rsidRPr="00A924CA" w:rsidRDefault="00A924CA" w:rsidP="00FE271C">
            <w:pPr>
              <w:ind w:left="0" w:right="18"/>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Annual reporting requirement for small gasoline dispensing facilities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lastRenderedPageBreak/>
                    <w:t>Chapter 340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6465"/>
                  </w:tblGrid>
                  <w:tr w:rsidR="00EC1D7C" w:rsidRPr="00AB112F" w:rsidTr="003B6F1C">
                    <w:tc>
                      <w:tcPr>
                        <w:tcW w:w="3423"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Amend</w:t>
                        </w:r>
                      </w:p>
                    </w:tc>
                    <w:tc>
                      <w:tcPr>
                        <w:tcW w:w="6477"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340-###-####, 340-###-#### or blank</w:t>
                        </w:r>
                      </w:p>
                    </w:tc>
                  </w:tr>
                </w:tbl>
                <w:p w:rsidR="00EC1D7C" w:rsidRDefault="00EC1D7C" w:rsidP="00541273">
                  <w:pPr>
                    <w:ind w:left="0" w:right="18"/>
                    <w:rPr>
                      <w:rFonts w:ascii="Times New Roman" w:hAnsi="Times New Roman" w:cs="Times New Roman"/>
                      <w:color w:val="000000" w:themeColor="text1"/>
                    </w:rPr>
                  </w:pPr>
                </w:p>
              </w:tc>
            </w:tr>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Statutory authority </w:t>
                  </w:r>
                </w:p>
                <w:p w:rsidR="00EC1D7C" w:rsidRPr="003B6F1C"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468.020, 468.065, Enter here - ###.###</w:t>
                  </w:r>
                </w:p>
              </w:tc>
            </w:tr>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 xml:space="preserve">Other authority </w:t>
                  </w:r>
                </w:p>
                <w:p w:rsidR="00EC1D7C" w:rsidRPr="003B6F1C"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ab/>
                    <w:t>ORS Enter here - ###.###</w:t>
                  </w:r>
                </w:p>
              </w:tc>
            </w:tr>
            <w:tr w:rsidR="00EC1D7C" w:rsidTr="000B043C">
              <w:tc>
                <w:tcPr>
                  <w:tcW w:w="10674" w:type="dxa"/>
                </w:tcPr>
                <w:p w:rsidR="00EC1D7C" w:rsidRPr="00AB112F"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Statute implemented</w:t>
                  </w:r>
                  <w:r w:rsidRPr="00AB112F">
                    <w:rPr>
                      <w:rFonts w:ascii="Times New Roman" w:hAnsi="Times New Roman" w:cs="Times New Roman"/>
                      <w:bCs/>
                      <w:color w:val="000000" w:themeColor="text1"/>
                    </w:rPr>
                    <w:tab/>
                    <w:t>Legislation [IF RELATIVE]</w:t>
                  </w:r>
                  <w:r w:rsidRPr="00AB112F">
                    <w:rPr>
                      <w:rFonts w:ascii="Times New Roman" w:hAnsi="Times New Roman" w:cs="Times New Roman"/>
                      <w:bCs/>
                      <w:color w:val="000000" w:themeColor="text1"/>
                    </w:rPr>
                    <w:tab/>
                  </w:r>
                </w:p>
                <w:p w:rsidR="00EC1D7C" w:rsidRPr="003B6F1C" w:rsidRDefault="00EC1D7C" w:rsidP="00541273">
                  <w:pPr>
                    <w:ind w:left="0" w:right="18"/>
                    <w:rPr>
                      <w:rFonts w:ascii="Times New Roman" w:hAnsi="Times New Roman" w:cs="Times New Roman"/>
                      <w:bCs/>
                      <w:color w:val="000000" w:themeColor="text1"/>
                    </w:rPr>
                  </w:pPr>
                  <w:r w:rsidRPr="00AB112F">
                    <w:rPr>
                      <w:rFonts w:ascii="Times New Roman" w:hAnsi="Times New Roman" w:cs="Times New Roman"/>
                      <w:bCs/>
                      <w:color w:val="000000" w:themeColor="text1"/>
                    </w:rPr>
                    <w:t>ORS Enter here - ###.###</w:t>
                  </w:r>
                  <w:r w:rsidRPr="00AB112F">
                    <w:rPr>
                      <w:rFonts w:ascii="Times New Roman" w:hAnsi="Times New Roman" w:cs="Times New Roman"/>
                      <w:bCs/>
                      <w:color w:val="000000" w:themeColor="text1"/>
                    </w:rPr>
                    <w:tab/>
                    <w:t xml:space="preserve"> Enter here-  House Bill or Senate Bill ####, yyyy  </w:t>
                  </w:r>
                </w:p>
              </w:tc>
            </w:tr>
            <w:tr w:rsidR="00EC1D7C" w:rsidTr="000B043C">
              <w:tc>
                <w:tcPr>
                  <w:tcW w:w="10674" w:type="dxa"/>
                </w:tcPr>
                <w:p w:rsidR="00EC1D7C" w:rsidRPr="00AB112F" w:rsidRDefault="00EC1D7C" w:rsidP="00541273">
                  <w:pPr>
                    <w:ind w:left="0" w:right="18"/>
                    <w:rPr>
                      <w:rFonts w:ascii="Times New Roman" w:hAnsi="Times New Roman" w:cs="Times New Roman"/>
                      <w:color w:val="000000" w:themeColor="text1"/>
                      <w:u w:val="single"/>
                    </w:rPr>
                  </w:pPr>
                  <w:r w:rsidRPr="00AB112F">
                    <w:rPr>
                      <w:rFonts w:ascii="Times New Roman" w:hAnsi="Times New Roman" w:cs="Times New Roman"/>
                      <w:bCs/>
                      <w:color w:val="000000" w:themeColor="text1"/>
                    </w:rPr>
                    <w:t xml:space="preserve">Documents relied on for rulemaking </w:t>
                  </w:r>
                  <w:r w:rsidRPr="00AB112F">
                    <w:rPr>
                      <w:rFonts w:ascii="Times New Roman" w:hAnsi="Times New Roman" w:cs="Times New Roman"/>
                      <w:bCs/>
                      <w:color w:val="000000" w:themeColor="text1"/>
                    </w:rPr>
                    <w:tab/>
                  </w:r>
                  <w:hyperlink r:id="rId23" w:history="1">
                    <w:r w:rsidRPr="00AB112F">
                      <w:rPr>
                        <w:rStyle w:val="Hyperlink"/>
                        <w:rFonts w:ascii="Times New Roman" w:hAnsi="Times New Roman" w:cs="Times New Roman"/>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EC1D7C" w:rsidRPr="00AB112F" w:rsidTr="00726E7C">
                    <w:tc>
                      <w:tcPr>
                        <w:tcW w:w="5677"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Cs/>
                            <w:color w:val="000000" w:themeColor="text1"/>
                          </w:rPr>
                          <w:tab/>
                        </w:r>
                        <w:r w:rsidRPr="00AB112F">
                          <w:rPr>
                            <w:rFonts w:ascii="Times New Roman" w:hAnsi="Times New Roman" w:cs="Times New Roman"/>
                            <w:b/>
                            <w:bCs/>
                            <w:color w:val="000000" w:themeColor="text1"/>
                          </w:rPr>
                          <w:t>Document title</w:t>
                        </w:r>
                      </w:p>
                    </w:tc>
                    <w:tc>
                      <w:tcPr>
                        <w:tcW w:w="4751" w:type="dxa"/>
                        <w:shd w:val="clear" w:color="auto" w:fill="auto"/>
                      </w:tcPr>
                      <w:p w:rsidR="00EC1D7C" w:rsidRPr="00AB112F" w:rsidRDefault="00EC1D7C" w:rsidP="00541273">
                        <w:pPr>
                          <w:ind w:left="0" w:right="18"/>
                          <w:rPr>
                            <w:rFonts w:ascii="Times New Roman" w:hAnsi="Times New Roman" w:cs="Times New Roman"/>
                            <w:b/>
                            <w:bCs/>
                            <w:color w:val="000000" w:themeColor="text1"/>
                          </w:rPr>
                        </w:pPr>
                        <w:r w:rsidRPr="00AB112F">
                          <w:rPr>
                            <w:rFonts w:ascii="Times New Roman" w:hAnsi="Times New Roman" w:cs="Times New Roman"/>
                            <w:b/>
                            <w:bCs/>
                            <w:color w:val="000000" w:themeColor="text1"/>
                          </w:rPr>
                          <w:t>Document location</w:t>
                        </w: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r w:rsidR="00EC1D7C" w:rsidRPr="00AB112F" w:rsidTr="000B043C">
                    <w:tc>
                      <w:tcPr>
                        <w:tcW w:w="5677" w:type="dxa"/>
                      </w:tcPr>
                      <w:p w:rsidR="00EC1D7C" w:rsidRPr="00AB112F" w:rsidRDefault="00EC1D7C" w:rsidP="00541273">
                        <w:pPr>
                          <w:ind w:left="0" w:right="18"/>
                          <w:rPr>
                            <w:rFonts w:ascii="Times New Roman" w:hAnsi="Times New Roman" w:cs="Times New Roman"/>
                            <w:bCs/>
                            <w:color w:val="000000" w:themeColor="text1"/>
                          </w:rPr>
                        </w:pPr>
                      </w:p>
                    </w:tc>
                    <w:tc>
                      <w:tcPr>
                        <w:tcW w:w="4751" w:type="dxa"/>
                      </w:tcPr>
                      <w:p w:rsidR="00EC1D7C" w:rsidRPr="00AB112F" w:rsidRDefault="00EC1D7C" w:rsidP="00541273">
                        <w:pPr>
                          <w:ind w:left="0" w:right="18"/>
                          <w:rPr>
                            <w:rFonts w:ascii="Times New Roman" w:hAnsi="Times New Roman" w:cs="Times New Roman"/>
                            <w:bCs/>
                            <w:color w:val="000000" w:themeColor="text1"/>
                          </w:rPr>
                        </w:pPr>
                      </w:p>
                    </w:tc>
                  </w:tr>
                </w:tbl>
                <w:p w:rsidR="00EC1D7C" w:rsidRDefault="00EC1D7C" w:rsidP="00541273">
                  <w:pPr>
                    <w:ind w:left="0" w:right="18"/>
                    <w:rPr>
                      <w:rFonts w:ascii="Times New Roman" w:hAnsi="Times New Roman" w:cs="Times New Roman"/>
                      <w:color w:val="000000" w:themeColor="text1"/>
                    </w:rPr>
                  </w:pPr>
                </w:p>
              </w:tc>
            </w:tr>
          </w:tbl>
          <w:p w:rsidR="00A924CA" w:rsidRPr="00A924CA" w:rsidRDefault="00A924CA" w:rsidP="00EC1D7C">
            <w:pPr>
              <w:ind w:left="0" w:right="18"/>
              <w:rPr>
                <w:rFonts w:ascii="Times New Roman" w:eastAsia="Times New Roman" w:hAnsi="Times New Roman" w:cs="Times New Roman"/>
                <w:bCs/>
                <w:color w:val="000000" w:themeColor="text1"/>
                <w:sz w:val="24"/>
                <w:szCs w:val="24"/>
              </w:rPr>
            </w:pPr>
          </w:p>
        </w:tc>
      </w:tr>
    </w:tbl>
    <w:p w:rsidR="00A924CA" w:rsidRPr="000D07CA" w:rsidRDefault="00A924CA" w:rsidP="00B34CF8">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6D7243" w:rsidRDefault="006D7243" w:rsidP="00B34CF8">
      <w:pPr>
        <w:ind w:left="360" w:right="18"/>
        <w:rPr>
          <w:color w:val="702C1C" w:themeColor="accent1" w:themeShade="80"/>
        </w:rPr>
      </w:pPr>
    </w:p>
    <w:p w:rsidR="0027111E" w:rsidRPr="009B7E23" w:rsidRDefault="0027111E" w:rsidP="00B34CF8">
      <w:pPr>
        <w:ind w:left="360" w:right="18"/>
        <w:rPr>
          <w:rFonts w:asciiTheme="minorHAnsi" w:hAnsiTheme="minorHAnsi" w:cstheme="minorHAnsi"/>
        </w:rPr>
      </w:pPr>
      <w:r w:rsidRPr="009B7E23">
        <w:rPr>
          <w:rFonts w:asciiTheme="minorHAnsi" w:hAnsiTheme="minorHAnsi" w:cstheme="minorHAnsi"/>
        </w:rPr>
        <w:t>This rule</w:t>
      </w:r>
      <w:r w:rsidR="00D210BC" w:rsidRPr="009B7E23">
        <w:rPr>
          <w:rFonts w:asciiTheme="minorHAnsi" w:hAnsiTheme="minorHAnsi" w:cstheme="minorHAnsi"/>
        </w:rPr>
        <w:t xml:space="preserve">making </w:t>
      </w:r>
      <w:r w:rsidRPr="009B7E23">
        <w:rPr>
          <w:rFonts w:asciiTheme="minorHAnsi" w:hAnsiTheme="minorHAnsi" w:cstheme="minorHAnsi"/>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8" w:name="RANGE!A226:B243"/>
      <w:bookmarkEnd w:id="8"/>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4"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924CA" w:rsidRDefault="00A924CA" w:rsidP="00B34CF8">
      <w:pPr>
        <w:ind w:left="1080" w:right="18"/>
        <w:outlineLvl w:val="0"/>
        <w:rPr>
          <w:rFonts w:ascii="Times New Roman" w:eastAsia="Times New Roman" w:hAnsi="Times New Roman" w:cs="Times New Roman"/>
          <w:bCs/>
          <w:color w:val="000000" w:themeColor="text1"/>
        </w:rPr>
      </w:pPr>
    </w:p>
    <w:tbl>
      <w:tblPr>
        <w:tblStyle w:val="TableGrid"/>
        <w:tblW w:w="0" w:type="auto"/>
        <w:tblInd w:w="360" w:type="dxa"/>
        <w:tblLook w:val="04A0"/>
      </w:tblPr>
      <w:tblGrid>
        <w:gridCol w:w="10314"/>
      </w:tblGrid>
      <w:tr w:rsidR="00A924CA" w:rsidRPr="00A924CA" w:rsidTr="00541273">
        <w:tc>
          <w:tcPr>
            <w:tcW w:w="10386"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Clarify and update existing rules</w:t>
            </w:r>
          </w:p>
          <w:p w:rsidR="00A924CA" w:rsidRPr="00A924CA" w:rsidRDefault="00DE40BA" w:rsidP="00DE40BA">
            <w:pPr>
              <w:ind w:left="0" w:right="18"/>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There are no fiscal or economic impacts as a result of the proposed rule changes.  </w:t>
            </w:r>
          </w:p>
        </w:tc>
      </w:tr>
      <w:tr w:rsidR="00A924CA" w:rsidRPr="00A924CA" w:rsidTr="00541273">
        <w:tc>
          <w:tcPr>
            <w:tcW w:w="10386" w:type="dxa"/>
          </w:tcPr>
          <w:p w:rsidR="00A924CA" w:rsidRPr="00FD6FA9" w:rsidRDefault="00A924CA" w:rsidP="00FE271C">
            <w:pPr>
              <w:ind w:left="0" w:right="18"/>
              <w:outlineLvl w:val="0"/>
              <w:rPr>
                <w:rFonts w:ascii="Times New Roman" w:eastAsia="Times New Roman" w:hAnsi="Times New Roman" w:cs="Times New Roman"/>
                <w:b/>
                <w:bCs/>
                <w:color w:val="000000" w:themeColor="text1"/>
                <w:sz w:val="24"/>
                <w:szCs w:val="24"/>
              </w:rPr>
            </w:pPr>
            <w:r w:rsidRPr="00FD6FA9">
              <w:rPr>
                <w:rFonts w:ascii="Times New Roman" w:eastAsia="Times New Roman" w:hAnsi="Times New Roman" w:cs="Times New Roman"/>
                <w:b/>
                <w:bCs/>
                <w:color w:val="000000" w:themeColor="text1"/>
                <w:sz w:val="24"/>
                <w:szCs w:val="24"/>
              </w:rPr>
              <w:t>Update particulate matter standards</w:t>
            </w:r>
          </w:p>
          <w:p w:rsidR="00FD6FA9" w:rsidRPr="00FD6FA9" w:rsidRDefault="00FD6FA9" w:rsidP="00FD6FA9">
            <w:pPr>
              <w:ind w:left="0" w:right="18"/>
              <w:outlineLvl w:val="0"/>
              <w:rPr>
                <w:rFonts w:ascii="Times New Roman" w:eastAsia="Times New Roman" w:hAnsi="Times New Roman" w:cs="Times New Roman"/>
                <w:bCs/>
                <w:color w:val="000000" w:themeColor="text1"/>
                <w:sz w:val="24"/>
                <w:szCs w:val="24"/>
              </w:rPr>
            </w:pPr>
            <w:r w:rsidRPr="00FD6FA9">
              <w:rPr>
                <w:rFonts w:ascii="Times New Roman" w:eastAsia="Times New Roman" w:hAnsi="Times New Roman" w:cs="Times New Roman"/>
                <w:bCs/>
                <w:color w:val="000000" w:themeColor="text1"/>
                <w:sz w:val="24"/>
                <w:szCs w:val="24"/>
              </w:rPr>
              <w:t xml:space="preserve"> Currently </w:t>
            </w:r>
            <w:r w:rsidRPr="00DB5E82">
              <w:rPr>
                <w:rFonts w:ascii="Times New Roman" w:eastAsia="Times New Roman" w:hAnsi="Times New Roman" w:cs="Times New Roman"/>
                <w:bCs/>
                <w:color w:val="000000" w:themeColor="text1"/>
                <w:sz w:val="24"/>
                <w:szCs w:val="24"/>
                <w:highlight w:val="magenta"/>
              </w:rPr>
              <w:t>95</w:t>
            </w:r>
            <w:r w:rsidRPr="00FD6FA9">
              <w:rPr>
                <w:rFonts w:ascii="Times New Roman" w:eastAsia="Times New Roman" w:hAnsi="Times New Roman" w:cs="Times New Roman"/>
                <w:bCs/>
                <w:color w:val="000000" w:themeColor="text1"/>
                <w:sz w:val="24"/>
                <w:szCs w:val="24"/>
              </w:rPr>
              <w:t xml:space="preserve"> large businesses are required to hold federal Title V Operating Permits.  There are also </w:t>
            </w:r>
            <w:r w:rsidRPr="00DB5E82">
              <w:rPr>
                <w:rFonts w:ascii="Times New Roman" w:eastAsia="Times New Roman" w:hAnsi="Times New Roman" w:cs="Times New Roman"/>
                <w:bCs/>
                <w:color w:val="000000" w:themeColor="text1"/>
                <w:sz w:val="24"/>
                <w:szCs w:val="24"/>
                <w:highlight w:val="magenta"/>
              </w:rPr>
              <w:t>570</w:t>
            </w:r>
            <w:r w:rsidRPr="00FD6FA9">
              <w:rPr>
                <w:rFonts w:ascii="Times New Roman" w:eastAsia="Times New Roman" w:hAnsi="Times New Roman" w:cs="Times New Roman"/>
                <w:bCs/>
                <w:color w:val="000000" w:themeColor="text1"/>
                <w:sz w:val="24"/>
                <w:szCs w:val="24"/>
              </w:rPr>
              <w:t xml:space="preserve"> large businesses that hold state Air Contaminant Discharge Permits.  </w:t>
            </w:r>
          </w:p>
          <w:p w:rsidR="00FD6FA9" w:rsidRPr="00FD6FA9" w:rsidRDefault="00FD6FA9" w:rsidP="00FD6FA9">
            <w:pPr>
              <w:ind w:left="0" w:right="18"/>
              <w:outlineLvl w:val="0"/>
              <w:rPr>
                <w:rFonts w:ascii="Times New Roman" w:eastAsia="Times New Roman" w:hAnsi="Times New Roman" w:cs="Times New Roman"/>
                <w:bCs/>
                <w:color w:val="000000" w:themeColor="text1"/>
                <w:sz w:val="24"/>
                <w:szCs w:val="24"/>
              </w:rPr>
            </w:pPr>
          </w:p>
          <w:p w:rsidR="00FD6FA9" w:rsidRPr="00FD6FA9" w:rsidRDefault="00FD6FA9" w:rsidP="00FD6FA9">
            <w:pPr>
              <w:ind w:left="0" w:right="18"/>
              <w:outlineLvl w:val="0"/>
              <w:rPr>
                <w:rFonts w:ascii="Times New Roman" w:eastAsia="Times New Roman" w:hAnsi="Times New Roman" w:cs="Times New Roman"/>
                <w:bCs/>
                <w:iCs/>
                <w:color w:val="000000" w:themeColor="text1"/>
                <w:sz w:val="24"/>
                <w:szCs w:val="24"/>
              </w:rPr>
            </w:pPr>
            <w:r w:rsidRPr="00FD6FA9">
              <w:rPr>
                <w:rFonts w:ascii="Times New Roman" w:eastAsia="Times New Roman" w:hAnsi="Times New Roman" w:cs="Times New Roman"/>
                <w:bCs/>
                <w:color w:val="000000" w:themeColor="text1"/>
                <w:sz w:val="24"/>
                <w:szCs w:val="24"/>
                <w:u w:val="single"/>
              </w:rPr>
              <w:t>Particulate Matter Permitting Requirements:</w:t>
            </w:r>
            <w:r w:rsidRPr="00FD6FA9">
              <w:rPr>
                <w:rFonts w:ascii="Times New Roman" w:eastAsia="Times New Roman" w:hAnsi="Times New Roman" w:cs="Times New Roman"/>
                <w:bCs/>
                <w:color w:val="000000" w:themeColor="text1"/>
                <w:sz w:val="24"/>
                <w:szCs w:val="24"/>
              </w:rPr>
              <w:t xml:space="preserve">  </w:t>
            </w:r>
            <w:r w:rsidRPr="00FD6FA9">
              <w:rPr>
                <w:rFonts w:ascii="Times New Roman" w:eastAsia="Times New Roman" w:hAnsi="Times New Roman" w:cs="Times New Roman"/>
                <w:bCs/>
                <w:iCs/>
                <w:color w:val="000000" w:themeColor="text1"/>
                <w:sz w:val="24"/>
                <w:szCs w:val="24"/>
              </w:rPr>
              <w:t xml:space="preserve">DEQ has identified </w:t>
            </w:r>
            <w:r w:rsidR="00DE40BA">
              <w:rPr>
                <w:rFonts w:ascii="Times New Roman" w:eastAsia="Times New Roman" w:hAnsi="Times New Roman" w:cs="Times New Roman"/>
                <w:bCs/>
                <w:iCs/>
                <w:color w:val="000000" w:themeColor="text1"/>
                <w:sz w:val="24"/>
                <w:szCs w:val="24"/>
              </w:rPr>
              <w:t>6</w:t>
            </w:r>
            <w:r w:rsidRPr="00FD6FA9">
              <w:rPr>
                <w:rFonts w:ascii="Times New Roman" w:eastAsia="Times New Roman" w:hAnsi="Times New Roman" w:cs="Times New Roman"/>
                <w:bCs/>
                <w:iCs/>
                <w:color w:val="000000" w:themeColor="text1"/>
                <w:sz w:val="24"/>
                <w:szCs w:val="24"/>
              </w:rPr>
              <w:t xml:space="preserve"> large businesses that may not be able to comply with the lower opacity and grain loading standards without process changes, installation of control equipment or replacement of process equipment. Four of the businesses are wood products facilities with hog fuel boilers.  </w:t>
            </w:r>
            <w:r w:rsidR="00DE40BA">
              <w:rPr>
                <w:rFonts w:ascii="Times New Roman" w:eastAsia="Times New Roman" w:hAnsi="Times New Roman" w:cs="Times New Roman"/>
                <w:bCs/>
                <w:iCs/>
                <w:color w:val="000000" w:themeColor="text1"/>
                <w:sz w:val="24"/>
                <w:szCs w:val="24"/>
              </w:rPr>
              <w:t>Two</w:t>
            </w:r>
            <w:r w:rsidRPr="00FD6FA9">
              <w:rPr>
                <w:rFonts w:ascii="Times New Roman" w:eastAsia="Times New Roman" w:hAnsi="Times New Roman" w:cs="Times New Roman"/>
                <w:bCs/>
                <w:iCs/>
                <w:color w:val="000000" w:themeColor="text1"/>
                <w:sz w:val="24"/>
                <w:szCs w:val="24"/>
              </w:rPr>
              <w:t xml:space="preserve"> of the businesses are asphalt plants.  </w:t>
            </w:r>
          </w:p>
          <w:p w:rsidR="00FD6FA9" w:rsidRPr="00FD6FA9" w:rsidRDefault="00FD6FA9" w:rsidP="00FD6FA9">
            <w:pPr>
              <w:ind w:left="0" w:right="18"/>
              <w:outlineLvl w:val="0"/>
              <w:rPr>
                <w:rFonts w:ascii="Times New Roman" w:eastAsia="Times New Roman" w:hAnsi="Times New Roman" w:cs="Times New Roman"/>
                <w:bCs/>
                <w:iCs/>
                <w:color w:val="000000" w:themeColor="text1"/>
                <w:sz w:val="24"/>
                <w:szCs w:val="24"/>
              </w:rPr>
            </w:pPr>
            <w:r w:rsidRPr="00FD6FA9">
              <w:rPr>
                <w:rFonts w:ascii="Times New Roman" w:eastAsia="Times New Roman" w:hAnsi="Times New Roman" w:cs="Times New Roman"/>
                <w:bCs/>
                <w:iCs/>
                <w:color w:val="000000" w:themeColor="text1"/>
                <w:sz w:val="24"/>
                <w:szCs w:val="24"/>
              </w:rPr>
              <w:t xml:space="preserve"> </w:t>
            </w:r>
          </w:p>
          <w:p w:rsidR="00FD6FA9" w:rsidRPr="00FD6FA9" w:rsidRDefault="00FD6FA9" w:rsidP="00FD6FA9">
            <w:pPr>
              <w:ind w:left="0" w:right="18"/>
              <w:outlineLvl w:val="0"/>
              <w:rPr>
                <w:rFonts w:ascii="Times New Roman" w:eastAsia="Times New Roman" w:hAnsi="Times New Roman" w:cs="Times New Roman"/>
                <w:bCs/>
                <w:color w:val="000000" w:themeColor="text1"/>
                <w:sz w:val="24"/>
                <w:szCs w:val="24"/>
              </w:rPr>
            </w:pPr>
            <w:r w:rsidRPr="00FD6FA9">
              <w:rPr>
                <w:rFonts w:ascii="Times New Roman" w:eastAsia="Times New Roman" w:hAnsi="Times New Roman" w:cs="Times New Roman"/>
                <w:bCs/>
                <w:iCs/>
                <w:color w:val="000000" w:themeColor="text1"/>
                <w:sz w:val="24"/>
                <w:szCs w:val="24"/>
                <w:u w:val="single"/>
              </w:rPr>
              <w:t>Hog Fuel Boilers:</w:t>
            </w:r>
            <w:r w:rsidRPr="00FD6FA9">
              <w:rPr>
                <w:rFonts w:ascii="Times New Roman" w:eastAsia="Times New Roman" w:hAnsi="Times New Roman" w:cs="Times New Roman"/>
                <w:bCs/>
                <w:iCs/>
                <w:color w:val="000000" w:themeColor="text1"/>
                <w:sz w:val="24"/>
                <w:szCs w:val="24"/>
              </w:rPr>
              <w:t xml:space="preserve">  Some large businesses may need to optimize their boiler operations in order to comply with the lower grain loading and opacity standards.  Close monitoring of fuel quality may help some boilers comply while others may need tune-ups.  According to one vendor contacted by DEQ, a</w:t>
            </w:r>
            <w:r w:rsidRPr="00FD6FA9">
              <w:rPr>
                <w:rFonts w:ascii="Times New Roman" w:eastAsia="Times New Roman" w:hAnsi="Times New Roman" w:cs="Times New Roman"/>
                <w:bCs/>
                <w:color w:val="000000" w:themeColor="text1"/>
                <w:sz w:val="24"/>
                <w:szCs w:val="24"/>
              </w:rPr>
              <w:t xml:space="preserve"> typical boiler controls tune-up, if no parts need to be replaced, is estimated to cost in the range of $5,000-$10,000. A tune-up may include:</w:t>
            </w:r>
          </w:p>
          <w:p w:rsidR="00FD6FA9" w:rsidRPr="00FD6FA9" w:rsidRDefault="00FD6FA9" w:rsidP="00FD6FA9">
            <w:pPr>
              <w:numPr>
                <w:ilvl w:val="0"/>
                <w:numId w:val="28"/>
              </w:numPr>
              <w:ind w:right="18"/>
              <w:outlineLvl w:val="0"/>
              <w:rPr>
                <w:rFonts w:ascii="Times New Roman" w:eastAsia="Times New Roman" w:hAnsi="Times New Roman" w:cs="Times New Roman"/>
                <w:bCs/>
                <w:color w:val="000000" w:themeColor="text1"/>
                <w:sz w:val="24"/>
                <w:szCs w:val="24"/>
              </w:rPr>
            </w:pPr>
            <w:r w:rsidRPr="00FD6FA9">
              <w:rPr>
                <w:rFonts w:ascii="Times New Roman" w:eastAsia="Times New Roman" w:hAnsi="Times New Roman" w:cs="Times New Roman"/>
                <w:bCs/>
                <w:color w:val="000000" w:themeColor="text1"/>
                <w:sz w:val="24"/>
                <w:szCs w:val="24"/>
              </w:rPr>
              <w:t>A visual inspection of the system while operating, looking for obvious things that need repair</w:t>
            </w:r>
          </w:p>
          <w:p w:rsidR="00FD6FA9" w:rsidRPr="00FD6FA9" w:rsidRDefault="00FD6FA9" w:rsidP="00FD6FA9">
            <w:pPr>
              <w:numPr>
                <w:ilvl w:val="0"/>
                <w:numId w:val="27"/>
              </w:numPr>
              <w:ind w:right="18"/>
              <w:outlineLvl w:val="0"/>
              <w:rPr>
                <w:rFonts w:ascii="Times New Roman" w:eastAsia="Times New Roman" w:hAnsi="Times New Roman" w:cs="Times New Roman"/>
                <w:bCs/>
                <w:color w:val="000000" w:themeColor="text1"/>
                <w:sz w:val="24"/>
                <w:szCs w:val="24"/>
              </w:rPr>
            </w:pPr>
            <w:r w:rsidRPr="00FD6FA9">
              <w:rPr>
                <w:rFonts w:ascii="Times New Roman" w:eastAsia="Times New Roman" w:hAnsi="Times New Roman" w:cs="Times New Roman"/>
                <w:bCs/>
                <w:color w:val="000000" w:themeColor="text1"/>
                <w:sz w:val="24"/>
                <w:szCs w:val="24"/>
              </w:rPr>
              <w:t>Review of past performance checks &amp; expected performance data</w:t>
            </w:r>
          </w:p>
          <w:p w:rsidR="00FD6FA9" w:rsidRPr="00FD6FA9" w:rsidRDefault="00FD6FA9" w:rsidP="00FD6FA9">
            <w:pPr>
              <w:numPr>
                <w:ilvl w:val="0"/>
                <w:numId w:val="27"/>
              </w:numPr>
              <w:ind w:right="18"/>
              <w:outlineLvl w:val="0"/>
              <w:rPr>
                <w:rFonts w:ascii="Times New Roman" w:eastAsia="Times New Roman" w:hAnsi="Times New Roman" w:cs="Times New Roman"/>
                <w:bCs/>
                <w:color w:val="000000" w:themeColor="text1"/>
                <w:sz w:val="24"/>
                <w:szCs w:val="24"/>
              </w:rPr>
            </w:pPr>
            <w:r w:rsidRPr="00FD6FA9">
              <w:rPr>
                <w:rFonts w:ascii="Times New Roman" w:eastAsia="Times New Roman" w:hAnsi="Times New Roman" w:cs="Times New Roman"/>
                <w:bCs/>
                <w:color w:val="000000" w:themeColor="text1"/>
                <w:sz w:val="24"/>
                <w:szCs w:val="24"/>
              </w:rPr>
              <w:t>Gathering performance data (O</w:t>
            </w:r>
            <w:r w:rsidRPr="00FD6FA9">
              <w:rPr>
                <w:rFonts w:ascii="Times New Roman" w:eastAsia="Times New Roman" w:hAnsi="Times New Roman" w:cs="Times New Roman"/>
                <w:bCs/>
                <w:color w:val="000000" w:themeColor="text1"/>
                <w:sz w:val="24"/>
                <w:szCs w:val="24"/>
                <w:vertAlign w:val="subscript"/>
              </w:rPr>
              <w:t>2</w:t>
            </w:r>
            <w:r w:rsidRPr="00FD6FA9">
              <w:rPr>
                <w:rFonts w:ascii="Times New Roman" w:eastAsia="Times New Roman" w:hAnsi="Times New Roman" w:cs="Times New Roman"/>
                <w:bCs/>
                <w:color w:val="000000" w:themeColor="text1"/>
                <w:sz w:val="24"/>
                <w:szCs w:val="24"/>
              </w:rPr>
              <w:t xml:space="preserve"> &amp; CO</w:t>
            </w:r>
            <w:r w:rsidRPr="00FD6FA9">
              <w:rPr>
                <w:rFonts w:ascii="Times New Roman" w:eastAsia="Times New Roman" w:hAnsi="Times New Roman" w:cs="Times New Roman"/>
                <w:bCs/>
                <w:color w:val="000000" w:themeColor="text1"/>
                <w:sz w:val="24"/>
                <w:szCs w:val="24"/>
                <w:vertAlign w:val="subscript"/>
              </w:rPr>
              <w:t>2</w:t>
            </w:r>
            <w:r w:rsidRPr="00FD6FA9">
              <w:rPr>
                <w:rFonts w:ascii="Times New Roman" w:eastAsia="Times New Roman" w:hAnsi="Times New Roman" w:cs="Times New Roman"/>
                <w:bCs/>
                <w:color w:val="000000" w:themeColor="text1"/>
                <w:sz w:val="24"/>
                <w:szCs w:val="24"/>
              </w:rPr>
              <w:t xml:space="preserve"> readings, stack temperature, feed water temperature, fuel moisture, steam flow)</w:t>
            </w:r>
          </w:p>
          <w:p w:rsidR="00FD6FA9" w:rsidRPr="00FD6FA9" w:rsidRDefault="00FD6FA9" w:rsidP="00FD6FA9">
            <w:pPr>
              <w:numPr>
                <w:ilvl w:val="0"/>
                <w:numId w:val="27"/>
              </w:numPr>
              <w:ind w:right="18"/>
              <w:outlineLvl w:val="0"/>
              <w:rPr>
                <w:rFonts w:ascii="Times New Roman" w:eastAsia="Times New Roman" w:hAnsi="Times New Roman" w:cs="Times New Roman"/>
                <w:bCs/>
                <w:color w:val="000000" w:themeColor="text1"/>
                <w:sz w:val="24"/>
                <w:szCs w:val="24"/>
              </w:rPr>
            </w:pPr>
            <w:r w:rsidRPr="00FD6FA9">
              <w:rPr>
                <w:rFonts w:ascii="Times New Roman" w:eastAsia="Times New Roman" w:hAnsi="Times New Roman" w:cs="Times New Roman"/>
                <w:bCs/>
                <w:color w:val="000000" w:themeColor="text1"/>
                <w:sz w:val="24"/>
                <w:szCs w:val="24"/>
              </w:rPr>
              <w:t>Making adjustments to furnace air delivery settings</w:t>
            </w:r>
          </w:p>
          <w:p w:rsidR="00FD6FA9" w:rsidRPr="00FD6FA9" w:rsidRDefault="00FD6FA9" w:rsidP="00FD6FA9">
            <w:pPr>
              <w:ind w:left="0" w:right="18"/>
              <w:outlineLvl w:val="0"/>
              <w:rPr>
                <w:rFonts w:ascii="Times New Roman" w:eastAsia="Times New Roman" w:hAnsi="Times New Roman" w:cs="Times New Roman"/>
                <w:bCs/>
                <w:iCs/>
                <w:color w:val="000000" w:themeColor="text1"/>
                <w:sz w:val="24"/>
                <w:szCs w:val="24"/>
              </w:rPr>
            </w:pPr>
            <w:r w:rsidRPr="00FD6FA9">
              <w:rPr>
                <w:rFonts w:ascii="Times New Roman" w:eastAsia="Times New Roman" w:hAnsi="Times New Roman" w:cs="Times New Roman"/>
                <w:bCs/>
                <w:iCs/>
                <w:color w:val="000000" w:themeColor="text1"/>
                <w:sz w:val="24"/>
                <w:szCs w:val="24"/>
              </w:rPr>
              <w:t xml:space="preserve">A more comprehensive boiler tune-up ranges in cost from $30,000 to $60,000.  A boiler tune-up may or may not allow sources to comply with the new standards over the long run but could provide other benefits such as reduced fuel costs.  </w:t>
            </w:r>
          </w:p>
          <w:p w:rsidR="00FD6FA9" w:rsidRPr="00FD6FA9" w:rsidRDefault="00FD6FA9" w:rsidP="00FD6FA9">
            <w:pPr>
              <w:ind w:left="0" w:right="18"/>
              <w:outlineLvl w:val="0"/>
              <w:rPr>
                <w:rFonts w:ascii="Times New Roman" w:eastAsia="Times New Roman" w:hAnsi="Times New Roman" w:cs="Times New Roman"/>
                <w:bCs/>
                <w:iCs/>
                <w:color w:val="000000" w:themeColor="text1"/>
                <w:sz w:val="24"/>
                <w:szCs w:val="24"/>
              </w:rPr>
            </w:pPr>
          </w:p>
          <w:p w:rsidR="00FD6FA9" w:rsidRPr="00FD6FA9" w:rsidRDefault="00FD6FA9" w:rsidP="00FD6FA9">
            <w:pPr>
              <w:ind w:left="0" w:right="18"/>
              <w:outlineLvl w:val="0"/>
              <w:rPr>
                <w:rFonts w:ascii="Times New Roman" w:eastAsia="Times New Roman" w:hAnsi="Times New Roman" w:cs="Times New Roman"/>
                <w:bCs/>
                <w:color w:val="000000" w:themeColor="text1"/>
                <w:sz w:val="24"/>
                <w:szCs w:val="24"/>
              </w:rPr>
            </w:pPr>
            <w:r w:rsidRPr="00FD6FA9">
              <w:rPr>
                <w:rFonts w:ascii="Times New Roman" w:eastAsia="Times New Roman" w:hAnsi="Times New Roman" w:cs="Times New Roman"/>
                <w:bCs/>
                <w:color w:val="000000" w:themeColor="text1"/>
                <w:sz w:val="24"/>
                <w:szCs w:val="24"/>
              </w:rPr>
              <w:t xml:space="preserve">However, if optimizing operations does not achieve compliance with the lower grain loading and </w:t>
            </w:r>
            <w:r w:rsidRPr="00FD6FA9">
              <w:rPr>
                <w:rFonts w:ascii="Times New Roman" w:eastAsia="Times New Roman" w:hAnsi="Times New Roman" w:cs="Times New Roman"/>
                <w:bCs/>
                <w:color w:val="000000" w:themeColor="text1"/>
                <w:sz w:val="24"/>
                <w:szCs w:val="24"/>
              </w:rPr>
              <w:lastRenderedPageBreak/>
              <w:t xml:space="preserve">opacity standards, businesses may need to install pollution control equipment such as multiclones or electrostatic precipitators.  Based on vendor information, multiclones range in cost from $60,000 to $80,000 and will remove some particulate matter but may not be successful in removing enough to comply with the new standard.  Information from vendors and a business that recently installed an electrostatic precipitator indicates that the cost of a new ESP ranges from $450,000 to $1,500,000.  </w:t>
            </w:r>
          </w:p>
          <w:p w:rsidR="00FD6FA9" w:rsidRPr="00FD6FA9" w:rsidRDefault="00FD6FA9" w:rsidP="00FD6FA9">
            <w:pPr>
              <w:ind w:left="0" w:right="18"/>
              <w:outlineLvl w:val="0"/>
              <w:rPr>
                <w:rFonts w:ascii="Times New Roman" w:eastAsia="Times New Roman" w:hAnsi="Times New Roman" w:cs="Times New Roman"/>
                <w:bCs/>
                <w:color w:val="000000" w:themeColor="text1"/>
                <w:sz w:val="24"/>
                <w:szCs w:val="24"/>
              </w:rPr>
            </w:pPr>
          </w:p>
          <w:p w:rsidR="00FD6FA9" w:rsidRPr="00FD6FA9" w:rsidRDefault="00FD6FA9" w:rsidP="00FD6FA9">
            <w:pPr>
              <w:ind w:left="0" w:right="18"/>
              <w:outlineLvl w:val="0"/>
              <w:rPr>
                <w:rFonts w:ascii="Times New Roman" w:eastAsia="Times New Roman" w:hAnsi="Times New Roman" w:cs="Times New Roman"/>
                <w:bCs/>
                <w:color w:val="000000" w:themeColor="text1"/>
                <w:sz w:val="24"/>
                <w:szCs w:val="24"/>
              </w:rPr>
            </w:pPr>
            <w:r w:rsidRPr="00DE40BA">
              <w:rPr>
                <w:rFonts w:ascii="Times New Roman" w:eastAsia="Times New Roman" w:hAnsi="Times New Roman" w:cs="Times New Roman"/>
                <w:bCs/>
                <w:iCs/>
                <w:color w:val="000000" w:themeColor="text1"/>
                <w:sz w:val="24"/>
                <w:szCs w:val="24"/>
                <w:highlight w:val="yellow"/>
              </w:rPr>
              <w:t xml:space="preserve">Although not yet adopted, EPA has proposed </w:t>
            </w:r>
            <w:r w:rsidRPr="00DE40BA">
              <w:rPr>
                <w:rFonts w:ascii="Times New Roman" w:eastAsia="Times New Roman" w:hAnsi="Times New Roman" w:cs="Times New Roman"/>
                <w:bCs/>
                <w:color w:val="000000" w:themeColor="text1"/>
                <w:sz w:val="24"/>
                <w:szCs w:val="24"/>
                <w:highlight w:val="yellow"/>
              </w:rPr>
              <w:t>National Emission Standards for Hazardous Air Pollutants for Area and Major Sources: Industrial, Commercial, and Institutional Boilers.</w:t>
            </w:r>
            <w:r w:rsidRPr="00DE40BA">
              <w:rPr>
                <w:rFonts w:ascii="Times New Roman" w:eastAsia="Times New Roman" w:hAnsi="Times New Roman" w:cs="Times New Roman"/>
                <w:bCs/>
                <w:iCs/>
                <w:color w:val="000000" w:themeColor="text1"/>
                <w:sz w:val="24"/>
                <w:szCs w:val="24"/>
                <w:highlight w:val="yellow"/>
              </w:rPr>
              <w:t xml:space="preserve">  These regulations contain very stringent carbon monoxide limits that will apply to all boilers. Many boilers in Oregon cannot comply with the proposed carbon monoxide limits without making process changes or installing a new boiler.  These regulations are expected to be finalized in December, 2010 and would enable the source to meet the lower DEQ opacity and grain loading standards.  A business that recently installed a new wood-fired boiler </w:t>
            </w:r>
            <w:r w:rsidRPr="00DE40BA">
              <w:rPr>
                <w:rFonts w:ascii="Times New Roman" w:eastAsia="Times New Roman" w:hAnsi="Times New Roman" w:cs="Times New Roman"/>
                <w:bCs/>
                <w:color w:val="000000" w:themeColor="text1"/>
                <w:sz w:val="24"/>
                <w:szCs w:val="24"/>
                <w:highlight w:val="yellow"/>
              </w:rPr>
              <w:t>(100,000 pounds of steam/hour) paid approximately $8 million.  DEQ will tie the compliance schedule for grain loading or opacity to the final EPA boiler standards, if possible, reducing the fiscal impact of this proposed rule.</w:t>
            </w:r>
            <w:r w:rsidRPr="00FD6FA9">
              <w:rPr>
                <w:rFonts w:ascii="Times New Roman" w:eastAsia="Times New Roman" w:hAnsi="Times New Roman" w:cs="Times New Roman"/>
                <w:bCs/>
                <w:color w:val="000000" w:themeColor="text1"/>
                <w:sz w:val="24"/>
                <w:szCs w:val="24"/>
              </w:rPr>
              <w:t xml:space="preserve">  </w:t>
            </w:r>
          </w:p>
          <w:p w:rsidR="00FD6FA9" w:rsidRPr="00FD6FA9" w:rsidRDefault="00FD6FA9" w:rsidP="00FD6FA9">
            <w:pPr>
              <w:ind w:left="0" w:right="18"/>
              <w:outlineLvl w:val="0"/>
              <w:rPr>
                <w:rFonts w:ascii="Times New Roman" w:eastAsia="Times New Roman" w:hAnsi="Times New Roman" w:cs="Times New Roman"/>
                <w:bCs/>
                <w:color w:val="000000" w:themeColor="text1"/>
                <w:sz w:val="24"/>
                <w:szCs w:val="24"/>
              </w:rPr>
            </w:pPr>
          </w:p>
          <w:p w:rsidR="00FD6FA9" w:rsidRPr="00FD6FA9" w:rsidRDefault="00FD6FA9" w:rsidP="00FD6FA9">
            <w:pPr>
              <w:ind w:left="0" w:right="18"/>
              <w:outlineLvl w:val="0"/>
              <w:rPr>
                <w:rFonts w:ascii="Times New Roman" w:eastAsia="Times New Roman" w:hAnsi="Times New Roman" w:cs="Times New Roman"/>
                <w:bCs/>
                <w:iCs/>
                <w:color w:val="000000" w:themeColor="text1"/>
                <w:sz w:val="24"/>
                <w:szCs w:val="24"/>
              </w:rPr>
            </w:pPr>
            <w:r w:rsidRPr="00FD6FA9">
              <w:rPr>
                <w:rFonts w:ascii="Times New Roman" w:eastAsia="Times New Roman" w:hAnsi="Times New Roman" w:cs="Times New Roman"/>
                <w:bCs/>
                <w:iCs/>
                <w:color w:val="000000" w:themeColor="text1"/>
                <w:sz w:val="24"/>
                <w:szCs w:val="24"/>
                <w:u w:val="single"/>
              </w:rPr>
              <w:t>Asphalt Plants:</w:t>
            </w:r>
            <w:r w:rsidRPr="00FD6FA9">
              <w:rPr>
                <w:rFonts w:ascii="Times New Roman" w:eastAsia="Times New Roman" w:hAnsi="Times New Roman" w:cs="Times New Roman"/>
                <w:bCs/>
                <w:iCs/>
                <w:color w:val="000000" w:themeColor="text1"/>
                <w:sz w:val="24"/>
                <w:szCs w:val="24"/>
              </w:rPr>
              <w:t xml:space="preserve">  </w:t>
            </w:r>
            <w:r w:rsidRPr="00DE40BA">
              <w:rPr>
                <w:rFonts w:ascii="Times New Roman" w:eastAsia="Times New Roman" w:hAnsi="Times New Roman" w:cs="Times New Roman"/>
                <w:bCs/>
                <w:iCs/>
                <w:color w:val="000000" w:themeColor="text1"/>
                <w:sz w:val="24"/>
                <w:szCs w:val="24"/>
                <w:highlight w:val="yellow"/>
              </w:rPr>
              <w:t>One asphalt plant cannot meet the existing 0.1 grain/dscf limit and has been referred to DEQ’s enforcement division for enforcement action and civil penalties.  It is anticipated that changes required to meet the current grain loading limit will also ensure that the business will be able to meet the proposed lower standard.</w:t>
            </w:r>
            <w:r w:rsidRPr="00FD6FA9">
              <w:rPr>
                <w:rFonts w:ascii="Times New Roman" w:eastAsia="Times New Roman" w:hAnsi="Times New Roman" w:cs="Times New Roman"/>
                <w:bCs/>
                <w:iCs/>
                <w:color w:val="000000" w:themeColor="text1"/>
                <w:sz w:val="24"/>
                <w:szCs w:val="24"/>
              </w:rPr>
              <w:t xml:space="preserve">  </w:t>
            </w:r>
          </w:p>
          <w:p w:rsidR="00FD6FA9" w:rsidRPr="00FD6FA9" w:rsidRDefault="00FD6FA9" w:rsidP="00FD6FA9">
            <w:pPr>
              <w:ind w:left="0" w:right="18"/>
              <w:outlineLvl w:val="0"/>
              <w:rPr>
                <w:rFonts w:ascii="Times New Roman" w:eastAsia="Times New Roman" w:hAnsi="Times New Roman" w:cs="Times New Roman"/>
                <w:bCs/>
                <w:iCs/>
                <w:color w:val="000000" w:themeColor="text1"/>
                <w:sz w:val="24"/>
                <w:szCs w:val="24"/>
              </w:rPr>
            </w:pPr>
          </w:p>
          <w:p w:rsidR="00FD6FA9" w:rsidRPr="00FD6FA9" w:rsidRDefault="00FD6FA9" w:rsidP="00FD6FA9">
            <w:pPr>
              <w:ind w:left="0" w:right="18"/>
              <w:outlineLvl w:val="0"/>
              <w:rPr>
                <w:rFonts w:ascii="Times New Roman" w:eastAsia="Times New Roman" w:hAnsi="Times New Roman" w:cs="Times New Roman"/>
                <w:bCs/>
                <w:color w:val="000000" w:themeColor="text1"/>
                <w:sz w:val="24"/>
                <w:szCs w:val="24"/>
              </w:rPr>
            </w:pPr>
            <w:r w:rsidRPr="00FD6FA9">
              <w:rPr>
                <w:rFonts w:ascii="Times New Roman" w:eastAsia="Times New Roman" w:hAnsi="Times New Roman" w:cs="Times New Roman"/>
                <w:bCs/>
                <w:iCs/>
                <w:color w:val="000000" w:themeColor="text1"/>
                <w:sz w:val="24"/>
                <w:szCs w:val="24"/>
              </w:rPr>
              <w:t xml:space="preserve">The two other asphalt plants that may not be able to meet the lower standards are older plants that utilize wet scrubber controls.  In general, for asphalt plants that cannot meet particulate matter standards, </w:t>
            </w:r>
            <w:r w:rsidRPr="00FD6FA9">
              <w:rPr>
                <w:rFonts w:ascii="Times New Roman" w:eastAsia="Times New Roman" w:hAnsi="Times New Roman" w:cs="Times New Roman"/>
                <w:bCs/>
                <w:color w:val="000000" w:themeColor="text1"/>
                <w:sz w:val="24"/>
                <w:szCs w:val="24"/>
              </w:rPr>
              <w:t xml:space="preserve">the equipment is simply worn out, and often too expensive to repair.  In other instances the control equipment (usually the water scrubber) is rusted and leaking air, compromising the pressure drop across the nozzles, thus reducing efficiency.  Most of the time, companies with stationary asphalt plants will repair/patch together equipment.  Making these repairs is usually done in-house.  Portable plants have to be more durable due to set-up and break-down cycles.  As a result, they are generally replaced with new or better used equipment. </w:t>
            </w:r>
          </w:p>
          <w:p w:rsidR="00FD6FA9" w:rsidRPr="00FD6FA9" w:rsidRDefault="00FD6FA9" w:rsidP="00FD6FA9">
            <w:pPr>
              <w:ind w:left="0" w:right="18"/>
              <w:outlineLvl w:val="0"/>
              <w:rPr>
                <w:rFonts w:ascii="Times New Roman" w:eastAsia="Times New Roman" w:hAnsi="Times New Roman" w:cs="Times New Roman"/>
                <w:bCs/>
                <w:color w:val="000000" w:themeColor="text1"/>
                <w:sz w:val="24"/>
                <w:szCs w:val="24"/>
              </w:rPr>
            </w:pPr>
          </w:p>
          <w:p w:rsidR="00A924CA" w:rsidRPr="00FD6FA9" w:rsidRDefault="00FD6FA9" w:rsidP="00FD6FA9">
            <w:pPr>
              <w:ind w:left="0" w:right="18"/>
              <w:outlineLvl w:val="0"/>
              <w:rPr>
                <w:rFonts w:ascii="Times New Roman" w:eastAsia="Times New Roman" w:hAnsi="Times New Roman" w:cs="Times New Roman"/>
                <w:bCs/>
                <w:color w:val="000000" w:themeColor="text1"/>
                <w:sz w:val="24"/>
                <w:szCs w:val="24"/>
              </w:rPr>
            </w:pPr>
            <w:r w:rsidRPr="00FD6FA9">
              <w:rPr>
                <w:rFonts w:ascii="Times New Roman" w:eastAsia="Times New Roman" w:hAnsi="Times New Roman" w:cs="Times New Roman"/>
                <w:bCs/>
                <w:color w:val="000000" w:themeColor="text1"/>
                <w:sz w:val="24"/>
                <w:szCs w:val="24"/>
              </w:rPr>
              <w:t>The company that owns the two asphalt plants that may not be able to meet the lower standards, may elect to retire a plant deemed too expensive to meet the new particulate matter standards.  The cost of a new wet scrubber is approximately $______ and the cost of a new asphalt plant is approximately $___________.</w:t>
            </w:r>
          </w:p>
        </w:tc>
      </w:tr>
      <w:tr w:rsidR="00A924CA" w:rsidRPr="00A924CA" w:rsidTr="00541273">
        <w:tc>
          <w:tcPr>
            <w:tcW w:w="10386"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lastRenderedPageBreak/>
              <w:t>Change permitting requirements for small sources</w:t>
            </w:r>
          </w:p>
          <w:p w:rsidR="00A924CA" w:rsidRPr="00A924CA" w:rsidRDefault="00DB5E82" w:rsidP="00DB5E82">
            <w:pPr>
              <w:ind w:left="0" w:right="18"/>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proposed rules may have a negative fiscal and economic impact on businesses that own emergency generators or multiple small boilers that may be required to get permits for these activities.  DEQ knows of </w:t>
            </w:r>
            <w:r w:rsidRPr="00DB5E82">
              <w:rPr>
                <w:rFonts w:ascii="Times New Roman" w:eastAsia="Times New Roman" w:hAnsi="Times New Roman" w:cs="Times New Roman"/>
                <w:bCs/>
                <w:color w:val="000000" w:themeColor="text1"/>
                <w:sz w:val="24"/>
                <w:szCs w:val="24"/>
                <w:highlight w:val="magenta"/>
              </w:rPr>
              <w:t>_____</w:t>
            </w:r>
            <w:r>
              <w:rPr>
                <w:rFonts w:ascii="Times New Roman" w:eastAsia="Times New Roman" w:hAnsi="Times New Roman" w:cs="Times New Roman"/>
                <w:bCs/>
                <w:color w:val="000000" w:themeColor="text1"/>
                <w:sz w:val="24"/>
                <w:szCs w:val="24"/>
              </w:rPr>
              <w:t xml:space="preserve"> businesses that will be required to get a permit as a result of the proposed rule changes.  </w:t>
            </w:r>
          </w:p>
        </w:tc>
      </w:tr>
      <w:tr w:rsidR="00A924CA" w:rsidRPr="00A924CA" w:rsidTr="00541273">
        <w:tc>
          <w:tcPr>
            <w:tcW w:w="10386" w:type="dxa"/>
          </w:tcPr>
          <w:p w:rsid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Change the pre-construction permitting program (New Source Review)</w:t>
            </w:r>
          </w:p>
          <w:p w:rsidR="00DB5E82" w:rsidRDefault="004C50FE" w:rsidP="00416BE8">
            <w:pPr>
              <w:ind w:left="0" w:right="18"/>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proposed rules may have a negative </w:t>
            </w:r>
            <w:r w:rsidR="00416BE8">
              <w:rPr>
                <w:rFonts w:ascii="Times New Roman" w:eastAsia="Times New Roman" w:hAnsi="Times New Roman" w:cs="Times New Roman"/>
                <w:bCs/>
                <w:color w:val="000000" w:themeColor="text1"/>
                <w:sz w:val="24"/>
                <w:szCs w:val="24"/>
              </w:rPr>
              <w:t xml:space="preserve">or positive </w:t>
            </w:r>
            <w:r>
              <w:rPr>
                <w:rFonts w:ascii="Times New Roman" w:eastAsia="Times New Roman" w:hAnsi="Times New Roman" w:cs="Times New Roman"/>
                <w:bCs/>
                <w:color w:val="000000" w:themeColor="text1"/>
                <w:sz w:val="24"/>
                <w:szCs w:val="24"/>
              </w:rPr>
              <w:t>fiscal and economic impact on businesses that trigger the New Source Review program.  DEQ is raising the amount of offsets a business may be required to get but allowing for reduced offsets if the business chooses to get the offsets from the sources that are causing the problem in areas where air quality is close to the PM</w:t>
            </w:r>
            <w:r>
              <w:rPr>
                <w:rFonts w:ascii="Times New Roman" w:eastAsia="Times New Roman" w:hAnsi="Times New Roman" w:cs="Times New Roman"/>
                <w:bCs/>
                <w:color w:val="000000" w:themeColor="text1"/>
                <w:sz w:val="24"/>
                <w:szCs w:val="24"/>
                <w:vertAlign w:val="subscript"/>
              </w:rPr>
              <w:t>2.5</w:t>
            </w:r>
            <w:r>
              <w:rPr>
                <w:rFonts w:ascii="Times New Roman" w:eastAsia="Times New Roman" w:hAnsi="Times New Roman" w:cs="Times New Roman"/>
                <w:bCs/>
                <w:color w:val="000000" w:themeColor="text1"/>
                <w:sz w:val="24"/>
                <w:szCs w:val="24"/>
              </w:rPr>
              <w:t xml:space="preserve"> ambient air quality standard.  </w:t>
            </w:r>
          </w:p>
          <w:p w:rsidR="00416BE8" w:rsidRDefault="00416BE8" w:rsidP="00416BE8">
            <w:pPr>
              <w:ind w:left="0" w:right="18"/>
              <w:outlineLvl w:val="0"/>
              <w:rPr>
                <w:rFonts w:ascii="Times New Roman" w:eastAsia="Times New Roman" w:hAnsi="Times New Roman" w:cs="Times New Roman"/>
                <w:bCs/>
                <w:color w:val="000000" w:themeColor="text1"/>
                <w:sz w:val="24"/>
                <w:szCs w:val="24"/>
              </w:rPr>
            </w:pPr>
          </w:p>
          <w:p w:rsidR="00416BE8" w:rsidRPr="004C50FE" w:rsidRDefault="00416BE8" w:rsidP="00416BE8">
            <w:pPr>
              <w:ind w:left="0" w:right="18"/>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In areas that DEQ wants to transition back to attainment more quickly than EPA could redesignate the area, the proposed rules will have a positive fiscal and economic impact on businesses because they will be allowed to meet the attainment area requirements rather than the more stringent nonattainment area requirements. </w:t>
            </w:r>
          </w:p>
        </w:tc>
      </w:tr>
      <w:tr w:rsidR="00A924CA" w:rsidRPr="00A924CA" w:rsidTr="00541273">
        <w:tc>
          <w:tcPr>
            <w:tcW w:w="10386" w:type="dxa"/>
          </w:tcPr>
          <w:p w:rsid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lastRenderedPageBreak/>
              <w:t>Designate Lakeview as sustainment area</w:t>
            </w:r>
          </w:p>
          <w:p w:rsidR="00FF2796" w:rsidRPr="00FF2796" w:rsidRDefault="00FF2796" w:rsidP="00702678">
            <w:pPr>
              <w:ind w:left="0" w:right="18"/>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proposed rules will </w:t>
            </w:r>
            <w:r w:rsidR="00702678" w:rsidRPr="00702678">
              <w:rPr>
                <w:rFonts w:ascii="Times New Roman" w:eastAsia="Times New Roman" w:hAnsi="Times New Roman" w:cs="Times New Roman"/>
                <w:bCs/>
                <w:color w:val="000000" w:themeColor="text1"/>
                <w:sz w:val="24"/>
                <w:szCs w:val="24"/>
              </w:rPr>
              <w:t xml:space="preserve">have a positive </w:t>
            </w:r>
            <w:r w:rsidR="004C50FE">
              <w:rPr>
                <w:rFonts w:ascii="Times New Roman" w:eastAsia="Times New Roman" w:hAnsi="Times New Roman" w:cs="Times New Roman"/>
                <w:bCs/>
                <w:color w:val="000000" w:themeColor="text1"/>
                <w:sz w:val="24"/>
                <w:szCs w:val="24"/>
              </w:rPr>
              <w:t xml:space="preserve">fiscal and </w:t>
            </w:r>
            <w:r w:rsidR="00702678" w:rsidRPr="00702678">
              <w:rPr>
                <w:rFonts w:ascii="Times New Roman" w:eastAsia="Times New Roman" w:hAnsi="Times New Roman" w:cs="Times New Roman"/>
                <w:bCs/>
                <w:color w:val="000000" w:themeColor="text1"/>
                <w:sz w:val="24"/>
                <w:szCs w:val="24"/>
              </w:rPr>
              <w:t xml:space="preserve">economic impact in Lakeview </w:t>
            </w:r>
            <w:r w:rsidR="00702678">
              <w:rPr>
                <w:rFonts w:ascii="Times New Roman" w:eastAsia="Times New Roman" w:hAnsi="Times New Roman" w:cs="Times New Roman"/>
                <w:bCs/>
                <w:color w:val="000000" w:themeColor="text1"/>
                <w:sz w:val="24"/>
                <w:szCs w:val="24"/>
              </w:rPr>
              <w:t xml:space="preserve">by </w:t>
            </w:r>
            <w:r>
              <w:rPr>
                <w:rFonts w:ascii="Times New Roman" w:eastAsia="Times New Roman" w:hAnsi="Times New Roman" w:cs="Times New Roman"/>
                <w:bCs/>
                <w:color w:val="000000" w:themeColor="text1"/>
                <w:sz w:val="24"/>
                <w:szCs w:val="24"/>
              </w:rPr>
              <w:t>allow</w:t>
            </w:r>
            <w:r w:rsidR="00DB5E82">
              <w:rPr>
                <w:rFonts w:ascii="Times New Roman" w:eastAsia="Times New Roman" w:hAnsi="Times New Roman" w:cs="Times New Roman"/>
                <w:bCs/>
                <w:color w:val="000000" w:themeColor="text1"/>
                <w:sz w:val="24"/>
                <w:szCs w:val="24"/>
              </w:rPr>
              <w:t>ing</w:t>
            </w:r>
            <w:r>
              <w:rPr>
                <w:rFonts w:ascii="Times New Roman" w:eastAsia="Times New Roman" w:hAnsi="Times New Roman" w:cs="Times New Roman"/>
                <w:bCs/>
                <w:color w:val="000000" w:themeColor="text1"/>
                <w:sz w:val="24"/>
                <w:szCs w:val="24"/>
              </w:rPr>
              <w:t xml:space="preserve"> businesses to build or expand in the area as long as air quality is protected.  </w:t>
            </w:r>
          </w:p>
        </w:tc>
      </w:tr>
      <w:tr w:rsidR="00A924CA" w:rsidRPr="00A924CA" w:rsidTr="00541273">
        <w:tc>
          <w:tcPr>
            <w:tcW w:w="10386"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Provide DEQ more flexibility for public hearings and meetings</w:t>
            </w:r>
          </w:p>
          <w:p w:rsidR="00A924CA" w:rsidRPr="00A924CA" w:rsidRDefault="00FF2796" w:rsidP="00FF2796">
            <w:pPr>
              <w:ind w:left="0" w:right="18"/>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proposed rules will have a positive fiscal and economic impact on DEQ because they will give the flexibility to hold virtual hearings with people calling in from around the state.  This will reduce the amount of travel resources spent.  Currently DEQ staff travel to public hearings and meetings, not knowing whether there will be any attendees.  </w:t>
            </w:r>
          </w:p>
        </w:tc>
      </w:tr>
      <w:tr w:rsidR="00A924CA" w:rsidRPr="00A924CA" w:rsidTr="00541273">
        <w:tc>
          <w:tcPr>
            <w:tcW w:w="10386"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HeatSmart</w:t>
            </w:r>
          </w:p>
          <w:p w:rsidR="00A924CA" w:rsidRPr="00A924CA" w:rsidRDefault="00A924CA" w:rsidP="00FE271C">
            <w:pPr>
              <w:ind w:left="0" w:right="18"/>
              <w:outlineLvl w:val="0"/>
              <w:rPr>
                <w:rFonts w:ascii="Times New Roman" w:eastAsia="Times New Roman" w:hAnsi="Times New Roman" w:cs="Times New Roman"/>
                <w:bCs/>
                <w:color w:val="000000" w:themeColor="text1"/>
                <w:sz w:val="24"/>
                <w:szCs w:val="24"/>
              </w:rPr>
            </w:pPr>
          </w:p>
        </w:tc>
      </w:tr>
      <w:tr w:rsidR="00A924CA" w:rsidRPr="00A924CA" w:rsidTr="00541273">
        <w:tc>
          <w:tcPr>
            <w:tcW w:w="10386"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Clean diesel grant and loan rules</w:t>
            </w:r>
          </w:p>
          <w:p w:rsidR="00A924CA" w:rsidRPr="00A924CA" w:rsidRDefault="00A924CA" w:rsidP="00A924CA">
            <w:pPr>
              <w:ind w:left="1080" w:right="18"/>
              <w:outlineLvl w:val="0"/>
              <w:rPr>
                <w:rFonts w:ascii="Times New Roman" w:eastAsia="Times New Roman" w:hAnsi="Times New Roman" w:cs="Times New Roman"/>
                <w:bCs/>
                <w:color w:val="000000" w:themeColor="text1"/>
                <w:sz w:val="24"/>
                <w:szCs w:val="24"/>
              </w:rPr>
            </w:pPr>
          </w:p>
        </w:tc>
      </w:tr>
      <w:tr w:rsidR="00A924CA" w:rsidRPr="00A924CA" w:rsidTr="00541273">
        <w:tc>
          <w:tcPr>
            <w:tcW w:w="10386" w:type="dxa"/>
          </w:tcPr>
          <w:p w:rsidR="00A924CA" w:rsidRPr="001005DB" w:rsidRDefault="00A924CA" w:rsidP="00FE271C">
            <w:pPr>
              <w:ind w:left="0" w:right="18"/>
              <w:outlineLvl w:val="0"/>
              <w:rPr>
                <w:rFonts w:ascii="Times New Roman" w:eastAsia="Times New Roman" w:hAnsi="Times New Roman" w:cs="Times New Roman"/>
                <w:b/>
                <w:bCs/>
                <w:color w:val="000000" w:themeColor="text1"/>
                <w:sz w:val="24"/>
                <w:szCs w:val="24"/>
              </w:rPr>
            </w:pPr>
            <w:r w:rsidRPr="001005DB">
              <w:rPr>
                <w:rFonts w:ascii="Times New Roman" w:eastAsia="Times New Roman" w:hAnsi="Times New Roman" w:cs="Times New Roman"/>
                <w:b/>
                <w:bCs/>
                <w:color w:val="000000" w:themeColor="text1"/>
                <w:sz w:val="24"/>
                <w:szCs w:val="24"/>
              </w:rPr>
              <w:t>Annual reporting requirement for small gasoline dispensing facilities</w:t>
            </w:r>
          </w:p>
          <w:p w:rsidR="00926AE8" w:rsidRPr="001005DB" w:rsidRDefault="00926AE8" w:rsidP="00926AE8">
            <w:pPr>
              <w:ind w:left="0" w:right="18"/>
              <w:outlineLvl w:val="0"/>
              <w:rPr>
                <w:rFonts w:ascii="Times New Roman" w:eastAsia="Times New Roman" w:hAnsi="Times New Roman" w:cs="Times New Roman"/>
                <w:bCs/>
                <w:color w:val="000000" w:themeColor="text1"/>
                <w:sz w:val="24"/>
                <w:szCs w:val="24"/>
              </w:rPr>
            </w:pPr>
            <w:r w:rsidRPr="001005DB">
              <w:rPr>
                <w:rFonts w:ascii="Times New Roman" w:eastAsia="Times New Roman" w:hAnsi="Times New Roman" w:cs="Times New Roman"/>
                <w:bCs/>
                <w:color w:val="000000" w:themeColor="text1"/>
                <w:sz w:val="24"/>
                <w:szCs w:val="24"/>
              </w:rPr>
              <w:t>DEQ anticipates that there would be a positive fiscal and economic impact as a result of EQC removing the annual reporting requirement for gasoline dispensing facilities with monthly throughput of less than 10,000 gallons of gasoline.</w:t>
            </w:r>
            <w:r w:rsidRPr="001005DB">
              <w:rPr>
                <w:rFonts w:ascii="Times New Roman" w:eastAsia="Times New Roman" w:hAnsi="Times New Roman" w:cs="Times New Roman"/>
                <w:sz w:val="24"/>
                <w:szCs w:val="24"/>
              </w:rPr>
              <w:t xml:space="preserve"> </w:t>
            </w:r>
          </w:p>
          <w:p w:rsidR="00926AE8" w:rsidRPr="001005DB" w:rsidRDefault="00926AE8" w:rsidP="00926AE8">
            <w:pPr>
              <w:ind w:left="0" w:right="18"/>
              <w:outlineLvl w:val="0"/>
              <w:rPr>
                <w:rFonts w:ascii="Times New Roman" w:eastAsia="Times New Roman" w:hAnsi="Times New Roman" w:cs="Times New Roman"/>
                <w:bCs/>
                <w:color w:val="000000" w:themeColor="text1"/>
                <w:sz w:val="24"/>
                <w:szCs w:val="24"/>
              </w:rPr>
            </w:pPr>
            <w:r w:rsidRPr="001005DB">
              <w:rPr>
                <w:rFonts w:ascii="Times New Roman" w:eastAsia="Times New Roman" w:hAnsi="Times New Roman" w:cs="Times New Roman"/>
                <w:bCs/>
                <w:color w:val="000000" w:themeColor="text1"/>
                <w:sz w:val="24"/>
                <w:szCs w:val="24"/>
              </w:rPr>
              <w:t>a) Estimated number of small businesses and types of businesses and industries with small businesses subject to proposed rule.</w:t>
            </w:r>
          </w:p>
          <w:p w:rsidR="00926AE8" w:rsidRPr="001005DB" w:rsidRDefault="00926AE8" w:rsidP="00926AE8">
            <w:pPr>
              <w:ind w:left="0" w:right="18"/>
              <w:outlineLvl w:val="0"/>
              <w:rPr>
                <w:rFonts w:ascii="Times New Roman" w:eastAsia="Times New Roman" w:hAnsi="Times New Roman" w:cs="Times New Roman"/>
                <w:bCs/>
                <w:color w:val="000000" w:themeColor="text1"/>
                <w:sz w:val="24"/>
                <w:szCs w:val="24"/>
              </w:rPr>
            </w:pPr>
            <w:r w:rsidRPr="001005DB">
              <w:rPr>
                <w:rFonts w:ascii="Times New Roman" w:eastAsia="Times New Roman" w:hAnsi="Times New Roman" w:cs="Times New Roman"/>
                <w:bCs/>
                <w:color w:val="000000" w:themeColor="text1"/>
                <w:sz w:val="24"/>
                <w:szCs w:val="24"/>
              </w:rPr>
              <w:t>Estimated number of gasoline dispensing facilities with monthly throughput of less than 10,000 gallons of gasoline (540).</w:t>
            </w:r>
          </w:p>
          <w:p w:rsidR="00926AE8" w:rsidRPr="001005DB" w:rsidRDefault="00926AE8" w:rsidP="00926AE8">
            <w:pPr>
              <w:ind w:left="0" w:right="18"/>
              <w:outlineLvl w:val="0"/>
              <w:rPr>
                <w:rFonts w:ascii="Times New Roman" w:eastAsia="Times New Roman" w:hAnsi="Times New Roman" w:cs="Times New Roman"/>
                <w:bCs/>
                <w:color w:val="000000" w:themeColor="text1"/>
                <w:sz w:val="24"/>
                <w:szCs w:val="24"/>
              </w:rPr>
            </w:pPr>
            <w:r w:rsidRPr="001005DB">
              <w:rPr>
                <w:rFonts w:ascii="Times New Roman" w:eastAsia="Times New Roman" w:hAnsi="Times New Roman" w:cs="Times New Roman"/>
                <w:bCs/>
                <w:color w:val="000000" w:themeColor="text1"/>
                <w:sz w:val="24"/>
                <w:szCs w:val="24"/>
              </w:rPr>
              <w:t>b) Projected reporting, recordkeeping and other administrative activities, including costs of professional services, required for small businesses to comply with the proposed rule.</w:t>
            </w:r>
          </w:p>
          <w:p w:rsidR="00A924CA" w:rsidRPr="001005DB" w:rsidRDefault="00926AE8" w:rsidP="00926AE8">
            <w:pPr>
              <w:ind w:left="0" w:right="18"/>
              <w:outlineLvl w:val="0"/>
              <w:rPr>
                <w:rFonts w:ascii="Times New Roman" w:eastAsia="Times New Roman" w:hAnsi="Times New Roman" w:cs="Times New Roman"/>
                <w:bCs/>
                <w:color w:val="000000" w:themeColor="text1"/>
                <w:sz w:val="24"/>
                <w:szCs w:val="24"/>
              </w:rPr>
            </w:pPr>
            <w:r w:rsidRPr="001005DB">
              <w:rPr>
                <w:rFonts w:ascii="Times New Roman" w:eastAsia="Times New Roman" w:hAnsi="Times New Roman" w:cs="Times New Roman"/>
                <w:bCs/>
                <w:color w:val="000000" w:themeColor="text1"/>
                <w:sz w:val="24"/>
                <w:szCs w:val="24"/>
              </w:rPr>
              <w:t>Removing the annual reporting requirement for small gasoline dispensing facilities would reduce the impact of reporting, recordkeeping and other administrative activities, on small businesses.</w:t>
            </w:r>
          </w:p>
        </w:tc>
      </w:tr>
    </w:tbl>
    <w:p w:rsidR="00A924CA" w:rsidRDefault="00A924CA" w:rsidP="00B34CF8">
      <w:pPr>
        <w:ind w:left="1080" w:right="18"/>
        <w:outlineLvl w:val="0"/>
        <w:rPr>
          <w:rFonts w:ascii="Times New Roman" w:eastAsia="Times New Roman" w:hAnsi="Times New Roman" w:cs="Times New Roman"/>
          <w:bCs/>
          <w:color w:val="000000" w:themeColor="text1"/>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tbl>
      <w:tblPr>
        <w:tblStyle w:val="TableGrid"/>
        <w:tblW w:w="0" w:type="auto"/>
        <w:tblInd w:w="360" w:type="dxa"/>
        <w:tblLook w:val="04A0"/>
      </w:tblPr>
      <w:tblGrid>
        <w:gridCol w:w="10314"/>
      </w:tblGrid>
      <w:tr w:rsidR="00DA6A20" w:rsidRPr="00A924CA" w:rsidTr="004F7CDC">
        <w:tc>
          <w:tcPr>
            <w:tcW w:w="10314" w:type="dxa"/>
          </w:tcPr>
          <w:p w:rsidR="00DA6A20" w:rsidRPr="00A924CA" w:rsidRDefault="00DA6A20" w:rsidP="00104545">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Clarify and update existing rules</w:t>
            </w:r>
          </w:p>
          <w:p w:rsidR="00DA6A20" w:rsidRPr="00A924CA" w:rsidRDefault="004F7CDC" w:rsidP="004F7CDC">
            <w:pPr>
              <w:ind w:left="0" w:right="18"/>
              <w:outlineLvl w:val="0"/>
              <w:rPr>
                <w:rFonts w:ascii="Times New Roman" w:eastAsia="Times New Roman" w:hAnsi="Times New Roman" w:cs="Times New Roman"/>
                <w:bCs/>
                <w:color w:val="000000" w:themeColor="text1"/>
                <w:sz w:val="24"/>
                <w:szCs w:val="24"/>
              </w:rPr>
            </w:pPr>
            <w:r w:rsidRPr="004F7CDC">
              <w:rPr>
                <w:rFonts w:ascii="Times New Roman" w:eastAsia="Times New Roman" w:hAnsi="Times New Roman" w:cs="Times New Roman"/>
                <w:bCs/>
                <w:color w:val="000000" w:themeColor="text1"/>
                <w:sz w:val="24"/>
                <w:szCs w:val="24"/>
              </w:rPr>
              <w:t>DEQ does not anticipate any direct fiscal or economic impacts from the proposed rules on the general public because</w:t>
            </w:r>
            <w:r>
              <w:rPr>
                <w:rFonts w:ascii="Times New Roman" w:eastAsia="Times New Roman" w:hAnsi="Times New Roman" w:cs="Times New Roman"/>
                <w:bCs/>
                <w:color w:val="000000" w:themeColor="text1"/>
                <w:sz w:val="24"/>
                <w:szCs w:val="24"/>
              </w:rPr>
              <w:t xml:space="preserve"> </w:t>
            </w:r>
            <w:r w:rsidR="003009BC">
              <w:rPr>
                <w:rFonts w:ascii="Times New Roman" w:eastAsia="Times New Roman" w:hAnsi="Times New Roman" w:cs="Times New Roman"/>
                <w:bCs/>
                <w:color w:val="000000" w:themeColor="text1"/>
                <w:sz w:val="24"/>
                <w:szCs w:val="24"/>
              </w:rPr>
              <w:t xml:space="preserve">these changes will not affect the stringency of DEQ’s rules.  </w:t>
            </w:r>
          </w:p>
        </w:tc>
      </w:tr>
      <w:tr w:rsidR="00DA6A20" w:rsidRPr="00A924CA" w:rsidTr="004F7CDC">
        <w:tc>
          <w:tcPr>
            <w:tcW w:w="10314" w:type="dxa"/>
          </w:tcPr>
          <w:p w:rsidR="00DA6A20" w:rsidRPr="00DA6A20" w:rsidRDefault="00DA6A20" w:rsidP="00104545">
            <w:pPr>
              <w:ind w:left="0" w:right="18"/>
              <w:outlineLvl w:val="0"/>
              <w:rPr>
                <w:rFonts w:ascii="Times New Roman" w:eastAsia="Times New Roman" w:hAnsi="Times New Roman" w:cs="Times New Roman"/>
                <w:b/>
                <w:bCs/>
                <w:color w:val="000000" w:themeColor="text1"/>
                <w:sz w:val="24"/>
                <w:szCs w:val="24"/>
              </w:rPr>
            </w:pPr>
            <w:r w:rsidRPr="00DA6A20">
              <w:rPr>
                <w:rFonts w:ascii="Times New Roman" w:eastAsia="Times New Roman" w:hAnsi="Times New Roman" w:cs="Times New Roman"/>
                <w:b/>
                <w:bCs/>
                <w:color w:val="000000" w:themeColor="text1"/>
                <w:sz w:val="24"/>
                <w:szCs w:val="24"/>
              </w:rPr>
              <w:t>Update particulate matter standards</w:t>
            </w:r>
          </w:p>
          <w:p w:rsidR="00DA6A20" w:rsidRPr="00DA6A20" w:rsidRDefault="00DA6A20" w:rsidP="00DA6A20">
            <w:pPr>
              <w:ind w:left="0" w:right="18"/>
              <w:outlineLvl w:val="0"/>
              <w:rPr>
                <w:rFonts w:ascii="Times New Roman" w:eastAsia="Times New Roman" w:hAnsi="Times New Roman" w:cs="Times New Roman"/>
                <w:bCs/>
                <w:color w:val="000000" w:themeColor="text1"/>
                <w:sz w:val="24"/>
                <w:szCs w:val="24"/>
              </w:rPr>
            </w:pPr>
            <w:r w:rsidRPr="00DA6A20">
              <w:rPr>
                <w:rFonts w:ascii="Times New Roman" w:eastAsia="Times New Roman" w:hAnsi="Times New Roman" w:cs="Times New Roman"/>
                <w:bCs/>
                <w:color w:val="000000" w:themeColor="text1"/>
                <w:sz w:val="24"/>
                <w:szCs w:val="24"/>
              </w:rPr>
              <w:t xml:space="preserve">DEQ does not anticipate any direct fiscal or economic impacts from the proposed rules on the general public because of potential changes due to the lower </w:t>
            </w:r>
            <w:r>
              <w:rPr>
                <w:rFonts w:ascii="Times New Roman" w:eastAsia="Times New Roman" w:hAnsi="Times New Roman" w:cs="Times New Roman"/>
                <w:bCs/>
                <w:color w:val="000000" w:themeColor="text1"/>
                <w:sz w:val="24"/>
                <w:szCs w:val="24"/>
              </w:rPr>
              <w:t>particulate matter</w:t>
            </w:r>
            <w:r w:rsidRPr="00DA6A20">
              <w:rPr>
                <w:rFonts w:ascii="Times New Roman" w:eastAsia="Times New Roman" w:hAnsi="Times New Roman" w:cs="Times New Roman"/>
                <w:bCs/>
                <w:color w:val="000000" w:themeColor="text1"/>
                <w:sz w:val="24"/>
                <w:szCs w:val="24"/>
              </w:rPr>
              <w:t xml:space="preserve"> standards.  However, indirect fiscal or economic impacts to the public may occur through increased prices for services or products as a result of costs associated with additional control or process equipment that may be required to meet lower particulate matter standards.  DEQ expects any such price increases to be small and lacks available information upon which it could accurately estimate potential increases.</w:t>
            </w:r>
          </w:p>
          <w:p w:rsidR="00DA6A20" w:rsidRPr="00DA6A20" w:rsidRDefault="00DA6A20" w:rsidP="00DA6A20">
            <w:pPr>
              <w:ind w:left="0" w:right="18"/>
              <w:outlineLvl w:val="0"/>
              <w:rPr>
                <w:rFonts w:ascii="Times New Roman" w:eastAsia="Times New Roman" w:hAnsi="Times New Roman" w:cs="Times New Roman"/>
                <w:bCs/>
                <w:color w:val="000000" w:themeColor="text1"/>
                <w:sz w:val="24"/>
                <w:szCs w:val="24"/>
              </w:rPr>
            </w:pPr>
          </w:p>
          <w:p w:rsidR="00DA6A20" w:rsidRPr="00DA6A20" w:rsidRDefault="00DA6A20" w:rsidP="00DA6A20">
            <w:pPr>
              <w:ind w:left="0" w:right="18"/>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w:t>
            </w:r>
            <w:r w:rsidRPr="00DA6A20">
              <w:rPr>
                <w:rFonts w:ascii="Times New Roman" w:eastAsia="Times New Roman" w:hAnsi="Times New Roman" w:cs="Times New Roman"/>
                <w:bCs/>
                <w:color w:val="000000" w:themeColor="text1"/>
                <w:sz w:val="24"/>
                <w:szCs w:val="24"/>
              </w:rPr>
              <w:t xml:space="preserve">articulate matter causes serious health problems ranging from increased respiratory and pulmonary symptoms, hospital admissions and emergency room visits to premature death for people with heart and lung disease.  These health problems can have negative economic impacts. The proposed rules could create positive economic benefits and improvements in public health and welfare by reducing particulate matter emissions statewide.  </w:t>
            </w:r>
          </w:p>
        </w:tc>
      </w:tr>
      <w:tr w:rsidR="00DA6A20" w:rsidRPr="00A924CA" w:rsidTr="004F7CDC">
        <w:tc>
          <w:tcPr>
            <w:tcW w:w="10314" w:type="dxa"/>
          </w:tcPr>
          <w:p w:rsidR="00DA6A20" w:rsidRPr="00DA6A20" w:rsidRDefault="00DA6A20" w:rsidP="00104545">
            <w:pPr>
              <w:ind w:left="0" w:right="18"/>
              <w:outlineLvl w:val="0"/>
              <w:rPr>
                <w:rFonts w:ascii="Times New Roman" w:eastAsia="Times New Roman" w:hAnsi="Times New Roman" w:cs="Times New Roman"/>
                <w:b/>
                <w:bCs/>
                <w:color w:val="000000" w:themeColor="text1"/>
                <w:sz w:val="24"/>
                <w:szCs w:val="24"/>
              </w:rPr>
            </w:pPr>
            <w:r w:rsidRPr="00DA6A20">
              <w:rPr>
                <w:rFonts w:ascii="Times New Roman" w:eastAsia="Times New Roman" w:hAnsi="Times New Roman" w:cs="Times New Roman"/>
                <w:b/>
                <w:bCs/>
                <w:color w:val="000000" w:themeColor="text1"/>
                <w:sz w:val="24"/>
                <w:szCs w:val="24"/>
              </w:rPr>
              <w:t>Change permitting requirements for small sources</w:t>
            </w:r>
          </w:p>
          <w:p w:rsidR="00DA6A20" w:rsidRPr="00DA6A20" w:rsidRDefault="00DA6A20" w:rsidP="00DA6A20">
            <w:pPr>
              <w:ind w:left="0" w:right="18"/>
              <w:outlineLvl w:val="0"/>
              <w:rPr>
                <w:rFonts w:ascii="Times New Roman" w:eastAsia="Times New Roman" w:hAnsi="Times New Roman" w:cs="Times New Roman"/>
                <w:bCs/>
                <w:color w:val="000000" w:themeColor="text1"/>
                <w:sz w:val="24"/>
                <w:szCs w:val="24"/>
              </w:rPr>
            </w:pPr>
            <w:r w:rsidRPr="00DA6A20">
              <w:rPr>
                <w:rFonts w:ascii="Times New Roman" w:eastAsia="Times New Roman" w:hAnsi="Times New Roman" w:cs="Times New Roman"/>
                <w:bCs/>
                <w:color w:val="000000" w:themeColor="text1"/>
                <w:sz w:val="24"/>
                <w:szCs w:val="24"/>
              </w:rPr>
              <w:t xml:space="preserve">DEQ does not anticipate any direct fiscal or economic impacts from the proposed rules on the general public because of the requirement to get a new permit or modify an existing permit to add emergency generators or small boilers.  However, indirect fiscal or economic impacts to the public may occur </w:t>
            </w:r>
            <w:r w:rsidRPr="00DA6A20">
              <w:rPr>
                <w:rFonts w:ascii="Times New Roman" w:eastAsia="Times New Roman" w:hAnsi="Times New Roman" w:cs="Times New Roman"/>
                <w:bCs/>
                <w:color w:val="000000" w:themeColor="text1"/>
                <w:sz w:val="24"/>
                <w:szCs w:val="24"/>
              </w:rPr>
              <w:lastRenderedPageBreak/>
              <w:t xml:space="preserve">through increased prices for services or products as a result of costs associated with </w:t>
            </w:r>
            <w:r>
              <w:rPr>
                <w:rFonts w:ascii="Times New Roman" w:eastAsia="Times New Roman" w:hAnsi="Times New Roman" w:cs="Times New Roman"/>
                <w:bCs/>
                <w:color w:val="000000" w:themeColor="text1"/>
                <w:sz w:val="24"/>
                <w:szCs w:val="24"/>
              </w:rPr>
              <w:t>a new permit</w:t>
            </w:r>
            <w:r w:rsidRPr="00DA6A20">
              <w:rPr>
                <w:rFonts w:ascii="Times New Roman" w:eastAsia="Times New Roman" w:hAnsi="Times New Roman" w:cs="Times New Roman"/>
                <w:bCs/>
                <w:color w:val="000000" w:themeColor="text1"/>
                <w:sz w:val="24"/>
                <w:szCs w:val="24"/>
              </w:rPr>
              <w:t>.  DEQ expects any such price increases to be small and lacks available information upon which it could accurately estimate potential increases.</w:t>
            </w:r>
          </w:p>
        </w:tc>
      </w:tr>
      <w:tr w:rsidR="00DA6A20" w:rsidRPr="00A924CA" w:rsidTr="004F7CDC">
        <w:tc>
          <w:tcPr>
            <w:tcW w:w="10314" w:type="dxa"/>
          </w:tcPr>
          <w:p w:rsidR="00DA6A20" w:rsidRDefault="00DA6A20" w:rsidP="00104545">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lastRenderedPageBreak/>
              <w:t>Change the pre-construction permitting program (New Source Review)</w:t>
            </w:r>
          </w:p>
          <w:p w:rsidR="000176BD" w:rsidRPr="000176BD" w:rsidRDefault="000176BD" w:rsidP="000176BD">
            <w:pPr>
              <w:ind w:left="0" w:right="18"/>
              <w:outlineLvl w:val="0"/>
              <w:rPr>
                <w:rFonts w:ascii="Times New Roman" w:eastAsia="Times New Roman" w:hAnsi="Times New Roman" w:cs="Times New Roman"/>
                <w:bCs/>
                <w:color w:val="000000" w:themeColor="text1"/>
                <w:sz w:val="24"/>
                <w:szCs w:val="24"/>
              </w:rPr>
            </w:pPr>
            <w:r w:rsidRPr="000176BD">
              <w:rPr>
                <w:rFonts w:ascii="Times New Roman" w:eastAsia="Times New Roman" w:hAnsi="Times New Roman" w:cs="Times New Roman"/>
                <w:bCs/>
                <w:color w:val="000000" w:themeColor="text1"/>
                <w:sz w:val="24"/>
                <w:szCs w:val="24"/>
              </w:rPr>
              <w:t>DEQ does not anticipate any direct fiscal or economic impacts from the proposed rules on the general public because of the requirement to</w:t>
            </w:r>
            <w:r>
              <w:rPr>
                <w:rFonts w:ascii="Times New Roman" w:eastAsia="Times New Roman" w:hAnsi="Times New Roman" w:cs="Times New Roman"/>
                <w:bCs/>
                <w:color w:val="000000" w:themeColor="text1"/>
                <w:sz w:val="24"/>
                <w:szCs w:val="24"/>
              </w:rPr>
              <w:t xml:space="preserve"> get a permit based on the amount of emissions or the location of the new or modified business</w:t>
            </w:r>
            <w:r w:rsidRPr="000176BD">
              <w:rPr>
                <w:rFonts w:ascii="Times New Roman" w:eastAsia="Times New Roman" w:hAnsi="Times New Roman" w:cs="Times New Roman"/>
                <w:bCs/>
                <w:color w:val="000000" w:themeColor="text1"/>
                <w:sz w:val="24"/>
                <w:szCs w:val="24"/>
              </w:rPr>
              <w:t>.  However, indirect fiscal or economic impacts to the public may occur through increased prices for services or products as a result of costs associated with a new permit.  DEQ expects any such price increases to be small and lacks available information upon which it could accurately estimate potential increases.</w:t>
            </w:r>
          </w:p>
        </w:tc>
      </w:tr>
      <w:tr w:rsidR="00DA6A20" w:rsidRPr="00A924CA" w:rsidTr="004F7CDC">
        <w:tc>
          <w:tcPr>
            <w:tcW w:w="10314" w:type="dxa"/>
          </w:tcPr>
          <w:p w:rsidR="00DA6A20" w:rsidRPr="00A924CA" w:rsidRDefault="00DA6A20" w:rsidP="00104545">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Designate Lakeview as sustainment area</w:t>
            </w:r>
          </w:p>
          <w:p w:rsidR="00DA6A20" w:rsidRPr="00A924CA" w:rsidRDefault="000176BD" w:rsidP="006B6267">
            <w:pPr>
              <w:ind w:left="0" w:right="18"/>
              <w:outlineLvl w:val="0"/>
              <w:rPr>
                <w:rFonts w:ascii="Times New Roman" w:eastAsia="Times New Roman" w:hAnsi="Times New Roman" w:cs="Times New Roman"/>
                <w:bCs/>
                <w:color w:val="000000" w:themeColor="text1"/>
                <w:sz w:val="24"/>
                <w:szCs w:val="24"/>
              </w:rPr>
            </w:pPr>
            <w:r w:rsidRPr="000176BD">
              <w:rPr>
                <w:rFonts w:ascii="Times New Roman" w:eastAsia="Times New Roman" w:hAnsi="Times New Roman" w:cs="Times New Roman"/>
                <w:bCs/>
                <w:color w:val="000000" w:themeColor="text1"/>
                <w:sz w:val="24"/>
                <w:szCs w:val="24"/>
              </w:rPr>
              <w:t xml:space="preserve">DEQ does not anticipate any direct fiscal or economic impacts from the proposed rules on the general public because of the </w:t>
            </w:r>
            <w:r w:rsidR="004B6240">
              <w:rPr>
                <w:rFonts w:ascii="Times New Roman" w:eastAsia="Times New Roman" w:hAnsi="Times New Roman" w:cs="Times New Roman"/>
                <w:bCs/>
                <w:color w:val="000000" w:themeColor="text1"/>
                <w:sz w:val="24"/>
                <w:szCs w:val="24"/>
              </w:rPr>
              <w:t>Lakeview sustainment area designation</w:t>
            </w:r>
            <w:r w:rsidRPr="000176BD">
              <w:rPr>
                <w:rFonts w:ascii="Times New Roman" w:eastAsia="Times New Roman" w:hAnsi="Times New Roman" w:cs="Times New Roman"/>
                <w:bCs/>
                <w:color w:val="000000" w:themeColor="text1"/>
                <w:sz w:val="24"/>
                <w:szCs w:val="24"/>
              </w:rPr>
              <w:t xml:space="preserve">.  However, </w:t>
            </w:r>
            <w:r w:rsidR="004B6240">
              <w:rPr>
                <w:rFonts w:ascii="Times New Roman" w:eastAsia="Times New Roman" w:hAnsi="Times New Roman" w:cs="Times New Roman"/>
                <w:bCs/>
                <w:color w:val="000000" w:themeColor="text1"/>
                <w:sz w:val="24"/>
                <w:szCs w:val="24"/>
              </w:rPr>
              <w:t xml:space="preserve">positive </w:t>
            </w:r>
            <w:r w:rsidRPr="000176BD">
              <w:rPr>
                <w:rFonts w:ascii="Times New Roman" w:eastAsia="Times New Roman" w:hAnsi="Times New Roman" w:cs="Times New Roman"/>
                <w:bCs/>
                <w:color w:val="000000" w:themeColor="text1"/>
                <w:sz w:val="24"/>
                <w:szCs w:val="24"/>
              </w:rPr>
              <w:t xml:space="preserve">indirect fiscal or economic impacts to the public may occur through </w:t>
            </w:r>
            <w:r w:rsidR="004B6240">
              <w:rPr>
                <w:rFonts w:ascii="Times New Roman" w:eastAsia="Times New Roman" w:hAnsi="Times New Roman" w:cs="Times New Roman"/>
                <w:bCs/>
                <w:color w:val="000000" w:themeColor="text1"/>
                <w:sz w:val="24"/>
                <w:szCs w:val="24"/>
              </w:rPr>
              <w:t xml:space="preserve">more businesses locating in Lakeview.  </w:t>
            </w:r>
            <w:r w:rsidRPr="000176BD">
              <w:rPr>
                <w:rFonts w:ascii="Times New Roman" w:eastAsia="Times New Roman" w:hAnsi="Times New Roman" w:cs="Times New Roman"/>
                <w:bCs/>
                <w:color w:val="000000" w:themeColor="text1"/>
                <w:sz w:val="24"/>
                <w:szCs w:val="24"/>
              </w:rPr>
              <w:t xml:space="preserve">DEQ expects any such price </w:t>
            </w:r>
            <w:r w:rsidR="004B6240">
              <w:rPr>
                <w:rFonts w:ascii="Times New Roman" w:eastAsia="Times New Roman" w:hAnsi="Times New Roman" w:cs="Times New Roman"/>
                <w:bCs/>
                <w:color w:val="000000" w:themeColor="text1"/>
                <w:sz w:val="24"/>
                <w:szCs w:val="24"/>
              </w:rPr>
              <w:t xml:space="preserve">decreases </w:t>
            </w:r>
            <w:r w:rsidRPr="000176BD">
              <w:rPr>
                <w:rFonts w:ascii="Times New Roman" w:eastAsia="Times New Roman" w:hAnsi="Times New Roman" w:cs="Times New Roman"/>
                <w:bCs/>
                <w:color w:val="000000" w:themeColor="text1"/>
                <w:sz w:val="24"/>
                <w:szCs w:val="24"/>
              </w:rPr>
              <w:t>to be small and lacks available information upon which it could accurately estimate potential</w:t>
            </w:r>
            <w:r w:rsidR="006B6267">
              <w:rPr>
                <w:rFonts w:ascii="Times New Roman" w:eastAsia="Times New Roman" w:hAnsi="Times New Roman" w:cs="Times New Roman"/>
                <w:bCs/>
                <w:color w:val="000000" w:themeColor="text1"/>
                <w:sz w:val="24"/>
                <w:szCs w:val="24"/>
              </w:rPr>
              <w:t xml:space="preserve"> decreases</w:t>
            </w:r>
            <w:r w:rsidRPr="000176BD">
              <w:rPr>
                <w:rFonts w:ascii="Times New Roman" w:eastAsia="Times New Roman" w:hAnsi="Times New Roman" w:cs="Times New Roman"/>
                <w:bCs/>
                <w:color w:val="000000" w:themeColor="text1"/>
                <w:sz w:val="24"/>
                <w:szCs w:val="24"/>
              </w:rPr>
              <w:t>.</w:t>
            </w:r>
          </w:p>
        </w:tc>
      </w:tr>
      <w:tr w:rsidR="00DA6A20" w:rsidRPr="00A924CA" w:rsidTr="004F7CDC">
        <w:tc>
          <w:tcPr>
            <w:tcW w:w="10314" w:type="dxa"/>
          </w:tcPr>
          <w:p w:rsidR="00DA6A20" w:rsidRPr="00A924CA" w:rsidRDefault="00DA6A20" w:rsidP="00104545">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Provide DEQ more flexibility for public hearings and meetings</w:t>
            </w:r>
          </w:p>
          <w:p w:rsidR="00DA6A20" w:rsidRPr="00A924CA" w:rsidRDefault="000176BD" w:rsidP="006B6267">
            <w:pPr>
              <w:ind w:left="0" w:right="18"/>
              <w:outlineLvl w:val="0"/>
              <w:rPr>
                <w:rFonts w:ascii="Times New Roman" w:eastAsia="Times New Roman" w:hAnsi="Times New Roman" w:cs="Times New Roman"/>
                <w:bCs/>
                <w:color w:val="000000" w:themeColor="text1"/>
                <w:sz w:val="24"/>
                <w:szCs w:val="24"/>
              </w:rPr>
            </w:pPr>
            <w:r w:rsidRPr="000176BD">
              <w:rPr>
                <w:rFonts w:ascii="Times New Roman" w:eastAsia="Times New Roman" w:hAnsi="Times New Roman" w:cs="Times New Roman"/>
                <w:bCs/>
                <w:color w:val="000000" w:themeColor="text1"/>
                <w:sz w:val="24"/>
                <w:szCs w:val="24"/>
              </w:rPr>
              <w:t xml:space="preserve">DEQ does not anticipate any direct fiscal or economic impacts from the proposed rules on the general public because of the </w:t>
            </w:r>
            <w:r w:rsidR="006B6267">
              <w:rPr>
                <w:rFonts w:ascii="Times New Roman" w:eastAsia="Times New Roman" w:hAnsi="Times New Roman" w:cs="Times New Roman"/>
                <w:bCs/>
                <w:color w:val="000000" w:themeColor="text1"/>
                <w:sz w:val="24"/>
                <w:szCs w:val="24"/>
              </w:rPr>
              <w:t xml:space="preserve">allowance of more flexibility in holding public hearings and meetings.  </w:t>
            </w:r>
            <w:r w:rsidRPr="000176BD">
              <w:rPr>
                <w:rFonts w:ascii="Times New Roman" w:eastAsia="Times New Roman" w:hAnsi="Times New Roman" w:cs="Times New Roman"/>
                <w:bCs/>
                <w:color w:val="000000" w:themeColor="text1"/>
                <w:sz w:val="24"/>
                <w:szCs w:val="24"/>
              </w:rPr>
              <w:t xml:space="preserve">However, </w:t>
            </w:r>
            <w:r w:rsidR="006B6267">
              <w:rPr>
                <w:rFonts w:ascii="Times New Roman" w:eastAsia="Times New Roman" w:hAnsi="Times New Roman" w:cs="Times New Roman"/>
                <w:bCs/>
                <w:color w:val="000000" w:themeColor="text1"/>
                <w:sz w:val="24"/>
                <w:szCs w:val="24"/>
              </w:rPr>
              <w:t xml:space="preserve">positive </w:t>
            </w:r>
            <w:r w:rsidRPr="000176BD">
              <w:rPr>
                <w:rFonts w:ascii="Times New Roman" w:eastAsia="Times New Roman" w:hAnsi="Times New Roman" w:cs="Times New Roman"/>
                <w:bCs/>
                <w:color w:val="000000" w:themeColor="text1"/>
                <w:sz w:val="24"/>
                <w:szCs w:val="24"/>
              </w:rPr>
              <w:t xml:space="preserve">indirect fiscal or economic impacts to the public may occur through </w:t>
            </w:r>
            <w:r w:rsidR="006B6267">
              <w:rPr>
                <w:rFonts w:ascii="Times New Roman" w:eastAsia="Times New Roman" w:hAnsi="Times New Roman" w:cs="Times New Roman"/>
                <w:bCs/>
                <w:color w:val="000000" w:themeColor="text1"/>
                <w:sz w:val="24"/>
                <w:szCs w:val="24"/>
              </w:rPr>
              <w:t>more efficient use of DEQ resources</w:t>
            </w:r>
            <w:r w:rsidRPr="000176BD">
              <w:rPr>
                <w:rFonts w:ascii="Times New Roman" w:eastAsia="Times New Roman" w:hAnsi="Times New Roman" w:cs="Times New Roman"/>
                <w:bCs/>
                <w:color w:val="000000" w:themeColor="text1"/>
                <w:sz w:val="24"/>
                <w:szCs w:val="24"/>
              </w:rPr>
              <w:t>.  DEQ expects any such</w:t>
            </w:r>
            <w:r w:rsidR="006B6267">
              <w:rPr>
                <w:rFonts w:ascii="Times New Roman" w:eastAsia="Times New Roman" w:hAnsi="Times New Roman" w:cs="Times New Roman"/>
                <w:bCs/>
                <w:color w:val="000000" w:themeColor="text1"/>
                <w:sz w:val="24"/>
                <w:szCs w:val="24"/>
              </w:rPr>
              <w:t xml:space="preserve"> price decreases </w:t>
            </w:r>
            <w:r w:rsidRPr="000176BD">
              <w:rPr>
                <w:rFonts w:ascii="Times New Roman" w:eastAsia="Times New Roman" w:hAnsi="Times New Roman" w:cs="Times New Roman"/>
                <w:bCs/>
                <w:color w:val="000000" w:themeColor="text1"/>
                <w:sz w:val="24"/>
                <w:szCs w:val="24"/>
              </w:rPr>
              <w:t>to be small and lacks available information upon which it could accurately estimate potential</w:t>
            </w:r>
            <w:r w:rsidR="006B6267">
              <w:rPr>
                <w:rFonts w:ascii="Times New Roman" w:eastAsia="Times New Roman" w:hAnsi="Times New Roman" w:cs="Times New Roman"/>
                <w:bCs/>
                <w:color w:val="000000" w:themeColor="text1"/>
                <w:sz w:val="24"/>
                <w:szCs w:val="24"/>
              </w:rPr>
              <w:t xml:space="preserve"> decreases</w:t>
            </w:r>
            <w:r w:rsidRPr="000176BD">
              <w:rPr>
                <w:rFonts w:ascii="Times New Roman" w:eastAsia="Times New Roman" w:hAnsi="Times New Roman" w:cs="Times New Roman"/>
                <w:bCs/>
                <w:color w:val="000000" w:themeColor="text1"/>
                <w:sz w:val="24"/>
                <w:szCs w:val="24"/>
              </w:rPr>
              <w:t>.</w:t>
            </w:r>
          </w:p>
        </w:tc>
      </w:tr>
      <w:tr w:rsidR="00DA6A20" w:rsidRPr="00A924CA" w:rsidTr="004F7CDC">
        <w:tc>
          <w:tcPr>
            <w:tcW w:w="10314" w:type="dxa"/>
          </w:tcPr>
          <w:p w:rsidR="00DA6A20" w:rsidRPr="00A924CA" w:rsidRDefault="00DA6A20" w:rsidP="00104545">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HeatSmart</w:t>
            </w:r>
          </w:p>
          <w:p w:rsidR="00DA6A20" w:rsidRPr="00A924CA" w:rsidRDefault="00DA6A20" w:rsidP="00104545">
            <w:pPr>
              <w:ind w:left="990" w:right="18"/>
              <w:outlineLvl w:val="0"/>
              <w:rPr>
                <w:rFonts w:ascii="Times New Roman" w:eastAsia="Times New Roman" w:hAnsi="Times New Roman" w:cs="Times New Roman"/>
                <w:bCs/>
                <w:color w:val="000000" w:themeColor="text1"/>
                <w:sz w:val="24"/>
                <w:szCs w:val="24"/>
              </w:rPr>
            </w:pPr>
          </w:p>
        </w:tc>
      </w:tr>
      <w:tr w:rsidR="00DA6A20" w:rsidRPr="00A924CA" w:rsidTr="004F7CDC">
        <w:tc>
          <w:tcPr>
            <w:tcW w:w="10314" w:type="dxa"/>
          </w:tcPr>
          <w:p w:rsidR="00DA6A20" w:rsidRPr="00A924CA" w:rsidRDefault="00DA6A20" w:rsidP="00104545">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Clean diesel grant and loan rules</w:t>
            </w:r>
          </w:p>
          <w:p w:rsidR="00DA6A20" w:rsidRPr="00A924CA" w:rsidRDefault="00DA6A20" w:rsidP="00104545">
            <w:pPr>
              <w:ind w:left="990" w:right="18"/>
              <w:outlineLvl w:val="0"/>
              <w:rPr>
                <w:rFonts w:ascii="Times New Roman" w:eastAsia="Times New Roman" w:hAnsi="Times New Roman" w:cs="Times New Roman"/>
                <w:bCs/>
                <w:color w:val="000000" w:themeColor="text1"/>
                <w:sz w:val="24"/>
                <w:szCs w:val="24"/>
              </w:rPr>
            </w:pPr>
          </w:p>
        </w:tc>
      </w:tr>
      <w:tr w:rsidR="00DA6A20" w:rsidRPr="00A924CA" w:rsidTr="004F7CDC">
        <w:tc>
          <w:tcPr>
            <w:tcW w:w="10314" w:type="dxa"/>
          </w:tcPr>
          <w:p w:rsidR="00DA6A20" w:rsidRPr="00A924CA" w:rsidRDefault="00DA6A20" w:rsidP="00104545">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Annual reporting requirement for small gasoline dispensing facilities</w:t>
            </w:r>
          </w:p>
          <w:p w:rsidR="00DA6A20" w:rsidRPr="00A924CA" w:rsidRDefault="00DA6A20" w:rsidP="00104545">
            <w:pPr>
              <w:ind w:left="990" w:right="18"/>
              <w:outlineLvl w:val="0"/>
              <w:rPr>
                <w:rFonts w:ascii="Times New Roman" w:eastAsia="Times New Roman" w:hAnsi="Times New Roman" w:cs="Times New Roman"/>
                <w:bCs/>
                <w:color w:val="000000" w:themeColor="text1"/>
                <w:sz w:val="24"/>
                <w:szCs w:val="24"/>
              </w:rPr>
            </w:pPr>
          </w:p>
        </w:tc>
      </w:tr>
    </w:tbl>
    <w:p w:rsidR="00DA6A20" w:rsidRDefault="00DA6A20" w:rsidP="00B34CF8">
      <w:pPr>
        <w:ind w:left="994" w:right="18"/>
        <w:outlineLvl w:val="0"/>
        <w:rPr>
          <w:rFonts w:asciiTheme="majorHAnsi" w:eastAsia="Times New Roman" w:hAnsiTheme="majorHAnsi" w:cstheme="majorHAnsi"/>
          <w:bCs/>
          <w:color w:val="504938"/>
          <w:sz w:val="22"/>
          <w:szCs w:val="22"/>
        </w:rPr>
      </w:pPr>
    </w:p>
    <w:p w:rsidR="00DA6A20" w:rsidRDefault="00DA6A20"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CA0B1D" w:rsidRDefault="000110AF" w:rsidP="00352415">
      <w:pPr>
        <w:pStyle w:val="ListParagraph"/>
        <w:numPr>
          <w:ilvl w:val="0"/>
          <w:numId w:val="7"/>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00CA0B1D">
        <w:rPr>
          <w:rFonts w:asciiTheme="majorHAnsi" w:eastAsia="Times New Roman" w:hAnsiTheme="majorHAnsi" w:cstheme="majorHAnsi"/>
          <w:bCs/>
          <w:color w:val="000000" w:themeColor="text1"/>
          <w:sz w:val="22"/>
          <w:szCs w:val="22"/>
        </w:rPr>
        <w:t>: C</w:t>
      </w:r>
      <w:r w:rsidR="008B032D" w:rsidRPr="00CA0B1D">
        <w:rPr>
          <w:rFonts w:ascii="Times New Roman" w:eastAsia="Times New Roman" w:hAnsi="Times New Roman" w:cs="Times New Roman"/>
          <w:bCs/>
          <w:iCs/>
          <w:color w:val="000000"/>
        </w:rPr>
        <w:t xml:space="preserve">urrently </w:t>
      </w:r>
      <w:r w:rsidR="008B032D" w:rsidRPr="00CA0B1D">
        <w:rPr>
          <w:rFonts w:ascii="Times New Roman" w:eastAsia="Times New Roman" w:hAnsi="Times New Roman" w:cs="Times New Roman"/>
          <w:bCs/>
          <w:iCs/>
          <w:color w:val="000000"/>
          <w:highlight w:val="magenta"/>
        </w:rPr>
        <w:t>44</w:t>
      </w:r>
      <w:r w:rsidR="008B032D" w:rsidRPr="00CA0B1D">
        <w:rPr>
          <w:rFonts w:ascii="Times New Roman" w:eastAsia="Times New Roman" w:hAnsi="Times New Roman" w:cs="Times New Roman"/>
          <w:bCs/>
          <w:iCs/>
          <w:color w:val="000000"/>
        </w:rPr>
        <w:t xml:space="preserve"> county and local government agencies are subject to air permitting regulations.  </w:t>
      </w:r>
      <w:r w:rsidR="008B032D" w:rsidRPr="00CA0B1D">
        <w:rPr>
          <w:rFonts w:ascii="Times New Roman" w:eastAsia="Times New Roman" w:hAnsi="Times New Roman" w:cs="Times New Roman"/>
          <w:bCs/>
          <w:color w:val="000000"/>
        </w:rPr>
        <w:t xml:space="preserve">DEQ anticipates that there will be </w:t>
      </w:r>
      <w:r w:rsidR="00CA0B1D" w:rsidRPr="00CA0B1D">
        <w:rPr>
          <w:rFonts w:ascii="Times New Roman" w:eastAsia="Times New Roman" w:hAnsi="Times New Roman" w:cs="Times New Roman"/>
          <w:bCs/>
          <w:color w:val="000000"/>
        </w:rPr>
        <w:t xml:space="preserve">the same </w:t>
      </w:r>
      <w:r w:rsidR="008B032D" w:rsidRPr="00CA0B1D">
        <w:rPr>
          <w:rFonts w:ascii="Times New Roman" w:eastAsia="Times New Roman" w:hAnsi="Times New Roman" w:cs="Times New Roman"/>
          <w:bCs/>
          <w:color w:val="000000"/>
        </w:rPr>
        <w:t xml:space="preserve">fiscal and economic impact on these </w:t>
      </w:r>
      <w:r w:rsidR="00556726">
        <w:rPr>
          <w:rFonts w:ascii="Times New Roman" w:eastAsia="Times New Roman" w:hAnsi="Times New Roman" w:cs="Times New Roman"/>
          <w:bCs/>
          <w:color w:val="000000"/>
        </w:rPr>
        <w:t>government entities</w:t>
      </w:r>
      <w:r w:rsidR="008B032D" w:rsidRPr="00CA0B1D">
        <w:rPr>
          <w:rFonts w:ascii="Times New Roman" w:eastAsia="Times New Roman" w:hAnsi="Times New Roman" w:cs="Times New Roman"/>
          <w:bCs/>
          <w:color w:val="000000"/>
        </w:rPr>
        <w:t xml:space="preserve"> </w:t>
      </w:r>
      <w:r w:rsidR="00CA0B1D" w:rsidRPr="00CA0B1D">
        <w:rPr>
          <w:rFonts w:ascii="Times New Roman" w:eastAsia="Times New Roman" w:hAnsi="Times New Roman" w:cs="Times New Roman"/>
          <w:bCs/>
          <w:color w:val="000000"/>
        </w:rPr>
        <w:t xml:space="preserve">as listed above.  </w:t>
      </w:r>
    </w:p>
    <w:p w:rsidR="000110AF" w:rsidRPr="004C269A" w:rsidRDefault="000110AF" w:rsidP="00352415">
      <w:pPr>
        <w:pStyle w:val="ListParagraph"/>
        <w:numPr>
          <w:ilvl w:val="0"/>
          <w:numId w:val="7"/>
        </w:numPr>
        <w:ind w:right="18"/>
        <w:outlineLvl w:val="0"/>
        <w:rPr>
          <w:rFonts w:asciiTheme="majorHAnsi" w:eastAsia="Times New Roman" w:hAnsiTheme="majorHAnsi" w:cstheme="majorHAnsi"/>
          <w:bCs/>
          <w:color w:val="000000" w:themeColor="text1"/>
          <w:sz w:val="22"/>
          <w:szCs w:val="22"/>
        </w:rPr>
      </w:pPr>
      <w:r w:rsidRPr="00CA0B1D">
        <w:rPr>
          <w:rFonts w:asciiTheme="majorHAnsi" w:eastAsia="Times New Roman" w:hAnsiTheme="majorHAnsi" w:cstheme="majorHAnsi"/>
          <w:bCs/>
          <w:color w:val="000000" w:themeColor="text1"/>
          <w:sz w:val="22"/>
          <w:szCs w:val="22"/>
        </w:rPr>
        <w:t>State agencies</w:t>
      </w:r>
      <w:r w:rsidR="00CA0B1D">
        <w:rPr>
          <w:rFonts w:asciiTheme="majorHAnsi" w:eastAsia="Times New Roman" w:hAnsiTheme="majorHAnsi" w:cstheme="majorHAnsi"/>
          <w:bCs/>
          <w:color w:val="000000" w:themeColor="text1"/>
          <w:sz w:val="22"/>
          <w:szCs w:val="22"/>
        </w:rPr>
        <w:t xml:space="preserve">: </w:t>
      </w:r>
      <w:r w:rsidR="008B032D" w:rsidRPr="00CA0B1D">
        <w:rPr>
          <w:rFonts w:ascii="Times New Roman" w:eastAsia="Times New Roman" w:hAnsi="Times New Roman" w:cs="Times New Roman"/>
          <w:bCs/>
          <w:iCs/>
          <w:color w:val="000000"/>
        </w:rPr>
        <w:t xml:space="preserve">Currently there are </w:t>
      </w:r>
      <w:r w:rsidR="008B032D" w:rsidRPr="00CA0B1D">
        <w:rPr>
          <w:rFonts w:ascii="Times New Roman" w:eastAsia="Times New Roman" w:hAnsi="Times New Roman" w:cs="Times New Roman"/>
          <w:bCs/>
          <w:iCs/>
          <w:color w:val="000000"/>
          <w:highlight w:val="magenta"/>
        </w:rPr>
        <w:t>24</w:t>
      </w:r>
      <w:r w:rsidR="008B032D" w:rsidRPr="00CA0B1D">
        <w:rPr>
          <w:rFonts w:ascii="Times New Roman" w:eastAsia="Times New Roman" w:hAnsi="Times New Roman" w:cs="Times New Roman"/>
          <w:bCs/>
          <w:iCs/>
          <w:color w:val="000000"/>
        </w:rPr>
        <w:t xml:space="preserve"> state and 4 federal government agencies subject to air permitting regulations.  </w:t>
      </w:r>
      <w:r w:rsidR="008B032D" w:rsidRPr="00CA0B1D">
        <w:rPr>
          <w:rFonts w:ascii="Times New Roman" w:eastAsia="Times New Roman" w:hAnsi="Times New Roman" w:cs="Times New Roman"/>
          <w:bCs/>
          <w:color w:val="000000"/>
        </w:rPr>
        <w:t xml:space="preserve">DEQ anticipates that there will be a negative fiscal and economic impact on these </w:t>
      </w:r>
      <w:r w:rsidR="00556726">
        <w:rPr>
          <w:rFonts w:ascii="Times New Roman" w:eastAsia="Times New Roman" w:hAnsi="Times New Roman" w:cs="Times New Roman"/>
          <w:bCs/>
          <w:color w:val="000000"/>
        </w:rPr>
        <w:t xml:space="preserve">government entities </w:t>
      </w:r>
      <w:r w:rsidR="00CA0B1D" w:rsidRPr="00CA0B1D">
        <w:rPr>
          <w:rFonts w:ascii="Times New Roman" w:eastAsia="Times New Roman" w:hAnsi="Times New Roman" w:cs="Times New Roman"/>
          <w:bCs/>
          <w:color w:val="000000"/>
        </w:rPr>
        <w:t xml:space="preserve">as listed above. </w:t>
      </w:r>
    </w:p>
    <w:p w:rsidR="004C269A" w:rsidRPr="00CA0B1D" w:rsidRDefault="004C269A" w:rsidP="004C269A">
      <w:pPr>
        <w:pStyle w:val="ListParagraph"/>
        <w:ind w:left="1800" w:right="18"/>
        <w:outlineLvl w:val="0"/>
        <w:rPr>
          <w:rFonts w:asciiTheme="majorHAnsi" w:eastAsia="Times New Roman" w:hAnsiTheme="majorHAnsi" w:cstheme="majorHAnsi"/>
          <w:bCs/>
          <w:color w:val="000000" w:themeColor="text1"/>
          <w:sz w:val="22"/>
          <w:szCs w:val="22"/>
        </w:rPr>
      </w:pPr>
    </w:p>
    <w:p w:rsidR="00602D45" w:rsidRPr="00D210BC" w:rsidRDefault="00602D45" w:rsidP="00CA0B1D">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5"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tbl>
      <w:tblPr>
        <w:tblStyle w:val="TableGrid"/>
        <w:tblW w:w="0" w:type="auto"/>
        <w:tblInd w:w="360" w:type="dxa"/>
        <w:tblLook w:val="04A0"/>
      </w:tblPr>
      <w:tblGrid>
        <w:gridCol w:w="10314"/>
      </w:tblGrid>
      <w:tr w:rsidR="00A924CA" w:rsidRPr="00A924CA" w:rsidTr="004C269A">
        <w:tc>
          <w:tcPr>
            <w:tcW w:w="10314" w:type="dxa"/>
          </w:tcPr>
          <w:p w:rsidR="00A924CA" w:rsidRPr="00D565A7" w:rsidRDefault="00A924CA" w:rsidP="00FE271C">
            <w:pPr>
              <w:ind w:left="0" w:right="18"/>
              <w:outlineLvl w:val="0"/>
              <w:rPr>
                <w:rFonts w:ascii="Times New Roman" w:eastAsia="Times New Roman" w:hAnsi="Times New Roman" w:cs="Times New Roman"/>
                <w:b/>
                <w:bCs/>
                <w:color w:val="000000" w:themeColor="text1"/>
                <w:sz w:val="24"/>
                <w:szCs w:val="24"/>
              </w:rPr>
            </w:pPr>
            <w:r w:rsidRPr="00D565A7">
              <w:rPr>
                <w:rFonts w:ascii="Times New Roman" w:eastAsia="Times New Roman" w:hAnsi="Times New Roman" w:cs="Times New Roman"/>
                <w:b/>
                <w:bCs/>
                <w:color w:val="000000" w:themeColor="text1"/>
                <w:sz w:val="24"/>
                <w:szCs w:val="24"/>
              </w:rPr>
              <w:t>Clarify and update existing rules</w:t>
            </w:r>
          </w:p>
          <w:p w:rsidR="00A924CA" w:rsidRPr="00F23C67" w:rsidRDefault="00D565A7" w:rsidP="00D565A7">
            <w:pPr>
              <w:ind w:left="0" w:right="18"/>
              <w:outlineLvl w:val="0"/>
              <w:rPr>
                <w:rFonts w:ascii="Times New Roman" w:eastAsia="Times New Roman" w:hAnsi="Times New Roman" w:cs="Times New Roman"/>
                <w:bCs/>
                <w:iCs/>
                <w:color w:val="000000" w:themeColor="text1"/>
              </w:rPr>
            </w:pPr>
            <w:r>
              <w:rPr>
                <w:rFonts w:ascii="Times New Roman" w:eastAsia="Times New Roman" w:hAnsi="Times New Roman" w:cs="Times New Roman"/>
                <w:bCs/>
                <w:iCs/>
                <w:color w:val="000000" w:themeColor="text1"/>
                <w:sz w:val="24"/>
                <w:szCs w:val="24"/>
              </w:rPr>
              <w:t>Initial w</w:t>
            </w:r>
            <w:r w:rsidRPr="00D565A7">
              <w:rPr>
                <w:rFonts w:ascii="Times New Roman" w:eastAsia="Times New Roman" w:hAnsi="Times New Roman" w:cs="Times New Roman"/>
                <w:bCs/>
                <w:iCs/>
                <w:color w:val="000000" w:themeColor="text1"/>
                <w:sz w:val="24"/>
                <w:szCs w:val="24"/>
              </w:rPr>
              <w:t xml:space="preserve">orkload for DEQ will increase as a result of </w:t>
            </w:r>
            <w:r>
              <w:rPr>
                <w:rFonts w:ascii="Times New Roman" w:eastAsia="Times New Roman" w:hAnsi="Times New Roman" w:cs="Times New Roman"/>
                <w:bCs/>
                <w:iCs/>
                <w:color w:val="000000" w:themeColor="text1"/>
                <w:sz w:val="24"/>
                <w:szCs w:val="24"/>
              </w:rPr>
              <w:t>the proposed rule changes but will eventually decrease</w:t>
            </w:r>
            <w:r w:rsidR="00F23C67">
              <w:rPr>
                <w:rFonts w:ascii="Times New Roman" w:eastAsia="Times New Roman" w:hAnsi="Times New Roman" w:cs="Times New Roman"/>
                <w:bCs/>
                <w:iCs/>
                <w:color w:val="000000" w:themeColor="text1"/>
                <w:sz w:val="24"/>
                <w:szCs w:val="24"/>
              </w:rPr>
              <w:t xml:space="preserve"> as staff becomes familiar with the proposed rules</w:t>
            </w:r>
            <w:r w:rsidR="00F23C67" w:rsidRPr="00F23C67">
              <w:rPr>
                <w:rFonts w:ascii="Times New Roman" w:eastAsia="Times New Roman" w:hAnsi="Times New Roman" w:cs="Times New Roman"/>
                <w:bCs/>
                <w:iCs/>
                <w:color w:val="000000" w:themeColor="text1"/>
              </w:rPr>
              <w:t xml:space="preserve">.  </w:t>
            </w:r>
          </w:p>
        </w:tc>
      </w:tr>
      <w:tr w:rsidR="00A924CA" w:rsidRPr="00A924CA" w:rsidTr="004C269A">
        <w:tc>
          <w:tcPr>
            <w:tcW w:w="10314"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Update particulate matter standards</w:t>
            </w:r>
          </w:p>
          <w:p w:rsidR="00A924CA" w:rsidRPr="00A924CA" w:rsidRDefault="00F23C67" w:rsidP="00F23C67">
            <w:pPr>
              <w:ind w:left="0" w:right="18"/>
              <w:outlineLvl w:val="0"/>
              <w:rPr>
                <w:rFonts w:ascii="Times New Roman" w:eastAsia="Times New Roman" w:hAnsi="Times New Roman" w:cs="Times New Roman"/>
                <w:bCs/>
                <w:color w:val="000000" w:themeColor="text1"/>
                <w:sz w:val="24"/>
                <w:szCs w:val="24"/>
              </w:rPr>
            </w:pPr>
            <w:r w:rsidRPr="00F23C67">
              <w:rPr>
                <w:rFonts w:ascii="Times New Roman" w:eastAsia="Times New Roman" w:hAnsi="Times New Roman" w:cs="Times New Roman"/>
                <w:bCs/>
                <w:iCs/>
                <w:color w:val="000000" w:themeColor="text1"/>
                <w:sz w:val="24"/>
                <w:szCs w:val="24"/>
              </w:rPr>
              <w:t xml:space="preserve">Initial workload for DEQ will increase as a result of the proposed rule changes but will eventually decrease as staff becomes familiar with the proposed rules.  </w:t>
            </w:r>
          </w:p>
        </w:tc>
      </w:tr>
      <w:tr w:rsidR="00A924CA" w:rsidRPr="00A924CA" w:rsidTr="004C269A">
        <w:tc>
          <w:tcPr>
            <w:tcW w:w="10314"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Change permitting requirements for small sources</w:t>
            </w:r>
          </w:p>
          <w:p w:rsidR="00A924CA" w:rsidRPr="00A924CA" w:rsidRDefault="00F23C67" w:rsidP="00F23C67">
            <w:pPr>
              <w:ind w:left="0" w:right="18"/>
              <w:outlineLvl w:val="0"/>
              <w:rPr>
                <w:rFonts w:ascii="Times New Roman" w:eastAsia="Times New Roman" w:hAnsi="Times New Roman" w:cs="Times New Roman"/>
                <w:bCs/>
                <w:color w:val="000000" w:themeColor="text1"/>
                <w:sz w:val="24"/>
                <w:szCs w:val="24"/>
              </w:rPr>
            </w:pPr>
            <w:r w:rsidRPr="00F23C67">
              <w:rPr>
                <w:rFonts w:ascii="Times New Roman" w:eastAsia="Times New Roman" w:hAnsi="Times New Roman" w:cs="Times New Roman"/>
                <w:bCs/>
                <w:iCs/>
                <w:color w:val="000000" w:themeColor="text1"/>
                <w:sz w:val="24"/>
                <w:szCs w:val="24"/>
              </w:rPr>
              <w:t xml:space="preserve">Initial workload for DEQ will increase as a result of the proposed rule changes but will eventually </w:t>
            </w:r>
            <w:r w:rsidRPr="00F23C67">
              <w:rPr>
                <w:rFonts w:ascii="Times New Roman" w:eastAsia="Times New Roman" w:hAnsi="Times New Roman" w:cs="Times New Roman"/>
                <w:bCs/>
                <w:iCs/>
                <w:color w:val="000000" w:themeColor="text1"/>
                <w:sz w:val="24"/>
                <w:szCs w:val="24"/>
              </w:rPr>
              <w:lastRenderedPageBreak/>
              <w:t xml:space="preserve">decrease as staff becomes familiar with the proposed rules.  </w:t>
            </w:r>
          </w:p>
        </w:tc>
      </w:tr>
      <w:tr w:rsidR="00A924CA" w:rsidRPr="00A924CA" w:rsidTr="004C269A">
        <w:tc>
          <w:tcPr>
            <w:tcW w:w="10314" w:type="dxa"/>
          </w:tcPr>
          <w:p w:rsid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lastRenderedPageBreak/>
              <w:t>Change the pre-construction permitting program (New Source Review)</w:t>
            </w:r>
          </w:p>
          <w:p w:rsidR="00F23C67" w:rsidRPr="00F23C67" w:rsidRDefault="00F23C67" w:rsidP="00FE271C">
            <w:pPr>
              <w:ind w:left="0" w:right="18"/>
              <w:outlineLvl w:val="0"/>
              <w:rPr>
                <w:rFonts w:ascii="Times New Roman" w:eastAsia="Times New Roman" w:hAnsi="Times New Roman" w:cs="Times New Roman"/>
                <w:bCs/>
                <w:color w:val="000000" w:themeColor="text1"/>
                <w:sz w:val="24"/>
                <w:szCs w:val="24"/>
              </w:rPr>
            </w:pPr>
            <w:r w:rsidRPr="00F23C67">
              <w:rPr>
                <w:rFonts w:ascii="Times New Roman" w:eastAsia="Times New Roman" w:hAnsi="Times New Roman" w:cs="Times New Roman"/>
                <w:bCs/>
                <w:iCs/>
                <w:color w:val="000000" w:themeColor="text1"/>
                <w:sz w:val="24"/>
                <w:szCs w:val="24"/>
              </w:rPr>
              <w:t xml:space="preserve">Initial workload for DEQ will increase as a result of the proposed rule changes but will eventually decrease as staff becomes familiar with the proposed rules.  </w:t>
            </w:r>
          </w:p>
        </w:tc>
      </w:tr>
      <w:tr w:rsidR="00A924CA" w:rsidRPr="00A924CA" w:rsidTr="004C269A">
        <w:tc>
          <w:tcPr>
            <w:tcW w:w="10314"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Designate Lakeview as sustainment area</w:t>
            </w:r>
          </w:p>
          <w:p w:rsidR="00A924CA" w:rsidRPr="00A924CA" w:rsidRDefault="00F23C67" w:rsidP="00F23C67">
            <w:pPr>
              <w:ind w:left="0" w:right="18"/>
              <w:outlineLvl w:val="0"/>
              <w:rPr>
                <w:rFonts w:ascii="Times New Roman" w:eastAsia="Times New Roman" w:hAnsi="Times New Roman" w:cs="Times New Roman"/>
                <w:bCs/>
                <w:color w:val="000000" w:themeColor="text1"/>
                <w:sz w:val="24"/>
                <w:szCs w:val="24"/>
              </w:rPr>
            </w:pPr>
            <w:r w:rsidRPr="00F23C67">
              <w:rPr>
                <w:rFonts w:ascii="Times New Roman" w:eastAsia="Times New Roman" w:hAnsi="Times New Roman" w:cs="Times New Roman"/>
                <w:bCs/>
                <w:iCs/>
                <w:color w:val="000000" w:themeColor="text1"/>
                <w:sz w:val="24"/>
                <w:szCs w:val="24"/>
              </w:rPr>
              <w:t xml:space="preserve">Initial workload for DEQ will increase as a result of the proposed rule changes but will eventually decrease as staff becomes familiar with the proposed rules.  </w:t>
            </w:r>
          </w:p>
        </w:tc>
      </w:tr>
      <w:tr w:rsidR="00A924CA" w:rsidRPr="00A924CA" w:rsidTr="004C269A">
        <w:tc>
          <w:tcPr>
            <w:tcW w:w="10314"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Provide DEQ more flexibility for public hearings and meetings</w:t>
            </w:r>
          </w:p>
          <w:p w:rsidR="00A924CA" w:rsidRPr="00A924CA" w:rsidRDefault="00F23C67" w:rsidP="00F23C67">
            <w:pPr>
              <w:ind w:left="0" w:right="18"/>
              <w:outlineLvl w:val="0"/>
              <w:rPr>
                <w:rFonts w:ascii="Times New Roman" w:eastAsia="Times New Roman" w:hAnsi="Times New Roman" w:cs="Times New Roman"/>
                <w:bCs/>
                <w:color w:val="000000" w:themeColor="text1"/>
                <w:sz w:val="24"/>
                <w:szCs w:val="24"/>
              </w:rPr>
            </w:pPr>
            <w:r w:rsidRPr="00F23C67">
              <w:rPr>
                <w:rFonts w:ascii="Times New Roman" w:eastAsia="Times New Roman" w:hAnsi="Times New Roman" w:cs="Times New Roman"/>
                <w:bCs/>
                <w:iCs/>
                <w:color w:val="000000" w:themeColor="text1"/>
                <w:sz w:val="24"/>
                <w:szCs w:val="24"/>
              </w:rPr>
              <w:t xml:space="preserve">Initial workload for DEQ will increase as a result of the proposed rule changes but will eventually decrease as staff </w:t>
            </w:r>
            <w:r>
              <w:rPr>
                <w:rFonts w:ascii="Times New Roman" w:eastAsia="Times New Roman" w:hAnsi="Times New Roman" w:cs="Times New Roman"/>
                <w:bCs/>
                <w:iCs/>
                <w:color w:val="000000" w:themeColor="text1"/>
                <w:sz w:val="24"/>
                <w:szCs w:val="24"/>
              </w:rPr>
              <w:t>has more flexibility in holding public hearings and meetings</w:t>
            </w:r>
            <w:r w:rsidRPr="00F23C67">
              <w:rPr>
                <w:rFonts w:ascii="Times New Roman" w:eastAsia="Times New Roman" w:hAnsi="Times New Roman" w:cs="Times New Roman"/>
                <w:bCs/>
                <w:iCs/>
                <w:color w:val="000000" w:themeColor="text1"/>
                <w:sz w:val="24"/>
                <w:szCs w:val="24"/>
              </w:rPr>
              <w:t xml:space="preserve">.  </w:t>
            </w:r>
          </w:p>
        </w:tc>
      </w:tr>
      <w:tr w:rsidR="00A924CA" w:rsidRPr="00A924CA" w:rsidTr="004C269A">
        <w:tc>
          <w:tcPr>
            <w:tcW w:w="10314"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HeatSmart</w:t>
            </w:r>
          </w:p>
          <w:p w:rsidR="00A924CA" w:rsidRPr="00A924CA" w:rsidRDefault="00A924CA" w:rsidP="00A924CA">
            <w:pPr>
              <w:ind w:left="990" w:right="18"/>
              <w:outlineLvl w:val="0"/>
              <w:rPr>
                <w:rFonts w:ascii="Times New Roman" w:eastAsia="Times New Roman" w:hAnsi="Times New Roman" w:cs="Times New Roman"/>
                <w:bCs/>
                <w:color w:val="000000" w:themeColor="text1"/>
                <w:sz w:val="24"/>
                <w:szCs w:val="24"/>
              </w:rPr>
            </w:pPr>
          </w:p>
        </w:tc>
      </w:tr>
      <w:tr w:rsidR="00A924CA" w:rsidRPr="00A924CA" w:rsidTr="004C269A">
        <w:tc>
          <w:tcPr>
            <w:tcW w:w="10314"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Clean diesel grant and loan rules</w:t>
            </w:r>
          </w:p>
          <w:p w:rsidR="00A924CA" w:rsidRPr="00A924CA" w:rsidRDefault="00A924CA" w:rsidP="00A924CA">
            <w:pPr>
              <w:ind w:left="990" w:right="18"/>
              <w:outlineLvl w:val="0"/>
              <w:rPr>
                <w:rFonts w:ascii="Times New Roman" w:eastAsia="Times New Roman" w:hAnsi="Times New Roman" w:cs="Times New Roman"/>
                <w:bCs/>
                <w:color w:val="000000" w:themeColor="text1"/>
                <w:sz w:val="24"/>
                <w:szCs w:val="24"/>
              </w:rPr>
            </w:pPr>
          </w:p>
        </w:tc>
      </w:tr>
      <w:tr w:rsidR="00A924CA" w:rsidRPr="00A924CA" w:rsidTr="004C269A">
        <w:tc>
          <w:tcPr>
            <w:tcW w:w="10314" w:type="dxa"/>
          </w:tcPr>
          <w:p w:rsidR="00A924CA" w:rsidRPr="00A924CA" w:rsidRDefault="00A924CA" w:rsidP="00FE271C">
            <w:pPr>
              <w:ind w:left="0" w:right="18"/>
              <w:outlineLvl w:val="0"/>
              <w:rPr>
                <w:rFonts w:ascii="Times New Roman" w:eastAsia="Times New Roman" w:hAnsi="Times New Roman" w:cs="Times New Roman"/>
                <w:b/>
                <w:bCs/>
                <w:color w:val="000000" w:themeColor="text1"/>
                <w:sz w:val="24"/>
                <w:szCs w:val="24"/>
              </w:rPr>
            </w:pPr>
            <w:r w:rsidRPr="00A924CA">
              <w:rPr>
                <w:rFonts w:ascii="Times New Roman" w:eastAsia="Times New Roman" w:hAnsi="Times New Roman" w:cs="Times New Roman"/>
                <w:b/>
                <w:bCs/>
                <w:color w:val="000000" w:themeColor="text1"/>
                <w:sz w:val="24"/>
                <w:szCs w:val="24"/>
              </w:rPr>
              <w:t>Annual reporting requirement for small gasoline dispensing facilities</w:t>
            </w:r>
          </w:p>
          <w:p w:rsidR="00A924CA" w:rsidRPr="00A924CA" w:rsidRDefault="002C068B" w:rsidP="002C068B">
            <w:pPr>
              <w:ind w:left="0" w:right="18"/>
              <w:outlineLvl w:val="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iCs/>
                <w:color w:val="000000" w:themeColor="text1"/>
                <w:sz w:val="24"/>
                <w:szCs w:val="24"/>
              </w:rPr>
              <w:t xml:space="preserve">The </w:t>
            </w:r>
            <w:r w:rsidRPr="002C068B">
              <w:rPr>
                <w:rFonts w:ascii="Times New Roman" w:eastAsia="Times New Roman" w:hAnsi="Times New Roman" w:cs="Times New Roman"/>
                <w:bCs/>
                <w:iCs/>
                <w:color w:val="000000" w:themeColor="text1"/>
                <w:sz w:val="24"/>
                <w:szCs w:val="24"/>
              </w:rPr>
              <w:t xml:space="preserve">workload for DEQ will </w:t>
            </w:r>
            <w:r>
              <w:rPr>
                <w:rFonts w:ascii="Times New Roman" w:eastAsia="Times New Roman" w:hAnsi="Times New Roman" w:cs="Times New Roman"/>
                <w:bCs/>
                <w:iCs/>
                <w:color w:val="000000" w:themeColor="text1"/>
                <w:sz w:val="24"/>
                <w:szCs w:val="24"/>
              </w:rPr>
              <w:t xml:space="preserve">decrease </w:t>
            </w:r>
            <w:r w:rsidRPr="002C068B">
              <w:rPr>
                <w:rFonts w:ascii="Times New Roman" w:eastAsia="Times New Roman" w:hAnsi="Times New Roman" w:cs="Times New Roman"/>
                <w:bCs/>
                <w:iCs/>
                <w:color w:val="000000" w:themeColor="text1"/>
                <w:sz w:val="24"/>
                <w:szCs w:val="24"/>
              </w:rPr>
              <w:t xml:space="preserve">as a result of the proposed rule changes </w:t>
            </w:r>
            <w:r>
              <w:rPr>
                <w:rFonts w:ascii="Times New Roman" w:eastAsia="Times New Roman" w:hAnsi="Times New Roman" w:cs="Times New Roman"/>
                <w:bCs/>
                <w:iCs/>
                <w:color w:val="000000" w:themeColor="text1"/>
                <w:sz w:val="24"/>
                <w:szCs w:val="24"/>
              </w:rPr>
              <w:t xml:space="preserve">because there will be fewer reports to process and review.  </w:t>
            </w:r>
          </w:p>
        </w:tc>
      </w:tr>
    </w:tbl>
    <w:p w:rsidR="00BC5F50" w:rsidRDefault="00BC5F50" w:rsidP="00B34CF8">
      <w:pPr>
        <w:ind w:left="990" w:right="18"/>
        <w:outlineLvl w:val="0"/>
        <w:rPr>
          <w:rFonts w:ascii="Times New Roman" w:eastAsia="Times New Roman" w:hAnsi="Times New Roman" w:cs="Times New Roman"/>
          <w:bCs/>
          <w:color w:val="000000" w:themeColor="text1"/>
        </w:rPr>
      </w:pPr>
    </w:p>
    <w:p w:rsidR="00561B7E" w:rsidRDefault="00561B7E" w:rsidP="00B34CF8">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924CA" w:rsidRPr="00556726" w:rsidRDefault="00556726" w:rsidP="008B032D">
      <w:pPr>
        <w:ind w:left="994" w:right="18"/>
        <w:outlineLvl w:val="0"/>
        <w:rPr>
          <w:rFonts w:asciiTheme="minorHAnsi" w:eastAsia="Times New Roman" w:hAnsiTheme="minorHAnsi" w:cstheme="minorHAnsi"/>
          <w:bCs/>
        </w:rPr>
      </w:pPr>
      <w:r w:rsidRPr="00556726">
        <w:rPr>
          <w:rFonts w:asciiTheme="minorHAnsi" w:eastAsia="Times New Roman" w:hAnsiTheme="minorHAnsi" w:cstheme="minorHAnsi"/>
          <w:bCs/>
        </w:rPr>
        <w:t xml:space="preserve">DEQ anticipates that there will be the same fiscal and economic impact on large businesses as listed above.  </w:t>
      </w:r>
    </w:p>
    <w:p w:rsidR="00A924CA" w:rsidRDefault="00A924CA" w:rsidP="008B032D">
      <w:pPr>
        <w:ind w:left="994" w:right="18"/>
        <w:outlineLvl w:val="0"/>
        <w:rPr>
          <w:rFonts w:asciiTheme="minorHAnsi" w:eastAsia="Times New Roman" w:hAnsiTheme="minorHAnsi" w:cstheme="minorHAnsi"/>
          <w:bCs/>
          <w:color w:val="0070C0"/>
        </w:rPr>
      </w:pPr>
    </w:p>
    <w:p w:rsidR="00BC5F50" w:rsidRDefault="00BC5F50" w:rsidP="00B34CF8">
      <w:pPr>
        <w:ind w:left="99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6" w:history="1">
        <w:r w:rsidR="00A00404" w:rsidRPr="000110AF">
          <w:rPr>
            <w:rStyle w:val="Hyperlink"/>
            <w:rFonts w:asciiTheme="majorHAnsi" w:eastAsia="Times New Roman" w:hAnsiTheme="majorHAnsi" w:cstheme="majorHAnsi"/>
            <w:bCs/>
            <w:sz w:val="22"/>
            <w:szCs w:val="22"/>
          </w:rPr>
          <w:t>ORS 183.336</w:t>
        </w:r>
      </w:hyperlink>
    </w:p>
    <w:p w:rsidR="00556726" w:rsidRPr="00556726" w:rsidRDefault="00556726" w:rsidP="00556726">
      <w:pPr>
        <w:pStyle w:val="ListParagraph"/>
        <w:spacing w:after="120"/>
        <w:ind w:left="1080"/>
        <w:rPr>
          <w:rFonts w:asciiTheme="minorHAnsi" w:hAnsiTheme="minorHAnsi" w:cstheme="minorHAnsi"/>
          <w:bCs/>
          <w:iCs/>
        </w:rPr>
      </w:pPr>
      <w:r w:rsidRPr="00556726">
        <w:rPr>
          <w:rFonts w:asciiTheme="minorHAnsi" w:hAnsiTheme="minorHAnsi" w:cstheme="minorHAnsi"/>
          <w:bCs/>
          <w:iCs/>
        </w:rPr>
        <w:t xml:space="preserve">DEQ anticipates that there will be the same fiscal and economic impact on small businesses as listed above.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commentRangeStart w:id="9"/>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9D5EB5" w:rsidRDefault="008B032D" w:rsidP="009D5EB5">
            <w:pPr>
              <w:ind w:left="360" w:right="18"/>
              <w:outlineLvl w:val="0"/>
              <w:rPr>
                <w:rFonts w:ascii="Times New Roman" w:eastAsia="Times New Roman" w:hAnsi="Times New Roman" w:cs="Times New Roman"/>
                <w:color w:val="000000" w:themeColor="text1"/>
              </w:rPr>
            </w:pPr>
            <w:r w:rsidRPr="008B032D">
              <w:rPr>
                <w:rFonts w:ascii="Times New Roman" w:eastAsia="Times New Roman" w:hAnsi="Times New Roman" w:cs="Times New Roman"/>
                <w:bCs/>
                <w:color w:val="000000"/>
                <w:highlight w:val="lightGray"/>
              </w:rPr>
              <w:t xml:space="preserve">The proposed rules would require all small businesses to comply with lower grain loading and opacity standards.  Current compliance information indicates that all small businesses already comply with the proposed standards.  </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85122C"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 xml:space="preserve">No additional activities are required </w:t>
            </w:r>
            <w:r w:rsidR="009D5EB5">
              <w:rPr>
                <w:rFonts w:ascii="Times New Roman" w:eastAsia="Times New Roman" w:hAnsi="Times New Roman" w:cs="Times New Roman"/>
                <w:bCs/>
                <w:color w:val="702C1C" w:themeColor="accent1" w:themeShade="80"/>
              </w:rPr>
              <w:t xml:space="preserve">to </w:t>
            </w:r>
            <w:r w:rsidR="00CB54E6" w:rsidRPr="009D5EB5">
              <w:rPr>
                <w:rFonts w:ascii="Times New Roman" w:eastAsia="Times New Roman" w:hAnsi="Times New Roman" w:cs="Times New Roman"/>
                <w:bCs/>
                <w:color w:val="702C1C" w:themeColor="accent1" w:themeShade="80"/>
              </w:rPr>
              <w:t>compl</w:t>
            </w:r>
            <w:r w:rsidR="009D5EB5">
              <w:rPr>
                <w:rFonts w:ascii="Times New Roman" w:eastAsia="Times New Roman" w:hAnsi="Times New Roman" w:cs="Times New Roman"/>
                <w:bCs/>
                <w:color w:val="702C1C" w:themeColor="accent1" w:themeShade="80"/>
              </w:rPr>
              <w:t>y with</w:t>
            </w:r>
            <w:r w:rsidR="00CB54E6" w:rsidRPr="009D5EB5">
              <w:rPr>
                <w:rFonts w:ascii="Times New Roman" w:eastAsia="Times New Roman" w:hAnsi="Times New Roman" w:cs="Times New Roman"/>
                <w:bCs/>
                <w:color w:val="702C1C" w:themeColor="accent1" w:themeShade="80"/>
              </w:rPr>
              <w:t xml:space="preserve"> the proposed rules. All manufacturers already pay registration fees.</w:t>
            </w:r>
            <w:r w:rsidR="009D5EB5" w:rsidRP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D02904" w:rsidRDefault="00D02904" w:rsidP="00D02904">
            <w:pPr>
              <w:ind w:left="360" w:right="18"/>
              <w:outlineLvl w:val="0"/>
              <w:rPr>
                <w:rFonts w:ascii="Times New Roman" w:eastAsia="Times New Roman" w:hAnsi="Times New Roman" w:cs="Times New Roman"/>
                <w:bCs/>
                <w:iCs/>
                <w:color w:val="702C1C" w:themeColor="accent1" w:themeShade="80"/>
              </w:rPr>
            </w:pPr>
            <w:r w:rsidRPr="00D02904">
              <w:rPr>
                <w:rFonts w:ascii="Times New Roman" w:eastAsia="Times New Roman" w:hAnsi="Times New Roman" w:cs="Times New Roman"/>
                <w:bCs/>
                <w:iCs/>
                <w:color w:val="702C1C"/>
              </w:rPr>
              <w:t xml:space="preserve">No additional costs for equipment, supplies, labor or administration are expected if the amendments are adopted.  </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85122C" w:rsidRDefault="00D02904" w:rsidP="00B34CF8">
            <w:pPr>
              <w:ind w:left="360" w:right="18"/>
              <w:outlineLvl w:val="0"/>
              <w:rPr>
                <w:rFonts w:ascii="Times New Roman" w:eastAsia="Times New Roman" w:hAnsi="Times New Roman" w:cs="Times New Roman"/>
                <w:color w:val="000000" w:themeColor="text1"/>
              </w:rPr>
            </w:pPr>
            <w:r w:rsidRPr="00D02904">
              <w:rPr>
                <w:rFonts w:ascii="Times New Roman" w:eastAsia="Times New Roman" w:hAnsi="Times New Roman" w:cs="Times New Roman"/>
                <w:bCs/>
                <w:iCs/>
                <w:color w:val="702C1C"/>
              </w:rPr>
              <w:t xml:space="preserve">Small businesses are being informed by announcements on the DEQ website, through direct mailings and email lists, notices in the Secretary of State Bulletin, and ads in local papers.  Comments are being requested during the Public Comment </w:t>
            </w:r>
            <w:r w:rsidRPr="00D02904">
              <w:rPr>
                <w:rFonts w:ascii="Times New Roman" w:eastAsia="Times New Roman" w:hAnsi="Times New Roman" w:cs="Times New Roman"/>
                <w:bCs/>
                <w:iCs/>
                <w:color w:val="702C1C"/>
              </w:rPr>
              <w:lastRenderedPageBreak/>
              <w:t xml:space="preserve">period and at Public Hearings held in November.  </w:t>
            </w:r>
            <w:r w:rsidRPr="00B04ADA">
              <w:rPr>
                <w:rFonts w:ascii="Times New Roman" w:eastAsia="Times New Roman" w:hAnsi="Times New Roman" w:cs="Times New Roman"/>
                <w:bCs/>
                <w:color w:val="702C1C"/>
              </w:rPr>
              <w:t>DEQ staff will participate in the December Northwest Environmental Conference in Portland informing people about the rulemaking.  Attendees at this conference include representatives from large and small businesses.</w:t>
            </w:r>
            <w:r w:rsidRPr="00D02904">
              <w:rPr>
                <w:rFonts w:ascii="Times New Roman" w:eastAsia="Times New Roman" w:hAnsi="Times New Roman" w:cs="Times New Roman"/>
                <w:bCs/>
                <w:color w:val="702C1C"/>
              </w:rPr>
              <w:t xml:space="preserve">  </w:t>
            </w:r>
            <w:commentRangeEnd w:id="9"/>
            <w:r w:rsidR="00F01221">
              <w:rPr>
                <w:rStyle w:val="CommentReference"/>
              </w:rPr>
              <w:commentReference w:id="9"/>
            </w:r>
          </w:p>
        </w:tc>
      </w:tr>
    </w:tbl>
    <w:p w:rsidR="00D02904" w:rsidRDefault="00D02904" w:rsidP="004229AB">
      <w:pPr>
        <w:spacing w:after="120"/>
        <w:ind w:left="720" w:right="18"/>
        <w:outlineLvl w:val="0"/>
        <w:rPr>
          <w:rFonts w:asciiTheme="majorHAnsi" w:eastAsia="Times New Roman" w:hAnsiTheme="majorHAnsi" w:cstheme="majorHAnsi"/>
          <w:bCs/>
          <w:color w:val="504938"/>
          <w:sz w:val="22"/>
          <w:szCs w:val="22"/>
        </w:rPr>
      </w:pPr>
    </w:p>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r>
        <w:rPr>
          <w:rFonts w:asciiTheme="minorHAnsi" w:eastAsia="Times New Roman" w:hAnsiTheme="minorHAnsi" w:cstheme="minorHAnsi"/>
          <w:color w:val="702C1C" w:themeColor="accent1" w:themeShade="80"/>
        </w:rPr>
        <w:t xml:space="preserve">[THIS INFORMATION </w:t>
      </w:r>
      <w:r w:rsidR="00660658">
        <w:rPr>
          <w:rFonts w:asciiTheme="minorHAnsi" w:eastAsia="Times New Roman" w:hAnsiTheme="minorHAnsi" w:cstheme="minorHAnsi"/>
          <w:color w:val="702C1C" w:themeColor="accent1" w:themeShade="80"/>
        </w:rPr>
        <w:t xml:space="preserve">MAY </w:t>
      </w:r>
      <w:r>
        <w:rPr>
          <w:rFonts w:asciiTheme="minorHAnsi" w:eastAsia="Times New Roman" w:hAnsiTheme="minorHAnsi" w:cstheme="minorHAnsi"/>
          <w:color w:val="702C1C" w:themeColor="accent1" w:themeShade="80"/>
        </w:rPr>
        <w:t xml:space="preserve">BE A SUBSET OF </w:t>
      </w:r>
      <w:r w:rsidRPr="00660658">
        <w:rPr>
          <w:rFonts w:eastAsia="Times New Roman"/>
          <w:bCs/>
          <w:color w:val="00494F"/>
        </w:rPr>
        <w:t>Rules affected, authorities, supporting documents</w:t>
      </w:r>
      <w:r w:rsidR="00660658">
        <w:rPr>
          <w:rFonts w:asciiTheme="minorHAnsi" w:eastAsia="Times New Roman" w:hAnsiTheme="minorHAnsi" w:cstheme="minorHAnsi"/>
          <w:color w:val="702C1C" w:themeColor="accent1" w:themeShade="80"/>
        </w:rPr>
        <w:t xml:space="preserve"> ABOVE. DOCUMENT RELIED ON FOR THE FISCAL MUST BE DUPLICATED HERE TO MEET APA REQUIREMENTS. </w:t>
      </w:r>
      <w:r>
        <w:rPr>
          <w:rFonts w:asciiTheme="minorHAnsi" w:eastAsia="Times New Roman" w:hAnsiTheme="minorHAnsi" w:cstheme="minorHAnsi"/>
          <w:color w:val="702C1C" w:themeColor="accent1" w:themeShade="80"/>
        </w:rPr>
        <w:t>]</w:t>
      </w:r>
      <w:r w:rsidRPr="00C9239E">
        <w:rPr>
          <w:rFonts w:asciiTheme="minorHAnsi" w:eastAsia="Times New Roman" w:hAnsiTheme="minorHAnsi" w:cstheme="minorHAnsi"/>
        </w:rPr>
        <w:t xml:space="preserve"> </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BC5F50" w:rsidP="00D02904">
            <w:pPr>
              <w:ind w:left="0" w:right="18"/>
              <w:rPr>
                <w:rFonts w:ascii="Times New Roman" w:eastAsia="Times New Roman" w:hAnsi="Times New Roman" w:cs="Times New Roman"/>
                <w:bCs/>
                <w:color w:val="000000" w:themeColor="text1"/>
                <w:sz w:val="24"/>
                <w:szCs w:val="24"/>
              </w:rPr>
            </w:pPr>
          </w:p>
        </w:tc>
        <w:tc>
          <w:tcPr>
            <w:tcW w:w="4950" w:type="dxa"/>
            <w:tcBorders>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r w:rsidR="00BC5F50" w:rsidTr="009D5EB5">
        <w:tc>
          <w:tcPr>
            <w:tcW w:w="4680" w:type="dxa"/>
            <w:tcBorders>
              <w:left w:val="double" w:sz="4" w:space="0" w:color="auto"/>
              <w:bottom w:val="double" w:sz="4" w:space="0" w:color="auto"/>
            </w:tcBorders>
          </w:tcPr>
          <w:p w:rsidR="00BC5F50" w:rsidRPr="00D27525" w:rsidRDefault="00BC5F50" w:rsidP="00B34CF8">
            <w:pPr>
              <w:ind w:left="0" w:right="18"/>
              <w:rPr>
                <w:rFonts w:ascii="Times New Roman" w:eastAsia="Times New Roman" w:hAnsi="Times New Roman" w:cs="Times New Roman"/>
                <w:bCs/>
                <w:color w:val="000000" w:themeColor="text1"/>
                <w:sz w:val="24"/>
                <w:szCs w:val="24"/>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bl>
    <w:p w:rsidR="00E07926"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tbl>
      <w:tblPr>
        <w:tblStyle w:val="TableGrid"/>
        <w:tblW w:w="0" w:type="auto"/>
        <w:tblInd w:w="360" w:type="dxa"/>
        <w:tblLook w:val="04A0"/>
      </w:tblPr>
      <w:tblGrid>
        <w:gridCol w:w="10314"/>
      </w:tblGrid>
      <w:tr w:rsidR="00E07926" w:rsidRPr="00E07926" w:rsidTr="00541273">
        <w:tc>
          <w:tcPr>
            <w:tcW w:w="10386" w:type="dxa"/>
          </w:tcPr>
          <w:p w:rsidR="00E07926" w:rsidRPr="00FE271C" w:rsidRDefault="00E07926" w:rsidP="00FE271C">
            <w:pPr>
              <w:ind w:left="0" w:right="18"/>
              <w:rPr>
                <w:rFonts w:asciiTheme="minorHAnsi" w:eastAsia="Times New Roman" w:hAnsiTheme="minorHAnsi" w:cstheme="minorHAnsi"/>
                <w:b/>
                <w:bCs/>
                <w:sz w:val="24"/>
                <w:szCs w:val="24"/>
              </w:rPr>
            </w:pPr>
            <w:r w:rsidRPr="00FE271C">
              <w:rPr>
                <w:rFonts w:asciiTheme="minorHAnsi" w:eastAsia="Times New Roman" w:hAnsiTheme="minorHAnsi" w:cstheme="minorHAnsi"/>
                <w:b/>
                <w:bCs/>
                <w:sz w:val="24"/>
                <w:szCs w:val="24"/>
              </w:rPr>
              <w:t>Clarify and update existing rules</w:t>
            </w:r>
          </w:p>
          <w:p w:rsidR="00E07926" w:rsidRPr="00FE271C" w:rsidRDefault="00E07926" w:rsidP="00E07926">
            <w:pPr>
              <w:ind w:left="360" w:right="18"/>
              <w:rPr>
                <w:rFonts w:asciiTheme="minorHAnsi" w:eastAsia="Times New Roman" w:hAnsiTheme="minorHAnsi" w:cstheme="minorHAnsi"/>
                <w:bCs/>
                <w:sz w:val="24"/>
                <w:szCs w:val="24"/>
              </w:rPr>
            </w:pPr>
          </w:p>
        </w:tc>
      </w:tr>
      <w:tr w:rsidR="00E07926" w:rsidRPr="00E07926" w:rsidTr="00541273">
        <w:tc>
          <w:tcPr>
            <w:tcW w:w="10386" w:type="dxa"/>
          </w:tcPr>
          <w:p w:rsidR="00E07926" w:rsidRPr="00FE271C" w:rsidRDefault="00E07926" w:rsidP="00FE271C">
            <w:pPr>
              <w:ind w:left="0" w:right="18"/>
              <w:rPr>
                <w:rFonts w:asciiTheme="minorHAnsi" w:eastAsia="Times New Roman" w:hAnsiTheme="minorHAnsi" w:cstheme="minorHAnsi"/>
                <w:b/>
                <w:bCs/>
                <w:sz w:val="24"/>
                <w:szCs w:val="24"/>
              </w:rPr>
            </w:pPr>
            <w:r w:rsidRPr="00FE271C">
              <w:rPr>
                <w:rFonts w:asciiTheme="minorHAnsi" w:eastAsia="Times New Roman" w:hAnsiTheme="minorHAnsi" w:cstheme="minorHAnsi"/>
                <w:b/>
                <w:bCs/>
                <w:sz w:val="24"/>
                <w:szCs w:val="24"/>
              </w:rPr>
              <w:t>Update particulate matter standards</w:t>
            </w:r>
          </w:p>
          <w:p w:rsidR="00E07926" w:rsidRPr="00FE271C" w:rsidRDefault="00E07926" w:rsidP="00E07926">
            <w:pPr>
              <w:ind w:left="360" w:right="18"/>
              <w:rPr>
                <w:rFonts w:asciiTheme="minorHAnsi" w:eastAsia="Times New Roman" w:hAnsiTheme="minorHAnsi" w:cstheme="minorHAnsi"/>
                <w:bCs/>
                <w:sz w:val="24"/>
                <w:szCs w:val="24"/>
              </w:rPr>
            </w:pPr>
          </w:p>
        </w:tc>
      </w:tr>
      <w:tr w:rsidR="00E07926" w:rsidRPr="00E07926" w:rsidTr="00541273">
        <w:tc>
          <w:tcPr>
            <w:tcW w:w="10386" w:type="dxa"/>
          </w:tcPr>
          <w:p w:rsidR="00E07926" w:rsidRPr="00FE271C" w:rsidRDefault="00E07926" w:rsidP="00FE271C">
            <w:pPr>
              <w:ind w:left="0" w:right="18"/>
              <w:rPr>
                <w:rFonts w:asciiTheme="minorHAnsi" w:eastAsia="Times New Roman" w:hAnsiTheme="minorHAnsi" w:cstheme="minorHAnsi"/>
                <w:b/>
                <w:bCs/>
                <w:sz w:val="24"/>
                <w:szCs w:val="24"/>
              </w:rPr>
            </w:pPr>
            <w:r w:rsidRPr="00FE271C">
              <w:rPr>
                <w:rFonts w:asciiTheme="minorHAnsi" w:eastAsia="Times New Roman" w:hAnsiTheme="minorHAnsi" w:cstheme="minorHAnsi"/>
                <w:b/>
                <w:bCs/>
                <w:sz w:val="24"/>
                <w:szCs w:val="24"/>
              </w:rPr>
              <w:t>Change permitting requirements for small sources</w:t>
            </w:r>
          </w:p>
          <w:p w:rsidR="00E07926" w:rsidRPr="00FE271C" w:rsidRDefault="00E07926" w:rsidP="00E07926">
            <w:pPr>
              <w:ind w:left="360" w:right="18"/>
              <w:rPr>
                <w:rFonts w:asciiTheme="minorHAnsi" w:eastAsia="Times New Roman" w:hAnsiTheme="minorHAnsi" w:cstheme="minorHAnsi"/>
                <w:bCs/>
                <w:sz w:val="24"/>
                <w:szCs w:val="24"/>
              </w:rPr>
            </w:pPr>
          </w:p>
        </w:tc>
      </w:tr>
      <w:tr w:rsidR="00E07926" w:rsidRPr="00E07926" w:rsidTr="00541273">
        <w:tc>
          <w:tcPr>
            <w:tcW w:w="10386" w:type="dxa"/>
          </w:tcPr>
          <w:p w:rsidR="00E07926" w:rsidRPr="00FE271C" w:rsidRDefault="00E07926" w:rsidP="00FE271C">
            <w:pPr>
              <w:ind w:left="0" w:right="18"/>
              <w:rPr>
                <w:rFonts w:asciiTheme="minorHAnsi" w:eastAsia="Times New Roman" w:hAnsiTheme="minorHAnsi" w:cstheme="minorHAnsi"/>
                <w:b/>
                <w:bCs/>
                <w:sz w:val="24"/>
                <w:szCs w:val="24"/>
              </w:rPr>
            </w:pPr>
            <w:r w:rsidRPr="00FE271C">
              <w:rPr>
                <w:rFonts w:asciiTheme="minorHAnsi" w:eastAsia="Times New Roman" w:hAnsiTheme="minorHAnsi" w:cstheme="minorHAnsi"/>
                <w:b/>
                <w:bCs/>
                <w:sz w:val="24"/>
                <w:szCs w:val="24"/>
              </w:rPr>
              <w:t>Change the pre-construction permitting program (New Source Review)</w:t>
            </w:r>
          </w:p>
        </w:tc>
      </w:tr>
      <w:tr w:rsidR="00E07926" w:rsidRPr="00E07926" w:rsidTr="00541273">
        <w:tc>
          <w:tcPr>
            <w:tcW w:w="10386" w:type="dxa"/>
          </w:tcPr>
          <w:p w:rsidR="00E07926" w:rsidRPr="00FE271C" w:rsidRDefault="00E07926" w:rsidP="00FE271C">
            <w:pPr>
              <w:ind w:left="0" w:right="18"/>
              <w:rPr>
                <w:rFonts w:asciiTheme="minorHAnsi" w:eastAsia="Times New Roman" w:hAnsiTheme="minorHAnsi" w:cstheme="minorHAnsi"/>
                <w:b/>
                <w:bCs/>
                <w:sz w:val="24"/>
                <w:szCs w:val="24"/>
              </w:rPr>
            </w:pPr>
            <w:r w:rsidRPr="00FE271C">
              <w:rPr>
                <w:rFonts w:asciiTheme="minorHAnsi" w:eastAsia="Times New Roman" w:hAnsiTheme="minorHAnsi" w:cstheme="minorHAnsi"/>
                <w:b/>
                <w:bCs/>
                <w:sz w:val="24"/>
                <w:szCs w:val="24"/>
              </w:rPr>
              <w:t>Designate Lakeview as sustainment area</w:t>
            </w:r>
          </w:p>
          <w:p w:rsidR="00E07926" w:rsidRPr="00FE271C" w:rsidRDefault="00E07926" w:rsidP="00E07926">
            <w:pPr>
              <w:ind w:left="360" w:right="18"/>
              <w:rPr>
                <w:rFonts w:asciiTheme="minorHAnsi" w:eastAsia="Times New Roman" w:hAnsiTheme="minorHAnsi" w:cstheme="minorHAnsi"/>
                <w:bCs/>
                <w:sz w:val="24"/>
                <w:szCs w:val="24"/>
              </w:rPr>
            </w:pPr>
          </w:p>
        </w:tc>
      </w:tr>
      <w:tr w:rsidR="00E07926" w:rsidRPr="00E07926" w:rsidTr="00541273">
        <w:tc>
          <w:tcPr>
            <w:tcW w:w="10386" w:type="dxa"/>
          </w:tcPr>
          <w:p w:rsidR="00E07926" w:rsidRPr="00FE271C" w:rsidRDefault="00E07926" w:rsidP="00FE271C">
            <w:pPr>
              <w:ind w:left="0" w:right="18"/>
              <w:rPr>
                <w:rFonts w:asciiTheme="minorHAnsi" w:eastAsia="Times New Roman" w:hAnsiTheme="minorHAnsi" w:cstheme="minorHAnsi"/>
                <w:b/>
                <w:bCs/>
                <w:sz w:val="24"/>
                <w:szCs w:val="24"/>
              </w:rPr>
            </w:pPr>
            <w:r w:rsidRPr="00FE271C">
              <w:rPr>
                <w:rFonts w:asciiTheme="minorHAnsi" w:eastAsia="Times New Roman" w:hAnsiTheme="minorHAnsi" w:cstheme="minorHAnsi"/>
                <w:b/>
                <w:bCs/>
                <w:sz w:val="24"/>
                <w:szCs w:val="24"/>
              </w:rPr>
              <w:t>Provide DEQ more flexibility for public hearings and meetings</w:t>
            </w:r>
          </w:p>
          <w:p w:rsidR="00E07926" w:rsidRPr="00FE271C" w:rsidRDefault="00E07926" w:rsidP="00E07926">
            <w:pPr>
              <w:ind w:left="360" w:right="18"/>
              <w:rPr>
                <w:rFonts w:asciiTheme="minorHAnsi" w:eastAsia="Times New Roman" w:hAnsiTheme="minorHAnsi" w:cstheme="minorHAnsi"/>
                <w:bCs/>
                <w:sz w:val="24"/>
                <w:szCs w:val="24"/>
              </w:rPr>
            </w:pPr>
          </w:p>
        </w:tc>
      </w:tr>
      <w:tr w:rsidR="00E07926" w:rsidRPr="00E07926" w:rsidTr="00541273">
        <w:tc>
          <w:tcPr>
            <w:tcW w:w="10386" w:type="dxa"/>
          </w:tcPr>
          <w:p w:rsidR="00E07926" w:rsidRPr="00FE271C" w:rsidRDefault="00E07926" w:rsidP="00FE271C">
            <w:pPr>
              <w:ind w:left="0" w:right="18"/>
              <w:rPr>
                <w:rFonts w:asciiTheme="minorHAnsi" w:eastAsia="Times New Roman" w:hAnsiTheme="minorHAnsi" w:cstheme="minorHAnsi"/>
                <w:b/>
                <w:bCs/>
                <w:sz w:val="24"/>
                <w:szCs w:val="24"/>
              </w:rPr>
            </w:pPr>
            <w:r w:rsidRPr="00FE271C">
              <w:rPr>
                <w:rFonts w:asciiTheme="minorHAnsi" w:eastAsia="Times New Roman" w:hAnsiTheme="minorHAnsi" w:cstheme="minorHAnsi"/>
                <w:b/>
                <w:bCs/>
                <w:sz w:val="24"/>
                <w:szCs w:val="24"/>
              </w:rPr>
              <w:t>HeatSmart</w:t>
            </w:r>
          </w:p>
          <w:p w:rsidR="00E07926" w:rsidRPr="00FE271C" w:rsidRDefault="00E07926" w:rsidP="00E07926">
            <w:pPr>
              <w:ind w:left="360" w:right="18"/>
              <w:rPr>
                <w:rFonts w:asciiTheme="minorHAnsi" w:eastAsia="Times New Roman" w:hAnsiTheme="minorHAnsi" w:cstheme="minorHAnsi"/>
                <w:bCs/>
                <w:sz w:val="24"/>
                <w:szCs w:val="24"/>
              </w:rPr>
            </w:pPr>
          </w:p>
        </w:tc>
      </w:tr>
      <w:tr w:rsidR="00E07926" w:rsidRPr="00E07926" w:rsidTr="00541273">
        <w:tc>
          <w:tcPr>
            <w:tcW w:w="10386" w:type="dxa"/>
          </w:tcPr>
          <w:p w:rsidR="00E07926" w:rsidRPr="00FE271C" w:rsidRDefault="00E07926" w:rsidP="00FE271C">
            <w:pPr>
              <w:ind w:left="0" w:right="18"/>
              <w:rPr>
                <w:rFonts w:asciiTheme="minorHAnsi" w:eastAsia="Times New Roman" w:hAnsiTheme="minorHAnsi" w:cstheme="minorHAnsi"/>
                <w:b/>
                <w:bCs/>
                <w:sz w:val="24"/>
                <w:szCs w:val="24"/>
              </w:rPr>
            </w:pPr>
            <w:r w:rsidRPr="00FE271C">
              <w:rPr>
                <w:rFonts w:asciiTheme="minorHAnsi" w:eastAsia="Times New Roman" w:hAnsiTheme="minorHAnsi" w:cstheme="minorHAnsi"/>
                <w:b/>
                <w:bCs/>
                <w:sz w:val="24"/>
                <w:szCs w:val="24"/>
              </w:rPr>
              <w:t>Clean diesel grant and loan rules</w:t>
            </w:r>
          </w:p>
          <w:p w:rsidR="00E07926" w:rsidRPr="00FE271C" w:rsidRDefault="00E07926" w:rsidP="00E07926">
            <w:pPr>
              <w:ind w:left="360" w:right="18"/>
              <w:rPr>
                <w:rFonts w:asciiTheme="minorHAnsi" w:eastAsia="Times New Roman" w:hAnsiTheme="minorHAnsi" w:cstheme="minorHAnsi"/>
                <w:bCs/>
                <w:sz w:val="24"/>
                <w:szCs w:val="24"/>
              </w:rPr>
            </w:pPr>
          </w:p>
        </w:tc>
      </w:tr>
      <w:tr w:rsidR="00E07926" w:rsidRPr="00E07926" w:rsidTr="00541273">
        <w:tc>
          <w:tcPr>
            <w:tcW w:w="10386" w:type="dxa"/>
          </w:tcPr>
          <w:p w:rsidR="00E07926" w:rsidRPr="00FE271C" w:rsidRDefault="00E07926" w:rsidP="00FE271C">
            <w:pPr>
              <w:ind w:left="0" w:right="18"/>
              <w:rPr>
                <w:rFonts w:asciiTheme="minorHAnsi" w:eastAsia="Times New Roman" w:hAnsiTheme="minorHAnsi" w:cstheme="minorHAnsi"/>
                <w:b/>
                <w:bCs/>
                <w:sz w:val="24"/>
                <w:szCs w:val="24"/>
              </w:rPr>
            </w:pPr>
            <w:r w:rsidRPr="00FE271C">
              <w:rPr>
                <w:rFonts w:asciiTheme="minorHAnsi" w:eastAsia="Times New Roman" w:hAnsiTheme="minorHAnsi" w:cstheme="minorHAnsi"/>
                <w:b/>
                <w:bCs/>
                <w:sz w:val="24"/>
                <w:szCs w:val="24"/>
              </w:rPr>
              <w:t>Annual reporting requirement for small gasoline dispensing facilities</w:t>
            </w:r>
          </w:p>
          <w:p w:rsidR="00E07926" w:rsidRPr="00FE271C" w:rsidRDefault="00E07926" w:rsidP="00E07926">
            <w:pPr>
              <w:ind w:left="360" w:right="18"/>
              <w:rPr>
                <w:rFonts w:asciiTheme="minorHAnsi" w:eastAsia="Times New Roman" w:hAnsiTheme="minorHAnsi" w:cstheme="minorHAnsi"/>
                <w:bCs/>
                <w:sz w:val="24"/>
                <w:szCs w:val="24"/>
              </w:rPr>
            </w:pPr>
          </w:p>
        </w:tc>
      </w:tr>
    </w:tbl>
    <w:p w:rsidR="00B35715" w:rsidRDefault="00B35715" w:rsidP="00B34CF8">
      <w:pPr>
        <w:ind w:left="360" w:right="18"/>
        <w:rPr>
          <w:rFonts w:asciiTheme="minorHAnsi" w:eastAsia="Times New Roman" w:hAnsiTheme="minorHAnsi" w:cstheme="minorHAnsi"/>
          <w:bCs/>
          <w:color w:val="0070C0"/>
        </w:rPr>
      </w:pPr>
    </w:p>
    <w:p w:rsidR="002A176D" w:rsidRDefault="002A176D"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2A176D">
        <w:rPr>
          <w:rFonts w:asciiTheme="minorHAnsi" w:hAnsiTheme="minorHAnsi" w:cstheme="minorHAnsi"/>
          <w:iCs/>
          <w:color w:val="000000" w:themeColor="text1"/>
        </w:rPr>
        <w:t xml:space="preserve">The majority of the proposed rule changes are for the New Source Review program.  These rules are very complex and affect very few businesses, one to three businesses apply for a New Source Review permit each year.  DEQ did hold stakeholder meetings around the state in August to get input from affected businesses and the public on the proposed rule changes.  </w:t>
      </w:r>
    </w:p>
    <w:p w:rsidR="00A00404" w:rsidRDefault="00A00404" w:rsidP="00B34CF8">
      <w:pPr>
        <w:ind w:left="720" w:right="18"/>
        <w:rPr>
          <w:rFonts w:asciiTheme="minorHAnsi" w:hAnsiTheme="minorHAnsi" w:cstheme="minorHAnsi"/>
          <w:iCs/>
          <w:color w:val="415B5C" w:themeColor="accent3" w:themeShade="80"/>
        </w:rPr>
      </w:pPr>
    </w:p>
    <w:p w:rsidR="00497709" w:rsidRPr="00B15DF7" w:rsidRDefault="00497709"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tbl>
      <w:tblPr>
        <w:tblStyle w:val="TableGrid"/>
        <w:tblW w:w="10386" w:type="dxa"/>
        <w:tblInd w:w="360" w:type="dxa"/>
        <w:tblLook w:val="04A0"/>
      </w:tblPr>
      <w:tblGrid>
        <w:gridCol w:w="10386"/>
      </w:tblGrid>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Clarify and update existing rules</w:t>
            </w:r>
          </w:p>
          <w:p w:rsidR="00602D45" w:rsidRPr="00A924CA" w:rsidRDefault="00E65F41" w:rsidP="00E65F41">
            <w:pPr>
              <w:ind w:left="0" w:right="18"/>
              <w:rPr>
                <w:rFonts w:ascii="Times New Roman" w:hAnsi="Times New Roman" w:cs="Times New Roman"/>
                <w:bCs/>
                <w:color w:val="000000" w:themeColor="text1"/>
                <w:sz w:val="24"/>
                <w:szCs w:val="24"/>
              </w:rPr>
            </w:pPr>
            <w:r w:rsidRPr="00E65F41">
              <w:rPr>
                <w:rFonts w:ascii="Times New Roman" w:hAnsi="Times New Roman" w:cs="Times New Roman"/>
                <w:bCs/>
                <w:color w:val="000000" w:themeColor="text1"/>
                <w:sz w:val="24"/>
                <w:szCs w:val="24"/>
              </w:rPr>
              <w:t xml:space="preserve">DEQ determined the proposed rules would have no effect on the development cost of a 6,000-square-foot parcel and construction of a 1,200-square-foot detached, single-family dwelling on that parcel. The proposed rule only affects </w:t>
            </w:r>
            <w:r>
              <w:rPr>
                <w:rFonts w:ascii="Times New Roman" w:hAnsi="Times New Roman" w:cs="Times New Roman"/>
                <w:bCs/>
                <w:color w:val="000000" w:themeColor="text1"/>
                <w:sz w:val="24"/>
                <w:szCs w:val="24"/>
              </w:rPr>
              <w:t xml:space="preserve">the ease of use of DEQ’s rules.  </w:t>
            </w:r>
          </w:p>
        </w:tc>
      </w:tr>
      <w:tr w:rsidR="00602D45" w:rsidRPr="00A924CA" w:rsidTr="00541273">
        <w:tc>
          <w:tcPr>
            <w:tcW w:w="10386" w:type="dxa"/>
          </w:tcPr>
          <w:p w:rsidR="00602D45" w:rsidRPr="00E65F41" w:rsidRDefault="00602D45" w:rsidP="00541273">
            <w:pPr>
              <w:ind w:left="0" w:right="18"/>
              <w:rPr>
                <w:rFonts w:ascii="Times New Roman" w:hAnsi="Times New Roman" w:cs="Times New Roman"/>
                <w:b/>
                <w:bCs/>
                <w:color w:val="000000" w:themeColor="text1"/>
                <w:sz w:val="24"/>
                <w:szCs w:val="24"/>
              </w:rPr>
            </w:pPr>
            <w:r w:rsidRPr="00E65F41">
              <w:rPr>
                <w:rFonts w:ascii="Times New Roman" w:hAnsi="Times New Roman" w:cs="Times New Roman"/>
                <w:b/>
                <w:bCs/>
                <w:color w:val="000000" w:themeColor="text1"/>
                <w:sz w:val="24"/>
                <w:szCs w:val="24"/>
              </w:rPr>
              <w:lastRenderedPageBreak/>
              <w:t>Update particulate matter standards</w:t>
            </w:r>
          </w:p>
          <w:p w:rsidR="00602D45" w:rsidRPr="00E65F41" w:rsidRDefault="00E65F41" w:rsidP="00E65F41">
            <w:pPr>
              <w:ind w:left="0" w:right="18"/>
              <w:rPr>
                <w:rFonts w:ascii="Times New Roman" w:hAnsi="Times New Roman" w:cs="Times New Roman"/>
                <w:bCs/>
                <w:color w:val="000000" w:themeColor="text1"/>
                <w:sz w:val="24"/>
                <w:szCs w:val="24"/>
              </w:rPr>
            </w:pPr>
            <w:r w:rsidRPr="00E65F41">
              <w:rPr>
                <w:rFonts w:ascii="Times New Roman" w:hAnsi="Times New Roman" w:cs="Times New Roman"/>
                <w:bCs/>
                <w:color w:val="000000" w:themeColor="text1"/>
                <w:sz w:val="24"/>
                <w:szCs w:val="24"/>
              </w:rPr>
              <w:t xml:space="preserve">DEQ determined the proposed rules may have an effect on the development cost of a 6,000-square-foot parcel and construction of a 1,200-square-foot detached, single-family dwelling on that parcel if the costs for additional control or process equipment are passed through by </w:t>
            </w:r>
            <w:r>
              <w:rPr>
                <w:rFonts w:ascii="Times New Roman" w:hAnsi="Times New Roman" w:cs="Times New Roman"/>
                <w:bCs/>
                <w:color w:val="000000" w:themeColor="text1"/>
                <w:sz w:val="24"/>
                <w:szCs w:val="24"/>
              </w:rPr>
              <w:t xml:space="preserve">businesses </w:t>
            </w:r>
            <w:r w:rsidRPr="00E65F41">
              <w:rPr>
                <w:rFonts w:ascii="Times New Roman" w:hAnsi="Times New Roman" w:cs="Times New Roman"/>
                <w:bCs/>
                <w:color w:val="000000" w:themeColor="text1"/>
                <w:sz w:val="24"/>
                <w:szCs w:val="24"/>
              </w:rPr>
              <w:t>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Change permitting requirements for small sources</w:t>
            </w:r>
          </w:p>
          <w:p w:rsidR="00602D45" w:rsidRPr="00A924CA" w:rsidRDefault="00E65F41" w:rsidP="00E65F41">
            <w:pPr>
              <w:ind w:left="0" w:right="18"/>
              <w:rPr>
                <w:rFonts w:ascii="Times New Roman" w:hAnsi="Times New Roman" w:cs="Times New Roman"/>
                <w:bCs/>
                <w:color w:val="000000" w:themeColor="text1"/>
                <w:sz w:val="24"/>
                <w:szCs w:val="24"/>
              </w:rPr>
            </w:pPr>
            <w:r w:rsidRPr="00E65F41">
              <w:rPr>
                <w:rFonts w:ascii="Times New Roman" w:hAnsi="Times New Roman" w:cs="Times New Roman"/>
                <w:bCs/>
                <w:color w:val="000000" w:themeColor="text1"/>
                <w:sz w:val="24"/>
                <w:szCs w:val="24"/>
              </w:rPr>
              <w:t xml:space="preserve">DEQ determined the proposed rules may have an effect on the development cost of a 6,000-square-foot parcel and construction of a 1,200-square-foot detached, single-family dwelling on that parcel if the costs for additional </w:t>
            </w:r>
            <w:r>
              <w:rPr>
                <w:rFonts w:ascii="Times New Roman" w:hAnsi="Times New Roman" w:cs="Times New Roman"/>
                <w:bCs/>
                <w:color w:val="000000" w:themeColor="text1"/>
                <w:sz w:val="24"/>
                <w:szCs w:val="24"/>
              </w:rPr>
              <w:t>permits</w:t>
            </w:r>
            <w:r w:rsidRPr="00E65F41">
              <w:rPr>
                <w:rFonts w:ascii="Times New Roman" w:hAnsi="Times New Roman" w:cs="Times New Roman"/>
                <w:bCs/>
                <w:color w:val="000000" w:themeColor="text1"/>
                <w:sz w:val="24"/>
                <w:szCs w:val="24"/>
              </w:rPr>
              <w:t xml:space="preserve"> are passed through by </w:t>
            </w:r>
            <w:r>
              <w:rPr>
                <w:rFonts w:ascii="Times New Roman" w:hAnsi="Times New Roman" w:cs="Times New Roman"/>
                <w:bCs/>
                <w:color w:val="000000" w:themeColor="text1"/>
                <w:sz w:val="24"/>
                <w:szCs w:val="24"/>
              </w:rPr>
              <w:t xml:space="preserve">businesses </w:t>
            </w:r>
            <w:r w:rsidRPr="00E65F41">
              <w:rPr>
                <w:rFonts w:ascii="Times New Roman" w:hAnsi="Times New Roman" w:cs="Times New Roman"/>
                <w:bCs/>
                <w:color w:val="000000" w:themeColor="text1"/>
                <w:sz w:val="24"/>
                <w:szCs w:val="24"/>
              </w:rPr>
              <w:t>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tc>
      </w:tr>
      <w:tr w:rsidR="00602D45" w:rsidRPr="00A924CA" w:rsidTr="00541273">
        <w:tc>
          <w:tcPr>
            <w:tcW w:w="10386" w:type="dxa"/>
          </w:tcPr>
          <w:p w:rsidR="00602D45"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Change the pre-construction permitting program (New Source Review)</w:t>
            </w:r>
          </w:p>
          <w:p w:rsidR="00E65F41" w:rsidRPr="00E65F41" w:rsidRDefault="00E65F41" w:rsidP="00541273">
            <w:pPr>
              <w:ind w:left="0" w:right="18"/>
              <w:rPr>
                <w:rFonts w:ascii="Times New Roman" w:hAnsi="Times New Roman" w:cs="Times New Roman"/>
                <w:bCs/>
                <w:color w:val="000000" w:themeColor="text1"/>
                <w:sz w:val="24"/>
                <w:szCs w:val="24"/>
              </w:rPr>
            </w:pPr>
            <w:r w:rsidRPr="00E65F41">
              <w:rPr>
                <w:rFonts w:ascii="Times New Roman" w:hAnsi="Times New Roman" w:cs="Times New Roman"/>
                <w:bCs/>
                <w:color w:val="000000" w:themeColor="text1"/>
                <w:sz w:val="24"/>
                <w:szCs w:val="24"/>
              </w:rPr>
              <w:t>DEQ determined the proposed rules may have an effect on the development cost of a 6,000-square-foot parcel and construction of a 1,200-square-foot detached, single-family dwelling on that parcel if the costs for additional permits</w:t>
            </w:r>
            <w:r>
              <w:rPr>
                <w:rFonts w:ascii="Times New Roman" w:hAnsi="Times New Roman" w:cs="Times New Roman"/>
                <w:bCs/>
                <w:color w:val="000000" w:themeColor="text1"/>
                <w:sz w:val="24"/>
                <w:szCs w:val="24"/>
              </w:rPr>
              <w:t xml:space="preserve">, </w:t>
            </w:r>
            <w:r w:rsidRPr="00E65F41">
              <w:rPr>
                <w:rFonts w:ascii="Times New Roman" w:hAnsi="Times New Roman" w:cs="Times New Roman"/>
                <w:bCs/>
                <w:color w:val="000000" w:themeColor="text1"/>
                <w:sz w:val="24"/>
                <w:szCs w:val="24"/>
              </w:rPr>
              <w:t>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Designate Lakeview as sustainment area</w:t>
            </w:r>
          </w:p>
          <w:p w:rsidR="00602D45" w:rsidRPr="00A924CA" w:rsidRDefault="007D2F91" w:rsidP="007D2F91">
            <w:pPr>
              <w:ind w:left="0" w:right="18"/>
              <w:rPr>
                <w:rFonts w:ascii="Times New Roman" w:hAnsi="Times New Roman" w:cs="Times New Roman"/>
                <w:bCs/>
                <w:color w:val="000000" w:themeColor="text1"/>
                <w:sz w:val="24"/>
                <w:szCs w:val="24"/>
              </w:rPr>
            </w:pPr>
            <w:r w:rsidRPr="007D2F91">
              <w:rPr>
                <w:rFonts w:ascii="Times New Roman" w:hAnsi="Times New Roman" w:cs="Times New Roman"/>
                <w:bCs/>
                <w:color w:val="000000" w:themeColor="text1"/>
                <w:sz w:val="24"/>
                <w:szCs w:val="24"/>
              </w:rPr>
              <w:t xml:space="preserve">DEQ determined the proposed rules would have no effect on the development cost of a 6,000-square-foot parcel and construction of a 1,200-square-foot detached, single-family dwelling on that parcel. The proposed rule only affects </w:t>
            </w:r>
            <w:r>
              <w:rPr>
                <w:rFonts w:ascii="Times New Roman" w:hAnsi="Times New Roman" w:cs="Times New Roman"/>
                <w:bCs/>
                <w:color w:val="000000" w:themeColor="text1"/>
                <w:sz w:val="24"/>
                <w:szCs w:val="24"/>
              </w:rPr>
              <w:t>whether busin</w:t>
            </w:r>
            <w:r w:rsidR="000179CE">
              <w:rPr>
                <w:rFonts w:ascii="Times New Roman" w:hAnsi="Times New Roman" w:cs="Times New Roman"/>
                <w:bCs/>
                <w:color w:val="000000" w:themeColor="text1"/>
                <w:sz w:val="24"/>
                <w:szCs w:val="24"/>
              </w:rPr>
              <w:t>esses can construct or modify in</w:t>
            </w:r>
            <w:r>
              <w:rPr>
                <w:rFonts w:ascii="Times New Roman" w:hAnsi="Times New Roman" w:cs="Times New Roman"/>
                <w:bCs/>
                <w:color w:val="000000" w:themeColor="text1"/>
                <w:sz w:val="24"/>
                <w:szCs w:val="24"/>
              </w:rPr>
              <w:t xml:space="preserve"> the Lakeview area.  </w:t>
            </w:r>
            <w:r w:rsidRPr="007D2F91">
              <w:rPr>
                <w:rFonts w:ascii="Times New Roman" w:hAnsi="Times New Roman" w:cs="Times New Roman"/>
                <w:bCs/>
                <w:color w:val="000000" w:themeColor="text1"/>
                <w:sz w:val="24"/>
                <w:szCs w:val="24"/>
              </w:rPr>
              <w:t xml:space="preserve">  </w:t>
            </w: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Provide DEQ more flexibility for public hearings and meetings</w:t>
            </w:r>
          </w:p>
          <w:p w:rsidR="00602D45" w:rsidRPr="00A924CA" w:rsidRDefault="001005DB" w:rsidP="00541273">
            <w:pPr>
              <w:ind w:left="0" w:right="18"/>
              <w:rPr>
                <w:rFonts w:ascii="Times New Roman" w:hAnsi="Times New Roman" w:cs="Times New Roman"/>
                <w:bCs/>
                <w:color w:val="000000" w:themeColor="text1"/>
                <w:sz w:val="24"/>
                <w:szCs w:val="24"/>
              </w:rPr>
            </w:pPr>
            <w:r w:rsidRPr="001005DB">
              <w:rPr>
                <w:rFonts w:ascii="Times New Roman" w:hAnsi="Times New Roman" w:cs="Times New Roman"/>
                <w:bCs/>
                <w:color w:val="000000" w:themeColor="text1"/>
                <w:sz w:val="24"/>
                <w:szCs w:val="24"/>
              </w:rPr>
              <w:t>DEQ determined the proposed rules would have no effect on the development cost of a 6,000-square-foot parcel and construction of a 1,200-square-foot detached, single-family dwelling on that parcel. The proposed rule only affects</w:t>
            </w:r>
            <w:r w:rsidR="00BC4A92">
              <w:rPr>
                <w:rFonts w:ascii="Times New Roman" w:hAnsi="Times New Roman" w:cs="Times New Roman"/>
                <w:bCs/>
                <w:color w:val="000000" w:themeColor="text1"/>
                <w:sz w:val="24"/>
                <w:szCs w:val="24"/>
              </w:rPr>
              <w:t xml:space="preserve"> how DEQ can hold public hearings and informational meetings.  </w:t>
            </w: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HeatSmart</w:t>
            </w:r>
          </w:p>
          <w:p w:rsidR="00602D45" w:rsidRPr="00A924CA" w:rsidRDefault="00602D45" w:rsidP="00541273">
            <w:pPr>
              <w:ind w:left="0" w:right="18"/>
              <w:rPr>
                <w:rFonts w:ascii="Times New Roman" w:hAnsi="Times New Roman" w:cs="Times New Roman"/>
                <w:bCs/>
                <w:color w:val="000000" w:themeColor="text1"/>
                <w:sz w:val="24"/>
                <w:szCs w:val="24"/>
              </w:rPr>
            </w:pP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Clean diesel grant and loan rules</w:t>
            </w:r>
          </w:p>
          <w:p w:rsidR="00602D45" w:rsidRPr="005C5868" w:rsidRDefault="00602D45" w:rsidP="00541273">
            <w:pPr>
              <w:ind w:left="0" w:right="18"/>
              <w:rPr>
                <w:rFonts w:ascii="Times New Roman" w:hAnsi="Times New Roman" w:cs="Times New Roman"/>
                <w:bCs/>
                <w:color w:val="000000" w:themeColor="text1"/>
                <w:sz w:val="24"/>
                <w:szCs w:val="24"/>
              </w:rPr>
            </w:pPr>
            <w:r w:rsidRPr="005C5868">
              <w:rPr>
                <w:rFonts w:ascii="Times New Roman" w:hAnsi="Times New Roman" w:cs="Times New Roman"/>
                <w:bCs/>
                <w:color w:val="000000" w:themeColor="text1"/>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Annual reporting requirement for small gasoline dispensing facilities</w:t>
            </w:r>
          </w:p>
          <w:p w:rsidR="00602D45" w:rsidRPr="00A924CA" w:rsidRDefault="001005DB" w:rsidP="00541273">
            <w:pPr>
              <w:ind w:left="0" w:right="18"/>
              <w:rPr>
                <w:rFonts w:ascii="Times New Roman" w:hAnsi="Times New Roman" w:cs="Times New Roman"/>
                <w:bCs/>
                <w:color w:val="000000" w:themeColor="text1"/>
                <w:sz w:val="24"/>
                <w:szCs w:val="24"/>
              </w:rPr>
            </w:pPr>
            <w:r w:rsidRPr="001005DB">
              <w:rPr>
                <w:rFonts w:ascii="Times New Roman" w:hAnsi="Times New Roman" w:cs="Times New Roman"/>
                <w:bCs/>
                <w:color w:val="000000" w:themeColor="text1"/>
                <w:sz w:val="24"/>
                <w:szCs w:val="24"/>
              </w:rPr>
              <w:t>DEQ determined the proposed rules would have no effect on the development cost of a 6,000-square-foot parcel and construction of a 1,200-square-foot detached, single-family dwelling on that parcel.</w:t>
            </w:r>
            <w:r>
              <w:rPr>
                <w:rFonts w:ascii="Times New Roman" w:hAnsi="Times New Roman" w:cs="Times New Roman"/>
                <w:bCs/>
                <w:color w:val="000000" w:themeColor="text1"/>
                <w:sz w:val="24"/>
                <w:szCs w:val="24"/>
              </w:rPr>
              <w:t xml:space="preserve"> The proposed rule only affects</w:t>
            </w:r>
            <w:r w:rsidRPr="001005DB">
              <w:rPr>
                <w:rFonts w:ascii="Times New Roman" w:eastAsia="Times New Roman" w:hAnsi="Times New Roman" w:cs="Times New Roman"/>
                <w:sz w:val="24"/>
                <w:szCs w:val="24"/>
              </w:rPr>
              <w:t xml:space="preserve"> </w:t>
            </w:r>
            <w:r>
              <w:rPr>
                <w:rFonts w:ascii="Times New Roman" w:hAnsi="Times New Roman" w:cs="Times New Roman"/>
                <w:bCs/>
                <w:color w:val="000000" w:themeColor="text1"/>
                <w:sz w:val="24"/>
                <w:szCs w:val="24"/>
              </w:rPr>
              <w:t>gasoline dispensing facilities</w:t>
            </w:r>
            <w:r w:rsidRPr="001005DB">
              <w:rPr>
                <w:rFonts w:ascii="Times New Roman" w:hAnsi="Times New Roman" w:cs="Times New Roman"/>
                <w:bCs/>
                <w:color w:val="000000" w:themeColor="text1"/>
                <w:sz w:val="24"/>
                <w:szCs w:val="24"/>
              </w:rPr>
              <w:t xml:space="preserve"> with a monthly throughput of less than 10,000 gallons of gasoline</w:t>
            </w:r>
            <w:r>
              <w:rPr>
                <w:rFonts w:ascii="Times New Roman" w:hAnsi="Times New Roman" w:cs="Times New Roman"/>
                <w:bCs/>
                <w:color w:val="000000" w:themeColor="text1"/>
                <w:sz w:val="24"/>
                <w:szCs w:val="24"/>
              </w:rPr>
              <w:t xml:space="preserve">.  </w:t>
            </w:r>
          </w:p>
        </w:tc>
      </w:tr>
    </w:tbl>
    <w:p w:rsidR="00602D45" w:rsidRPr="00D02904" w:rsidRDefault="00602D45" w:rsidP="00D02904">
      <w:pPr>
        <w:ind w:left="720" w:right="18"/>
        <w:rPr>
          <w:rFonts w:ascii="Times New Roman" w:eastAsia="Times New Roman" w:hAnsi="Times New Roman" w:cs="Times New Roman"/>
          <w:bCs/>
        </w:rPr>
      </w:pP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7"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 xml:space="preserve">"It is the policy of this state that agencies shall seek to retain and promote the unique identity of Oregon by considering local conditions when an agency adopts policies and rules. However, since there are many federal </w:t>
      </w:r>
      <w:r w:rsidRPr="00225AE8">
        <w:rPr>
          <w:rFonts w:ascii="Times New Roman" w:eastAsia="Times New Roman" w:hAnsi="Times New Roman" w:cs="Times New Roman"/>
          <w:i/>
          <w:iCs/>
          <w:color w:val="685C54" w:themeColor="accent4" w:themeShade="BF"/>
          <w:sz w:val="22"/>
          <w:szCs w:val="22"/>
        </w:rPr>
        <w:lastRenderedPageBreak/>
        <w:t>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tbl>
      <w:tblPr>
        <w:tblStyle w:val="TableGrid"/>
        <w:tblW w:w="10386" w:type="dxa"/>
        <w:tblInd w:w="360" w:type="dxa"/>
        <w:tblLook w:val="04A0"/>
      </w:tblPr>
      <w:tblGrid>
        <w:gridCol w:w="10386"/>
      </w:tblGrid>
      <w:tr w:rsidR="00E07926" w:rsidRPr="00E41112" w:rsidTr="00541273">
        <w:tc>
          <w:tcPr>
            <w:tcW w:w="10386" w:type="dxa"/>
          </w:tcPr>
          <w:p w:rsidR="00E07926" w:rsidRPr="00E41112" w:rsidRDefault="00E07926" w:rsidP="00541273">
            <w:pPr>
              <w:ind w:left="0" w:right="18"/>
              <w:rPr>
                <w:rFonts w:ascii="Times New Roman" w:hAnsi="Times New Roman" w:cs="Times New Roman"/>
                <w:b/>
                <w:bCs/>
                <w:color w:val="000000" w:themeColor="text1"/>
                <w:sz w:val="24"/>
                <w:szCs w:val="24"/>
              </w:rPr>
            </w:pPr>
            <w:r w:rsidRPr="00E41112">
              <w:rPr>
                <w:rFonts w:ascii="Times New Roman" w:hAnsi="Times New Roman" w:cs="Times New Roman"/>
                <w:b/>
                <w:bCs/>
                <w:color w:val="000000" w:themeColor="text1"/>
                <w:sz w:val="24"/>
                <w:szCs w:val="24"/>
              </w:rPr>
              <w:t>Clarify and update existing rules</w:t>
            </w:r>
          </w:p>
          <w:p w:rsidR="00FB606A" w:rsidRPr="00E41112" w:rsidRDefault="00FB606A" w:rsidP="00FB606A">
            <w:pPr>
              <w:ind w:left="0" w:right="18"/>
              <w:rPr>
                <w:rFonts w:ascii="Times New Roman" w:hAnsi="Times New Roman" w:cs="Times New Roman"/>
                <w:bCs/>
                <w:color w:val="000000" w:themeColor="text1"/>
                <w:sz w:val="24"/>
                <w:szCs w:val="24"/>
              </w:rPr>
            </w:pPr>
            <w:r w:rsidRPr="00E41112">
              <w:rPr>
                <w:rFonts w:ascii="Times New Roman" w:hAnsi="Times New Roman" w:cs="Times New Roman"/>
                <w:bCs/>
                <w:color w:val="000000" w:themeColor="text1"/>
                <w:sz w:val="24"/>
                <w:szCs w:val="24"/>
              </w:rPr>
              <w:t xml:space="preserve">DEQ determined this rule proposal is “in addition to federal requirements” as required under </w:t>
            </w:r>
            <w:hyperlink r:id="rId28" w:history="1">
              <w:r w:rsidRPr="00E41112">
                <w:rPr>
                  <w:rStyle w:val="Hyperlink"/>
                  <w:rFonts w:ascii="Times New Roman" w:hAnsi="Times New Roman" w:cs="Times New Roman"/>
                  <w:bCs/>
                  <w:sz w:val="24"/>
                  <w:szCs w:val="24"/>
                </w:rPr>
                <w:t>ORS 468A.327(1)(a)</w:t>
              </w:r>
            </w:hyperlink>
            <w:r w:rsidRPr="00E41112">
              <w:rPr>
                <w:rFonts w:ascii="Times New Roman" w:hAnsi="Times New Roman" w:cs="Times New Roman"/>
                <w:bCs/>
                <w:color w:val="000000" w:themeColor="text1"/>
                <w:sz w:val="24"/>
                <w:szCs w:val="24"/>
              </w:rPr>
              <w:t xml:space="preserve"> and </w:t>
            </w:r>
            <w:hyperlink r:id="rId29" w:history="1">
              <w:r w:rsidRPr="00E41112">
                <w:rPr>
                  <w:rStyle w:val="Hyperlink"/>
                  <w:rFonts w:ascii="Times New Roman" w:hAnsi="Times New Roman" w:cs="Times New Roman"/>
                  <w:bCs/>
                  <w:sz w:val="24"/>
                  <w:szCs w:val="24"/>
                </w:rPr>
                <w:t>OAR 340-011-0029(1)(a)</w:t>
              </w:r>
            </w:hyperlink>
            <w:r w:rsidRPr="00E41112">
              <w:rPr>
                <w:rFonts w:ascii="Times New Roman" w:hAnsi="Times New Roman" w:cs="Times New Roman"/>
                <w:bCs/>
                <w:color w:val="000000" w:themeColor="text1"/>
                <w:sz w:val="24"/>
                <w:szCs w:val="24"/>
              </w:rPr>
              <w:t xml:space="preserve">. </w:t>
            </w:r>
          </w:p>
          <w:p w:rsidR="00FB606A" w:rsidRPr="00E41112" w:rsidRDefault="00FB606A" w:rsidP="00FB606A">
            <w:pPr>
              <w:ind w:left="0" w:right="18"/>
              <w:rPr>
                <w:rFonts w:ascii="Times New Roman" w:hAnsi="Times New Roman" w:cs="Times New Roman"/>
                <w:bCs/>
                <w:color w:val="000000" w:themeColor="text1"/>
                <w:sz w:val="24"/>
                <w:szCs w:val="24"/>
              </w:rPr>
            </w:pPr>
          </w:p>
          <w:p w:rsidR="00E07926" w:rsidRPr="00E41112" w:rsidRDefault="00FB606A" w:rsidP="00E41112">
            <w:pPr>
              <w:ind w:left="0" w:right="18"/>
              <w:rPr>
                <w:rFonts w:ascii="Times New Roman" w:hAnsi="Times New Roman" w:cs="Times New Roman"/>
                <w:bCs/>
                <w:color w:val="000000" w:themeColor="text1"/>
                <w:sz w:val="24"/>
                <w:szCs w:val="24"/>
              </w:rPr>
            </w:pPr>
            <w:r w:rsidRPr="00E41112">
              <w:rPr>
                <w:rFonts w:ascii="Times New Roman" w:hAnsi="Times New Roman" w:cs="Times New Roman"/>
                <w:bCs/>
                <w:color w:val="000000" w:themeColor="text1"/>
                <w:sz w:val="24"/>
                <w:szCs w:val="24"/>
              </w:rPr>
              <w:t xml:space="preserve">The proposed rules address administrative issues. </w:t>
            </w:r>
            <w:r w:rsidR="00E41112" w:rsidRPr="00E41112">
              <w:rPr>
                <w:rFonts w:ascii="Times New Roman" w:hAnsi="Times New Roman" w:cs="Times New Roman"/>
                <w:bCs/>
                <w:color w:val="000000" w:themeColor="text1"/>
                <w:sz w:val="24"/>
                <w:szCs w:val="24"/>
              </w:rPr>
              <w:t>DEQ’s rules are different from EPA rules</w:t>
            </w:r>
            <w:r w:rsidR="00E41112">
              <w:rPr>
                <w:rFonts w:ascii="Times New Roman" w:hAnsi="Times New Roman" w:cs="Times New Roman"/>
                <w:bCs/>
                <w:color w:val="000000" w:themeColor="text1"/>
                <w:sz w:val="24"/>
                <w:szCs w:val="24"/>
              </w:rPr>
              <w:t xml:space="preserve"> so clarifying and updating these rules may be considered to be “in addition to federal requirements”</w:t>
            </w:r>
            <w:r w:rsidR="00383AA8">
              <w:rPr>
                <w:rFonts w:ascii="Times New Roman" w:hAnsi="Times New Roman" w:cs="Times New Roman"/>
                <w:bCs/>
                <w:color w:val="000000" w:themeColor="text1"/>
                <w:sz w:val="24"/>
                <w:szCs w:val="24"/>
              </w:rPr>
              <w:t xml:space="preserve"> because EPA does not have identical rules.</w:t>
            </w:r>
          </w:p>
        </w:tc>
      </w:tr>
      <w:tr w:rsidR="00E07926" w:rsidRPr="00A924CA" w:rsidTr="00541273">
        <w:tc>
          <w:tcPr>
            <w:tcW w:w="10386" w:type="dxa"/>
          </w:tcPr>
          <w:p w:rsidR="00E07926" w:rsidRPr="00561B7E" w:rsidRDefault="00E07926" w:rsidP="00541273">
            <w:pPr>
              <w:ind w:left="0" w:right="18"/>
              <w:rPr>
                <w:rFonts w:ascii="Times New Roman" w:hAnsi="Times New Roman" w:cs="Times New Roman"/>
                <w:b/>
                <w:bCs/>
                <w:color w:val="000000" w:themeColor="text1"/>
                <w:sz w:val="24"/>
                <w:szCs w:val="24"/>
                <w:highlight w:val="magenta"/>
              </w:rPr>
            </w:pPr>
            <w:r w:rsidRPr="00561B7E">
              <w:rPr>
                <w:rFonts w:ascii="Times New Roman" w:hAnsi="Times New Roman" w:cs="Times New Roman"/>
                <w:b/>
                <w:bCs/>
                <w:color w:val="000000" w:themeColor="text1"/>
                <w:sz w:val="24"/>
                <w:szCs w:val="24"/>
                <w:highlight w:val="magenta"/>
              </w:rPr>
              <w:t>Update particulate matter standards</w:t>
            </w:r>
          </w:p>
          <w:p w:rsidR="008D1EEF" w:rsidRPr="00561B7E" w:rsidRDefault="00D45797" w:rsidP="00D45797">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DEQ has statewide opacity limits of 20% inside special control areas and 40% outside special control areas for new and existing sources, including fugitive emission sources.  </w:t>
            </w:r>
          </w:p>
          <w:p w:rsidR="008D1EEF" w:rsidRPr="00561B7E" w:rsidRDefault="008D1EEF" w:rsidP="00D45797">
            <w:pPr>
              <w:ind w:left="0" w:right="18"/>
              <w:rPr>
                <w:rFonts w:ascii="Times New Roman" w:hAnsi="Times New Roman" w:cs="Times New Roman"/>
                <w:bCs/>
                <w:color w:val="000000" w:themeColor="text1"/>
                <w:sz w:val="24"/>
                <w:szCs w:val="24"/>
                <w:highlight w:val="magenta"/>
              </w:rPr>
            </w:pPr>
          </w:p>
          <w:p w:rsidR="00D45797" w:rsidRPr="00561B7E" w:rsidRDefault="00D45797" w:rsidP="00D45797">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requiring abatement of any visible fugitive emissions that leave the source's property, regardless of the actual opacity level, is a simpler, more stringent and more effective approach to controlling such emissions.  Therefore, DEQ is proposing to exempt fugitive sources from meeting the 20% opacity limit.  EPA Method 22, Visual Determination of Fugitive Emissions from Material Sources and Smoke Emissions from Flares, is specific for fugitive sources and will be a much better method for determining compliance than EPA Method 9.  </w:t>
            </w:r>
          </w:p>
          <w:p w:rsidR="008D1EEF" w:rsidRPr="00561B7E" w:rsidRDefault="008D1EEF" w:rsidP="00D45797">
            <w:pPr>
              <w:ind w:left="0" w:right="18"/>
              <w:rPr>
                <w:rFonts w:ascii="Times New Roman" w:hAnsi="Times New Roman" w:cs="Times New Roman"/>
                <w:bCs/>
                <w:color w:val="000000" w:themeColor="text1"/>
                <w:sz w:val="24"/>
                <w:szCs w:val="24"/>
                <w:highlight w:val="magenta"/>
              </w:rPr>
            </w:pPr>
          </w:p>
          <w:p w:rsidR="00D45797" w:rsidRPr="00C27A23" w:rsidRDefault="00D45797" w:rsidP="00541273">
            <w:pPr>
              <w:ind w:left="0" w:right="18"/>
              <w:rPr>
                <w:rFonts w:ascii="Times New Roman" w:hAnsi="Times New Roman" w:cs="Times New Roman"/>
                <w:bCs/>
                <w:color w:val="000000" w:themeColor="text1"/>
                <w:sz w:val="24"/>
                <w:szCs w:val="24"/>
              </w:rPr>
            </w:pPr>
            <w:r w:rsidRPr="00C27A23">
              <w:rPr>
                <w:rFonts w:ascii="Times New Roman" w:hAnsi="Times New Roman" w:cs="Times New Roman"/>
                <w:bCs/>
                <w:color w:val="000000" w:themeColor="text1"/>
                <w:sz w:val="24"/>
                <w:szCs w:val="24"/>
              </w:rPr>
              <w:t>There is no equivalent opacity standard for all sources in EPA regulations.  The New Source Performance Standard (NSPS) for Metallic Mineral Processing Plants (Subpart LL) requires fugitive emissions to meet 10% opacity using Method 9 for compliance.   Subpart OOO, Standards of Performance for Nonmetallic Mineral Processing Plants, contains a limit of 7% opacity and allows an affected facility to rely on water carryover from upstream water sprays to control fugitive emissions.  EPA Method 9 is used when determining compliance with the fugitive emissions standard.  Even though the proposed rule changes for fugitive emission sources are different from two applicable federal requirements, they are just as, if not more stringent than the two NSPS standards EPA has for fugitive emissions.</w:t>
            </w:r>
          </w:p>
          <w:p w:rsidR="00D45797" w:rsidRPr="00C27A23" w:rsidRDefault="00D45797" w:rsidP="00541273">
            <w:pPr>
              <w:ind w:left="0" w:right="18"/>
              <w:rPr>
                <w:rFonts w:ascii="Times New Roman" w:hAnsi="Times New Roman" w:cs="Times New Roman"/>
                <w:bCs/>
                <w:color w:val="000000" w:themeColor="text1"/>
                <w:sz w:val="24"/>
                <w:szCs w:val="24"/>
              </w:rPr>
            </w:pPr>
          </w:p>
          <w:p w:rsidR="00E07926" w:rsidRPr="00561B7E" w:rsidRDefault="00D45797" w:rsidP="008D1EEF">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Other proposed rules are not different from, or in addition to, applicable federal requirements.  Instead they would align DEQ rules with applicable federal requirements, such as </w:t>
            </w:r>
            <w:r w:rsidR="008D1EEF" w:rsidRPr="00561B7E">
              <w:rPr>
                <w:rFonts w:ascii="Times New Roman" w:hAnsi="Times New Roman" w:cs="Times New Roman"/>
                <w:bCs/>
                <w:color w:val="000000" w:themeColor="text1"/>
                <w:sz w:val="24"/>
                <w:szCs w:val="24"/>
                <w:highlight w:val="magenta"/>
              </w:rPr>
              <w:t xml:space="preserve">including </w:t>
            </w:r>
            <w:r w:rsidRPr="00561B7E">
              <w:rPr>
                <w:rFonts w:ascii="Times New Roman" w:hAnsi="Times New Roman" w:cs="Times New Roman"/>
                <w:bCs/>
                <w:color w:val="000000" w:themeColor="text1"/>
                <w:sz w:val="24"/>
                <w:szCs w:val="24"/>
                <w:highlight w:val="magenta"/>
              </w:rPr>
              <w:t xml:space="preserve">two significant figures for </w:t>
            </w:r>
            <w:r w:rsidR="008D1EEF" w:rsidRPr="00561B7E">
              <w:rPr>
                <w:rFonts w:ascii="Times New Roman" w:hAnsi="Times New Roman" w:cs="Times New Roman"/>
                <w:bCs/>
                <w:color w:val="000000" w:themeColor="text1"/>
                <w:sz w:val="24"/>
                <w:szCs w:val="24"/>
                <w:highlight w:val="magenta"/>
              </w:rPr>
              <w:t xml:space="preserve">particulate matter </w:t>
            </w:r>
            <w:r w:rsidRPr="00561B7E">
              <w:rPr>
                <w:rFonts w:ascii="Times New Roman" w:hAnsi="Times New Roman" w:cs="Times New Roman"/>
                <w:bCs/>
                <w:color w:val="000000" w:themeColor="text1"/>
                <w:sz w:val="24"/>
                <w:szCs w:val="24"/>
                <w:highlight w:val="magenta"/>
              </w:rPr>
              <w:t xml:space="preserve">standards, 6-minute averages using EPA Method 9 for determining compliance with opacity standards, and specifying test methods with the standards.   </w:t>
            </w:r>
          </w:p>
        </w:tc>
      </w:tr>
      <w:tr w:rsidR="00E07926" w:rsidRPr="00A924CA" w:rsidTr="00541273">
        <w:tc>
          <w:tcPr>
            <w:tcW w:w="10386" w:type="dxa"/>
          </w:tcPr>
          <w:p w:rsidR="00E07926" w:rsidRPr="00E41112" w:rsidRDefault="00E07926" w:rsidP="00541273">
            <w:pPr>
              <w:ind w:left="0" w:right="18"/>
              <w:rPr>
                <w:rFonts w:ascii="Times New Roman" w:hAnsi="Times New Roman" w:cs="Times New Roman"/>
                <w:b/>
                <w:bCs/>
                <w:color w:val="000000" w:themeColor="text1"/>
                <w:sz w:val="24"/>
                <w:szCs w:val="24"/>
              </w:rPr>
            </w:pPr>
            <w:r w:rsidRPr="00E41112">
              <w:rPr>
                <w:rFonts w:ascii="Times New Roman" w:hAnsi="Times New Roman" w:cs="Times New Roman"/>
                <w:b/>
                <w:bCs/>
                <w:color w:val="000000" w:themeColor="text1"/>
                <w:sz w:val="24"/>
                <w:szCs w:val="24"/>
              </w:rPr>
              <w:t>Change permitting requirements for small sources</w:t>
            </w:r>
          </w:p>
          <w:p w:rsidR="00FB606A" w:rsidRPr="00E41112" w:rsidRDefault="00FB606A" w:rsidP="00FB606A">
            <w:pPr>
              <w:ind w:left="0" w:right="18"/>
              <w:rPr>
                <w:rFonts w:ascii="Times New Roman" w:hAnsi="Times New Roman" w:cs="Times New Roman"/>
                <w:bCs/>
                <w:color w:val="000000" w:themeColor="text1"/>
                <w:sz w:val="24"/>
                <w:szCs w:val="24"/>
              </w:rPr>
            </w:pPr>
            <w:r w:rsidRPr="00E41112">
              <w:rPr>
                <w:rFonts w:ascii="Times New Roman" w:hAnsi="Times New Roman" w:cs="Times New Roman"/>
                <w:bCs/>
                <w:color w:val="000000" w:themeColor="text1"/>
                <w:sz w:val="24"/>
                <w:szCs w:val="24"/>
              </w:rPr>
              <w:t xml:space="preserve">DEQ determined this rule proposal is “in addition to federal requirements” as required under </w:t>
            </w:r>
            <w:hyperlink r:id="rId30" w:history="1">
              <w:r w:rsidRPr="00E41112">
                <w:rPr>
                  <w:rStyle w:val="Hyperlink"/>
                  <w:rFonts w:ascii="Times New Roman" w:hAnsi="Times New Roman" w:cs="Times New Roman"/>
                  <w:bCs/>
                  <w:sz w:val="24"/>
                  <w:szCs w:val="24"/>
                </w:rPr>
                <w:t>ORS 468A.327(1)(a)</w:t>
              </w:r>
            </w:hyperlink>
            <w:r w:rsidRPr="00E41112">
              <w:rPr>
                <w:rFonts w:ascii="Times New Roman" w:hAnsi="Times New Roman" w:cs="Times New Roman"/>
                <w:bCs/>
                <w:color w:val="000000" w:themeColor="text1"/>
                <w:sz w:val="24"/>
                <w:szCs w:val="24"/>
              </w:rPr>
              <w:t xml:space="preserve"> and </w:t>
            </w:r>
            <w:hyperlink r:id="rId31" w:history="1">
              <w:r w:rsidRPr="00E41112">
                <w:rPr>
                  <w:rStyle w:val="Hyperlink"/>
                  <w:rFonts w:ascii="Times New Roman" w:hAnsi="Times New Roman" w:cs="Times New Roman"/>
                  <w:bCs/>
                  <w:sz w:val="24"/>
                  <w:szCs w:val="24"/>
                </w:rPr>
                <w:t>OAR 340-011-0029(1)(a)</w:t>
              </w:r>
            </w:hyperlink>
            <w:r w:rsidRPr="00E41112">
              <w:rPr>
                <w:rFonts w:ascii="Times New Roman" w:hAnsi="Times New Roman" w:cs="Times New Roman"/>
                <w:bCs/>
                <w:color w:val="000000" w:themeColor="text1"/>
                <w:sz w:val="24"/>
                <w:szCs w:val="24"/>
              </w:rPr>
              <w:t xml:space="preserve">. </w:t>
            </w:r>
          </w:p>
          <w:p w:rsidR="00FB606A" w:rsidRPr="00E41112" w:rsidRDefault="00FB606A" w:rsidP="00FB606A">
            <w:pPr>
              <w:ind w:left="0" w:right="18"/>
              <w:rPr>
                <w:rFonts w:ascii="Times New Roman" w:hAnsi="Times New Roman" w:cs="Times New Roman"/>
                <w:bCs/>
                <w:color w:val="000000" w:themeColor="text1"/>
                <w:sz w:val="24"/>
                <w:szCs w:val="24"/>
              </w:rPr>
            </w:pPr>
          </w:p>
          <w:p w:rsidR="00E07926" w:rsidRPr="00E41112" w:rsidRDefault="00FB606A" w:rsidP="00E41112">
            <w:pPr>
              <w:ind w:left="0" w:right="18"/>
              <w:rPr>
                <w:rFonts w:ascii="Times New Roman" w:hAnsi="Times New Roman" w:cs="Times New Roman"/>
                <w:bCs/>
                <w:color w:val="000000" w:themeColor="text1"/>
                <w:sz w:val="24"/>
                <w:szCs w:val="24"/>
              </w:rPr>
            </w:pPr>
            <w:r w:rsidRPr="00E41112">
              <w:rPr>
                <w:rFonts w:ascii="Times New Roman" w:hAnsi="Times New Roman" w:cs="Times New Roman"/>
                <w:bCs/>
                <w:color w:val="000000" w:themeColor="text1"/>
                <w:sz w:val="24"/>
                <w:szCs w:val="24"/>
              </w:rPr>
              <w:t>The proposed rules protect environment</w:t>
            </w:r>
            <w:r w:rsidR="00076D25" w:rsidRPr="00E41112">
              <w:rPr>
                <w:rFonts w:ascii="Times New Roman" w:hAnsi="Times New Roman" w:cs="Times New Roman"/>
                <w:bCs/>
                <w:color w:val="000000" w:themeColor="text1"/>
                <w:sz w:val="24"/>
                <w:szCs w:val="24"/>
              </w:rPr>
              <w:t xml:space="preserve"> by requiring</w:t>
            </w:r>
            <w:r w:rsidR="00E41112">
              <w:rPr>
                <w:rFonts w:ascii="Times New Roman" w:hAnsi="Times New Roman" w:cs="Times New Roman"/>
                <w:bCs/>
                <w:color w:val="000000" w:themeColor="text1"/>
                <w:sz w:val="24"/>
                <w:szCs w:val="24"/>
              </w:rPr>
              <w:t xml:space="preserve"> permits for units whose</w:t>
            </w:r>
            <w:r w:rsidR="00076D25" w:rsidRPr="00E41112">
              <w:rPr>
                <w:rFonts w:ascii="Times New Roman" w:hAnsi="Times New Roman" w:cs="Times New Roman"/>
                <w:bCs/>
                <w:color w:val="000000" w:themeColor="text1"/>
                <w:sz w:val="24"/>
                <w:szCs w:val="24"/>
              </w:rPr>
              <w:t xml:space="preserve"> emissions are significant.  EPA requires states to have permitting programs for smaller </w:t>
            </w:r>
            <w:r w:rsidR="00E41112">
              <w:rPr>
                <w:rFonts w:ascii="Times New Roman" w:hAnsi="Times New Roman" w:cs="Times New Roman"/>
                <w:bCs/>
                <w:color w:val="000000" w:themeColor="text1"/>
                <w:sz w:val="24"/>
                <w:szCs w:val="24"/>
              </w:rPr>
              <w:t>unit</w:t>
            </w:r>
            <w:r w:rsidR="00076D25" w:rsidRPr="00E41112">
              <w:rPr>
                <w:rFonts w:ascii="Times New Roman" w:hAnsi="Times New Roman" w:cs="Times New Roman"/>
                <w:bCs/>
                <w:color w:val="000000" w:themeColor="text1"/>
                <w:sz w:val="24"/>
                <w:szCs w:val="24"/>
              </w:rPr>
              <w:t xml:space="preserve">s but does not specify the details of a minor New Source Review program.  Because of the Plant Site Emission Limit rules, DEQ permits </w:t>
            </w:r>
            <w:r w:rsidR="00076D25" w:rsidRPr="00E41112">
              <w:rPr>
                <w:rFonts w:ascii="Times New Roman" w:hAnsi="Times New Roman" w:cs="Times New Roman"/>
                <w:bCs/>
                <w:color w:val="000000" w:themeColor="text1"/>
                <w:sz w:val="24"/>
                <w:szCs w:val="24"/>
              </w:rPr>
              <w:lastRenderedPageBreak/>
              <w:t xml:space="preserve">smaller </w:t>
            </w:r>
            <w:r w:rsidR="00E41112">
              <w:rPr>
                <w:rFonts w:ascii="Times New Roman" w:hAnsi="Times New Roman" w:cs="Times New Roman"/>
                <w:bCs/>
                <w:color w:val="000000" w:themeColor="text1"/>
                <w:sz w:val="24"/>
                <w:szCs w:val="24"/>
              </w:rPr>
              <w:t xml:space="preserve">units </w:t>
            </w:r>
            <w:r w:rsidR="00076D25" w:rsidRPr="00E41112">
              <w:rPr>
                <w:rFonts w:ascii="Times New Roman" w:hAnsi="Times New Roman" w:cs="Times New Roman"/>
                <w:bCs/>
                <w:color w:val="000000" w:themeColor="text1"/>
                <w:sz w:val="24"/>
                <w:szCs w:val="24"/>
              </w:rPr>
              <w:t>than EPA would</w:t>
            </w:r>
            <w:r w:rsidR="00E41112">
              <w:rPr>
                <w:rFonts w:ascii="Times New Roman" w:hAnsi="Times New Roman" w:cs="Times New Roman"/>
                <w:bCs/>
                <w:color w:val="000000" w:themeColor="text1"/>
                <w:sz w:val="24"/>
                <w:szCs w:val="24"/>
              </w:rPr>
              <w:t xml:space="preserve">.  </w:t>
            </w:r>
            <w:r w:rsidR="00076D25" w:rsidRPr="00E41112">
              <w:rPr>
                <w:rFonts w:ascii="Times New Roman" w:hAnsi="Times New Roman" w:cs="Times New Roman"/>
                <w:bCs/>
                <w:color w:val="000000" w:themeColor="text1"/>
                <w:sz w:val="24"/>
                <w:szCs w:val="24"/>
              </w:rPr>
              <w:t xml:space="preserve">   </w:t>
            </w:r>
            <w:r w:rsidRPr="00E41112">
              <w:rPr>
                <w:rFonts w:ascii="Times New Roman" w:hAnsi="Times New Roman" w:cs="Times New Roman"/>
                <w:bCs/>
                <w:color w:val="000000" w:themeColor="text1"/>
                <w:sz w:val="24"/>
                <w:szCs w:val="24"/>
              </w:rPr>
              <w:t xml:space="preserve"> </w:t>
            </w:r>
          </w:p>
        </w:tc>
      </w:tr>
      <w:tr w:rsidR="00E07926" w:rsidRPr="00A924CA" w:rsidTr="00541273">
        <w:tc>
          <w:tcPr>
            <w:tcW w:w="10386" w:type="dxa"/>
          </w:tcPr>
          <w:p w:rsidR="00E07926" w:rsidRPr="00561B7E" w:rsidRDefault="00E07926" w:rsidP="00541273">
            <w:pPr>
              <w:ind w:left="0" w:right="18"/>
              <w:rPr>
                <w:rFonts w:ascii="Times New Roman" w:hAnsi="Times New Roman" w:cs="Times New Roman"/>
                <w:b/>
                <w:bCs/>
                <w:color w:val="000000" w:themeColor="text1"/>
                <w:sz w:val="24"/>
                <w:szCs w:val="24"/>
                <w:highlight w:val="magenta"/>
              </w:rPr>
            </w:pPr>
            <w:r w:rsidRPr="00561B7E">
              <w:rPr>
                <w:rFonts w:ascii="Times New Roman" w:hAnsi="Times New Roman" w:cs="Times New Roman"/>
                <w:b/>
                <w:bCs/>
                <w:color w:val="000000" w:themeColor="text1"/>
                <w:sz w:val="24"/>
                <w:szCs w:val="24"/>
                <w:highlight w:val="magenta"/>
              </w:rPr>
              <w:lastRenderedPageBreak/>
              <w:t>Change the pre-construction permitting program (New Source Review)</w:t>
            </w:r>
          </w:p>
          <w:p w:rsidR="00561B7E" w:rsidRPr="00561B7E" w:rsidRDefault="00561B7E" w:rsidP="00561B7E">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Yes, the proposed rulemaking is different because it modifies Oregon’s existing permitting rules which are different than federal rules.  Oregon’s permitting program has been structured in a different way than the federal program since it originated in 1982, but is considered equivalent by the Environmental Protection Agency.    </w:t>
            </w:r>
          </w:p>
          <w:p w:rsidR="00561B7E" w:rsidRPr="00561B7E" w:rsidRDefault="00561B7E" w:rsidP="00561B7E">
            <w:pPr>
              <w:ind w:left="0" w:right="18"/>
              <w:rPr>
                <w:rFonts w:ascii="Times New Roman" w:hAnsi="Times New Roman" w:cs="Times New Roman"/>
                <w:bCs/>
                <w:color w:val="000000" w:themeColor="text1"/>
                <w:sz w:val="24"/>
                <w:szCs w:val="24"/>
                <w:highlight w:val="magenta"/>
              </w:rPr>
            </w:pPr>
          </w:p>
          <w:p w:rsidR="00561B7E" w:rsidRPr="00561B7E" w:rsidRDefault="00561B7E" w:rsidP="00561B7E">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Both programs require preconstruction approval (NSR/PSD) for new major air pollution sources or existing sources making modifications that will increase their emissions above a baseline level by a defined amount known as a “Significant Emission Rate.”  The primary difference between Oregon’s existing rules and the federal rules is how the baseline emission level, or netting basis, is established. The netting basis is the emission level in a defined baseline year, adjusted by any required decreases and approved increases of emissions.  </w:t>
            </w:r>
          </w:p>
          <w:p w:rsidR="00561B7E" w:rsidRPr="00561B7E" w:rsidRDefault="00561B7E" w:rsidP="00561B7E">
            <w:pPr>
              <w:ind w:left="0" w:right="18"/>
              <w:rPr>
                <w:rFonts w:ascii="Times New Roman" w:hAnsi="Times New Roman" w:cs="Times New Roman"/>
                <w:bCs/>
                <w:color w:val="000000" w:themeColor="text1"/>
                <w:sz w:val="24"/>
                <w:szCs w:val="24"/>
                <w:highlight w:val="magenta"/>
              </w:rPr>
            </w:pPr>
          </w:p>
          <w:p w:rsidR="00561B7E" w:rsidRPr="00561B7E" w:rsidRDefault="00561B7E" w:rsidP="00561B7E">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Under Oregon’s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NSR/PSD. </w:t>
            </w:r>
          </w:p>
          <w:p w:rsidR="00561B7E" w:rsidRPr="00561B7E" w:rsidRDefault="00561B7E" w:rsidP="00561B7E">
            <w:pPr>
              <w:ind w:left="0" w:right="18"/>
              <w:rPr>
                <w:rFonts w:ascii="Times New Roman" w:hAnsi="Times New Roman" w:cs="Times New Roman"/>
                <w:bCs/>
                <w:color w:val="000000" w:themeColor="text1"/>
                <w:sz w:val="24"/>
                <w:szCs w:val="24"/>
                <w:highlight w:val="magenta"/>
              </w:rPr>
            </w:pPr>
          </w:p>
          <w:p w:rsidR="00561B7E" w:rsidRPr="00561B7E" w:rsidRDefault="00561B7E" w:rsidP="00561B7E">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Under the federal program NSR/PSD is also triggered by an increase over a Significant Emission Rate, however the concept of baseline and netting basis is different.  Instead of having a fixed baseline period, the federal program typically requires a review of the </w:t>
            </w:r>
            <w:r w:rsidRPr="00561B7E">
              <w:rPr>
                <w:rFonts w:ascii="Times New Roman" w:hAnsi="Times New Roman" w:cs="Times New Roman"/>
                <w:bCs/>
                <w:iCs/>
                <w:color w:val="000000" w:themeColor="text1"/>
                <w:sz w:val="24"/>
                <w:szCs w:val="24"/>
                <w:highlight w:val="magenta"/>
              </w:rPr>
              <w:t xml:space="preserve">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    </w:t>
            </w:r>
            <w:r w:rsidRPr="00561B7E">
              <w:rPr>
                <w:rFonts w:ascii="Times New Roman" w:hAnsi="Times New Roman" w:cs="Times New Roman"/>
                <w:bCs/>
                <w:color w:val="000000" w:themeColor="text1"/>
                <w:sz w:val="24"/>
                <w:szCs w:val="24"/>
                <w:highlight w:val="magenta"/>
              </w:rPr>
              <w:t xml:space="preserve"> </w:t>
            </w:r>
          </w:p>
          <w:p w:rsidR="00561B7E" w:rsidRPr="00561B7E" w:rsidRDefault="00561B7E" w:rsidP="00561B7E">
            <w:pPr>
              <w:ind w:left="0" w:right="18"/>
              <w:rPr>
                <w:rFonts w:ascii="Times New Roman" w:hAnsi="Times New Roman" w:cs="Times New Roman"/>
                <w:bCs/>
                <w:color w:val="000000" w:themeColor="text1"/>
                <w:sz w:val="24"/>
                <w:szCs w:val="24"/>
                <w:highlight w:val="magenta"/>
              </w:rPr>
            </w:pPr>
          </w:p>
          <w:p w:rsidR="00561B7E" w:rsidRPr="00561B7E" w:rsidRDefault="00561B7E" w:rsidP="00561B7E">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The proposed rule does not create new differences in the major source preconstruction program from the federal program.  It makes changes to Oregon’s rules to maintain equivalency with the federal program.  The proposed rule incorporates two new federally regulated pollutants (greenhouse gases and fine particulates) into Oregon’s existing program which is, and has been different from the federal program since its inception.  </w:t>
            </w:r>
          </w:p>
          <w:p w:rsidR="00561B7E" w:rsidRPr="00561B7E" w:rsidRDefault="00561B7E" w:rsidP="00541273">
            <w:pPr>
              <w:ind w:left="0" w:right="18"/>
              <w:rPr>
                <w:rFonts w:ascii="Times New Roman" w:hAnsi="Times New Roman" w:cs="Times New Roman"/>
                <w:bCs/>
                <w:color w:val="000000" w:themeColor="text1"/>
                <w:sz w:val="24"/>
                <w:szCs w:val="24"/>
                <w:highlight w:val="magenta"/>
              </w:rPr>
            </w:pPr>
          </w:p>
          <w:p w:rsidR="00561B7E" w:rsidRPr="00561B7E" w:rsidRDefault="00561B7E" w:rsidP="00541273">
            <w:pPr>
              <w:ind w:left="0" w:right="18"/>
              <w:rPr>
                <w:rFonts w:ascii="Times New Roman" w:hAnsi="Times New Roman" w:cs="Times New Roman"/>
                <w:bCs/>
                <w:color w:val="000000" w:themeColor="text1"/>
                <w:sz w:val="24"/>
                <w:szCs w:val="24"/>
                <w:highlight w:val="magenta"/>
              </w:rPr>
            </w:pPr>
          </w:p>
          <w:p w:rsidR="00561B7E" w:rsidRPr="00561B7E" w:rsidRDefault="00561B7E" w:rsidP="00561B7E">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Oregon’s proposed rules maintain inherent differences between Oregon’s existing permitting program rules and the federal rules for the purpose of administrative consistency with the exception of the SILs which are more stringent for Class II and Class III areas for environmental and administrative reasons.  See discussion above in response to Question 1. Adopting the federal program for some pollutants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In addition to maintaining administrative consistency there are a number of other benefits to the Oregon program as described below.</w:t>
            </w:r>
          </w:p>
          <w:p w:rsidR="00561B7E" w:rsidRPr="00561B7E" w:rsidRDefault="00561B7E" w:rsidP="00561B7E">
            <w:pPr>
              <w:ind w:left="0" w:right="18"/>
              <w:rPr>
                <w:rFonts w:ascii="Times New Roman" w:hAnsi="Times New Roman" w:cs="Times New Roman"/>
                <w:b/>
                <w:bCs/>
                <w:color w:val="000000" w:themeColor="text1"/>
                <w:sz w:val="24"/>
                <w:szCs w:val="24"/>
                <w:highlight w:val="magenta"/>
              </w:rPr>
            </w:pPr>
          </w:p>
          <w:p w:rsidR="00561B7E" w:rsidRPr="00561B7E" w:rsidRDefault="00561B7E" w:rsidP="00561B7E">
            <w:pPr>
              <w:ind w:left="0" w:right="18"/>
              <w:rPr>
                <w:rFonts w:ascii="Times New Roman" w:hAnsi="Times New Roman" w:cs="Times New Roman"/>
                <w:bCs/>
                <w:color w:val="000000" w:themeColor="text1"/>
                <w:sz w:val="24"/>
                <w:szCs w:val="24"/>
                <w:highlight w:val="magenta"/>
                <w:u w:val="single"/>
              </w:rPr>
            </w:pPr>
            <w:r w:rsidRPr="00561B7E">
              <w:rPr>
                <w:rFonts w:ascii="Times New Roman" w:hAnsi="Times New Roman" w:cs="Times New Roman"/>
                <w:bCs/>
                <w:iCs/>
                <w:color w:val="000000" w:themeColor="text1"/>
                <w:sz w:val="24"/>
                <w:szCs w:val="24"/>
                <w:highlight w:val="magenta"/>
              </w:rPr>
              <w:t xml:space="preserve">Oregon’s NSR/PSD program was used as one of the models to support the development of the federal NSR reform rules.  In particular, Oregon’s Plant Site Emission Limit was a model for the federal Plantwide Applicability Limit (PAL).  The federal PAL is set by adding the Significant Emission Rate to the highest actual emissions over any two year period in the previous ten years.  </w:t>
            </w:r>
          </w:p>
          <w:p w:rsidR="00561B7E" w:rsidRPr="00561B7E" w:rsidRDefault="00561B7E" w:rsidP="00561B7E">
            <w:pPr>
              <w:ind w:left="0" w:right="18"/>
              <w:rPr>
                <w:rFonts w:ascii="Times New Roman" w:hAnsi="Times New Roman" w:cs="Times New Roman"/>
                <w:bCs/>
                <w:color w:val="000000" w:themeColor="text1"/>
                <w:sz w:val="24"/>
                <w:szCs w:val="24"/>
                <w:highlight w:val="magenta"/>
                <w:u w:val="single"/>
              </w:rPr>
            </w:pPr>
          </w:p>
          <w:p w:rsidR="00561B7E" w:rsidRPr="00561B7E" w:rsidRDefault="00561B7E" w:rsidP="00561B7E">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The foundation for calculating net emission increases or decreases for determining applicability of the </w:t>
            </w:r>
            <w:r w:rsidRPr="00561B7E">
              <w:rPr>
                <w:rFonts w:ascii="Times New Roman" w:hAnsi="Times New Roman" w:cs="Times New Roman"/>
                <w:bCs/>
                <w:color w:val="000000" w:themeColor="text1"/>
                <w:sz w:val="24"/>
                <w:szCs w:val="24"/>
                <w:highlight w:val="magenta"/>
              </w:rPr>
              <w:lastRenderedPageBreak/>
              <w:t xml:space="preserve">NSR/PSD program in the Oregon rules is the Plant Site Emission Limit established for each source.  PSELs manage airshed capacity and provide the basis for:  </w:t>
            </w:r>
          </w:p>
          <w:p w:rsidR="00561B7E" w:rsidRPr="00561B7E" w:rsidRDefault="00561B7E" w:rsidP="00561B7E">
            <w:pPr>
              <w:ind w:left="0" w:right="18"/>
              <w:rPr>
                <w:rFonts w:ascii="Times New Roman" w:hAnsi="Times New Roman" w:cs="Times New Roman"/>
                <w:bCs/>
                <w:color w:val="000000" w:themeColor="text1"/>
                <w:sz w:val="24"/>
                <w:szCs w:val="24"/>
                <w:highlight w:val="magenta"/>
              </w:rPr>
            </w:pPr>
          </w:p>
          <w:p w:rsidR="00561B7E" w:rsidRPr="00561B7E" w:rsidRDefault="00561B7E" w:rsidP="00561B7E">
            <w:pPr>
              <w:numPr>
                <w:ilvl w:val="0"/>
                <w:numId w:val="33"/>
              </w:numPr>
              <w:ind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assuring reasonable further progress towards attainment of ambient standards;</w:t>
            </w:r>
          </w:p>
          <w:p w:rsidR="00561B7E" w:rsidRPr="00561B7E" w:rsidRDefault="00561B7E" w:rsidP="00561B7E">
            <w:pPr>
              <w:numPr>
                <w:ilvl w:val="0"/>
                <w:numId w:val="33"/>
              </w:numPr>
              <w:ind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assuring compliance with ambient standards and PSD increments (the maximum concentration increase that is allowed to occur above a baseline concentration for a specific pollutant); </w:t>
            </w:r>
          </w:p>
          <w:p w:rsidR="00561B7E" w:rsidRPr="00561B7E" w:rsidRDefault="00561B7E" w:rsidP="00561B7E">
            <w:pPr>
              <w:numPr>
                <w:ilvl w:val="0"/>
                <w:numId w:val="33"/>
              </w:numPr>
              <w:ind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administering the emissions trading program; and</w:t>
            </w:r>
          </w:p>
          <w:p w:rsidR="00561B7E" w:rsidRPr="00561B7E" w:rsidRDefault="00561B7E" w:rsidP="00561B7E">
            <w:pPr>
              <w:numPr>
                <w:ilvl w:val="0"/>
                <w:numId w:val="33"/>
              </w:numPr>
              <w:ind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tracking PSD increment consumption (the cumulative impact of emissions growth in areas that meet air quality standards).  </w:t>
            </w:r>
          </w:p>
          <w:p w:rsidR="00561B7E" w:rsidRPr="00561B7E" w:rsidRDefault="00561B7E" w:rsidP="00561B7E">
            <w:pPr>
              <w:ind w:left="0" w:right="18"/>
              <w:rPr>
                <w:rFonts w:ascii="Times New Roman" w:hAnsi="Times New Roman" w:cs="Times New Roman"/>
                <w:bCs/>
                <w:color w:val="000000" w:themeColor="text1"/>
                <w:sz w:val="24"/>
                <w:szCs w:val="24"/>
                <w:highlight w:val="magenta"/>
              </w:rPr>
            </w:pPr>
          </w:p>
          <w:p w:rsidR="00561B7E" w:rsidRPr="00561B7E" w:rsidRDefault="00561B7E" w:rsidP="00561B7E">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It is also important to note that any increase in actual emissions above the PSEL requires the source to apply for, and DEQ to approve, a revision to the PSEL in the state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Oregon rules, therefore, have a more clearly established baseline than in the EPA rules.  </w:t>
            </w:r>
          </w:p>
          <w:p w:rsidR="00561B7E" w:rsidRPr="00561B7E" w:rsidRDefault="00561B7E" w:rsidP="00561B7E">
            <w:pPr>
              <w:ind w:left="0" w:right="18"/>
              <w:rPr>
                <w:rFonts w:ascii="Times New Roman" w:hAnsi="Times New Roman" w:cs="Times New Roman"/>
                <w:bCs/>
                <w:color w:val="000000" w:themeColor="text1"/>
                <w:sz w:val="24"/>
                <w:szCs w:val="24"/>
                <w:highlight w:val="magenta"/>
              </w:rPr>
            </w:pPr>
          </w:p>
          <w:p w:rsidR="00561B7E" w:rsidRPr="00561B7E" w:rsidRDefault="00561B7E" w:rsidP="00561B7E">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Because the PSEL is typically based on actual emissions in the 1978 baseline year, the Oregon approach is equivalent to how EPA determines whether there is a net emissions increase.  Furthermore, DEQ accumulates </w:t>
            </w:r>
            <w:r w:rsidRPr="00561B7E">
              <w:rPr>
                <w:rFonts w:ascii="Times New Roman" w:hAnsi="Times New Roman" w:cs="Times New Roman"/>
                <w:b/>
                <w:bCs/>
                <w:color w:val="000000" w:themeColor="text1"/>
                <w:sz w:val="24"/>
                <w:szCs w:val="24"/>
                <w:highlight w:val="magenta"/>
              </w:rPr>
              <w:t>all</w:t>
            </w:r>
            <w:r w:rsidRPr="00561B7E">
              <w:rPr>
                <w:rFonts w:ascii="Times New Roman" w:hAnsi="Times New Roman" w:cs="Times New Roman"/>
                <w:bCs/>
                <w:color w:val="000000" w:themeColor="text1"/>
                <w:sz w:val="24"/>
                <w:szCs w:val="24"/>
                <w:highlight w:val="magenta"/>
              </w:rPr>
              <w:t xml:space="preserve"> emissions increases and decreases from physical changes or changes in operation since the baseline year or last major source permit, whichever is more recent, rather than just during a “contemporaneous” time period.  This aspect of DEQ’s program is similar to the federal PAL.  Both provide a net environmental benefit and flexibility because they create an incentive for sources to voluntarily reduce emissions in order to avoid triggering NSR/PSD. The PSEL and PAL both have provisions to be reduced if 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  </w:t>
            </w:r>
          </w:p>
          <w:p w:rsidR="00561B7E" w:rsidRPr="00561B7E" w:rsidRDefault="00561B7E" w:rsidP="00561B7E">
            <w:pPr>
              <w:ind w:left="0" w:right="18"/>
              <w:rPr>
                <w:rFonts w:ascii="Times New Roman" w:hAnsi="Times New Roman" w:cs="Times New Roman"/>
                <w:bCs/>
                <w:color w:val="000000" w:themeColor="text1"/>
                <w:sz w:val="24"/>
                <w:szCs w:val="24"/>
                <w:highlight w:val="magenta"/>
              </w:rPr>
            </w:pPr>
          </w:p>
          <w:p w:rsidR="00561B7E" w:rsidRPr="00561B7E" w:rsidRDefault="00561B7E" w:rsidP="00561B7E">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In Oregon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 </w:t>
            </w:r>
          </w:p>
          <w:p w:rsidR="00561B7E" w:rsidRPr="00561B7E" w:rsidRDefault="00561B7E" w:rsidP="00561B7E">
            <w:pPr>
              <w:ind w:left="0" w:right="18"/>
              <w:rPr>
                <w:rFonts w:ascii="Times New Roman" w:hAnsi="Times New Roman" w:cs="Times New Roman"/>
                <w:bCs/>
                <w:color w:val="000000" w:themeColor="text1"/>
                <w:sz w:val="24"/>
                <w:szCs w:val="24"/>
                <w:highlight w:val="magenta"/>
              </w:rPr>
            </w:pPr>
          </w:p>
          <w:p w:rsidR="00561B7E" w:rsidRPr="00561B7E" w:rsidRDefault="00561B7E" w:rsidP="00561B7E">
            <w:pPr>
              <w:ind w:left="0" w:right="18"/>
              <w:rPr>
                <w:rFonts w:ascii="Times New Roman" w:hAnsi="Times New Roman" w:cs="Times New Roman"/>
                <w:bCs/>
                <w:color w:val="000000" w:themeColor="text1"/>
                <w:sz w:val="24"/>
                <w:szCs w:val="24"/>
                <w:highlight w:val="magenta"/>
              </w:rPr>
            </w:pPr>
            <w:r w:rsidRPr="00561B7E">
              <w:rPr>
                <w:rFonts w:ascii="Times New Roman" w:hAnsi="Times New Roman" w:cs="Times New Roman"/>
                <w:bCs/>
                <w:color w:val="000000" w:themeColor="text1"/>
                <w:sz w:val="24"/>
                <w:szCs w:val="24"/>
                <w:highlight w:val="magenta"/>
              </w:rPr>
              <w:t xml:space="preserve">The DEQ program, although substantially different from EPA’s regulations, provides a workable program which is equivalent to EPA’s and will accomplish the Clean Air Act goal of preventing significant deterioration of air quality.  </w:t>
            </w:r>
          </w:p>
          <w:p w:rsidR="00561B7E" w:rsidRPr="00561B7E" w:rsidRDefault="00561B7E" w:rsidP="00541273">
            <w:pPr>
              <w:ind w:left="0" w:right="18"/>
              <w:rPr>
                <w:rFonts w:ascii="Times New Roman" w:hAnsi="Times New Roman" w:cs="Times New Roman"/>
                <w:bCs/>
                <w:color w:val="000000" w:themeColor="text1"/>
                <w:sz w:val="24"/>
                <w:szCs w:val="24"/>
                <w:highlight w:val="magenta"/>
              </w:rPr>
            </w:pPr>
          </w:p>
        </w:tc>
      </w:tr>
      <w:tr w:rsidR="00E07926" w:rsidRPr="00A924CA" w:rsidTr="00541273">
        <w:tc>
          <w:tcPr>
            <w:tcW w:w="10386" w:type="dxa"/>
          </w:tcPr>
          <w:p w:rsidR="00E07926" w:rsidRPr="00FB606A" w:rsidRDefault="00E07926" w:rsidP="00541273">
            <w:pPr>
              <w:ind w:left="0" w:right="18"/>
              <w:rPr>
                <w:rFonts w:ascii="Times New Roman" w:hAnsi="Times New Roman" w:cs="Times New Roman"/>
                <w:b/>
                <w:bCs/>
                <w:color w:val="000000" w:themeColor="text1"/>
                <w:sz w:val="24"/>
                <w:szCs w:val="24"/>
              </w:rPr>
            </w:pPr>
            <w:r w:rsidRPr="00FB606A">
              <w:rPr>
                <w:rFonts w:ascii="Times New Roman" w:hAnsi="Times New Roman" w:cs="Times New Roman"/>
                <w:b/>
                <w:bCs/>
                <w:color w:val="000000" w:themeColor="text1"/>
                <w:sz w:val="24"/>
                <w:szCs w:val="24"/>
              </w:rPr>
              <w:lastRenderedPageBreak/>
              <w:t>Designate Lakeview as sustainment area</w:t>
            </w:r>
          </w:p>
          <w:p w:rsidR="00FB606A" w:rsidRPr="00FB606A" w:rsidRDefault="00FB606A" w:rsidP="00FB606A">
            <w:pPr>
              <w:ind w:left="0" w:right="18"/>
              <w:rPr>
                <w:rFonts w:ascii="Times New Roman" w:hAnsi="Times New Roman" w:cs="Times New Roman"/>
                <w:bCs/>
                <w:color w:val="000000" w:themeColor="text1"/>
                <w:sz w:val="24"/>
                <w:szCs w:val="24"/>
              </w:rPr>
            </w:pPr>
            <w:r w:rsidRPr="00FB606A">
              <w:rPr>
                <w:rFonts w:ascii="Times New Roman" w:hAnsi="Times New Roman" w:cs="Times New Roman"/>
                <w:bCs/>
                <w:color w:val="000000" w:themeColor="text1"/>
                <w:sz w:val="24"/>
                <w:szCs w:val="24"/>
              </w:rPr>
              <w:t xml:space="preserve">DEQ determined this rule proposal is “in addition to federal requirements” as required under </w:t>
            </w:r>
            <w:hyperlink r:id="rId32" w:history="1">
              <w:r w:rsidRPr="00FB606A">
                <w:rPr>
                  <w:rStyle w:val="Hyperlink"/>
                  <w:rFonts w:ascii="Times New Roman" w:hAnsi="Times New Roman" w:cs="Times New Roman"/>
                  <w:bCs/>
                  <w:sz w:val="24"/>
                  <w:szCs w:val="24"/>
                </w:rPr>
                <w:t>ORS 468A.327(1)(a)</w:t>
              </w:r>
            </w:hyperlink>
            <w:r w:rsidRPr="00FB606A">
              <w:rPr>
                <w:rFonts w:ascii="Times New Roman" w:hAnsi="Times New Roman" w:cs="Times New Roman"/>
                <w:bCs/>
                <w:color w:val="000000" w:themeColor="text1"/>
                <w:sz w:val="24"/>
                <w:szCs w:val="24"/>
              </w:rPr>
              <w:t xml:space="preserve"> and </w:t>
            </w:r>
            <w:hyperlink r:id="rId33" w:history="1">
              <w:r w:rsidRPr="00FB606A">
                <w:rPr>
                  <w:rStyle w:val="Hyperlink"/>
                  <w:rFonts w:ascii="Times New Roman" w:hAnsi="Times New Roman" w:cs="Times New Roman"/>
                  <w:bCs/>
                  <w:sz w:val="24"/>
                  <w:szCs w:val="24"/>
                </w:rPr>
                <w:t>OAR 340-011-0029(1)(a)</w:t>
              </w:r>
            </w:hyperlink>
            <w:r w:rsidRPr="00FB606A">
              <w:rPr>
                <w:rFonts w:ascii="Times New Roman" w:hAnsi="Times New Roman" w:cs="Times New Roman"/>
                <w:bCs/>
                <w:color w:val="000000" w:themeColor="text1"/>
                <w:sz w:val="24"/>
                <w:szCs w:val="24"/>
              </w:rPr>
              <w:t xml:space="preserve">. </w:t>
            </w:r>
          </w:p>
          <w:p w:rsidR="00FB606A" w:rsidRPr="00FB606A" w:rsidRDefault="00FB606A" w:rsidP="00FB606A">
            <w:pPr>
              <w:ind w:left="0" w:right="18"/>
              <w:rPr>
                <w:rFonts w:ascii="Times New Roman" w:hAnsi="Times New Roman" w:cs="Times New Roman"/>
                <w:bCs/>
                <w:color w:val="000000" w:themeColor="text1"/>
                <w:sz w:val="24"/>
                <w:szCs w:val="24"/>
              </w:rPr>
            </w:pPr>
          </w:p>
          <w:p w:rsidR="00E07926" w:rsidRPr="00FB606A" w:rsidRDefault="00FB606A" w:rsidP="00FB606A">
            <w:pPr>
              <w:ind w:left="0" w:right="18"/>
              <w:rPr>
                <w:rFonts w:ascii="Times New Roman" w:hAnsi="Times New Roman" w:cs="Times New Roman"/>
                <w:bCs/>
                <w:color w:val="000000" w:themeColor="text1"/>
                <w:sz w:val="24"/>
                <w:szCs w:val="24"/>
              </w:rPr>
            </w:pPr>
            <w:r w:rsidRPr="00FB606A">
              <w:rPr>
                <w:rFonts w:ascii="Times New Roman" w:hAnsi="Times New Roman" w:cs="Times New Roman"/>
                <w:bCs/>
                <w:color w:val="000000" w:themeColor="text1"/>
                <w:sz w:val="24"/>
                <w:szCs w:val="24"/>
              </w:rPr>
              <w:lastRenderedPageBreak/>
              <w:t xml:space="preserve">The proposed rules </w:t>
            </w:r>
            <w:r>
              <w:rPr>
                <w:rFonts w:ascii="Times New Roman" w:hAnsi="Times New Roman" w:cs="Times New Roman"/>
                <w:bCs/>
                <w:color w:val="000000" w:themeColor="text1"/>
                <w:sz w:val="24"/>
                <w:szCs w:val="24"/>
              </w:rPr>
              <w:t>protect environment and</w:t>
            </w:r>
            <w:r w:rsidRPr="00FB606A">
              <w:rPr>
                <w:rFonts w:ascii="Times New Roman" w:hAnsi="Times New Roman" w:cs="Times New Roman"/>
                <w:bCs/>
                <w:color w:val="000000" w:themeColor="text1"/>
                <w:sz w:val="24"/>
                <w:szCs w:val="24"/>
              </w:rPr>
              <w:t xml:space="preserve"> address economic concerns. </w:t>
            </w:r>
            <w:r>
              <w:rPr>
                <w:rFonts w:ascii="Times New Roman" w:hAnsi="Times New Roman" w:cs="Times New Roman"/>
                <w:bCs/>
                <w:color w:val="000000" w:themeColor="text1"/>
                <w:sz w:val="24"/>
                <w:szCs w:val="24"/>
              </w:rPr>
              <w:t xml:space="preserve">EPA only designates nonattainment areas. DEQ’s proposal to designate other areas improve Oregon’s New Source Review program by improving air quality in areas where it is needed and providing flexibility for smaller businesses.  </w:t>
            </w:r>
          </w:p>
        </w:tc>
      </w:tr>
      <w:tr w:rsidR="00E07926" w:rsidRPr="00A924CA" w:rsidTr="00541273">
        <w:tc>
          <w:tcPr>
            <w:tcW w:w="10386" w:type="dxa"/>
          </w:tcPr>
          <w:p w:rsidR="00E07926" w:rsidRPr="00A924CA" w:rsidRDefault="00E07926"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lastRenderedPageBreak/>
              <w:t>Provide DEQ more flexibility for public hearings and meetings</w:t>
            </w:r>
          </w:p>
          <w:p w:rsidR="00E07926" w:rsidRPr="00A924CA" w:rsidRDefault="00FB606A" w:rsidP="00541273">
            <w:pPr>
              <w:ind w:left="0" w:right="18"/>
              <w:rPr>
                <w:rFonts w:ascii="Times New Roman" w:hAnsi="Times New Roman" w:cs="Times New Roman"/>
                <w:bCs/>
                <w:color w:val="000000" w:themeColor="text1"/>
                <w:sz w:val="24"/>
                <w:szCs w:val="24"/>
              </w:rPr>
            </w:pPr>
            <w:r w:rsidRPr="00FB606A">
              <w:rPr>
                <w:rFonts w:ascii="Times New Roman" w:hAnsi="Times New Roman" w:cs="Times New Roman"/>
                <w:bCs/>
                <w:color w:val="000000" w:themeColor="text1"/>
                <w:sz w:val="24"/>
                <w:szCs w:val="24"/>
              </w:rPr>
              <w:t xml:space="preserve">The proposed rule adopts the federal requirement </w:t>
            </w:r>
            <w:sdt>
              <w:sdtPr>
                <w:rPr>
                  <w:rFonts w:ascii="Times New Roman" w:hAnsi="Times New Roman" w:cs="Times New Roman"/>
                  <w:bCs/>
                  <w:color w:val="000000" w:themeColor="text1"/>
                  <w:highlight w:val="magenta"/>
                </w:rPr>
                <w:alias w:val="AdoptFedReq"/>
                <w:tag w:val="AdoptFedReq"/>
                <w:id w:val="-1357268580"/>
                <w:placeholder>
                  <w:docPart w:val="1F3E37414E7B4BA3A6DD8AE02D06276A"/>
                </w:placeholder>
                <w:dropDownList>
                  <w:listItem w:value="Choose an item."/>
                  <w:listItem w:displayText="verbatim" w:value="verbatim"/>
                  <w:listItem w:displayText="by reference" w:value="by reference"/>
                  <w:listItem w:displayText="verbatim and by reference" w:value="verbatim and by reference"/>
                </w:dropDownList>
              </w:sdtPr>
              <w:sdtContent>
                <w:r w:rsidRPr="00FB606A">
                  <w:rPr>
                    <w:rFonts w:ascii="Times New Roman" w:hAnsi="Times New Roman" w:cs="Times New Roman"/>
                    <w:bCs/>
                    <w:color w:val="000000" w:themeColor="text1"/>
                    <w:sz w:val="24"/>
                    <w:szCs w:val="24"/>
                    <w:highlight w:val="magenta"/>
                  </w:rPr>
                  <w:t>by reference</w:t>
                </w:r>
              </w:sdtContent>
            </w:sdt>
            <w:r w:rsidRPr="00FB606A">
              <w:rPr>
                <w:rFonts w:ascii="Times New Roman" w:hAnsi="Times New Roman" w:cs="Times New Roman"/>
                <w:bCs/>
                <w:color w:val="000000" w:themeColor="text1"/>
                <w:sz w:val="24"/>
                <w:szCs w:val="24"/>
                <w:highlight w:val="magenta"/>
              </w:rPr>
              <w:t>.</w:t>
            </w:r>
          </w:p>
        </w:tc>
      </w:tr>
      <w:tr w:rsidR="00E07926" w:rsidRPr="00A924CA" w:rsidTr="00541273">
        <w:tc>
          <w:tcPr>
            <w:tcW w:w="10386" w:type="dxa"/>
          </w:tcPr>
          <w:p w:rsidR="00E07926" w:rsidRPr="00A924CA" w:rsidRDefault="00E07926"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HeatSmart</w:t>
            </w:r>
          </w:p>
          <w:p w:rsidR="00E07926" w:rsidRPr="00A924CA" w:rsidRDefault="00E07926" w:rsidP="00541273">
            <w:pPr>
              <w:ind w:left="0" w:right="18"/>
              <w:rPr>
                <w:rFonts w:ascii="Times New Roman" w:hAnsi="Times New Roman" w:cs="Times New Roman"/>
                <w:bCs/>
                <w:color w:val="000000" w:themeColor="text1"/>
                <w:sz w:val="24"/>
                <w:szCs w:val="24"/>
              </w:rPr>
            </w:pPr>
          </w:p>
        </w:tc>
      </w:tr>
      <w:tr w:rsidR="00E07926" w:rsidRPr="00A924CA" w:rsidTr="00541273">
        <w:tc>
          <w:tcPr>
            <w:tcW w:w="10386" w:type="dxa"/>
          </w:tcPr>
          <w:p w:rsidR="00E07926" w:rsidRPr="00A924CA" w:rsidRDefault="00E07926"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Clean diesel grant and loan rules</w:t>
            </w:r>
          </w:p>
          <w:p w:rsidR="00E07926" w:rsidRPr="00A924CA" w:rsidRDefault="00E07926" w:rsidP="00541273">
            <w:pPr>
              <w:ind w:left="0" w:right="18"/>
              <w:rPr>
                <w:rFonts w:ascii="Times New Roman" w:hAnsi="Times New Roman" w:cs="Times New Roman"/>
                <w:bCs/>
                <w:color w:val="000000" w:themeColor="text1"/>
                <w:sz w:val="24"/>
                <w:szCs w:val="24"/>
              </w:rPr>
            </w:pPr>
          </w:p>
        </w:tc>
      </w:tr>
      <w:tr w:rsidR="00E07926" w:rsidRPr="00A924CA" w:rsidTr="00541273">
        <w:tc>
          <w:tcPr>
            <w:tcW w:w="10386" w:type="dxa"/>
          </w:tcPr>
          <w:p w:rsidR="00E07926" w:rsidRPr="00A924CA" w:rsidRDefault="00E07926"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Annual reporting requirement for small gasoline dispensing facilities</w:t>
            </w:r>
          </w:p>
          <w:p w:rsidR="00E07926" w:rsidRPr="00926AE8" w:rsidRDefault="00926AE8" w:rsidP="00541273">
            <w:pPr>
              <w:ind w:left="0" w:right="18"/>
              <w:rPr>
                <w:rFonts w:ascii="Times New Roman" w:hAnsi="Times New Roman" w:cs="Times New Roman"/>
                <w:bCs/>
                <w:color w:val="000000" w:themeColor="text1"/>
              </w:rPr>
            </w:pPr>
            <w:r w:rsidRPr="00926AE8">
              <w:rPr>
                <w:rFonts w:ascii="Times New Roman" w:hAnsi="Times New Roman" w:cs="Times New Roman"/>
                <w:bCs/>
                <w:color w:val="000000" w:themeColor="text1"/>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tc>
      </w:tr>
    </w:tbl>
    <w:p w:rsidR="00C54DE2" w:rsidRDefault="00C54DE2" w:rsidP="00FB606A">
      <w:pPr>
        <w:ind w:left="0" w:right="18"/>
        <w:outlineLvl w:val="0"/>
        <w:rPr>
          <w:rFonts w:asciiTheme="majorHAnsi" w:eastAsia="Times New Roman" w:hAnsiTheme="majorHAnsi" w:cstheme="majorHAnsi"/>
          <w:bCs/>
          <w:color w:val="685C54" w:themeColor="accent4" w:themeShade="BF"/>
          <w:sz w:val="22"/>
          <w:szCs w:val="22"/>
        </w:rPr>
      </w:pPr>
    </w:p>
    <w:p w:rsidR="00FB606A" w:rsidRDefault="00FB606A" w:rsidP="00FB606A">
      <w:pPr>
        <w:ind w:left="0" w:right="18"/>
        <w:outlineLvl w:val="0"/>
        <w:rPr>
          <w:rFonts w:ascii="Times New Roman" w:eastAsia="Times New Roman" w:hAnsi="Times New Roman" w:cs="Times New Roman"/>
          <w:bCs/>
          <w:color w:val="000000" w:themeColor="text1"/>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bookmarkStart w:id="10" w:name="AlternativesConsidered"/>
      <w:bookmarkStart w:id="11"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0"/>
      <w:r w:rsidR="00E53CF7">
        <w:rPr>
          <w:rFonts w:asciiTheme="majorHAnsi" w:eastAsia="Times New Roman" w:hAnsiTheme="majorHAnsi" w:cstheme="majorHAnsi"/>
          <w:bCs/>
          <w:color w:val="685C54" w:themeColor="accent4" w:themeShade="BF"/>
          <w:sz w:val="22"/>
          <w:szCs w:val="22"/>
        </w:rPr>
        <w:t xml:space="preserve"> </w:t>
      </w:r>
      <w:r>
        <w:rPr>
          <w:rFonts w:asciiTheme="majorHAnsi" w:eastAsia="Times New Roman" w:hAnsiTheme="majorHAnsi" w:cstheme="majorHAnsi"/>
          <w:bCs/>
          <w:color w:val="685C54" w:themeColor="accent4" w:themeShade="BF"/>
          <w:sz w:val="22"/>
          <w:szCs w:val="22"/>
        </w:rPr>
        <w:t>if any</w:t>
      </w:r>
      <w:r w:rsidRPr="00C933AC">
        <w:rPr>
          <w:rFonts w:asciiTheme="majorHAnsi" w:eastAsia="Times New Roman" w:hAnsiTheme="majorHAnsi" w:cstheme="majorHAnsi"/>
          <w:bCs/>
          <w:color w:val="685C54" w:themeColor="accent4" w:themeShade="BF"/>
          <w:sz w:val="22"/>
          <w:szCs w:val="22"/>
        </w:rPr>
        <w:t>?</w:t>
      </w:r>
      <w:bookmarkEnd w:id="11"/>
      <w:r w:rsidRPr="00C933AC">
        <w:rPr>
          <w:rFonts w:asciiTheme="majorHAnsi" w:eastAsia="Times New Roman" w:hAnsiTheme="majorHAnsi" w:cstheme="majorHAnsi"/>
          <w:bCs/>
          <w:color w:val="685C54" w:themeColor="accent4" w:themeShade="BF"/>
          <w:sz w:val="22"/>
          <w:szCs w:val="22"/>
        </w:rPr>
        <w:t xml:space="preserve"> </w:t>
      </w:r>
    </w:p>
    <w:p w:rsidR="002F412E" w:rsidRPr="00EE74D5" w:rsidRDefault="002F412E" w:rsidP="00B34CF8">
      <w:pPr>
        <w:ind w:left="1080" w:right="18"/>
      </w:pPr>
      <w:r w:rsidRPr="001E2BD3">
        <w:rPr>
          <w:rFonts w:ascii="Times New Roman" w:eastAsia="Times New Roman" w:hAnsi="Times New Roman" w:cs="Times New Roman"/>
          <w:color w:val="000000"/>
          <w:highlight w:val="lightGray"/>
        </w:rPr>
        <w:t xml:space="preserve">Enter </w:t>
      </w:r>
      <w:r w:rsidR="003C60B9">
        <w:rPr>
          <w:rFonts w:ascii="Times New Roman" w:eastAsia="Times New Roman" w:hAnsi="Times New Roman" w:cs="Times New Roman"/>
          <w:color w:val="000000"/>
          <w:highlight w:val="lightGray"/>
        </w:rPr>
        <w:t>description about why DEQ did not pursue these alternatives</w:t>
      </w:r>
      <w:r w:rsidRPr="001E2BD3">
        <w:rPr>
          <w:rFonts w:ascii="Times New Roman" w:eastAsia="Times New Roman" w:hAnsi="Times New Roman" w:cs="Times New Roman"/>
          <w:color w:val="000000"/>
          <w:highlight w:val="lightGray"/>
        </w:rPr>
        <w:t xml:space="preserve"> here</w:t>
      </w:r>
      <w:r w:rsidR="003C60B9">
        <w:rPr>
          <w:rFonts w:ascii="Times New Roman" w:eastAsia="Times New Roman" w:hAnsi="Times New Roman" w:cs="Times New Roman"/>
          <w:color w:val="000000"/>
        </w:rPr>
        <w:t>.</w:t>
      </w:r>
      <w:r w:rsidR="003C60B9" w:rsidRPr="003C60B9">
        <w:rPr>
          <w:rFonts w:asciiTheme="majorHAnsi" w:eastAsia="Times New Roman" w:hAnsiTheme="majorHAnsi" w:cstheme="majorHAnsi"/>
          <w:bCs/>
          <w:color w:val="702C1C" w:themeColor="accent1" w:themeShade="80"/>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tbl>
      <w:tblPr>
        <w:tblStyle w:val="TableGrid"/>
        <w:tblW w:w="10386" w:type="dxa"/>
        <w:tblInd w:w="360" w:type="dxa"/>
        <w:tblLook w:val="04A0"/>
      </w:tblPr>
      <w:tblGrid>
        <w:gridCol w:w="10386"/>
      </w:tblGrid>
      <w:tr w:rsidR="00602D45" w:rsidRPr="002A2E51" w:rsidTr="00541273">
        <w:tc>
          <w:tcPr>
            <w:tcW w:w="10386" w:type="dxa"/>
          </w:tcPr>
          <w:p w:rsidR="00602D45" w:rsidRPr="002A2E51" w:rsidRDefault="00602D45" w:rsidP="00541273">
            <w:pPr>
              <w:ind w:left="0" w:right="18"/>
              <w:rPr>
                <w:rFonts w:ascii="Times New Roman" w:hAnsi="Times New Roman" w:cs="Times New Roman"/>
                <w:b/>
                <w:bCs/>
                <w:color w:val="000000" w:themeColor="text1"/>
                <w:sz w:val="24"/>
                <w:szCs w:val="24"/>
                <w:highlight w:val="magenta"/>
              </w:rPr>
            </w:pPr>
            <w:r w:rsidRPr="002A2E51">
              <w:rPr>
                <w:rFonts w:ascii="Times New Roman" w:hAnsi="Times New Roman" w:cs="Times New Roman"/>
                <w:b/>
                <w:bCs/>
                <w:color w:val="000000" w:themeColor="text1"/>
                <w:sz w:val="24"/>
                <w:szCs w:val="24"/>
                <w:highlight w:val="magenta"/>
              </w:rPr>
              <w:t>Clarify and update existing rules</w:t>
            </w:r>
          </w:p>
          <w:p w:rsidR="00602D45" w:rsidRPr="002A2E51" w:rsidRDefault="00C27A23" w:rsidP="00FE2837">
            <w:pPr>
              <w:ind w:left="0" w:right="18"/>
              <w:rPr>
                <w:rFonts w:ascii="Times New Roman" w:hAnsi="Times New Roman" w:cs="Times New Roman"/>
                <w:bCs/>
                <w:color w:val="000000" w:themeColor="text1"/>
                <w:sz w:val="24"/>
                <w:szCs w:val="24"/>
                <w:highlight w:val="magenta"/>
              </w:rPr>
            </w:pPr>
            <w:r w:rsidRPr="002A2E51">
              <w:rPr>
                <w:rFonts w:ascii="Times New Roman" w:hAnsi="Times New Roman" w:cs="Times New Roman"/>
                <w:bCs/>
                <w:color w:val="000000" w:themeColor="text1"/>
                <w:sz w:val="24"/>
                <w:szCs w:val="24"/>
                <w:highlight w:val="magenta"/>
              </w:rPr>
              <w:t xml:space="preserve">DEQ considered leaving the rules as they are but wanted to clarify as much as possible and update all rules.  DEQ did not pursue this alternative </w:t>
            </w:r>
            <w:bookmarkStart w:id="12" w:name="_GoBack"/>
            <w:bookmarkEnd w:id="12"/>
            <w:r w:rsidRPr="002A2E51">
              <w:rPr>
                <w:rFonts w:ascii="Times New Roman" w:hAnsi="Times New Roman" w:cs="Times New Roman"/>
                <w:bCs/>
                <w:color w:val="000000" w:themeColor="text1"/>
                <w:sz w:val="24"/>
                <w:szCs w:val="24"/>
                <w:highlight w:val="magenta"/>
              </w:rPr>
              <w:t xml:space="preserve">because that would </w:t>
            </w:r>
            <w:r w:rsidR="00FE2837" w:rsidRPr="002A2E51">
              <w:rPr>
                <w:rFonts w:ascii="Times New Roman" w:hAnsi="Times New Roman" w:cs="Times New Roman"/>
                <w:bCs/>
                <w:color w:val="000000" w:themeColor="text1"/>
                <w:sz w:val="24"/>
                <w:szCs w:val="24"/>
                <w:highlight w:val="magenta"/>
              </w:rPr>
              <w:t xml:space="preserve">perpetuate confusion and errors in the rules.  </w:t>
            </w:r>
          </w:p>
        </w:tc>
      </w:tr>
      <w:tr w:rsidR="00602D45" w:rsidRPr="00A924CA" w:rsidTr="00541273">
        <w:tc>
          <w:tcPr>
            <w:tcW w:w="10386" w:type="dxa"/>
          </w:tcPr>
          <w:p w:rsidR="00602D45" w:rsidRPr="002A2E51" w:rsidRDefault="00602D45" w:rsidP="00541273">
            <w:pPr>
              <w:ind w:left="0" w:right="18"/>
              <w:rPr>
                <w:rFonts w:ascii="Times New Roman" w:hAnsi="Times New Roman" w:cs="Times New Roman"/>
                <w:b/>
                <w:bCs/>
                <w:color w:val="000000" w:themeColor="text1"/>
                <w:sz w:val="24"/>
                <w:szCs w:val="24"/>
                <w:highlight w:val="magenta"/>
              </w:rPr>
            </w:pPr>
            <w:r w:rsidRPr="002A2E51">
              <w:rPr>
                <w:rFonts w:ascii="Times New Roman" w:hAnsi="Times New Roman" w:cs="Times New Roman"/>
                <w:b/>
                <w:bCs/>
                <w:color w:val="000000" w:themeColor="text1"/>
                <w:sz w:val="24"/>
                <w:szCs w:val="24"/>
                <w:highlight w:val="magenta"/>
              </w:rPr>
              <w:t>Update particulate matter standards</w:t>
            </w:r>
          </w:p>
          <w:p w:rsidR="008D1EEF" w:rsidRPr="008D1EEF" w:rsidRDefault="008D1EEF" w:rsidP="008D1EEF">
            <w:pPr>
              <w:ind w:left="0" w:right="18"/>
              <w:rPr>
                <w:rFonts w:ascii="Times New Roman" w:hAnsi="Times New Roman" w:cs="Times New Roman"/>
                <w:bCs/>
                <w:color w:val="000000" w:themeColor="text1"/>
                <w:sz w:val="24"/>
                <w:szCs w:val="24"/>
              </w:rPr>
            </w:pPr>
            <w:r w:rsidRPr="002A2E51">
              <w:rPr>
                <w:rFonts w:ascii="Times New Roman" w:hAnsi="Times New Roman" w:cs="Times New Roman"/>
                <w:bCs/>
                <w:color w:val="000000" w:themeColor="text1"/>
                <w:sz w:val="24"/>
                <w:szCs w:val="24"/>
                <w:highlight w:val="magenta"/>
              </w:rPr>
              <w:t>DEQ considered leaving the opacity limits for fugitive emission sources as is but determined that this approach would perpetuate difficulty in implementation of the standard.</w:t>
            </w:r>
            <w:r w:rsidRPr="008D1EEF">
              <w:rPr>
                <w:rFonts w:ascii="Times New Roman" w:hAnsi="Times New Roman" w:cs="Times New Roman"/>
                <w:bCs/>
                <w:color w:val="000000" w:themeColor="text1"/>
                <w:sz w:val="24"/>
                <w:szCs w:val="24"/>
              </w:rPr>
              <w:t xml:space="preserve">  </w:t>
            </w:r>
          </w:p>
          <w:p w:rsidR="00602D45" w:rsidRPr="008D1EEF" w:rsidRDefault="00602D45" w:rsidP="00541273">
            <w:pPr>
              <w:ind w:left="0" w:right="18"/>
              <w:rPr>
                <w:rFonts w:ascii="Times New Roman" w:hAnsi="Times New Roman" w:cs="Times New Roman"/>
                <w:bCs/>
                <w:color w:val="000000" w:themeColor="text1"/>
                <w:sz w:val="24"/>
                <w:szCs w:val="24"/>
              </w:rPr>
            </w:pP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Change permitting requirements for small sources</w:t>
            </w:r>
          </w:p>
          <w:p w:rsidR="00602D45" w:rsidRPr="00A924CA" w:rsidRDefault="00602D45" w:rsidP="00541273">
            <w:pPr>
              <w:ind w:left="0" w:right="18"/>
              <w:rPr>
                <w:rFonts w:ascii="Times New Roman" w:hAnsi="Times New Roman" w:cs="Times New Roman"/>
                <w:bCs/>
                <w:color w:val="000000" w:themeColor="text1"/>
                <w:sz w:val="24"/>
                <w:szCs w:val="24"/>
              </w:rPr>
            </w:pP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Change the pre-construction permitting program (New Source Review)</w:t>
            </w: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Designate Lakeview as sustainment area</w:t>
            </w:r>
          </w:p>
          <w:p w:rsidR="00602D45" w:rsidRPr="00A924CA" w:rsidRDefault="00602D45" w:rsidP="00541273">
            <w:pPr>
              <w:ind w:left="0" w:right="18"/>
              <w:rPr>
                <w:rFonts w:ascii="Times New Roman" w:hAnsi="Times New Roman" w:cs="Times New Roman"/>
                <w:bCs/>
                <w:color w:val="000000" w:themeColor="text1"/>
                <w:sz w:val="24"/>
                <w:szCs w:val="24"/>
              </w:rPr>
            </w:pP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Provide DEQ more flexibility for public hearings and meetings</w:t>
            </w:r>
          </w:p>
          <w:p w:rsidR="00602D45" w:rsidRPr="00A924CA" w:rsidRDefault="00602D45" w:rsidP="00541273">
            <w:pPr>
              <w:ind w:left="0" w:right="18"/>
              <w:rPr>
                <w:rFonts w:ascii="Times New Roman" w:hAnsi="Times New Roman" w:cs="Times New Roman"/>
                <w:bCs/>
                <w:color w:val="000000" w:themeColor="text1"/>
                <w:sz w:val="24"/>
                <w:szCs w:val="24"/>
              </w:rPr>
            </w:pP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HeatSmart</w:t>
            </w:r>
          </w:p>
          <w:p w:rsidR="00602D45" w:rsidRPr="00A924CA" w:rsidRDefault="00602D45" w:rsidP="00541273">
            <w:pPr>
              <w:ind w:left="0" w:right="18"/>
              <w:rPr>
                <w:rFonts w:ascii="Times New Roman" w:hAnsi="Times New Roman" w:cs="Times New Roman"/>
                <w:bCs/>
                <w:color w:val="000000" w:themeColor="text1"/>
                <w:sz w:val="24"/>
                <w:szCs w:val="24"/>
              </w:rPr>
            </w:pPr>
          </w:p>
        </w:tc>
      </w:tr>
      <w:tr w:rsidR="00602D45" w:rsidRPr="00A924CA" w:rsidTr="00541273">
        <w:tc>
          <w:tcPr>
            <w:tcW w:w="10386" w:type="dxa"/>
          </w:tcPr>
          <w:p w:rsidR="00602D45" w:rsidRPr="008B7037" w:rsidRDefault="00602D45" w:rsidP="00541273">
            <w:pPr>
              <w:ind w:left="0" w:right="18"/>
              <w:rPr>
                <w:rFonts w:ascii="Times New Roman" w:hAnsi="Times New Roman" w:cs="Times New Roman"/>
                <w:b/>
                <w:bCs/>
                <w:color w:val="000000" w:themeColor="text1"/>
                <w:sz w:val="24"/>
                <w:szCs w:val="24"/>
              </w:rPr>
            </w:pPr>
            <w:r w:rsidRPr="008B7037">
              <w:rPr>
                <w:rFonts w:ascii="Times New Roman" w:hAnsi="Times New Roman" w:cs="Times New Roman"/>
                <w:b/>
                <w:bCs/>
                <w:color w:val="000000" w:themeColor="text1"/>
                <w:sz w:val="24"/>
                <w:szCs w:val="24"/>
              </w:rPr>
              <w:t>Clean diesel grant and loan rules</w:t>
            </w:r>
          </w:p>
          <w:p w:rsidR="00602D45" w:rsidRPr="008B7037" w:rsidRDefault="008B7037" w:rsidP="00541273">
            <w:pPr>
              <w:ind w:left="0" w:right="18"/>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DEQ did not consider any alternatives because f</w:t>
            </w:r>
            <w:r w:rsidRPr="008B7037">
              <w:rPr>
                <w:rFonts w:ascii="Times New Roman" w:hAnsi="Times New Roman" w:cs="Times New Roman"/>
                <w:bCs/>
                <w:color w:val="000000" w:themeColor="text1"/>
                <w:sz w:val="24"/>
                <w:szCs w:val="24"/>
              </w:rPr>
              <w:t xml:space="preserve">ailure to adopt the proposed amendment will undermine the Oregon Clean Diesel Initiative’s effort to support program goals to reduce the adverse impacts from toxic air pollutants and mitigate climate change. </w:t>
            </w:r>
          </w:p>
        </w:tc>
      </w:tr>
      <w:tr w:rsidR="00602D45" w:rsidRPr="00A924CA" w:rsidTr="00541273">
        <w:tc>
          <w:tcPr>
            <w:tcW w:w="10386" w:type="dxa"/>
          </w:tcPr>
          <w:p w:rsidR="00602D45" w:rsidRPr="00A924CA" w:rsidRDefault="00602D45" w:rsidP="00541273">
            <w:pPr>
              <w:ind w:left="0" w:right="18"/>
              <w:rPr>
                <w:rFonts w:ascii="Times New Roman" w:hAnsi="Times New Roman" w:cs="Times New Roman"/>
                <w:b/>
                <w:bCs/>
                <w:color w:val="000000" w:themeColor="text1"/>
                <w:sz w:val="24"/>
                <w:szCs w:val="24"/>
              </w:rPr>
            </w:pPr>
            <w:r w:rsidRPr="00A924CA">
              <w:rPr>
                <w:rFonts w:ascii="Times New Roman" w:hAnsi="Times New Roman" w:cs="Times New Roman"/>
                <w:b/>
                <w:bCs/>
                <w:color w:val="000000" w:themeColor="text1"/>
                <w:sz w:val="24"/>
                <w:szCs w:val="24"/>
              </w:rPr>
              <w:t>Annual reporting requirement for small gasoline dispensing facilities</w:t>
            </w:r>
          </w:p>
          <w:p w:rsidR="00602D45" w:rsidRPr="00A924CA" w:rsidRDefault="00726E7C" w:rsidP="00726E7C">
            <w:pPr>
              <w:ind w:left="0" w:right="18"/>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DEQ considered </w:t>
            </w:r>
            <w:r w:rsidRPr="00726E7C">
              <w:rPr>
                <w:rFonts w:ascii="Times New Roman" w:hAnsi="Times New Roman" w:cs="Times New Roman"/>
                <w:bCs/>
                <w:color w:val="000000" w:themeColor="text1"/>
                <w:sz w:val="24"/>
                <w:szCs w:val="24"/>
              </w:rPr>
              <w:t>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r>
    </w:tbl>
    <w:p w:rsidR="00602D45" w:rsidRDefault="00602D45" w:rsidP="00B34CF8">
      <w:pPr>
        <w:ind w:left="720" w:right="18"/>
        <w:rPr>
          <w:color w:val="000000" w:themeColor="text1"/>
        </w:rPr>
      </w:pPr>
    </w:p>
    <w:p w:rsidR="00602D45" w:rsidRDefault="00602D45" w:rsidP="00B34CF8">
      <w:pPr>
        <w:ind w:left="720" w:right="18"/>
        <w:rPr>
          <w:color w:val="000000" w:themeColor="text1"/>
        </w:rPr>
      </w:pPr>
    </w:p>
    <w:p w:rsidR="00E07926" w:rsidRDefault="00E07926" w:rsidP="00B34CF8">
      <w:pPr>
        <w:ind w:left="720" w:right="18"/>
        <w:rPr>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602D45" w:rsidRPr="00823C9D" w:rsidRDefault="00602D45"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3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35"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35241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6"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7B4374"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7"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35241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Pr="00513840" w:rsidRDefault="00E1147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ORS 340-</w:t>
      </w:r>
      <w:r w:rsidR="00513840" w:rsidRPr="00513840">
        <w:rPr>
          <w:rFonts w:asciiTheme="minorHAnsi" w:eastAsia="Times New Roman" w:hAnsiTheme="minorHAnsi" w:cstheme="minorHAnsi"/>
          <w:color w:val="000000"/>
        </w:rPr>
        <w:t>216</w:t>
      </w:r>
      <w:r w:rsidRPr="00513840">
        <w:rPr>
          <w:rFonts w:asciiTheme="minorHAnsi" w:eastAsia="Times New Roman" w:hAnsiTheme="minorHAnsi" w:cstheme="minorHAnsi"/>
          <w:color w:val="000000"/>
        </w:rPr>
        <w:tab/>
      </w:r>
      <w:r w:rsidRPr="00513840">
        <w:rPr>
          <w:rFonts w:ascii="Times New Roman" w:eastAsia="Times New Roman" w:hAnsi="Times New Roman" w:cs="Times New Roman"/>
          <w:color w:val="702C1C" w:themeColor="accent1" w:themeShade="80"/>
        </w:rPr>
        <w:t xml:space="preserve"> </w:t>
      </w:r>
    </w:p>
    <w:p w:rsidR="00513840" w:rsidRDefault="00E11474" w:rsidP="00E11474">
      <w:pPr>
        <w:tabs>
          <w:tab w:val="left" w:pos="3600"/>
        </w:tabs>
        <w:ind w:left="3600" w:right="18" w:hanging="2160"/>
        <w:rPr>
          <w:rFonts w:asciiTheme="minorHAnsi" w:eastAsia="Times New Roman" w:hAnsiTheme="minorHAnsi" w:cstheme="minorHAnsi"/>
          <w:color w:val="000000"/>
        </w:rPr>
      </w:pPr>
      <w:r w:rsidRPr="00513840">
        <w:rPr>
          <w:rFonts w:asciiTheme="minorHAnsi" w:eastAsia="Times New Roman" w:hAnsiTheme="minorHAnsi" w:cstheme="minorHAnsi"/>
          <w:color w:val="000000"/>
        </w:rPr>
        <w:t>ORS 340-</w:t>
      </w:r>
      <w:r w:rsidR="00513840" w:rsidRPr="00513840">
        <w:rPr>
          <w:rFonts w:asciiTheme="minorHAnsi" w:eastAsia="Times New Roman" w:hAnsiTheme="minorHAnsi" w:cstheme="minorHAnsi"/>
          <w:color w:val="000000"/>
        </w:rPr>
        <w:t>218</w:t>
      </w:r>
      <w:r>
        <w:rPr>
          <w:rFonts w:asciiTheme="minorHAnsi" w:eastAsia="Times New Roman" w:hAnsiTheme="minorHAnsi" w:cstheme="minorHAnsi"/>
          <w:color w:val="000000"/>
        </w:rPr>
        <w:tab/>
      </w:r>
    </w:p>
    <w:p w:rsidR="00513840" w:rsidRDefault="00513840" w:rsidP="00E11474">
      <w:pPr>
        <w:tabs>
          <w:tab w:val="left" w:pos="3600"/>
        </w:tabs>
        <w:ind w:left="3600" w:right="18" w:hanging="2160"/>
        <w:rPr>
          <w:rFonts w:ascii="Times New Roman" w:eastAsia="Times New Roman" w:hAnsi="Times New Roman" w:cs="Times New Roman"/>
          <w:color w:val="000000"/>
        </w:rPr>
      </w:pPr>
    </w:p>
    <w:p w:rsidR="00513840" w:rsidRPr="00513840" w:rsidRDefault="00513840" w:rsidP="00513840">
      <w:pPr>
        <w:ind w:left="720" w:right="18"/>
        <w:rPr>
          <w:rFonts w:ascii="Times New Roman" w:eastAsia="Times New Roman" w:hAnsi="Times New Roman" w:cs="Times New Roman"/>
          <w:color w:val="000000"/>
        </w:rPr>
      </w:pPr>
      <w:r w:rsidRPr="00513840">
        <w:rPr>
          <w:rFonts w:ascii="Times New Roman" w:eastAsia="Times New Roman" w:hAnsi="Times New Roman" w:cs="Times New Roman"/>
          <w:color w:val="000000"/>
        </w:rPr>
        <w:t>The air quality permit programs require that a new source provide a Land Use Compatibility Statement (LUCS) from local government when applying for a permit.  This assures that the source is an approved use for the property where it is located.  Existing permittees have provided a LUCS, which are on file with DEQ.  No change in the land use procedures in the air quality permitting program is proposed.</w:t>
      </w:r>
    </w:p>
    <w:p w:rsidR="00CD2E4D" w:rsidRDefault="00CD2E4D" w:rsidP="00B34CF8">
      <w:pPr>
        <w:ind w:left="720" w:right="18"/>
        <w:rPr>
          <w:rFonts w:ascii="Times New Roman" w:eastAsia="Times New Roman" w:hAnsi="Times New Roman" w:cs="Times New Roman"/>
          <w:color w:val="000000"/>
        </w:rPr>
      </w:pPr>
    </w:p>
    <w:p w:rsidR="008A5343" w:rsidRDefault="005A3C33" w:rsidP="00B34CF8">
      <w:pPr>
        <w:pStyle w:val="ListParagraph"/>
        <w:ind w:right="18"/>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00646664">
        <w:rPr>
          <w:rFonts w:asciiTheme="minorHAnsi" w:eastAsia="Times New Roman" w:hAnsiTheme="minorHAnsi" w:cstheme="minorHAnsi"/>
          <w:b/>
          <w:color w:val="702C1C" w:themeColor="accent1" w:themeShade="80"/>
        </w:rPr>
        <w:t>2a</w:t>
      </w:r>
      <w:r w:rsidRPr="00CD2E4D">
        <w:rPr>
          <w:rFonts w:asciiTheme="minorHAnsi" w:eastAsia="Times New Roman" w:hAnsiTheme="minorHAnsi" w:cstheme="minorHAnsi"/>
          <w:color w:val="702C1C"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381C3C" w:rsidRPr="00AE3390">
        <w:rPr>
          <w:rFonts w:ascii="Times New Roman" w:eastAsia="Times New Roman" w:hAnsi="Times New Roman" w:cs="Times New Roman"/>
          <w:color w:val="000000" w:themeColor="text1"/>
          <w:highlight w:val="lightGray"/>
        </w:rPr>
        <w:t xml:space="preserve">Enter </w:t>
      </w:r>
      <w:r w:rsidR="00381C3C">
        <w:rPr>
          <w:rFonts w:ascii="Times New Roman" w:eastAsia="Times New Roman" w:hAnsi="Times New Roman" w:cs="Times New Roman"/>
          <w:color w:val="000000" w:themeColor="text1"/>
          <w:highlight w:val="lightGray"/>
        </w:rPr>
        <w:t>rationale for why it is adequate</w:t>
      </w:r>
      <w:r w:rsidR="00381C3C" w:rsidRPr="00AE3390">
        <w:rPr>
          <w:rFonts w:ascii="Times New Roman" w:eastAsia="Times New Roman" w:hAnsi="Times New Roman" w:cs="Times New Roman"/>
          <w:color w:val="000000" w:themeColor="text1"/>
          <w:highlight w:val="lightGray"/>
        </w:rPr>
        <w:t xml:space="preserve"> here.</w:t>
      </w:r>
      <w:r w:rsidR="00381C3C" w:rsidRPr="00CD2E4D">
        <w:rPr>
          <w:rFonts w:ascii="Times New Roman" w:eastAsia="Times New Roman" w:hAnsi="Times New Roman" w:cs="Times New Roman"/>
          <w:color w:val="702C1C" w:themeColor="accent1" w:themeShade="80"/>
        </w:rPr>
        <w:t xml:space="preserve"> </w:t>
      </w:r>
      <w:r w:rsidR="008A5343" w:rsidRPr="00CD2E4D">
        <w:rPr>
          <w:rFonts w:ascii="Times New Roman" w:eastAsia="Times New Roman" w:hAnsi="Times New Roman" w:cs="Times New Roman"/>
          <w:color w:val="702C1C" w:themeColor="accent1" w:themeShade="80"/>
        </w:rPr>
        <w:t>[</w:t>
      </w:r>
      <w:r w:rsidR="00381C3C">
        <w:rPr>
          <w:rFonts w:ascii="Times New Roman" w:eastAsia="Times New Roman" w:hAnsi="Times New Roman" w:cs="Times New Roman"/>
          <w:color w:val="702C1C" w:themeColor="accent1" w:themeShade="80"/>
        </w:rPr>
        <w:t xml:space="preserve">BE </w:t>
      </w:r>
      <w:r w:rsidR="008A5343" w:rsidRPr="00CD2E4D">
        <w:rPr>
          <w:rFonts w:ascii="Times New Roman" w:eastAsia="Times New Roman" w:hAnsi="Times New Roman" w:cs="Times New Roman"/>
          <w:color w:val="702C1C" w:themeColor="accent1" w:themeShade="80"/>
        </w:rPr>
        <w:t>BRIEF.</w:t>
      </w:r>
      <w:r w:rsidR="00381C3C">
        <w:rPr>
          <w:rFonts w:ascii="Times New Roman" w:eastAsia="Times New Roman" w:hAnsi="Times New Roman" w:cs="Times New Roman"/>
          <w:color w:val="702C1C" w:themeColor="accent1" w:themeShade="80"/>
        </w:rPr>
        <w:t xml:space="preserve"> </w:t>
      </w:r>
      <w:r w:rsidR="008A5343" w:rsidRPr="00CD2E4D">
        <w:rPr>
          <w:rFonts w:ascii="Times New Roman" w:eastAsia="Times New Roman" w:hAnsi="Times New Roman" w:cs="Times New Roman"/>
          <w:color w:val="702C1C" w:themeColor="accent1" w:themeShade="80"/>
        </w:rPr>
        <w:t xml:space="preserve">EXAMPLE 1: </w:t>
      </w:r>
      <w:r w:rsidR="008A5343" w:rsidRPr="00CD2E4D">
        <w:rPr>
          <w:rFonts w:asciiTheme="minorHAnsi" w:hAnsiTheme="minorHAnsi" w:cstheme="minorHAnsi"/>
          <w:color w:val="702C1C" w:themeColor="accent1" w:themeShade="80"/>
        </w:rPr>
        <w:t>340-018-0040(1) - compliance with statewide planning goals achieved by ensuring compatibility with a</w:t>
      </w:r>
      <w:r w:rsidR="00381C3C">
        <w:rPr>
          <w:rFonts w:asciiTheme="minorHAnsi" w:hAnsiTheme="minorHAnsi" w:cstheme="minorHAnsi"/>
          <w:color w:val="702C1C" w:themeColor="accent1" w:themeShade="80"/>
        </w:rPr>
        <w:t xml:space="preserve">cknowledged comprehensive plans </w:t>
      </w:r>
      <w:r w:rsidR="008A5343" w:rsidRPr="00CD2E4D">
        <w:rPr>
          <w:rFonts w:asciiTheme="minorHAnsi" w:hAnsiTheme="minorHAnsi" w:cstheme="minorHAnsi"/>
          <w:color w:val="702C1C" w:themeColor="accent1" w:themeShade="80"/>
        </w:rPr>
        <w:t>EXAMPLE 2: 340-018-0050(2)(a) - ensuring compatibility with acknowledged comprehensive plans may be accomplished through a Land Use Compatibility Statement.</w:t>
      </w:r>
    </w:p>
    <w:p w:rsidR="00765DA1" w:rsidRDefault="00765DA1" w:rsidP="00765DA1">
      <w:pPr>
        <w:pStyle w:val="ListParagraph"/>
        <w:spacing w:after="120"/>
        <w:ind w:right="18"/>
        <w:rPr>
          <w:rFonts w:asciiTheme="minorHAnsi" w:eastAsia="Times New Roman" w:hAnsiTheme="minorHAnsi" w:cstheme="minorHAnsi"/>
          <w:color w:val="702C1C" w:themeColor="accent1" w:themeShade="80"/>
        </w:rPr>
      </w:pPr>
    </w:p>
    <w:p w:rsidR="00765DA1" w:rsidRPr="00765DA1" w:rsidRDefault="00765DA1" w:rsidP="00765DA1">
      <w:pPr>
        <w:pStyle w:val="ListParagraph"/>
        <w:spacing w:after="120"/>
        <w:ind w:right="18"/>
        <w:rPr>
          <w:rFonts w:ascii="Times New Roman" w:eastAsia="Times New Roman" w:hAnsi="Times New Roman" w:cs="Times New Roman"/>
          <w:color w:val="702C1C"/>
        </w:rPr>
      </w:pPr>
      <w:r w:rsidRPr="00513840">
        <w:rPr>
          <w:rFonts w:ascii="Times New Roman" w:eastAsia="Times New Roman" w:hAnsi="Times New Roman" w:cs="Times New Roman"/>
          <w:color w:val="702C1C"/>
          <w:highlight w:val="yellow"/>
        </w:rPr>
        <w:t>Existing procedures already adequately cover the proposed rules.  New regulated pollutants will be added to those that are required to be permitted and standards for particulate matter will be tightened, but the requirements for the permitting of these activities and the review of their land use impacts remain unchanged.</w:t>
      </w:r>
      <w:r w:rsidRPr="00765DA1">
        <w:rPr>
          <w:rFonts w:ascii="Times New Roman" w:eastAsia="Times New Roman" w:hAnsi="Times New Roman" w:cs="Times New Roman"/>
          <w:color w:val="702C1C"/>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5A3C33" w:rsidRDefault="00765DA1" w:rsidP="00B34CF8">
      <w:pPr>
        <w:spacing w:after="120"/>
        <w:ind w:left="1350" w:right="18"/>
        <w:rPr>
          <w:rFonts w:ascii="Times New Roman" w:eastAsia="Times New Roman" w:hAnsi="Times New Roman" w:cs="Times New Roman"/>
          <w:color w:val="000000" w:themeColor="text1"/>
        </w:rPr>
      </w:pPr>
      <w:r w:rsidRPr="00CD2E4D">
        <w:rPr>
          <w:rFonts w:asciiTheme="minorHAnsi" w:eastAsia="Times New Roman" w:hAnsiTheme="minorHAnsi" w:cstheme="minorHAnsi"/>
          <w:color w:val="702C1C" w:themeColor="accent1" w:themeShade="80"/>
        </w:rPr>
        <w:t xml:space="preserve"> </w:t>
      </w:r>
      <w:r w:rsidR="005A3C33" w:rsidRPr="00CD2E4D">
        <w:rPr>
          <w:rFonts w:asciiTheme="minorHAnsi" w:eastAsia="Times New Roman" w:hAnsiTheme="minorHAnsi" w:cstheme="minorHAnsi"/>
          <w:color w:val="702C1C" w:themeColor="accent1" w:themeShade="80"/>
        </w:rPr>
        <w:t>[</w:t>
      </w:r>
      <w:r w:rsidR="00CD2E4D">
        <w:rPr>
          <w:rFonts w:asciiTheme="minorHAnsi" w:eastAsia="Times New Roman" w:hAnsiTheme="minorHAnsi" w:cstheme="minorHAnsi"/>
          <w:color w:val="702C1C" w:themeColor="accent1" w:themeShade="80"/>
        </w:rPr>
        <w:t>POTENTIAL TEXT</w:t>
      </w:r>
      <w:r w:rsidR="005A3C33" w:rsidRPr="00CD2E4D">
        <w:rPr>
          <w:rFonts w:asciiTheme="minorHAnsi" w:eastAsia="Times New Roman" w:hAnsiTheme="minorHAnsi" w:cstheme="minorHAnsi"/>
          <w:color w:val="702C1C" w:themeColor="accent1" w:themeShade="80"/>
        </w:rPr>
        <w:t>]</w:t>
      </w:r>
      <w:r w:rsidR="005A3C33">
        <w:rPr>
          <w:rFonts w:asciiTheme="minorHAnsi" w:eastAsia="Times New Roman" w:hAnsiTheme="minorHAnsi" w:cstheme="minorHAnsi"/>
          <w:color w:val="618889" w:themeColor="accent3" w:themeShade="BF"/>
        </w:rPr>
        <w:t xml:space="preserve"> </w:t>
      </w:r>
      <w:r w:rsidR="005A3C33">
        <w:rPr>
          <w:rFonts w:ascii="Times New Roman" w:eastAsia="Times New Roman" w:hAnsi="Times New Roman" w:cs="Times New Roman"/>
          <w:color w:val="000000"/>
        </w:rPr>
        <w:t>DEQ r</w:t>
      </w:r>
      <w:r w:rsidR="005A3C33" w:rsidRPr="00761C1E">
        <w:rPr>
          <w:rFonts w:ascii="Times New Roman" w:eastAsia="Times New Roman" w:hAnsi="Times New Roman" w:cs="Times New Roman"/>
          <w:bCs/>
          <w:color w:val="000000" w:themeColor="text1"/>
        </w:rPr>
        <w:t>easonably expects the program, rules or actions to have</w:t>
      </w:r>
      <w:r w:rsidR="00513840">
        <w:rPr>
          <w:rFonts w:ascii="Times New Roman" w:eastAsia="Times New Roman" w:hAnsi="Times New Roman" w:cs="Times New Roman"/>
          <w:bCs/>
          <w:color w:val="000000" w:themeColor="text1"/>
        </w:rPr>
        <w:t xml:space="preserve"> an</w:t>
      </w:r>
      <w:r w:rsidR="005A3C33" w:rsidRPr="00761C1E">
        <w:rPr>
          <w:rFonts w:ascii="Times New Roman" w:eastAsia="Times New Roman" w:hAnsi="Times New Roman" w:cs="Times New Roman"/>
          <w:bCs/>
          <w:color w:val="000000" w:themeColor="text1"/>
        </w:rPr>
        <w:t xml:space="preserve"> </w:t>
      </w:r>
      <w:sdt>
        <w:sdtPr>
          <w:rPr>
            <w:rFonts w:asciiTheme="minorHAnsi" w:eastAsia="Times New Roman" w:hAnsiTheme="minorHAnsi" w:cstheme="minorHAnsi"/>
          </w:rPr>
          <w:alias w:val="EffectOnResource"/>
          <w:tag w:val="EffectOnResource"/>
          <w:id w:val="3819255"/>
          <w:placeholder>
            <w:docPart w:val="8EBE3D8FD1E147E28C6ED9A64F37E496"/>
          </w:placeholder>
          <w:dropDownList>
            <w:listItem w:value="Choose an item."/>
            <w:listItem w:displayText="significant" w:value="significant"/>
            <w:listItem w:displayText="insignificant" w:value="insignificant"/>
          </w:dropDownList>
        </w:sdtPr>
        <w:sdtContent>
          <w:r w:rsidR="00513840" w:rsidRPr="00513840">
            <w:rPr>
              <w:rFonts w:asciiTheme="minorHAnsi" w:eastAsia="Times New Roman" w:hAnsiTheme="minorHAnsi" w:cstheme="minorHAnsi"/>
            </w:rPr>
            <w:t>insignificant</w:t>
          </w:r>
        </w:sdtContent>
      </w:sdt>
      <w:r w:rsidR="005A3C33" w:rsidRPr="00513840">
        <w:rPr>
          <w:rFonts w:asciiTheme="minorHAnsi" w:eastAsia="Times New Roman" w:hAnsiTheme="minorHAnsi" w:cstheme="minorHAnsi"/>
          <w:bCs/>
          <w:color w:val="000000" w:themeColor="text1"/>
        </w:rPr>
        <w:t xml:space="preserve"> </w:t>
      </w:r>
      <w:r w:rsidR="005A3C33" w:rsidRPr="00761C1E">
        <w:rPr>
          <w:rFonts w:ascii="Times New Roman" w:eastAsia="Times New Roman" w:hAnsi="Times New Roman" w:cs="Times New Roman"/>
          <w:bCs/>
          <w:color w:val="000000" w:themeColor="text1"/>
        </w:rPr>
        <w:t>effect on resources, objectives or areas in the planning goals.</w:t>
      </w:r>
      <w:r w:rsidR="005A3C33">
        <w:rPr>
          <w:rFonts w:ascii="Times New Roman" w:eastAsia="Times New Roman" w:hAnsi="Times New Roman" w:cs="Times New Roman"/>
          <w:bCs/>
          <w:color w:val="000000" w:themeColor="text1"/>
        </w:rPr>
        <w:t xml:space="preserve"> </w:t>
      </w:r>
      <w:r w:rsidR="00AE3390" w:rsidRPr="00262AC3">
        <w:rPr>
          <w:rFonts w:ascii="Times New Roman" w:eastAsia="Times New Roman" w:hAnsi="Times New Roman" w:cs="Times New Roman"/>
          <w:color w:val="000000" w:themeColor="text1"/>
          <w:highlight w:val="lightGray"/>
        </w:rPr>
        <w:t xml:space="preserve">Enter </w:t>
      </w:r>
      <w:r w:rsidR="00262AC3" w:rsidRPr="00262AC3">
        <w:rPr>
          <w:rFonts w:ascii="Times New Roman" w:eastAsia="Times New Roman" w:hAnsi="Times New Roman" w:cs="Times New Roman"/>
          <w:color w:val="000000" w:themeColor="text1"/>
          <w:highlight w:val="lightGray"/>
        </w:rPr>
        <w:t>explanation here</w:t>
      </w:r>
      <w:r w:rsidR="00262AC3">
        <w:rPr>
          <w:rFonts w:ascii="Times New Roman" w:eastAsia="Times New Roman" w:hAnsi="Times New Roman" w:cs="Times New Roman"/>
          <w:color w:val="000000" w:themeColor="text1"/>
        </w:rPr>
        <w:t>.</w:t>
      </w:r>
    </w:p>
    <w:tbl>
      <w:tblPr>
        <w:tblStyle w:val="TableGrid"/>
        <w:tblW w:w="10386" w:type="dxa"/>
        <w:tblInd w:w="360" w:type="dxa"/>
        <w:tblLook w:val="04A0"/>
      </w:tblPr>
      <w:tblGrid>
        <w:gridCol w:w="10386"/>
      </w:tblGrid>
      <w:tr w:rsidR="00602D45" w:rsidRPr="00602D45" w:rsidTr="00541273">
        <w:tc>
          <w:tcPr>
            <w:tcW w:w="10386" w:type="dxa"/>
          </w:tcPr>
          <w:p w:rsidR="00602D45" w:rsidRPr="00602D45" w:rsidRDefault="00602D45" w:rsidP="00602D45">
            <w:pPr>
              <w:spacing w:after="120"/>
              <w:ind w:left="0" w:right="18"/>
              <w:rPr>
                <w:rFonts w:ascii="Times New Roman" w:eastAsia="Times New Roman" w:hAnsi="Times New Roman" w:cs="Times New Roman"/>
                <w:b/>
                <w:bCs/>
                <w:color w:val="000000" w:themeColor="text1"/>
                <w:sz w:val="24"/>
                <w:szCs w:val="24"/>
              </w:rPr>
            </w:pPr>
            <w:r w:rsidRPr="00602D45">
              <w:rPr>
                <w:rFonts w:ascii="Times New Roman" w:eastAsia="Times New Roman" w:hAnsi="Times New Roman" w:cs="Times New Roman"/>
                <w:b/>
                <w:bCs/>
                <w:color w:val="000000" w:themeColor="text1"/>
                <w:sz w:val="24"/>
                <w:szCs w:val="24"/>
              </w:rPr>
              <w:t>Clarify and update existing rules</w:t>
            </w:r>
          </w:p>
          <w:p w:rsidR="00602D45" w:rsidRPr="00602D45" w:rsidRDefault="00602D45" w:rsidP="00602D45">
            <w:pPr>
              <w:spacing w:after="120"/>
              <w:ind w:left="1350" w:right="18"/>
              <w:rPr>
                <w:rFonts w:ascii="Times New Roman" w:eastAsia="Times New Roman" w:hAnsi="Times New Roman" w:cs="Times New Roman"/>
                <w:bCs/>
                <w:color w:val="000000" w:themeColor="text1"/>
                <w:sz w:val="24"/>
                <w:szCs w:val="24"/>
              </w:rPr>
            </w:pPr>
          </w:p>
        </w:tc>
      </w:tr>
      <w:tr w:rsidR="00602D45" w:rsidRPr="00602D45" w:rsidTr="00541273">
        <w:tc>
          <w:tcPr>
            <w:tcW w:w="10386" w:type="dxa"/>
          </w:tcPr>
          <w:p w:rsidR="00602D45" w:rsidRPr="00602D45" w:rsidRDefault="00602D45" w:rsidP="00602D45">
            <w:pPr>
              <w:spacing w:after="120"/>
              <w:ind w:left="0" w:right="18"/>
              <w:rPr>
                <w:rFonts w:ascii="Times New Roman" w:eastAsia="Times New Roman" w:hAnsi="Times New Roman" w:cs="Times New Roman"/>
                <w:b/>
                <w:bCs/>
                <w:color w:val="000000" w:themeColor="text1"/>
                <w:sz w:val="24"/>
                <w:szCs w:val="24"/>
              </w:rPr>
            </w:pPr>
            <w:r w:rsidRPr="00602D45">
              <w:rPr>
                <w:rFonts w:ascii="Times New Roman" w:eastAsia="Times New Roman" w:hAnsi="Times New Roman" w:cs="Times New Roman"/>
                <w:b/>
                <w:bCs/>
                <w:color w:val="000000" w:themeColor="text1"/>
                <w:sz w:val="24"/>
                <w:szCs w:val="24"/>
              </w:rPr>
              <w:t>Update particulate matter standards</w:t>
            </w:r>
          </w:p>
          <w:p w:rsidR="00602D45" w:rsidRPr="00602D45" w:rsidRDefault="00602D45" w:rsidP="00602D45">
            <w:pPr>
              <w:spacing w:after="120"/>
              <w:ind w:left="1350" w:right="18"/>
              <w:rPr>
                <w:rFonts w:ascii="Times New Roman" w:eastAsia="Times New Roman" w:hAnsi="Times New Roman" w:cs="Times New Roman"/>
                <w:bCs/>
                <w:color w:val="000000" w:themeColor="text1"/>
                <w:sz w:val="24"/>
                <w:szCs w:val="24"/>
              </w:rPr>
            </w:pPr>
          </w:p>
        </w:tc>
      </w:tr>
      <w:tr w:rsidR="00602D45" w:rsidRPr="00602D45" w:rsidTr="00541273">
        <w:tc>
          <w:tcPr>
            <w:tcW w:w="10386" w:type="dxa"/>
          </w:tcPr>
          <w:p w:rsidR="00602D45" w:rsidRPr="00602D45" w:rsidRDefault="00602D45" w:rsidP="00602D45">
            <w:pPr>
              <w:spacing w:after="120"/>
              <w:ind w:left="0" w:right="18"/>
              <w:rPr>
                <w:rFonts w:ascii="Times New Roman" w:eastAsia="Times New Roman" w:hAnsi="Times New Roman" w:cs="Times New Roman"/>
                <w:b/>
                <w:bCs/>
                <w:color w:val="000000" w:themeColor="text1"/>
                <w:sz w:val="24"/>
                <w:szCs w:val="24"/>
              </w:rPr>
            </w:pPr>
            <w:r w:rsidRPr="00602D45">
              <w:rPr>
                <w:rFonts w:ascii="Times New Roman" w:eastAsia="Times New Roman" w:hAnsi="Times New Roman" w:cs="Times New Roman"/>
                <w:b/>
                <w:bCs/>
                <w:color w:val="000000" w:themeColor="text1"/>
                <w:sz w:val="24"/>
                <w:szCs w:val="24"/>
              </w:rPr>
              <w:t>Change permitting requirements for small sources</w:t>
            </w:r>
          </w:p>
          <w:p w:rsidR="00602D45" w:rsidRPr="00602D45" w:rsidRDefault="00602D45" w:rsidP="00602D45">
            <w:pPr>
              <w:spacing w:after="120"/>
              <w:ind w:left="1350" w:right="18"/>
              <w:rPr>
                <w:rFonts w:ascii="Times New Roman" w:eastAsia="Times New Roman" w:hAnsi="Times New Roman" w:cs="Times New Roman"/>
                <w:bCs/>
                <w:color w:val="000000" w:themeColor="text1"/>
                <w:sz w:val="24"/>
                <w:szCs w:val="24"/>
              </w:rPr>
            </w:pPr>
          </w:p>
        </w:tc>
      </w:tr>
      <w:tr w:rsidR="00602D45" w:rsidRPr="00602D45" w:rsidTr="00541273">
        <w:tc>
          <w:tcPr>
            <w:tcW w:w="10386" w:type="dxa"/>
          </w:tcPr>
          <w:p w:rsidR="00602D45" w:rsidRPr="00602D45" w:rsidRDefault="00602D45" w:rsidP="00602D45">
            <w:pPr>
              <w:spacing w:after="120"/>
              <w:ind w:left="0" w:right="18"/>
              <w:rPr>
                <w:rFonts w:ascii="Times New Roman" w:eastAsia="Times New Roman" w:hAnsi="Times New Roman" w:cs="Times New Roman"/>
                <w:b/>
                <w:bCs/>
                <w:color w:val="000000" w:themeColor="text1"/>
                <w:sz w:val="24"/>
                <w:szCs w:val="24"/>
              </w:rPr>
            </w:pPr>
            <w:r w:rsidRPr="00602D45">
              <w:rPr>
                <w:rFonts w:ascii="Times New Roman" w:eastAsia="Times New Roman" w:hAnsi="Times New Roman" w:cs="Times New Roman"/>
                <w:b/>
                <w:bCs/>
                <w:color w:val="000000" w:themeColor="text1"/>
                <w:sz w:val="24"/>
                <w:szCs w:val="24"/>
              </w:rPr>
              <w:t>Change the pre-construction permitting program (New Source Review)</w:t>
            </w:r>
          </w:p>
        </w:tc>
      </w:tr>
      <w:tr w:rsidR="00602D45" w:rsidRPr="00602D45" w:rsidTr="00541273">
        <w:tc>
          <w:tcPr>
            <w:tcW w:w="10386" w:type="dxa"/>
          </w:tcPr>
          <w:p w:rsidR="00602D45" w:rsidRPr="00602D45" w:rsidRDefault="00602D45" w:rsidP="00602D45">
            <w:pPr>
              <w:spacing w:after="120"/>
              <w:ind w:left="0" w:right="18"/>
              <w:rPr>
                <w:rFonts w:ascii="Times New Roman" w:eastAsia="Times New Roman" w:hAnsi="Times New Roman" w:cs="Times New Roman"/>
                <w:b/>
                <w:bCs/>
                <w:color w:val="000000" w:themeColor="text1"/>
                <w:sz w:val="24"/>
                <w:szCs w:val="24"/>
              </w:rPr>
            </w:pPr>
            <w:r w:rsidRPr="00602D45">
              <w:rPr>
                <w:rFonts w:ascii="Times New Roman" w:eastAsia="Times New Roman" w:hAnsi="Times New Roman" w:cs="Times New Roman"/>
                <w:b/>
                <w:bCs/>
                <w:color w:val="000000" w:themeColor="text1"/>
                <w:sz w:val="24"/>
                <w:szCs w:val="24"/>
              </w:rPr>
              <w:t>Designate Lakeview as sustainment area</w:t>
            </w:r>
          </w:p>
          <w:p w:rsidR="00602D45" w:rsidRPr="00602D45" w:rsidRDefault="00602D45" w:rsidP="00602D45">
            <w:pPr>
              <w:spacing w:after="120"/>
              <w:ind w:left="1350" w:right="18"/>
              <w:rPr>
                <w:rFonts w:ascii="Times New Roman" w:eastAsia="Times New Roman" w:hAnsi="Times New Roman" w:cs="Times New Roman"/>
                <w:bCs/>
                <w:color w:val="000000" w:themeColor="text1"/>
                <w:sz w:val="24"/>
                <w:szCs w:val="24"/>
              </w:rPr>
            </w:pPr>
          </w:p>
        </w:tc>
      </w:tr>
      <w:tr w:rsidR="00602D45" w:rsidRPr="00602D45" w:rsidTr="00541273">
        <w:tc>
          <w:tcPr>
            <w:tcW w:w="10386" w:type="dxa"/>
          </w:tcPr>
          <w:p w:rsidR="00602D45" w:rsidRPr="00602D45" w:rsidRDefault="00602D45" w:rsidP="00602D45">
            <w:pPr>
              <w:spacing w:after="120"/>
              <w:ind w:left="0" w:right="18"/>
              <w:rPr>
                <w:rFonts w:ascii="Times New Roman" w:eastAsia="Times New Roman" w:hAnsi="Times New Roman" w:cs="Times New Roman"/>
                <w:b/>
                <w:bCs/>
                <w:color w:val="000000" w:themeColor="text1"/>
                <w:sz w:val="24"/>
                <w:szCs w:val="24"/>
              </w:rPr>
            </w:pPr>
            <w:r w:rsidRPr="00602D45">
              <w:rPr>
                <w:rFonts w:ascii="Times New Roman" w:eastAsia="Times New Roman" w:hAnsi="Times New Roman" w:cs="Times New Roman"/>
                <w:b/>
                <w:bCs/>
                <w:color w:val="000000" w:themeColor="text1"/>
                <w:sz w:val="24"/>
                <w:szCs w:val="24"/>
              </w:rPr>
              <w:t>Provide DEQ more flexibility for public hearings and meetings</w:t>
            </w:r>
          </w:p>
          <w:p w:rsidR="00602D45" w:rsidRPr="00602D45" w:rsidRDefault="00602D45" w:rsidP="00602D45">
            <w:pPr>
              <w:spacing w:after="120"/>
              <w:ind w:left="1350" w:right="18"/>
              <w:rPr>
                <w:rFonts w:ascii="Times New Roman" w:eastAsia="Times New Roman" w:hAnsi="Times New Roman" w:cs="Times New Roman"/>
                <w:bCs/>
                <w:color w:val="000000" w:themeColor="text1"/>
                <w:sz w:val="24"/>
                <w:szCs w:val="24"/>
              </w:rPr>
            </w:pPr>
          </w:p>
        </w:tc>
      </w:tr>
      <w:tr w:rsidR="00602D45" w:rsidRPr="00602D45" w:rsidTr="00541273">
        <w:tc>
          <w:tcPr>
            <w:tcW w:w="10386" w:type="dxa"/>
          </w:tcPr>
          <w:p w:rsidR="00602D45" w:rsidRPr="00602D45" w:rsidRDefault="00602D45" w:rsidP="00602D45">
            <w:pPr>
              <w:spacing w:after="120"/>
              <w:ind w:left="0" w:right="18"/>
              <w:rPr>
                <w:rFonts w:ascii="Times New Roman" w:eastAsia="Times New Roman" w:hAnsi="Times New Roman" w:cs="Times New Roman"/>
                <w:b/>
                <w:bCs/>
                <w:color w:val="000000" w:themeColor="text1"/>
                <w:sz w:val="24"/>
                <w:szCs w:val="24"/>
              </w:rPr>
            </w:pPr>
            <w:r w:rsidRPr="00602D45">
              <w:rPr>
                <w:rFonts w:ascii="Times New Roman" w:eastAsia="Times New Roman" w:hAnsi="Times New Roman" w:cs="Times New Roman"/>
                <w:b/>
                <w:bCs/>
                <w:color w:val="000000" w:themeColor="text1"/>
                <w:sz w:val="24"/>
                <w:szCs w:val="24"/>
              </w:rPr>
              <w:t>HeatSmart</w:t>
            </w:r>
          </w:p>
          <w:p w:rsidR="00602D45" w:rsidRPr="00602D45" w:rsidRDefault="00602D45" w:rsidP="00602D45">
            <w:pPr>
              <w:spacing w:after="120"/>
              <w:ind w:left="1350" w:right="18"/>
              <w:rPr>
                <w:rFonts w:ascii="Times New Roman" w:eastAsia="Times New Roman" w:hAnsi="Times New Roman" w:cs="Times New Roman"/>
                <w:bCs/>
                <w:color w:val="000000" w:themeColor="text1"/>
                <w:sz w:val="24"/>
                <w:szCs w:val="24"/>
              </w:rPr>
            </w:pPr>
          </w:p>
        </w:tc>
      </w:tr>
      <w:tr w:rsidR="00602D45" w:rsidRPr="00602D45" w:rsidTr="00541273">
        <w:tc>
          <w:tcPr>
            <w:tcW w:w="10386" w:type="dxa"/>
          </w:tcPr>
          <w:p w:rsidR="00602D45" w:rsidRPr="00602D45" w:rsidRDefault="00602D45" w:rsidP="00602D45">
            <w:pPr>
              <w:spacing w:after="120"/>
              <w:ind w:left="0" w:right="18"/>
              <w:rPr>
                <w:rFonts w:ascii="Times New Roman" w:eastAsia="Times New Roman" w:hAnsi="Times New Roman" w:cs="Times New Roman"/>
                <w:b/>
                <w:bCs/>
                <w:color w:val="000000" w:themeColor="text1"/>
                <w:sz w:val="24"/>
                <w:szCs w:val="24"/>
              </w:rPr>
            </w:pPr>
            <w:r w:rsidRPr="00602D45">
              <w:rPr>
                <w:rFonts w:ascii="Times New Roman" w:eastAsia="Times New Roman" w:hAnsi="Times New Roman" w:cs="Times New Roman"/>
                <w:b/>
                <w:bCs/>
                <w:color w:val="000000" w:themeColor="text1"/>
                <w:sz w:val="24"/>
                <w:szCs w:val="24"/>
              </w:rPr>
              <w:t>Clean diesel grant and loan rules</w:t>
            </w:r>
          </w:p>
          <w:p w:rsidR="00602D45" w:rsidRPr="00602D45" w:rsidRDefault="00602D45" w:rsidP="00602D45">
            <w:pPr>
              <w:spacing w:after="120"/>
              <w:ind w:left="0" w:right="18"/>
              <w:rPr>
                <w:rFonts w:ascii="Times New Roman" w:eastAsia="Times New Roman" w:hAnsi="Times New Roman" w:cs="Times New Roman"/>
                <w:bCs/>
                <w:color w:val="000000" w:themeColor="text1"/>
                <w:sz w:val="24"/>
                <w:szCs w:val="24"/>
              </w:rPr>
            </w:pPr>
            <w:r w:rsidRPr="00602D45">
              <w:rPr>
                <w:rFonts w:ascii="Times New Roman" w:eastAsia="Times New Roman" w:hAnsi="Times New Roman" w:cs="Times New Roman"/>
                <w:bCs/>
                <w:color w:val="000000" w:themeColor="text1"/>
                <w:sz w:val="24"/>
                <w:szCs w:val="24"/>
              </w:rPr>
              <w:t xml:space="preserve">DEQ did not convene an advisory committee. The proposed adoption is determined to be straightforward and non controversial. </w:t>
            </w:r>
          </w:p>
        </w:tc>
      </w:tr>
      <w:tr w:rsidR="00602D45" w:rsidRPr="00602D45" w:rsidTr="00541273">
        <w:tc>
          <w:tcPr>
            <w:tcW w:w="10386" w:type="dxa"/>
          </w:tcPr>
          <w:p w:rsidR="00602D45" w:rsidRPr="00602D45" w:rsidRDefault="00602D45" w:rsidP="00602D45">
            <w:pPr>
              <w:spacing w:after="120"/>
              <w:ind w:left="0" w:right="18"/>
              <w:rPr>
                <w:rFonts w:ascii="Times New Roman" w:eastAsia="Times New Roman" w:hAnsi="Times New Roman" w:cs="Times New Roman"/>
                <w:b/>
                <w:bCs/>
                <w:color w:val="000000" w:themeColor="text1"/>
                <w:sz w:val="24"/>
                <w:szCs w:val="24"/>
              </w:rPr>
            </w:pPr>
            <w:r w:rsidRPr="00602D45">
              <w:rPr>
                <w:rFonts w:ascii="Times New Roman" w:eastAsia="Times New Roman" w:hAnsi="Times New Roman" w:cs="Times New Roman"/>
                <w:b/>
                <w:bCs/>
                <w:color w:val="000000" w:themeColor="text1"/>
                <w:sz w:val="24"/>
                <w:szCs w:val="24"/>
              </w:rPr>
              <w:t>Annual reporting requirement for small gasoline dispensing facilities</w:t>
            </w:r>
          </w:p>
          <w:p w:rsidR="00602D45" w:rsidRPr="00602D45" w:rsidRDefault="00602D45" w:rsidP="00602D45">
            <w:pPr>
              <w:spacing w:after="120"/>
              <w:ind w:left="0" w:right="18"/>
              <w:rPr>
                <w:rFonts w:ascii="Times New Roman" w:eastAsia="Times New Roman" w:hAnsi="Times New Roman" w:cs="Times New Roman"/>
                <w:bCs/>
                <w:color w:val="000000" w:themeColor="text1"/>
                <w:sz w:val="24"/>
                <w:szCs w:val="24"/>
              </w:rPr>
            </w:pPr>
          </w:p>
        </w:tc>
      </w:tr>
    </w:tbl>
    <w:p w:rsidR="00602D45" w:rsidRDefault="00602D45" w:rsidP="00B34CF8">
      <w:pPr>
        <w:spacing w:after="120"/>
        <w:ind w:left="1350" w:right="18"/>
        <w:rPr>
          <w:rFonts w:ascii="Times New Roman" w:eastAsia="Times New Roman" w:hAnsi="Times New Roman" w:cs="Times New Roman"/>
          <w:color w:val="000000" w:themeColor="text1"/>
        </w:rPr>
      </w:pPr>
    </w:p>
    <w:p w:rsidR="00602D45" w:rsidRDefault="00602D45" w:rsidP="00B34CF8">
      <w:pPr>
        <w:spacing w:after="120"/>
        <w:ind w:left="1350" w:right="18"/>
        <w:rPr>
          <w:rFonts w:ascii="Times New Roman" w:eastAsia="Times New Roman" w:hAnsi="Times New Roman" w:cs="Times New Roman"/>
          <w:color w:val="000000" w:themeColor="text1"/>
        </w:rPr>
      </w:pPr>
    </w:p>
    <w:p w:rsidR="00602D45" w:rsidRPr="00761C1E" w:rsidRDefault="00602D45" w:rsidP="00B34CF8">
      <w:pPr>
        <w:spacing w:after="120"/>
        <w:ind w:left="135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lastRenderedPageBreak/>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3" w:name="AdvisoryCommittee"/>
      <w:r w:rsidR="00C9239E">
        <w:rPr>
          <w:rFonts w:asciiTheme="majorHAnsi" w:eastAsia="Times New Roman" w:hAnsiTheme="majorHAnsi" w:cstheme="majorHAnsi"/>
          <w:bCs/>
          <w:color w:val="504938"/>
          <w:sz w:val="22"/>
          <w:szCs w:val="22"/>
        </w:rPr>
        <w:t>Advisory committee</w:t>
      </w:r>
      <w:bookmarkEnd w:id="13"/>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E82718">
      <w:pPr>
        <w:ind w:left="720" w:right="82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Pr="00267B62">
        <w:rPr>
          <w:rFonts w:asciiTheme="minorHAnsi" w:eastAsia="Times New Roman" w:hAnsiTheme="minorHAnsi" w:cstheme="minorHAnsi"/>
          <w:highlight w:val="lightGray"/>
        </w:rPr>
        <w:t xml:space="preserve">Enter </w:t>
      </w:r>
      <w:r>
        <w:rPr>
          <w:rFonts w:asciiTheme="minorHAnsi" w:eastAsia="Times New Roman" w:hAnsiTheme="minorHAnsi" w:cstheme="minorHAnsi"/>
          <w:highlight w:val="lightGray"/>
        </w:rPr>
        <w:t>reason for not involving advisory committee</w:t>
      </w:r>
      <w:r w:rsidRPr="00267B62">
        <w:rPr>
          <w:rFonts w:asciiTheme="minorHAnsi" w:eastAsia="Times New Roman" w:hAnsiTheme="minorHAnsi" w:cstheme="minorHAnsi"/>
          <w:highlight w:val="lightGray"/>
        </w:rPr>
        <w:t xml:space="preserve"> here</w:t>
      </w:r>
    </w:p>
    <w:tbl>
      <w:tblPr>
        <w:tblStyle w:val="TableGrid"/>
        <w:tblW w:w="10386" w:type="dxa"/>
        <w:tblInd w:w="360" w:type="dxa"/>
        <w:tblLook w:val="04A0"/>
      </w:tblPr>
      <w:tblGrid>
        <w:gridCol w:w="10386"/>
      </w:tblGrid>
      <w:tr w:rsidR="00602D45" w:rsidRPr="00602D45" w:rsidTr="00541273">
        <w:tc>
          <w:tcPr>
            <w:tcW w:w="10386" w:type="dxa"/>
          </w:tcPr>
          <w:p w:rsidR="00602D45" w:rsidRPr="00602D45" w:rsidRDefault="00602D45" w:rsidP="00602D45">
            <w:pPr>
              <w:ind w:left="720"/>
              <w:outlineLvl w:val="0"/>
              <w:rPr>
                <w:rFonts w:asciiTheme="minorHAnsi" w:eastAsia="Times New Roman" w:hAnsiTheme="minorHAnsi" w:cstheme="minorHAnsi"/>
                <w:b/>
                <w:bCs/>
                <w:color w:val="504938"/>
                <w:sz w:val="24"/>
                <w:szCs w:val="24"/>
              </w:rPr>
            </w:pPr>
            <w:r w:rsidRPr="00602D45">
              <w:rPr>
                <w:rFonts w:asciiTheme="minorHAnsi" w:eastAsia="Times New Roman" w:hAnsiTheme="minorHAnsi" w:cstheme="minorHAnsi"/>
                <w:b/>
                <w:bCs/>
                <w:color w:val="504938"/>
                <w:sz w:val="24"/>
                <w:szCs w:val="24"/>
              </w:rPr>
              <w:t>Clarify and update existing rules</w:t>
            </w:r>
          </w:p>
          <w:p w:rsidR="00602D45" w:rsidRPr="00602D45" w:rsidRDefault="00602D45" w:rsidP="00602D45">
            <w:pPr>
              <w:ind w:left="720"/>
              <w:outlineLvl w:val="0"/>
              <w:rPr>
                <w:rFonts w:asciiTheme="minorHAnsi" w:eastAsia="Times New Roman" w:hAnsiTheme="minorHAnsi" w:cstheme="minorHAnsi"/>
                <w:bCs/>
                <w:color w:val="504938"/>
                <w:sz w:val="24"/>
                <w:szCs w:val="24"/>
              </w:rPr>
            </w:pPr>
          </w:p>
        </w:tc>
      </w:tr>
      <w:tr w:rsidR="00602D45" w:rsidRPr="00602D45" w:rsidTr="00541273">
        <w:tc>
          <w:tcPr>
            <w:tcW w:w="10386" w:type="dxa"/>
          </w:tcPr>
          <w:p w:rsidR="00602D45" w:rsidRPr="00602D45" w:rsidRDefault="00602D45" w:rsidP="00602D45">
            <w:pPr>
              <w:ind w:left="720"/>
              <w:outlineLvl w:val="0"/>
              <w:rPr>
                <w:rFonts w:asciiTheme="minorHAnsi" w:eastAsia="Times New Roman" w:hAnsiTheme="minorHAnsi" w:cstheme="minorHAnsi"/>
                <w:b/>
                <w:bCs/>
                <w:color w:val="504938"/>
                <w:sz w:val="24"/>
                <w:szCs w:val="24"/>
              </w:rPr>
            </w:pPr>
            <w:r w:rsidRPr="00602D45">
              <w:rPr>
                <w:rFonts w:asciiTheme="minorHAnsi" w:eastAsia="Times New Roman" w:hAnsiTheme="minorHAnsi" w:cstheme="minorHAnsi"/>
                <w:b/>
                <w:bCs/>
                <w:color w:val="504938"/>
                <w:sz w:val="24"/>
                <w:szCs w:val="24"/>
              </w:rPr>
              <w:t>Update particulate matter standards</w:t>
            </w:r>
          </w:p>
          <w:p w:rsidR="00602D45" w:rsidRPr="00602D45" w:rsidRDefault="00602D45" w:rsidP="00602D45">
            <w:pPr>
              <w:ind w:left="720"/>
              <w:outlineLvl w:val="0"/>
              <w:rPr>
                <w:rFonts w:asciiTheme="minorHAnsi" w:eastAsia="Times New Roman" w:hAnsiTheme="minorHAnsi" w:cstheme="minorHAnsi"/>
                <w:bCs/>
                <w:color w:val="504938"/>
                <w:sz w:val="24"/>
                <w:szCs w:val="24"/>
              </w:rPr>
            </w:pPr>
          </w:p>
        </w:tc>
      </w:tr>
      <w:tr w:rsidR="00602D45" w:rsidRPr="00602D45" w:rsidTr="00541273">
        <w:tc>
          <w:tcPr>
            <w:tcW w:w="10386" w:type="dxa"/>
          </w:tcPr>
          <w:p w:rsidR="00602D45" w:rsidRPr="00602D45" w:rsidRDefault="00602D45" w:rsidP="00602D45">
            <w:pPr>
              <w:ind w:left="720"/>
              <w:outlineLvl w:val="0"/>
              <w:rPr>
                <w:rFonts w:asciiTheme="minorHAnsi" w:eastAsia="Times New Roman" w:hAnsiTheme="minorHAnsi" w:cstheme="minorHAnsi"/>
                <w:b/>
                <w:bCs/>
                <w:color w:val="504938"/>
                <w:sz w:val="24"/>
                <w:szCs w:val="24"/>
              </w:rPr>
            </w:pPr>
            <w:r w:rsidRPr="00602D45">
              <w:rPr>
                <w:rFonts w:asciiTheme="minorHAnsi" w:eastAsia="Times New Roman" w:hAnsiTheme="minorHAnsi" w:cstheme="minorHAnsi"/>
                <w:b/>
                <w:bCs/>
                <w:color w:val="504938"/>
                <w:sz w:val="24"/>
                <w:szCs w:val="24"/>
              </w:rPr>
              <w:t>Change permitting requirements for small sources</w:t>
            </w:r>
          </w:p>
          <w:p w:rsidR="00602D45" w:rsidRPr="00602D45" w:rsidRDefault="00602D45" w:rsidP="00602D45">
            <w:pPr>
              <w:ind w:left="720"/>
              <w:outlineLvl w:val="0"/>
              <w:rPr>
                <w:rFonts w:asciiTheme="minorHAnsi" w:eastAsia="Times New Roman" w:hAnsiTheme="minorHAnsi" w:cstheme="minorHAnsi"/>
                <w:bCs/>
                <w:color w:val="504938"/>
                <w:sz w:val="24"/>
                <w:szCs w:val="24"/>
              </w:rPr>
            </w:pPr>
          </w:p>
        </w:tc>
      </w:tr>
      <w:tr w:rsidR="00602D45" w:rsidRPr="00602D45" w:rsidTr="00541273">
        <w:tc>
          <w:tcPr>
            <w:tcW w:w="10386" w:type="dxa"/>
          </w:tcPr>
          <w:p w:rsidR="00602D45" w:rsidRPr="00602D45" w:rsidRDefault="00602D45" w:rsidP="00602D45">
            <w:pPr>
              <w:ind w:left="720"/>
              <w:outlineLvl w:val="0"/>
              <w:rPr>
                <w:rFonts w:asciiTheme="minorHAnsi" w:eastAsia="Times New Roman" w:hAnsiTheme="minorHAnsi" w:cstheme="minorHAnsi"/>
                <w:b/>
                <w:bCs/>
                <w:color w:val="504938"/>
                <w:sz w:val="24"/>
                <w:szCs w:val="24"/>
              </w:rPr>
            </w:pPr>
            <w:r w:rsidRPr="00602D45">
              <w:rPr>
                <w:rFonts w:asciiTheme="minorHAnsi" w:eastAsia="Times New Roman" w:hAnsiTheme="minorHAnsi" w:cstheme="minorHAnsi"/>
                <w:b/>
                <w:bCs/>
                <w:color w:val="504938"/>
                <w:sz w:val="24"/>
                <w:szCs w:val="24"/>
              </w:rPr>
              <w:t>Change the pre-construction permitting program (New Source Review)</w:t>
            </w:r>
          </w:p>
        </w:tc>
      </w:tr>
      <w:tr w:rsidR="00602D45" w:rsidRPr="00602D45" w:rsidTr="00541273">
        <w:tc>
          <w:tcPr>
            <w:tcW w:w="10386" w:type="dxa"/>
          </w:tcPr>
          <w:p w:rsidR="00602D45" w:rsidRPr="00602D45" w:rsidRDefault="00602D45" w:rsidP="00602D45">
            <w:pPr>
              <w:ind w:left="720"/>
              <w:outlineLvl w:val="0"/>
              <w:rPr>
                <w:rFonts w:asciiTheme="minorHAnsi" w:eastAsia="Times New Roman" w:hAnsiTheme="minorHAnsi" w:cstheme="minorHAnsi"/>
                <w:b/>
                <w:bCs/>
                <w:color w:val="504938"/>
                <w:sz w:val="24"/>
                <w:szCs w:val="24"/>
              </w:rPr>
            </w:pPr>
            <w:r w:rsidRPr="00602D45">
              <w:rPr>
                <w:rFonts w:asciiTheme="minorHAnsi" w:eastAsia="Times New Roman" w:hAnsiTheme="minorHAnsi" w:cstheme="minorHAnsi"/>
                <w:b/>
                <w:bCs/>
                <w:color w:val="504938"/>
                <w:sz w:val="24"/>
                <w:szCs w:val="24"/>
              </w:rPr>
              <w:t>Designate Lakeview as sustainment area</w:t>
            </w:r>
          </w:p>
          <w:p w:rsidR="00602D45" w:rsidRPr="00602D45" w:rsidRDefault="00602D45" w:rsidP="00602D45">
            <w:pPr>
              <w:ind w:left="720"/>
              <w:outlineLvl w:val="0"/>
              <w:rPr>
                <w:rFonts w:asciiTheme="minorHAnsi" w:eastAsia="Times New Roman" w:hAnsiTheme="minorHAnsi" w:cstheme="minorHAnsi"/>
                <w:bCs/>
                <w:color w:val="504938"/>
                <w:sz w:val="24"/>
                <w:szCs w:val="24"/>
              </w:rPr>
            </w:pPr>
          </w:p>
        </w:tc>
      </w:tr>
      <w:tr w:rsidR="00602D45" w:rsidRPr="00602D45" w:rsidTr="00541273">
        <w:tc>
          <w:tcPr>
            <w:tcW w:w="10386" w:type="dxa"/>
          </w:tcPr>
          <w:p w:rsidR="00602D45" w:rsidRPr="00602D45" w:rsidRDefault="00602D45" w:rsidP="00602D45">
            <w:pPr>
              <w:ind w:left="720"/>
              <w:outlineLvl w:val="0"/>
              <w:rPr>
                <w:rFonts w:asciiTheme="minorHAnsi" w:eastAsia="Times New Roman" w:hAnsiTheme="minorHAnsi" w:cstheme="minorHAnsi"/>
                <w:b/>
                <w:bCs/>
                <w:color w:val="504938"/>
                <w:sz w:val="24"/>
                <w:szCs w:val="24"/>
              </w:rPr>
            </w:pPr>
            <w:r w:rsidRPr="00602D45">
              <w:rPr>
                <w:rFonts w:asciiTheme="minorHAnsi" w:eastAsia="Times New Roman" w:hAnsiTheme="minorHAnsi" w:cstheme="minorHAnsi"/>
                <w:b/>
                <w:bCs/>
                <w:color w:val="504938"/>
                <w:sz w:val="24"/>
                <w:szCs w:val="24"/>
              </w:rPr>
              <w:t>Provide DEQ more flexibility for public hearings and meetings</w:t>
            </w:r>
          </w:p>
          <w:p w:rsidR="00602D45" w:rsidRPr="00602D45" w:rsidRDefault="00602D45" w:rsidP="00602D45">
            <w:pPr>
              <w:ind w:left="720"/>
              <w:outlineLvl w:val="0"/>
              <w:rPr>
                <w:rFonts w:asciiTheme="minorHAnsi" w:eastAsia="Times New Roman" w:hAnsiTheme="minorHAnsi" w:cstheme="minorHAnsi"/>
                <w:bCs/>
                <w:color w:val="504938"/>
                <w:sz w:val="24"/>
                <w:szCs w:val="24"/>
              </w:rPr>
            </w:pPr>
          </w:p>
        </w:tc>
      </w:tr>
      <w:tr w:rsidR="00602D45" w:rsidRPr="00602D45" w:rsidTr="00541273">
        <w:tc>
          <w:tcPr>
            <w:tcW w:w="10386" w:type="dxa"/>
          </w:tcPr>
          <w:p w:rsidR="00602D45" w:rsidRPr="00602D45" w:rsidRDefault="00602D45" w:rsidP="00602D45">
            <w:pPr>
              <w:ind w:left="720"/>
              <w:outlineLvl w:val="0"/>
              <w:rPr>
                <w:rFonts w:asciiTheme="minorHAnsi" w:eastAsia="Times New Roman" w:hAnsiTheme="minorHAnsi" w:cstheme="minorHAnsi"/>
                <w:b/>
                <w:bCs/>
                <w:color w:val="504938"/>
                <w:sz w:val="24"/>
                <w:szCs w:val="24"/>
              </w:rPr>
            </w:pPr>
            <w:r w:rsidRPr="00602D45">
              <w:rPr>
                <w:rFonts w:asciiTheme="minorHAnsi" w:eastAsia="Times New Roman" w:hAnsiTheme="minorHAnsi" w:cstheme="minorHAnsi"/>
                <w:b/>
                <w:bCs/>
                <w:color w:val="504938"/>
                <w:sz w:val="24"/>
                <w:szCs w:val="24"/>
              </w:rPr>
              <w:t>HeatSmart</w:t>
            </w:r>
          </w:p>
          <w:p w:rsidR="00602D45" w:rsidRPr="00602D45" w:rsidRDefault="00602D45" w:rsidP="00602D45">
            <w:pPr>
              <w:ind w:left="720"/>
              <w:outlineLvl w:val="0"/>
              <w:rPr>
                <w:rFonts w:asciiTheme="minorHAnsi" w:eastAsia="Times New Roman" w:hAnsiTheme="minorHAnsi" w:cstheme="minorHAnsi"/>
                <w:bCs/>
                <w:color w:val="504938"/>
                <w:sz w:val="24"/>
                <w:szCs w:val="24"/>
              </w:rPr>
            </w:pPr>
          </w:p>
        </w:tc>
      </w:tr>
      <w:tr w:rsidR="00602D45" w:rsidRPr="00602D45" w:rsidTr="00541273">
        <w:tc>
          <w:tcPr>
            <w:tcW w:w="10386" w:type="dxa"/>
          </w:tcPr>
          <w:p w:rsidR="00602D45" w:rsidRPr="00602D45" w:rsidRDefault="00602D45" w:rsidP="00602D45">
            <w:pPr>
              <w:ind w:left="720"/>
              <w:outlineLvl w:val="0"/>
              <w:rPr>
                <w:rFonts w:asciiTheme="minorHAnsi" w:eastAsia="Times New Roman" w:hAnsiTheme="minorHAnsi" w:cstheme="minorHAnsi"/>
                <w:b/>
                <w:bCs/>
                <w:color w:val="504938"/>
                <w:sz w:val="24"/>
                <w:szCs w:val="24"/>
              </w:rPr>
            </w:pPr>
            <w:r w:rsidRPr="00602D45">
              <w:rPr>
                <w:rFonts w:asciiTheme="minorHAnsi" w:eastAsia="Times New Roman" w:hAnsiTheme="minorHAnsi" w:cstheme="minorHAnsi"/>
                <w:b/>
                <w:bCs/>
                <w:color w:val="504938"/>
                <w:sz w:val="24"/>
                <w:szCs w:val="24"/>
              </w:rPr>
              <w:t>Clean diesel grant and loan rules</w:t>
            </w:r>
          </w:p>
          <w:p w:rsidR="00602D45" w:rsidRPr="00602D45" w:rsidRDefault="00602D45" w:rsidP="00602D45">
            <w:pPr>
              <w:ind w:left="720"/>
              <w:outlineLvl w:val="0"/>
              <w:rPr>
                <w:rFonts w:asciiTheme="minorHAnsi" w:eastAsia="Times New Roman" w:hAnsiTheme="minorHAnsi" w:cstheme="minorHAnsi"/>
                <w:bCs/>
                <w:color w:val="504938"/>
              </w:rPr>
            </w:pPr>
            <w:r w:rsidRPr="00602D45">
              <w:rPr>
                <w:rFonts w:asciiTheme="minorHAnsi" w:eastAsia="Times New Roman" w:hAnsiTheme="minorHAnsi" w:cstheme="minorHAnsi"/>
                <w:bCs/>
                <w:color w:val="504938"/>
              </w:rPr>
              <w:t xml:space="preserve">DEQ did not convene an advisory committee. The proposed adoption is determined to be straightforward and non controversial. </w:t>
            </w:r>
          </w:p>
        </w:tc>
      </w:tr>
      <w:tr w:rsidR="00602D45" w:rsidRPr="00602D45" w:rsidTr="00541273">
        <w:tc>
          <w:tcPr>
            <w:tcW w:w="10386" w:type="dxa"/>
          </w:tcPr>
          <w:p w:rsidR="00602D45" w:rsidRPr="00602D45" w:rsidRDefault="00602D45" w:rsidP="00602D45">
            <w:pPr>
              <w:ind w:left="720"/>
              <w:outlineLvl w:val="0"/>
              <w:rPr>
                <w:rFonts w:asciiTheme="minorHAnsi" w:eastAsia="Times New Roman" w:hAnsiTheme="minorHAnsi" w:cstheme="minorHAnsi"/>
                <w:b/>
                <w:bCs/>
                <w:color w:val="504938"/>
                <w:sz w:val="24"/>
                <w:szCs w:val="24"/>
              </w:rPr>
            </w:pPr>
            <w:r w:rsidRPr="00602D45">
              <w:rPr>
                <w:rFonts w:asciiTheme="minorHAnsi" w:eastAsia="Times New Roman" w:hAnsiTheme="minorHAnsi" w:cstheme="minorHAnsi"/>
                <w:b/>
                <w:bCs/>
                <w:color w:val="504938"/>
                <w:sz w:val="24"/>
                <w:szCs w:val="24"/>
              </w:rPr>
              <w:t>Annual reporting requirement for small gasoline dispensing facilities</w:t>
            </w:r>
          </w:p>
          <w:p w:rsidR="00602D45" w:rsidRPr="00602D45" w:rsidRDefault="00602D45" w:rsidP="00602D45">
            <w:pPr>
              <w:ind w:left="720"/>
              <w:outlineLvl w:val="0"/>
              <w:rPr>
                <w:rFonts w:asciiTheme="minorHAnsi" w:eastAsia="Times New Roman" w:hAnsiTheme="minorHAnsi" w:cstheme="minorHAnsi"/>
                <w:bCs/>
                <w:color w:val="504938"/>
                <w:sz w:val="24"/>
                <w:szCs w:val="24"/>
              </w:rPr>
            </w:pPr>
          </w:p>
        </w:tc>
      </w:tr>
    </w:tbl>
    <w:p w:rsidR="00E82718" w:rsidRDefault="00E82718" w:rsidP="00E82718">
      <w:pPr>
        <w:ind w:left="720"/>
        <w:outlineLvl w:val="0"/>
        <w:rPr>
          <w:rFonts w:asciiTheme="minorHAnsi" w:eastAsia="Times New Roman" w:hAnsiTheme="minorHAnsi" w:cstheme="minorHAnsi"/>
          <w:bCs/>
          <w:color w:val="504938"/>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date using style guide format – mmm dd, yyyy,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r w:rsidR="0096369D" w:rsidRPr="00F97D7C">
        <w:rPr>
          <w:rFonts w:asciiTheme="minorHAnsi" w:eastAsia="Times New Roman" w:hAnsiTheme="minorHAnsi" w:cstheme="minorHAnsi"/>
          <w:bCs/>
          <w:color w:val="000000" w:themeColor="text1"/>
          <w:highlight w:val="lightGray"/>
        </w:rPr>
        <w:t xml:space="preserve">mmm </w:t>
      </w:r>
      <w:r w:rsidR="00FE52C2" w:rsidRPr="00F97D7C">
        <w:rPr>
          <w:rFonts w:asciiTheme="minorHAnsi" w:eastAsia="Times New Roman" w:hAnsiTheme="minorHAnsi" w:cstheme="minorHAnsi"/>
          <w:bCs/>
          <w:color w:val="000000" w:themeColor="text1"/>
          <w:highlight w:val="lightGray"/>
        </w:rPr>
        <w:t>dd</w:t>
      </w:r>
      <w:r w:rsidR="0096369D" w:rsidRPr="00F97D7C">
        <w:rPr>
          <w:rFonts w:asciiTheme="minorHAnsi" w:eastAsia="Times New Roman" w:hAnsiTheme="minorHAnsi" w:cstheme="minorHAnsi"/>
          <w:bCs/>
          <w:color w:val="000000" w:themeColor="text1"/>
          <w:highlight w:val="lightGray"/>
        </w:rPr>
        <w:t>, yyyy</w:t>
      </w:r>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r w:rsidR="00FE52C2" w:rsidRPr="00F97D7C">
        <w:rPr>
          <w:rFonts w:asciiTheme="minorHAnsi" w:eastAsia="Times New Roman" w:hAnsiTheme="minorHAnsi" w:cstheme="minorHAnsi"/>
          <w:bCs/>
          <w:color w:val="000000" w:themeColor="text1"/>
          <w:highlight w:val="lightGray"/>
        </w:rPr>
        <w:t>mmm dd, yyyy</w:t>
      </w:r>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Pr>
          <w:rFonts w:asciiTheme="minorHAnsi" w:eastAsia="Times New Roman" w:hAnsiTheme="minorHAnsi" w:cstheme="minorHAnsi"/>
          <w:bCs/>
          <w:color w:val="000000" w:themeColor="text1"/>
          <w:highlight w:val="lightGray"/>
        </w:rPr>
        <w:t>Enter month an</w:t>
      </w:r>
      <w:r w:rsidR="00CB06BC">
        <w:rPr>
          <w:rFonts w:asciiTheme="minorHAnsi" w:eastAsia="Times New Roman" w:hAnsiTheme="minorHAnsi" w:cstheme="minorHAnsi"/>
          <w:bCs/>
          <w:color w:val="000000" w:themeColor="text1"/>
          <w:highlight w:val="lightGray"/>
        </w:rPr>
        <w:t>d</w:t>
      </w:r>
      <w:r w:rsidR="00F97D7C">
        <w:rPr>
          <w:rFonts w:asciiTheme="minorHAnsi" w:eastAsia="Times New Roman" w:hAnsiTheme="minorHAnsi" w:cstheme="minorHAnsi"/>
          <w:bCs/>
          <w:color w:val="000000" w:themeColor="text1"/>
          <w:highlight w:val="lightGray"/>
        </w:rPr>
        <w:t xml:space="preserve"> year here</w:t>
      </w:r>
      <w:r w:rsidR="00F97D7C" w:rsidRPr="00F97D7C">
        <w:rPr>
          <w:rFonts w:asciiTheme="minorHAnsi" w:eastAsia="Times New Roman" w:hAnsiTheme="minorHAnsi" w:cstheme="minorHAnsi"/>
          <w:bCs/>
          <w:color w:val="000000" w:themeColor="text1"/>
          <w:highlight w:val="lightGray"/>
        </w:rPr>
        <w:t>, EXAMPLE 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39"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t>
      </w:r>
      <w:r w:rsidR="00F97D7C">
        <w:rPr>
          <w:rFonts w:asciiTheme="minorHAnsi" w:eastAsia="Times New Roman" w:hAnsiTheme="minorHAnsi" w:cstheme="minorHAnsi"/>
          <w:color w:val="702C1C" w:themeColor="accent1" w:themeShade="80"/>
        </w:rPr>
        <w:t>[OPTION 1]</w:t>
      </w:r>
      <w:r w:rsidR="00F97D7C">
        <w:rPr>
          <w:rFonts w:asciiTheme="minorHAnsi" w:eastAsia="Times New Roman" w:hAnsiTheme="minorHAnsi" w:cstheme="minorHAnsi"/>
          <w:bCs/>
        </w:rPr>
        <w:t xml:space="preserve"> </w:t>
      </w:r>
      <w:r w:rsidR="00CB2EED">
        <w:rPr>
          <w:rFonts w:asciiTheme="minorHAnsi" w:eastAsia="Times New Roman" w:hAnsiTheme="minorHAnsi" w:cstheme="minorHAnsi"/>
          <w:bCs/>
          <w:color w:val="000000" w:themeColor="text1"/>
        </w:rPr>
        <w:t xml:space="preserve">with Hearing </w:t>
      </w:r>
      <w:r w:rsidR="00CB2EED" w:rsidRPr="00D27525">
        <w:rPr>
          <w:rFonts w:asciiTheme="minorHAnsi" w:eastAsia="Times New Roman" w:hAnsiTheme="minorHAnsi" w:cstheme="minorHAnsi"/>
          <w:color w:val="70481C" w:themeColor="accent6" w:themeShade="80"/>
        </w:rPr>
        <w:t>[</w:t>
      </w:r>
      <w:r w:rsidR="00F97D7C">
        <w:rPr>
          <w:rFonts w:asciiTheme="minorHAnsi" w:eastAsia="Times New Roman" w:hAnsiTheme="minorHAnsi" w:cstheme="minorHAnsi"/>
          <w:color w:val="70481C" w:themeColor="accent6" w:themeShade="80"/>
        </w:rPr>
        <w:t>OPTION 2</w:t>
      </w:r>
      <w:r w:rsidR="00CB2EED" w:rsidRPr="00D27525">
        <w:rPr>
          <w:rFonts w:asciiTheme="minorHAnsi" w:eastAsia="Times New Roman" w:hAnsiTheme="minorHAnsi" w:cstheme="minorHAnsi"/>
          <w:color w:val="70481C" w:themeColor="accent6" w:themeShade="80"/>
        </w:rPr>
        <w:t>]</w:t>
      </w:r>
      <w:r w:rsidR="00CB2EED">
        <w:rPr>
          <w:rFonts w:asciiTheme="minorHAnsi" w:eastAsia="Times New Roman" w:hAnsiTheme="minorHAnsi" w:cstheme="minorHAnsi"/>
          <w:color w:val="70481C" w:themeColor="accent6" w:themeShade="80"/>
        </w:rPr>
        <w:t xml:space="preserve"> </w:t>
      </w:r>
      <w:r w:rsidR="00F97D7C">
        <w:rPr>
          <w:rFonts w:asciiTheme="minorHAnsi" w:eastAsia="Times New Roman" w:hAnsiTheme="minorHAnsi" w:cstheme="minorHAnsi"/>
          <w:bCs/>
          <w:color w:val="000000" w:themeColor="text1"/>
        </w:rPr>
        <w:t xml:space="preserve">without Hearing </w:t>
      </w:r>
      <w:r w:rsidR="00CB2EED">
        <w:rPr>
          <w:rFonts w:asciiTheme="minorHAnsi" w:eastAsia="Times New Roman" w:hAnsiTheme="minorHAnsi" w:cstheme="minorHAnsi"/>
          <w:bCs/>
          <w:color w:val="000000" w:themeColor="text1"/>
        </w:rPr>
        <w:t xml:space="preserve">for this rulemaking.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0"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41"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lastRenderedPageBreak/>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r w:rsidRPr="00016F5E">
        <w:rPr>
          <w:rFonts w:asciiTheme="minorHAnsi" w:eastAsia="Times New Roman" w:hAnsiTheme="minorHAnsi" w:cstheme="minorHAnsi"/>
          <w:bCs/>
          <w:color w:val="000000" w:themeColor="text1"/>
          <w:highlight w:val="lightGray"/>
        </w:rPr>
        <w:t>mmm dd, yyyy</w:t>
      </w:r>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9572DD" w:rsidRPr="009572DD">
        <w:rPr>
          <w:rFonts w:asciiTheme="minorHAnsi" w:eastAsia="Times New Roman" w:hAnsiTheme="minorHAnsi" w:cstheme="minorHAnsi"/>
          <w:bCs/>
          <w:color w:val="000000" w:themeColor="text1"/>
          <w:highlight w:val="lightGray"/>
        </w:rPr>
        <w:t>##</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C32274">
        <w:rPr>
          <w:rFonts w:asciiTheme="minorHAnsi" w:eastAsia="Times New Roman" w:hAnsiTheme="minorHAnsi" w:cstheme="minorHAnsi"/>
          <w:bCs/>
          <w:color w:val="000000" w:themeColor="text1"/>
        </w:rPr>
        <w:t>(s)</w:t>
      </w:r>
      <w:r w:rsidR="00D74378">
        <w:rPr>
          <w:rFonts w:asciiTheme="minorHAnsi" w:eastAsia="Times New Roman" w:hAnsiTheme="minorHAnsi" w:cstheme="minorHAnsi"/>
          <w:bCs/>
          <w:color w:val="000000" w:themeColor="text1"/>
        </w:rPr>
        <w:t>. The table(s) below 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42"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OPTION 1</w:t>
      </w:r>
      <w:r w:rsidR="00C32274" w:rsidRPr="009C6788">
        <w:rPr>
          <w:rFonts w:asciiTheme="minorHAnsi" w:eastAsia="Times New Roman" w:hAnsiTheme="minorHAnsi" w:cstheme="minorHAnsi"/>
          <w:color w:val="70481C" w:themeColor="accent6" w:themeShade="80"/>
        </w:rPr>
        <w:t>]</w:t>
      </w:r>
      <w:r w:rsidR="00C32274" w:rsidRPr="008B7C03">
        <w:rPr>
          <w:rFonts w:ascii="Times New Roman" w:hAnsi="Times New Roman" w:cs="Times New Roman"/>
        </w:rPr>
        <w:t>the presiding officer</w:t>
      </w:r>
      <w:r w:rsidR="00C32274">
        <w:rPr>
          <w:rFonts w:ascii="Times New Roman" w:hAnsi="Times New Roman" w:cs="Times New Roman"/>
        </w:rPr>
        <w:t xml:space="preserve">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OPTION 2</w:t>
      </w:r>
      <w:r w:rsidR="00C32274" w:rsidRPr="009C6788">
        <w:rPr>
          <w:rFonts w:asciiTheme="minorHAnsi" w:eastAsia="Times New Roman" w:hAnsiTheme="minorHAnsi" w:cstheme="minorHAnsi"/>
          <w:color w:val="70481C" w:themeColor="accent6" w:themeShade="80"/>
        </w:rPr>
        <w:t>]</w:t>
      </w:r>
      <w:r w:rsidR="00C32274">
        <w:rPr>
          <w:rFonts w:ascii="Times New Roman" w:hAnsi="Times New Roman" w:cs="Times New Roman"/>
        </w:rPr>
        <w:t xml:space="preserve">staff presenter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FOR BOTH OPTIONS</w:t>
      </w:r>
      <w:r w:rsidR="00C32274" w:rsidRPr="009C6788">
        <w:rPr>
          <w:rFonts w:asciiTheme="minorHAnsi" w:eastAsia="Times New Roman" w:hAnsiTheme="minorHAnsi" w:cstheme="minorHAnsi"/>
          <w:color w:val="70481C" w:themeColor="accent6" w:themeShade="80"/>
        </w:rPr>
        <w:t>]</w:t>
      </w:r>
      <w:r w:rsidR="00C32274">
        <w:rPr>
          <w:rFonts w:ascii="Times New Roman" w:hAnsi="Times New Roman" w:cs="Times New Roman"/>
        </w:rPr>
        <w:t>will s</w:t>
      </w:r>
      <w:r w:rsidR="00C32274" w:rsidRPr="008B7C03">
        <w:rPr>
          <w:rFonts w:ascii="Times New Roman" w:hAnsi="Times New Roman" w:cs="Times New Roman"/>
        </w:rPr>
        <w:t xml:space="preserve">ummarized the content of the notice given under </w:t>
      </w:r>
      <w:hyperlink r:id="rId43"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7B4374" w:rsidP="00B34CF8">
      <w:pPr>
        <w:ind w:right="18"/>
        <w:rPr>
          <w:b/>
          <w:bCs/>
          <w:color w:val="1F497D"/>
          <w:sz w:val="28"/>
          <w:szCs w:val="28"/>
        </w:rPr>
      </w:pPr>
      <w:r>
        <w:rPr>
          <w:b/>
          <w:bCs/>
          <w:noProof/>
          <w:color w:val="1F497D"/>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541273" w:rsidRPr="004D5553" w:rsidRDefault="00541273"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541273" w:rsidRDefault="00541273"/>
              </w:txbxContent>
            </v:textbox>
          </v:roundrect>
        </w:pict>
      </w: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14" w:name="_MON_1421138453"/>
    <w:bookmarkEnd w:id="14"/>
    <w:p w:rsidR="00982C6B" w:rsidRDefault="00D74378" w:rsidP="00B34CF8">
      <w:pPr>
        <w:ind w:left="0" w:right="18"/>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3pt;height:166.3pt" o:ole="">
            <v:imagedata r:id="rId44" o:title=""/>
          </v:shape>
          <o:OLEObject Type="Embed" ProgID="Excel.Sheet.12" ShapeID="_x0000_i1025" DrawAspect="Content" ObjectID="_1439713420" r:id="rId45"/>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bookmarkStart w:id="15" w:name="_MON_1421135822"/>
    <w:bookmarkEnd w:id="15"/>
    <w:p w:rsidR="00D74378" w:rsidRDefault="00D74378" w:rsidP="00B34CF8">
      <w:pPr>
        <w:ind w:left="0" w:right="18"/>
        <w:rPr>
          <w:b/>
          <w:bCs/>
          <w:color w:val="1F497D"/>
          <w:sz w:val="28"/>
          <w:szCs w:val="28"/>
        </w:rPr>
      </w:pPr>
      <w:r w:rsidRPr="00CB7D27">
        <w:rPr>
          <w:b/>
          <w:bCs/>
          <w:color w:val="1F497D"/>
          <w:sz w:val="28"/>
          <w:szCs w:val="28"/>
        </w:rPr>
        <w:object w:dxaOrig="10406" w:dyaOrig="3316">
          <v:shape id="_x0000_i1026" type="#_x0000_t75" style="width:520.3pt;height:166.3pt" o:ole="">
            <v:imagedata r:id="rId46" o:title=""/>
          </v:shape>
          <o:OLEObject Type="Embed" ProgID="Excel.Sheet.12" ShapeID="_x0000_i1026" DrawAspect="Content" ObjectID="_1439713421" r:id="rId47"/>
        </w:object>
      </w: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bookmarkStart w:id="16" w:name="_MON_1421135943"/>
    <w:bookmarkEnd w:id="16"/>
    <w:p w:rsidR="00982C6B" w:rsidRDefault="00D74378" w:rsidP="00B34CF8">
      <w:pPr>
        <w:spacing w:after="120"/>
        <w:ind w:left="0" w:right="18"/>
        <w:outlineLvl w:val="0"/>
        <w:rPr>
          <w:rFonts w:asciiTheme="majorHAnsi" w:eastAsia="Times New Roman" w:hAnsiTheme="majorHAnsi" w:cstheme="majorHAnsi"/>
          <w:bCs/>
          <w:color w:val="504938"/>
          <w:sz w:val="22"/>
          <w:szCs w:val="22"/>
        </w:rPr>
      </w:pPr>
      <w:r w:rsidRPr="00CB7D27">
        <w:rPr>
          <w:b/>
          <w:bCs/>
          <w:color w:val="1F497D"/>
          <w:sz w:val="28"/>
          <w:szCs w:val="28"/>
        </w:rPr>
        <w:object w:dxaOrig="10406" w:dyaOrig="3316">
          <v:shape id="_x0000_i1027" type="#_x0000_t75" style="width:520.3pt;height:166.3pt" o:ole="">
            <v:imagedata r:id="rId48" o:title=""/>
          </v:shape>
          <o:OLEObject Type="Embed" ProgID="Excel.Sheet.12" ShapeID="_x0000_i1027" DrawAspect="Content" ObjectID="_1439713422" r:id="rId49"/>
        </w:object>
      </w: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E52C2" w:rsidRPr="00CB06BC">
        <w:rPr>
          <w:rFonts w:asciiTheme="minorHAnsi" w:eastAsia="Times New Roman" w:hAnsiTheme="minorHAnsi" w:cstheme="minorHAnsi"/>
          <w:bCs/>
          <w:color w:val="000000" w:themeColor="text1"/>
          <w:highlight w:val="lightGray"/>
        </w:rPr>
        <w:t>mmm dd, yyyy</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sidRPr="00CB06BC">
        <w:rPr>
          <w:rFonts w:asciiTheme="minorHAnsi" w:eastAsia="Times New Roman" w:hAnsiTheme="minorHAnsi" w:cstheme="minorHAnsi"/>
          <w:bCs/>
          <w:color w:val="000000" w:themeColor="text1"/>
          <w:highlight w:val="lightGray"/>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ginsbu" w:date="2013-07-30T10:10:00Z" w:initials="ADG">
    <w:p w:rsidR="00541273" w:rsidRDefault="00541273" w:rsidP="006E6F7E">
      <w:pPr>
        <w:pStyle w:val="CommentText"/>
      </w:pPr>
      <w:r>
        <w:rPr>
          <w:rStyle w:val="CommentReference"/>
        </w:rPr>
        <w:annotationRef/>
      </w:r>
      <w:r>
        <w:t>What was the result?</w:t>
      </w:r>
    </w:p>
  </w:comment>
  <w:comment w:id="9" w:author="Preferred Customer" w:date="2013-08-04T17:16:00Z" w:initials="JSI">
    <w:p w:rsidR="00F01221" w:rsidRDefault="00F01221">
      <w:pPr>
        <w:pStyle w:val="CommentText"/>
      </w:pPr>
      <w:r>
        <w:rPr>
          <w:rStyle w:val="CommentReference"/>
        </w:rPr>
        <w:annotationRef/>
      </w:r>
      <w:r>
        <w:t>Is this table needed if I reference the above?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F0B2E"/>
    <w:multiLevelType w:val="hybridMultilevel"/>
    <w:tmpl w:val="977E3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00186A"/>
    <w:multiLevelType w:val="hybridMultilevel"/>
    <w:tmpl w:val="90CC55B8"/>
    <w:lvl w:ilvl="0" w:tplc="E3C46684">
      <w:start w:val="1"/>
      <w:numFmt w:val="bullet"/>
      <w:lvlText w:val="•"/>
      <w:lvlJc w:val="left"/>
      <w:pPr>
        <w:tabs>
          <w:tab w:val="num" w:pos="720"/>
        </w:tabs>
        <w:ind w:left="720" w:hanging="360"/>
      </w:pPr>
      <w:rPr>
        <w:rFonts w:ascii="Arial" w:hAnsi="Arial" w:hint="default"/>
      </w:rPr>
    </w:lvl>
    <w:lvl w:ilvl="1" w:tplc="6B5880A0">
      <w:start w:val="525"/>
      <w:numFmt w:val="bullet"/>
      <w:lvlText w:val="•"/>
      <w:lvlJc w:val="left"/>
      <w:pPr>
        <w:tabs>
          <w:tab w:val="num" w:pos="1440"/>
        </w:tabs>
        <w:ind w:left="1440" w:hanging="360"/>
      </w:pPr>
      <w:rPr>
        <w:rFonts w:ascii="Arial" w:hAnsi="Arial" w:hint="default"/>
      </w:rPr>
    </w:lvl>
    <w:lvl w:ilvl="2" w:tplc="EE3AB014" w:tentative="1">
      <w:start w:val="1"/>
      <w:numFmt w:val="bullet"/>
      <w:lvlText w:val="•"/>
      <w:lvlJc w:val="left"/>
      <w:pPr>
        <w:tabs>
          <w:tab w:val="num" w:pos="2160"/>
        </w:tabs>
        <w:ind w:left="2160" w:hanging="360"/>
      </w:pPr>
      <w:rPr>
        <w:rFonts w:ascii="Arial" w:hAnsi="Arial" w:hint="default"/>
      </w:rPr>
    </w:lvl>
    <w:lvl w:ilvl="3" w:tplc="985C6886" w:tentative="1">
      <w:start w:val="1"/>
      <w:numFmt w:val="bullet"/>
      <w:lvlText w:val="•"/>
      <w:lvlJc w:val="left"/>
      <w:pPr>
        <w:tabs>
          <w:tab w:val="num" w:pos="2880"/>
        </w:tabs>
        <w:ind w:left="2880" w:hanging="360"/>
      </w:pPr>
      <w:rPr>
        <w:rFonts w:ascii="Arial" w:hAnsi="Arial" w:hint="default"/>
      </w:rPr>
    </w:lvl>
    <w:lvl w:ilvl="4" w:tplc="3FB201FA" w:tentative="1">
      <w:start w:val="1"/>
      <w:numFmt w:val="bullet"/>
      <w:lvlText w:val="•"/>
      <w:lvlJc w:val="left"/>
      <w:pPr>
        <w:tabs>
          <w:tab w:val="num" w:pos="3600"/>
        </w:tabs>
        <w:ind w:left="3600" w:hanging="360"/>
      </w:pPr>
      <w:rPr>
        <w:rFonts w:ascii="Arial" w:hAnsi="Arial" w:hint="default"/>
      </w:rPr>
    </w:lvl>
    <w:lvl w:ilvl="5" w:tplc="1DF8FF82" w:tentative="1">
      <w:start w:val="1"/>
      <w:numFmt w:val="bullet"/>
      <w:lvlText w:val="•"/>
      <w:lvlJc w:val="left"/>
      <w:pPr>
        <w:tabs>
          <w:tab w:val="num" w:pos="4320"/>
        </w:tabs>
        <w:ind w:left="4320" w:hanging="360"/>
      </w:pPr>
      <w:rPr>
        <w:rFonts w:ascii="Arial" w:hAnsi="Arial" w:hint="default"/>
      </w:rPr>
    </w:lvl>
    <w:lvl w:ilvl="6" w:tplc="D744ECCA" w:tentative="1">
      <w:start w:val="1"/>
      <w:numFmt w:val="bullet"/>
      <w:lvlText w:val="•"/>
      <w:lvlJc w:val="left"/>
      <w:pPr>
        <w:tabs>
          <w:tab w:val="num" w:pos="5040"/>
        </w:tabs>
        <w:ind w:left="5040" w:hanging="360"/>
      </w:pPr>
      <w:rPr>
        <w:rFonts w:ascii="Arial" w:hAnsi="Arial" w:hint="default"/>
      </w:rPr>
    </w:lvl>
    <w:lvl w:ilvl="7" w:tplc="8AEAC5A8" w:tentative="1">
      <w:start w:val="1"/>
      <w:numFmt w:val="bullet"/>
      <w:lvlText w:val="•"/>
      <w:lvlJc w:val="left"/>
      <w:pPr>
        <w:tabs>
          <w:tab w:val="num" w:pos="5760"/>
        </w:tabs>
        <w:ind w:left="5760" w:hanging="360"/>
      </w:pPr>
      <w:rPr>
        <w:rFonts w:ascii="Arial" w:hAnsi="Arial" w:hint="default"/>
      </w:rPr>
    </w:lvl>
    <w:lvl w:ilvl="8" w:tplc="5DC85EFE" w:tentative="1">
      <w:start w:val="1"/>
      <w:numFmt w:val="bullet"/>
      <w:lvlText w:val="•"/>
      <w:lvlJc w:val="left"/>
      <w:pPr>
        <w:tabs>
          <w:tab w:val="num" w:pos="6480"/>
        </w:tabs>
        <w:ind w:left="6480" w:hanging="360"/>
      </w:pPr>
      <w:rPr>
        <w:rFonts w:ascii="Arial" w:hAnsi="Arial" w:hint="default"/>
      </w:rPr>
    </w:lvl>
  </w:abstractNum>
  <w:abstractNum w:abstractNumId="7">
    <w:nsid w:val="1E5673AC"/>
    <w:multiLevelType w:val="hybridMultilevel"/>
    <w:tmpl w:val="BE28B0CA"/>
    <w:lvl w:ilvl="0" w:tplc="E8B864C0">
      <w:start w:val="1"/>
      <w:numFmt w:val="bullet"/>
      <w:lvlText w:val="•"/>
      <w:lvlJc w:val="left"/>
      <w:pPr>
        <w:tabs>
          <w:tab w:val="num" w:pos="720"/>
        </w:tabs>
        <w:ind w:left="720" w:hanging="360"/>
      </w:pPr>
      <w:rPr>
        <w:rFonts w:ascii="Arial" w:hAnsi="Arial" w:hint="default"/>
      </w:rPr>
    </w:lvl>
    <w:lvl w:ilvl="1" w:tplc="94B6A4E4">
      <w:start w:val="1"/>
      <w:numFmt w:val="bullet"/>
      <w:lvlText w:val="•"/>
      <w:lvlJc w:val="left"/>
      <w:pPr>
        <w:tabs>
          <w:tab w:val="num" w:pos="1440"/>
        </w:tabs>
        <w:ind w:left="1440" w:hanging="360"/>
      </w:pPr>
      <w:rPr>
        <w:rFonts w:ascii="Arial" w:hAnsi="Arial" w:hint="default"/>
      </w:rPr>
    </w:lvl>
    <w:lvl w:ilvl="2" w:tplc="3BEC4CE0" w:tentative="1">
      <w:start w:val="1"/>
      <w:numFmt w:val="bullet"/>
      <w:lvlText w:val="•"/>
      <w:lvlJc w:val="left"/>
      <w:pPr>
        <w:tabs>
          <w:tab w:val="num" w:pos="2160"/>
        </w:tabs>
        <w:ind w:left="2160" w:hanging="360"/>
      </w:pPr>
      <w:rPr>
        <w:rFonts w:ascii="Arial" w:hAnsi="Arial" w:hint="default"/>
      </w:rPr>
    </w:lvl>
    <w:lvl w:ilvl="3" w:tplc="B628BBC0" w:tentative="1">
      <w:start w:val="1"/>
      <w:numFmt w:val="bullet"/>
      <w:lvlText w:val="•"/>
      <w:lvlJc w:val="left"/>
      <w:pPr>
        <w:tabs>
          <w:tab w:val="num" w:pos="2880"/>
        </w:tabs>
        <w:ind w:left="2880" w:hanging="360"/>
      </w:pPr>
      <w:rPr>
        <w:rFonts w:ascii="Arial" w:hAnsi="Arial" w:hint="default"/>
      </w:rPr>
    </w:lvl>
    <w:lvl w:ilvl="4" w:tplc="3A9C030A" w:tentative="1">
      <w:start w:val="1"/>
      <w:numFmt w:val="bullet"/>
      <w:lvlText w:val="•"/>
      <w:lvlJc w:val="left"/>
      <w:pPr>
        <w:tabs>
          <w:tab w:val="num" w:pos="3600"/>
        </w:tabs>
        <w:ind w:left="3600" w:hanging="360"/>
      </w:pPr>
      <w:rPr>
        <w:rFonts w:ascii="Arial" w:hAnsi="Arial" w:hint="default"/>
      </w:rPr>
    </w:lvl>
    <w:lvl w:ilvl="5" w:tplc="FE4A172E" w:tentative="1">
      <w:start w:val="1"/>
      <w:numFmt w:val="bullet"/>
      <w:lvlText w:val="•"/>
      <w:lvlJc w:val="left"/>
      <w:pPr>
        <w:tabs>
          <w:tab w:val="num" w:pos="4320"/>
        </w:tabs>
        <w:ind w:left="4320" w:hanging="360"/>
      </w:pPr>
      <w:rPr>
        <w:rFonts w:ascii="Arial" w:hAnsi="Arial" w:hint="default"/>
      </w:rPr>
    </w:lvl>
    <w:lvl w:ilvl="6" w:tplc="8160BF50" w:tentative="1">
      <w:start w:val="1"/>
      <w:numFmt w:val="bullet"/>
      <w:lvlText w:val="•"/>
      <w:lvlJc w:val="left"/>
      <w:pPr>
        <w:tabs>
          <w:tab w:val="num" w:pos="5040"/>
        </w:tabs>
        <w:ind w:left="5040" w:hanging="360"/>
      </w:pPr>
      <w:rPr>
        <w:rFonts w:ascii="Arial" w:hAnsi="Arial" w:hint="default"/>
      </w:rPr>
    </w:lvl>
    <w:lvl w:ilvl="7" w:tplc="0878531C" w:tentative="1">
      <w:start w:val="1"/>
      <w:numFmt w:val="bullet"/>
      <w:lvlText w:val="•"/>
      <w:lvlJc w:val="left"/>
      <w:pPr>
        <w:tabs>
          <w:tab w:val="num" w:pos="5760"/>
        </w:tabs>
        <w:ind w:left="5760" w:hanging="360"/>
      </w:pPr>
      <w:rPr>
        <w:rFonts w:ascii="Arial" w:hAnsi="Arial" w:hint="default"/>
      </w:rPr>
    </w:lvl>
    <w:lvl w:ilvl="8" w:tplc="DE924C2A" w:tentative="1">
      <w:start w:val="1"/>
      <w:numFmt w:val="bullet"/>
      <w:lvlText w:val="•"/>
      <w:lvlJc w:val="left"/>
      <w:pPr>
        <w:tabs>
          <w:tab w:val="num" w:pos="6480"/>
        </w:tabs>
        <w:ind w:left="6480" w:hanging="360"/>
      </w:pPr>
      <w:rPr>
        <w:rFonts w:ascii="Arial" w:hAnsi="Arial"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21AEC"/>
    <w:multiLevelType w:val="hybridMultilevel"/>
    <w:tmpl w:val="1D6629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nsid w:val="28B01941"/>
    <w:multiLevelType w:val="hybridMultilevel"/>
    <w:tmpl w:val="2B0A7CBA"/>
    <w:lvl w:ilvl="0" w:tplc="8BC23938">
      <w:start w:val="1"/>
      <w:numFmt w:val="bullet"/>
      <w:lvlText w:val="•"/>
      <w:lvlJc w:val="left"/>
      <w:pPr>
        <w:tabs>
          <w:tab w:val="num" w:pos="720"/>
        </w:tabs>
        <w:ind w:left="720" w:hanging="360"/>
      </w:pPr>
      <w:rPr>
        <w:rFonts w:ascii="Arial" w:hAnsi="Arial" w:hint="default"/>
      </w:rPr>
    </w:lvl>
    <w:lvl w:ilvl="1" w:tplc="7708DF08" w:tentative="1">
      <w:start w:val="1"/>
      <w:numFmt w:val="bullet"/>
      <w:lvlText w:val="•"/>
      <w:lvlJc w:val="left"/>
      <w:pPr>
        <w:tabs>
          <w:tab w:val="num" w:pos="1440"/>
        </w:tabs>
        <w:ind w:left="1440" w:hanging="360"/>
      </w:pPr>
      <w:rPr>
        <w:rFonts w:ascii="Arial" w:hAnsi="Arial" w:hint="default"/>
      </w:rPr>
    </w:lvl>
    <w:lvl w:ilvl="2" w:tplc="C584CEB2" w:tentative="1">
      <w:start w:val="1"/>
      <w:numFmt w:val="bullet"/>
      <w:lvlText w:val="•"/>
      <w:lvlJc w:val="left"/>
      <w:pPr>
        <w:tabs>
          <w:tab w:val="num" w:pos="2160"/>
        </w:tabs>
        <w:ind w:left="2160" w:hanging="360"/>
      </w:pPr>
      <w:rPr>
        <w:rFonts w:ascii="Arial" w:hAnsi="Arial" w:hint="default"/>
      </w:rPr>
    </w:lvl>
    <w:lvl w:ilvl="3" w:tplc="3B6CF810" w:tentative="1">
      <w:start w:val="1"/>
      <w:numFmt w:val="bullet"/>
      <w:lvlText w:val="•"/>
      <w:lvlJc w:val="left"/>
      <w:pPr>
        <w:tabs>
          <w:tab w:val="num" w:pos="2880"/>
        </w:tabs>
        <w:ind w:left="2880" w:hanging="360"/>
      </w:pPr>
      <w:rPr>
        <w:rFonts w:ascii="Arial" w:hAnsi="Arial" w:hint="default"/>
      </w:rPr>
    </w:lvl>
    <w:lvl w:ilvl="4" w:tplc="319C7B74" w:tentative="1">
      <w:start w:val="1"/>
      <w:numFmt w:val="bullet"/>
      <w:lvlText w:val="•"/>
      <w:lvlJc w:val="left"/>
      <w:pPr>
        <w:tabs>
          <w:tab w:val="num" w:pos="3600"/>
        </w:tabs>
        <w:ind w:left="3600" w:hanging="360"/>
      </w:pPr>
      <w:rPr>
        <w:rFonts w:ascii="Arial" w:hAnsi="Arial" w:hint="default"/>
      </w:rPr>
    </w:lvl>
    <w:lvl w:ilvl="5" w:tplc="7A6AB502" w:tentative="1">
      <w:start w:val="1"/>
      <w:numFmt w:val="bullet"/>
      <w:lvlText w:val="•"/>
      <w:lvlJc w:val="left"/>
      <w:pPr>
        <w:tabs>
          <w:tab w:val="num" w:pos="4320"/>
        </w:tabs>
        <w:ind w:left="4320" w:hanging="360"/>
      </w:pPr>
      <w:rPr>
        <w:rFonts w:ascii="Arial" w:hAnsi="Arial" w:hint="default"/>
      </w:rPr>
    </w:lvl>
    <w:lvl w:ilvl="6" w:tplc="A72850C8" w:tentative="1">
      <w:start w:val="1"/>
      <w:numFmt w:val="bullet"/>
      <w:lvlText w:val="•"/>
      <w:lvlJc w:val="left"/>
      <w:pPr>
        <w:tabs>
          <w:tab w:val="num" w:pos="5040"/>
        </w:tabs>
        <w:ind w:left="5040" w:hanging="360"/>
      </w:pPr>
      <w:rPr>
        <w:rFonts w:ascii="Arial" w:hAnsi="Arial" w:hint="default"/>
      </w:rPr>
    </w:lvl>
    <w:lvl w:ilvl="7" w:tplc="960E44C6" w:tentative="1">
      <w:start w:val="1"/>
      <w:numFmt w:val="bullet"/>
      <w:lvlText w:val="•"/>
      <w:lvlJc w:val="left"/>
      <w:pPr>
        <w:tabs>
          <w:tab w:val="num" w:pos="5760"/>
        </w:tabs>
        <w:ind w:left="5760" w:hanging="360"/>
      </w:pPr>
      <w:rPr>
        <w:rFonts w:ascii="Arial" w:hAnsi="Arial" w:hint="default"/>
      </w:rPr>
    </w:lvl>
    <w:lvl w:ilvl="8" w:tplc="D18EEE22" w:tentative="1">
      <w:start w:val="1"/>
      <w:numFmt w:val="bullet"/>
      <w:lvlText w:val="•"/>
      <w:lvlJc w:val="left"/>
      <w:pPr>
        <w:tabs>
          <w:tab w:val="num" w:pos="6480"/>
        </w:tabs>
        <w:ind w:left="6480" w:hanging="360"/>
      </w:pPr>
      <w:rPr>
        <w:rFonts w:ascii="Arial" w:hAnsi="Arial" w:hint="default"/>
      </w:rPr>
    </w:lvl>
  </w:abstractNum>
  <w:abstractNum w:abstractNumId="11">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4">
    <w:nsid w:val="420E63DA"/>
    <w:multiLevelType w:val="hybridMultilevel"/>
    <w:tmpl w:val="D172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F1570F"/>
    <w:multiLevelType w:val="hybridMultilevel"/>
    <w:tmpl w:val="BD388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071BD0"/>
    <w:multiLevelType w:val="hybridMultilevel"/>
    <w:tmpl w:val="2AC2D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9A21561"/>
    <w:multiLevelType w:val="hybridMultilevel"/>
    <w:tmpl w:val="CBC62796"/>
    <w:lvl w:ilvl="0" w:tplc="F112ED7E">
      <w:start w:val="1"/>
      <w:numFmt w:val="bullet"/>
      <w:lvlText w:val="•"/>
      <w:lvlJc w:val="left"/>
      <w:pPr>
        <w:tabs>
          <w:tab w:val="num" w:pos="720"/>
        </w:tabs>
        <w:ind w:left="720" w:hanging="360"/>
      </w:pPr>
      <w:rPr>
        <w:rFonts w:ascii="Arial" w:hAnsi="Arial" w:hint="default"/>
      </w:rPr>
    </w:lvl>
    <w:lvl w:ilvl="1" w:tplc="7FEE6A68" w:tentative="1">
      <w:start w:val="1"/>
      <w:numFmt w:val="bullet"/>
      <w:lvlText w:val="•"/>
      <w:lvlJc w:val="left"/>
      <w:pPr>
        <w:tabs>
          <w:tab w:val="num" w:pos="1440"/>
        </w:tabs>
        <w:ind w:left="1440" w:hanging="360"/>
      </w:pPr>
      <w:rPr>
        <w:rFonts w:ascii="Arial" w:hAnsi="Arial" w:hint="default"/>
      </w:rPr>
    </w:lvl>
    <w:lvl w:ilvl="2" w:tplc="70A26C88" w:tentative="1">
      <w:start w:val="1"/>
      <w:numFmt w:val="bullet"/>
      <w:lvlText w:val="•"/>
      <w:lvlJc w:val="left"/>
      <w:pPr>
        <w:tabs>
          <w:tab w:val="num" w:pos="2160"/>
        </w:tabs>
        <w:ind w:left="2160" w:hanging="360"/>
      </w:pPr>
      <w:rPr>
        <w:rFonts w:ascii="Arial" w:hAnsi="Arial" w:hint="default"/>
      </w:rPr>
    </w:lvl>
    <w:lvl w:ilvl="3" w:tplc="000AC5EE" w:tentative="1">
      <w:start w:val="1"/>
      <w:numFmt w:val="bullet"/>
      <w:lvlText w:val="•"/>
      <w:lvlJc w:val="left"/>
      <w:pPr>
        <w:tabs>
          <w:tab w:val="num" w:pos="2880"/>
        </w:tabs>
        <w:ind w:left="2880" w:hanging="360"/>
      </w:pPr>
      <w:rPr>
        <w:rFonts w:ascii="Arial" w:hAnsi="Arial" w:hint="default"/>
      </w:rPr>
    </w:lvl>
    <w:lvl w:ilvl="4" w:tplc="E0CEF15E" w:tentative="1">
      <w:start w:val="1"/>
      <w:numFmt w:val="bullet"/>
      <w:lvlText w:val="•"/>
      <w:lvlJc w:val="left"/>
      <w:pPr>
        <w:tabs>
          <w:tab w:val="num" w:pos="3600"/>
        </w:tabs>
        <w:ind w:left="3600" w:hanging="360"/>
      </w:pPr>
      <w:rPr>
        <w:rFonts w:ascii="Arial" w:hAnsi="Arial" w:hint="default"/>
      </w:rPr>
    </w:lvl>
    <w:lvl w:ilvl="5" w:tplc="4FD06C6A" w:tentative="1">
      <w:start w:val="1"/>
      <w:numFmt w:val="bullet"/>
      <w:lvlText w:val="•"/>
      <w:lvlJc w:val="left"/>
      <w:pPr>
        <w:tabs>
          <w:tab w:val="num" w:pos="4320"/>
        </w:tabs>
        <w:ind w:left="4320" w:hanging="360"/>
      </w:pPr>
      <w:rPr>
        <w:rFonts w:ascii="Arial" w:hAnsi="Arial" w:hint="default"/>
      </w:rPr>
    </w:lvl>
    <w:lvl w:ilvl="6" w:tplc="9C46B58C" w:tentative="1">
      <w:start w:val="1"/>
      <w:numFmt w:val="bullet"/>
      <w:lvlText w:val="•"/>
      <w:lvlJc w:val="left"/>
      <w:pPr>
        <w:tabs>
          <w:tab w:val="num" w:pos="5040"/>
        </w:tabs>
        <w:ind w:left="5040" w:hanging="360"/>
      </w:pPr>
      <w:rPr>
        <w:rFonts w:ascii="Arial" w:hAnsi="Arial" w:hint="default"/>
      </w:rPr>
    </w:lvl>
    <w:lvl w:ilvl="7" w:tplc="51B02978" w:tentative="1">
      <w:start w:val="1"/>
      <w:numFmt w:val="bullet"/>
      <w:lvlText w:val="•"/>
      <w:lvlJc w:val="left"/>
      <w:pPr>
        <w:tabs>
          <w:tab w:val="num" w:pos="5760"/>
        </w:tabs>
        <w:ind w:left="5760" w:hanging="360"/>
      </w:pPr>
      <w:rPr>
        <w:rFonts w:ascii="Arial" w:hAnsi="Arial" w:hint="default"/>
      </w:rPr>
    </w:lvl>
    <w:lvl w:ilvl="8" w:tplc="639E1114" w:tentative="1">
      <w:start w:val="1"/>
      <w:numFmt w:val="bullet"/>
      <w:lvlText w:val="•"/>
      <w:lvlJc w:val="left"/>
      <w:pPr>
        <w:tabs>
          <w:tab w:val="num" w:pos="6480"/>
        </w:tabs>
        <w:ind w:left="6480" w:hanging="360"/>
      </w:pPr>
      <w:rPr>
        <w:rFonts w:ascii="Arial" w:hAnsi="Arial" w:hint="default"/>
      </w:rPr>
    </w:lvl>
  </w:abstractNum>
  <w:abstractNum w:abstractNumId="19">
    <w:nsid w:val="53036FB9"/>
    <w:multiLevelType w:val="hybridMultilevel"/>
    <w:tmpl w:val="BD388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166F7B"/>
    <w:multiLevelType w:val="hybridMultilevel"/>
    <w:tmpl w:val="09B81A22"/>
    <w:lvl w:ilvl="0" w:tplc="E9E6CF86">
      <w:start w:val="1"/>
      <w:numFmt w:val="bullet"/>
      <w:lvlText w:val="•"/>
      <w:lvlJc w:val="left"/>
      <w:pPr>
        <w:tabs>
          <w:tab w:val="num" w:pos="720"/>
        </w:tabs>
        <w:ind w:left="720" w:hanging="360"/>
      </w:pPr>
      <w:rPr>
        <w:rFonts w:ascii="Arial" w:hAnsi="Arial" w:hint="default"/>
      </w:rPr>
    </w:lvl>
    <w:lvl w:ilvl="1" w:tplc="F2AA187C">
      <w:start w:val="525"/>
      <w:numFmt w:val="bullet"/>
      <w:lvlText w:val="–"/>
      <w:lvlJc w:val="left"/>
      <w:pPr>
        <w:tabs>
          <w:tab w:val="num" w:pos="1440"/>
        </w:tabs>
        <w:ind w:left="1440" w:hanging="360"/>
      </w:pPr>
      <w:rPr>
        <w:rFonts w:ascii="Arial" w:hAnsi="Arial" w:hint="default"/>
      </w:rPr>
    </w:lvl>
    <w:lvl w:ilvl="2" w:tplc="C810B766" w:tentative="1">
      <w:start w:val="1"/>
      <w:numFmt w:val="bullet"/>
      <w:lvlText w:val="•"/>
      <w:lvlJc w:val="left"/>
      <w:pPr>
        <w:tabs>
          <w:tab w:val="num" w:pos="2160"/>
        </w:tabs>
        <w:ind w:left="2160" w:hanging="360"/>
      </w:pPr>
      <w:rPr>
        <w:rFonts w:ascii="Arial" w:hAnsi="Arial" w:hint="default"/>
      </w:rPr>
    </w:lvl>
    <w:lvl w:ilvl="3" w:tplc="6E04E982" w:tentative="1">
      <w:start w:val="1"/>
      <w:numFmt w:val="bullet"/>
      <w:lvlText w:val="•"/>
      <w:lvlJc w:val="left"/>
      <w:pPr>
        <w:tabs>
          <w:tab w:val="num" w:pos="2880"/>
        </w:tabs>
        <w:ind w:left="2880" w:hanging="360"/>
      </w:pPr>
      <w:rPr>
        <w:rFonts w:ascii="Arial" w:hAnsi="Arial" w:hint="default"/>
      </w:rPr>
    </w:lvl>
    <w:lvl w:ilvl="4" w:tplc="CCBABB4A" w:tentative="1">
      <w:start w:val="1"/>
      <w:numFmt w:val="bullet"/>
      <w:lvlText w:val="•"/>
      <w:lvlJc w:val="left"/>
      <w:pPr>
        <w:tabs>
          <w:tab w:val="num" w:pos="3600"/>
        </w:tabs>
        <w:ind w:left="3600" w:hanging="360"/>
      </w:pPr>
      <w:rPr>
        <w:rFonts w:ascii="Arial" w:hAnsi="Arial" w:hint="default"/>
      </w:rPr>
    </w:lvl>
    <w:lvl w:ilvl="5" w:tplc="8D2C4A84" w:tentative="1">
      <w:start w:val="1"/>
      <w:numFmt w:val="bullet"/>
      <w:lvlText w:val="•"/>
      <w:lvlJc w:val="left"/>
      <w:pPr>
        <w:tabs>
          <w:tab w:val="num" w:pos="4320"/>
        </w:tabs>
        <w:ind w:left="4320" w:hanging="360"/>
      </w:pPr>
      <w:rPr>
        <w:rFonts w:ascii="Arial" w:hAnsi="Arial" w:hint="default"/>
      </w:rPr>
    </w:lvl>
    <w:lvl w:ilvl="6" w:tplc="140A29E6" w:tentative="1">
      <w:start w:val="1"/>
      <w:numFmt w:val="bullet"/>
      <w:lvlText w:val="•"/>
      <w:lvlJc w:val="left"/>
      <w:pPr>
        <w:tabs>
          <w:tab w:val="num" w:pos="5040"/>
        </w:tabs>
        <w:ind w:left="5040" w:hanging="360"/>
      </w:pPr>
      <w:rPr>
        <w:rFonts w:ascii="Arial" w:hAnsi="Arial" w:hint="default"/>
      </w:rPr>
    </w:lvl>
    <w:lvl w:ilvl="7" w:tplc="C3182CFE" w:tentative="1">
      <w:start w:val="1"/>
      <w:numFmt w:val="bullet"/>
      <w:lvlText w:val="•"/>
      <w:lvlJc w:val="left"/>
      <w:pPr>
        <w:tabs>
          <w:tab w:val="num" w:pos="5760"/>
        </w:tabs>
        <w:ind w:left="5760" w:hanging="360"/>
      </w:pPr>
      <w:rPr>
        <w:rFonts w:ascii="Arial" w:hAnsi="Arial" w:hint="default"/>
      </w:rPr>
    </w:lvl>
    <w:lvl w:ilvl="8" w:tplc="91169C1E" w:tentative="1">
      <w:start w:val="1"/>
      <w:numFmt w:val="bullet"/>
      <w:lvlText w:val="•"/>
      <w:lvlJc w:val="left"/>
      <w:pPr>
        <w:tabs>
          <w:tab w:val="num" w:pos="6480"/>
        </w:tabs>
        <w:ind w:left="6480" w:hanging="360"/>
      </w:pPr>
      <w:rPr>
        <w:rFonts w:ascii="Arial" w:hAnsi="Arial" w:hint="default"/>
      </w:rPr>
    </w:lvl>
  </w:abstractNum>
  <w:abstractNum w:abstractNumId="22">
    <w:nsid w:val="55893747"/>
    <w:multiLevelType w:val="hybridMultilevel"/>
    <w:tmpl w:val="1346A958"/>
    <w:lvl w:ilvl="0" w:tplc="759423EE">
      <w:start w:val="1"/>
      <w:numFmt w:val="bullet"/>
      <w:lvlText w:val="•"/>
      <w:lvlJc w:val="left"/>
      <w:pPr>
        <w:tabs>
          <w:tab w:val="num" w:pos="720"/>
        </w:tabs>
        <w:ind w:left="720" w:hanging="360"/>
      </w:pPr>
      <w:rPr>
        <w:rFonts w:ascii="Arial" w:hAnsi="Arial" w:hint="default"/>
      </w:rPr>
    </w:lvl>
    <w:lvl w:ilvl="1" w:tplc="B62E7752" w:tentative="1">
      <w:start w:val="1"/>
      <w:numFmt w:val="bullet"/>
      <w:lvlText w:val="•"/>
      <w:lvlJc w:val="left"/>
      <w:pPr>
        <w:tabs>
          <w:tab w:val="num" w:pos="1440"/>
        </w:tabs>
        <w:ind w:left="1440" w:hanging="360"/>
      </w:pPr>
      <w:rPr>
        <w:rFonts w:ascii="Arial" w:hAnsi="Arial" w:hint="default"/>
      </w:rPr>
    </w:lvl>
    <w:lvl w:ilvl="2" w:tplc="1D2A3784" w:tentative="1">
      <w:start w:val="1"/>
      <w:numFmt w:val="bullet"/>
      <w:lvlText w:val="•"/>
      <w:lvlJc w:val="left"/>
      <w:pPr>
        <w:tabs>
          <w:tab w:val="num" w:pos="2160"/>
        </w:tabs>
        <w:ind w:left="2160" w:hanging="360"/>
      </w:pPr>
      <w:rPr>
        <w:rFonts w:ascii="Arial" w:hAnsi="Arial" w:hint="default"/>
      </w:rPr>
    </w:lvl>
    <w:lvl w:ilvl="3" w:tplc="10388E06" w:tentative="1">
      <w:start w:val="1"/>
      <w:numFmt w:val="bullet"/>
      <w:lvlText w:val="•"/>
      <w:lvlJc w:val="left"/>
      <w:pPr>
        <w:tabs>
          <w:tab w:val="num" w:pos="2880"/>
        </w:tabs>
        <w:ind w:left="2880" w:hanging="360"/>
      </w:pPr>
      <w:rPr>
        <w:rFonts w:ascii="Arial" w:hAnsi="Arial" w:hint="default"/>
      </w:rPr>
    </w:lvl>
    <w:lvl w:ilvl="4" w:tplc="FDF2B7A2" w:tentative="1">
      <w:start w:val="1"/>
      <w:numFmt w:val="bullet"/>
      <w:lvlText w:val="•"/>
      <w:lvlJc w:val="left"/>
      <w:pPr>
        <w:tabs>
          <w:tab w:val="num" w:pos="3600"/>
        </w:tabs>
        <w:ind w:left="3600" w:hanging="360"/>
      </w:pPr>
      <w:rPr>
        <w:rFonts w:ascii="Arial" w:hAnsi="Arial" w:hint="default"/>
      </w:rPr>
    </w:lvl>
    <w:lvl w:ilvl="5" w:tplc="406CE6C2" w:tentative="1">
      <w:start w:val="1"/>
      <w:numFmt w:val="bullet"/>
      <w:lvlText w:val="•"/>
      <w:lvlJc w:val="left"/>
      <w:pPr>
        <w:tabs>
          <w:tab w:val="num" w:pos="4320"/>
        </w:tabs>
        <w:ind w:left="4320" w:hanging="360"/>
      </w:pPr>
      <w:rPr>
        <w:rFonts w:ascii="Arial" w:hAnsi="Arial" w:hint="default"/>
      </w:rPr>
    </w:lvl>
    <w:lvl w:ilvl="6" w:tplc="6152ED5E" w:tentative="1">
      <w:start w:val="1"/>
      <w:numFmt w:val="bullet"/>
      <w:lvlText w:val="•"/>
      <w:lvlJc w:val="left"/>
      <w:pPr>
        <w:tabs>
          <w:tab w:val="num" w:pos="5040"/>
        </w:tabs>
        <w:ind w:left="5040" w:hanging="360"/>
      </w:pPr>
      <w:rPr>
        <w:rFonts w:ascii="Arial" w:hAnsi="Arial" w:hint="default"/>
      </w:rPr>
    </w:lvl>
    <w:lvl w:ilvl="7" w:tplc="CAA4B44E" w:tentative="1">
      <w:start w:val="1"/>
      <w:numFmt w:val="bullet"/>
      <w:lvlText w:val="•"/>
      <w:lvlJc w:val="left"/>
      <w:pPr>
        <w:tabs>
          <w:tab w:val="num" w:pos="5760"/>
        </w:tabs>
        <w:ind w:left="5760" w:hanging="360"/>
      </w:pPr>
      <w:rPr>
        <w:rFonts w:ascii="Arial" w:hAnsi="Arial" w:hint="default"/>
      </w:rPr>
    </w:lvl>
    <w:lvl w:ilvl="8" w:tplc="B9741302" w:tentative="1">
      <w:start w:val="1"/>
      <w:numFmt w:val="bullet"/>
      <w:lvlText w:val="•"/>
      <w:lvlJc w:val="left"/>
      <w:pPr>
        <w:tabs>
          <w:tab w:val="num" w:pos="6480"/>
        </w:tabs>
        <w:ind w:left="6480" w:hanging="360"/>
      </w:pPr>
      <w:rPr>
        <w:rFonts w:ascii="Arial" w:hAnsi="Arial" w:hint="default"/>
      </w:rPr>
    </w:lvl>
  </w:abstractNum>
  <w:abstractNum w:abstractNumId="2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63550671"/>
    <w:multiLevelType w:val="hybridMultilevel"/>
    <w:tmpl w:val="774C0B1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5">
    <w:nsid w:val="6C9C61C8"/>
    <w:multiLevelType w:val="hybridMultilevel"/>
    <w:tmpl w:val="134EFE16"/>
    <w:lvl w:ilvl="0" w:tplc="3800B070">
      <w:start w:val="1"/>
      <w:numFmt w:val="bullet"/>
      <w:lvlText w:val="•"/>
      <w:lvlJc w:val="left"/>
      <w:pPr>
        <w:tabs>
          <w:tab w:val="num" w:pos="720"/>
        </w:tabs>
        <w:ind w:left="720" w:hanging="360"/>
      </w:pPr>
      <w:rPr>
        <w:rFonts w:ascii="Arial" w:hAnsi="Arial" w:hint="default"/>
      </w:rPr>
    </w:lvl>
    <w:lvl w:ilvl="1" w:tplc="366C5034" w:tentative="1">
      <w:start w:val="1"/>
      <w:numFmt w:val="bullet"/>
      <w:lvlText w:val="•"/>
      <w:lvlJc w:val="left"/>
      <w:pPr>
        <w:tabs>
          <w:tab w:val="num" w:pos="1440"/>
        </w:tabs>
        <w:ind w:left="1440" w:hanging="360"/>
      </w:pPr>
      <w:rPr>
        <w:rFonts w:ascii="Arial" w:hAnsi="Arial" w:hint="default"/>
      </w:rPr>
    </w:lvl>
    <w:lvl w:ilvl="2" w:tplc="3F9A797C" w:tentative="1">
      <w:start w:val="1"/>
      <w:numFmt w:val="bullet"/>
      <w:lvlText w:val="•"/>
      <w:lvlJc w:val="left"/>
      <w:pPr>
        <w:tabs>
          <w:tab w:val="num" w:pos="2160"/>
        </w:tabs>
        <w:ind w:left="2160" w:hanging="360"/>
      </w:pPr>
      <w:rPr>
        <w:rFonts w:ascii="Arial" w:hAnsi="Arial" w:hint="default"/>
      </w:rPr>
    </w:lvl>
    <w:lvl w:ilvl="3" w:tplc="F82A09B6" w:tentative="1">
      <w:start w:val="1"/>
      <w:numFmt w:val="bullet"/>
      <w:lvlText w:val="•"/>
      <w:lvlJc w:val="left"/>
      <w:pPr>
        <w:tabs>
          <w:tab w:val="num" w:pos="2880"/>
        </w:tabs>
        <w:ind w:left="2880" w:hanging="360"/>
      </w:pPr>
      <w:rPr>
        <w:rFonts w:ascii="Arial" w:hAnsi="Arial" w:hint="default"/>
      </w:rPr>
    </w:lvl>
    <w:lvl w:ilvl="4" w:tplc="ED403982" w:tentative="1">
      <w:start w:val="1"/>
      <w:numFmt w:val="bullet"/>
      <w:lvlText w:val="•"/>
      <w:lvlJc w:val="left"/>
      <w:pPr>
        <w:tabs>
          <w:tab w:val="num" w:pos="3600"/>
        </w:tabs>
        <w:ind w:left="3600" w:hanging="360"/>
      </w:pPr>
      <w:rPr>
        <w:rFonts w:ascii="Arial" w:hAnsi="Arial" w:hint="default"/>
      </w:rPr>
    </w:lvl>
    <w:lvl w:ilvl="5" w:tplc="8F2E737A" w:tentative="1">
      <w:start w:val="1"/>
      <w:numFmt w:val="bullet"/>
      <w:lvlText w:val="•"/>
      <w:lvlJc w:val="left"/>
      <w:pPr>
        <w:tabs>
          <w:tab w:val="num" w:pos="4320"/>
        </w:tabs>
        <w:ind w:left="4320" w:hanging="360"/>
      </w:pPr>
      <w:rPr>
        <w:rFonts w:ascii="Arial" w:hAnsi="Arial" w:hint="default"/>
      </w:rPr>
    </w:lvl>
    <w:lvl w:ilvl="6" w:tplc="99862A1C" w:tentative="1">
      <w:start w:val="1"/>
      <w:numFmt w:val="bullet"/>
      <w:lvlText w:val="•"/>
      <w:lvlJc w:val="left"/>
      <w:pPr>
        <w:tabs>
          <w:tab w:val="num" w:pos="5040"/>
        </w:tabs>
        <w:ind w:left="5040" w:hanging="360"/>
      </w:pPr>
      <w:rPr>
        <w:rFonts w:ascii="Arial" w:hAnsi="Arial" w:hint="default"/>
      </w:rPr>
    </w:lvl>
    <w:lvl w:ilvl="7" w:tplc="C5363F90" w:tentative="1">
      <w:start w:val="1"/>
      <w:numFmt w:val="bullet"/>
      <w:lvlText w:val="•"/>
      <w:lvlJc w:val="left"/>
      <w:pPr>
        <w:tabs>
          <w:tab w:val="num" w:pos="5760"/>
        </w:tabs>
        <w:ind w:left="5760" w:hanging="360"/>
      </w:pPr>
      <w:rPr>
        <w:rFonts w:ascii="Arial" w:hAnsi="Arial" w:hint="default"/>
      </w:rPr>
    </w:lvl>
    <w:lvl w:ilvl="8" w:tplc="E34C6428" w:tentative="1">
      <w:start w:val="1"/>
      <w:numFmt w:val="bullet"/>
      <w:lvlText w:val="•"/>
      <w:lvlJc w:val="left"/>
      <w:pPr>
        <w:tabs>
          <w:tab w:val="num" w:pos="6480"/>
        </w:tabs>
        <w:ind w:left="6480" w:hanging="360"/>
      </w:pPr>
      <w:rPr>
        <w:rFonts w:ascii="Arial" w:hAnsi="Arial" w:hint="default"/>
      </w:rPr>
    </w:lvl>
  </w:abstractNum>
  <w:abstractNum w:abstractNumId="26">
    <w:nsid w:val="6E016162"/>
    <w:multiLevelType w:val="hybridMultilevel"/>
    <w:tmpl w:val="4C0280F4"/>
    <w:lvl w:ilvl="0" w:tplc="B3D0CB16">
      <w:start w:val="1"/>
      <w:numFmt w:val="bullet"/>
      <w:lvlText w:val="•"/>
      <w:lvlJc w:val="left"/>
      <w:pPr>
        <w:tabs>
          <w:tab w:val="num" w:pos="720"/>
        </w:tabs>
        <w:ind w:left="720" w:hanging="360"/>
      </w:pPr>
      <w:rPr>
        <w:rFonts w:ascii="Arial" w:hAnsi="Arial" w:hint="default"/>
      </w:rPr>
    </w:lvl>
    <w:lvl w:ilvl="1" w:tplc="B652FEAE">
      <w:start w:val="1"/>
      <w:numFmt w:val="bullet"/>
      <w:lvlText w:val="•"/>
      <w:lvlJc w:val="left"/>
      <w:pPr>
        <w:tabs>
          <w:tab w:val="num" w:pos="1440"/>
        </w:tabs>
        <w:ind w:left="1440" w:hanging="360"/>
      </w:pPr>
      <w:rPr>
        <w:rFonts w:ascii="Arial" w:hAnsi="Arial" w:hint="default"/>
      </w:rPr>
    </w:lvl>
    <w:lvl w:ilvl="2" w:tplc="F8DA469A" w:tentative="1">
      <w:start w:val="1"/>
      <w:numFmt w:val="bullet"/>
      <w:lvlText w:val="•"/>
      <w:lvlJc w:val="left"/>
      <w:pPr>
        <w:tabs>
          <w:tab w:val="num" w:pos="2160"/>
        </w:tabs>
        <w:ind w:left="2160" w:hanging="360"/>
      </w:pPr>
      <w:rPr>
        <w:rFonts w:ascii="Arial" w:hAnsi="Arial" w:hint="default"/>
      </w:rPr>
    </w:lvl>
    <w:lvl w:ilvl="3" w:tplc="EA2AF75A" w:tentative="1">
      <w:start w:val="1"/>
      <w:numFmt w:val="bullet"/>
      <w:lvlText w:val="•"/>
      <w:lvlJc w:val="left"/>
      <w:pPr>
        <w:tabs>
          <w:tab w:val="num" w:pos="2880"/>
        </w:tabs>
        <w:ind w:left="2880" w:hanging="360"/>
      </w:pPr>
      <w:rPr>
        <w:rFonts w:ascii="Arial" w:hAnsi="Arial" w:hint="default"/>
      </w:rPr>
    </w:lvl>
    <w:lvl w:ilvl="4" w:tplc="BA04A830" w:tentative="1">
      <w:start w:val="1"/>
      <w:numFmt w:val="bullet"/>
      <w:lvlText w:val="•"/>
      <w:lvlJc w:val="left"/>
      <w:pPr>
        <w:tabs>
          <w:tab w:val="num" w:pos="3600"/>
        </w:tabs>
        <w:ind w:left="3600" w:hanging="360"/>
      </w:pPr>
      <w:rPr>
        <w:rFonts w:ascii="Arial" w:hAnsi="Arial" w:hint="default"/>
      </w:rPr>
    </w:lvl>
    <w:lvl w:ilvl="5" w:tplc="CCA8E26E" w:tentative="1">
      <w:start w:val="1"/>
      <w:numFmt w:val="bullet"/>
      <w:lvlText w:val="•"/>
      <w:lvlJc w:val="left"/>
      <w:pPr>
        <w:tabs>
          <w:tab w:val="num" w:pos="4320"/>
        </w:tabs>
        <w:ind w:left="4320" w:hanging="360"/>
      </w:pPr>
      <w:rPr>
        <w:rFonts w:ascii="Arial" w:hAnsi="Arial" w:hint="default"/>
      </w:rPr>
    </w:lvl>
    <w:lvl w:ilvl="6" w:tplc="34D8CD5A" w:tentative="1">
      <w:start w:val="1"/>
      <w:numFmt w:val="bullet"/>
      <w:lvlText w:val="•"/>
      <w:lvlJc w:val="left"/>
      <w:pPr>
        <w:tabs>
          <w:tab w:val="num" w:pos="5040"/>
        </w:tabs>
        <w:ind w:left="5040" w:hanging="360"/>
      </w:pPr>
      <w:rPr>
        <w:rFonts w:ascii="Arial" w:hAnsi="Arial" w:hint="default"/>
      </w:rPr>
    </w:lvl>
    <w:lvl w:ilvl="7" w:tplc="A146A138" w:tentative="1">
      <w:start w:val="1"/>
      <w:numFmt w:val="bullet"/>
      <w:lvlText w:val="•"/>
      <w:lvlJc w:val="left"/>
      <w:pPr>
        <w:tabs>
          <w:tab w:val="num" w:pos="5760"/>
        </w:tabs>
        <w:ind w:left="5760" w:hanging="360"/>
      </w:pPr>
      <w:rPr>
        <w:rFonts w:ascii="Arial" w:hAnsi="Arial" w:hint="default"/>
      </w:rPr>
    </w:lvl>
    <w:lvl w:ilvl="8" w:tplc="5D5ACB1A" w:tentative="1">
      <w:start w:val="1"/>
      <w:numFmt w:val="bullet"/>
      <w:lvlText w:val="•"/>
      <w:lvlJc w:val="left"/>
      <w:pPr>
        <w:tabs>
          <w:tab w:val="num" w:pos="6480"/>
        </w:tabs>
        <w:ind w:left="6480" w:hanging="360"/>
      </w:pPr>
      <w:rPr>
        <w:rFonts w:ascii="Arial" w:hAnsi="Arial" w:hint="default"/>
      </w:rPr>
    </w:lvl>
  </w:abstractNum>
  <w:abstractNum w:abstractNumId="27">
    <w:nsid w:val="7109374B"/>
    <w:multiLevelType w:val="hybridMultilevel"/>
    <w:tmpl w:val="1108A0DC"/>
    <w:lvl w:ilvl="0" w:tplc="93B86A70">
      <w:start w:val="1"/>
      <w:numFmt w:val="bullet"/>
      <w:lvlText w:val="•"/>
      <w:lvlJc w:val="left"/>
      <w:pPr>
        <w:tabs>
          <w:tab w:val="num" w:pos="720"/>
        </w:tabs>
        <w:ind w:left="720" w:hanging="360"/>
      </w:pPr>
      <w:rPr>
        <w:rFonts w:ascii="Arial" w:hAnsi="Arial" w:hint="default"/>
      </w:rPr>
    </w:lvl>
    <w:lvl w:ilvl="1" w:tplc="C91CD39A" w:tentative="1">
      <w:start w:val="1"/>
      <w:numFmt w:val="bullet"/>
      <w:lvlText w:val="•"/>
      <w:lvlJc w:val="left"/>
      <w:pPr>
        <w:tabs>
          <w:tab w:val="num" w:pos="1440"/>
        </w:tabs>
        <w:ind w:left="1440" w:hanging="360"/>
      </w:pPr>
      <w:rPr>
        <w:rFonts w:ascii="Arial" w:hAnsi="Arial" w:hint="default"/>
      </w:rPr>
    </w:lvl>
    <w:lvl w:ilvl="2" w:tplc="79007EF0" w:tentative="1">
      <w:start w:val="1"/>
      <w:numFmt w:val="bullet"/>
      <w:lvlText w:val="•"/>
      <w:lvlJc w:val="left"/>
      <w:pPr>
        <w:tabs>
          <w:tab w:val="num" w:pos="2160"/>
        </w:tabs>
        <w:ind w:left="2160" w:hanging="360"/>
      </w:pPr>
      <w:rPr>
        <w:rFonts w:ascii="Arial" w:hAnsi="Arial" w:hint="default"/>
      </w:rPr>
    </w:lvl>
    <w:lvl w:ilvl="3" w:tplc="297AB8CE" w:tentative="1">
      <w:start w:val="1"/>
      <w:numFmt w:val="bullet"/>
      <w:lvlText w:val="•"/>
      <w:lvlJc w:val="left"/>
      <w:pPr>
        <w:tabs>
          <w:tab w:val="num" w:pos="2880"/>
        </w:tabs>
        <w:ind w:left="2880" w:hanging="360"/>
      </w:pPr>
      <w:rPr>
        <w:rFonts w:ascii="Arial" w:hAnsi="Arial" w:hint="default"/>
      </w:rPr>
    </w:lvl>
    <w:lvl w:ilvl="4" w:tplc="6E7894B6" w:tentative="1">
      <w:start w:val="1"/>
      <w:numFmt w:val="bullet"/>
      <w:lvlText w:val="•"/>
      <w:lvlJc w:val="left"/>
      <w:pPr>
        <w:tabs>
          <w:tab w:val="num" w:pos="3600"/>
        </w:tabs>
        <w:ind w:left="3600" w:hanging="360"/>
      </w:pPr>
      <w:rPr>
        <w:rFonts w:ascii="Arial" w:hAnsi="Arial" w:hint="default"/>
      </w:rPr>
    </w:lvl>
    <w:lvl w:ilvl="5" w:tplc="AC3C2474" w:tentative="1">
      <w:start w:val="1"/>
      <w:numFmt w:val="bullet"/>
      <w:lvlText w:val="•"/>
      <w:lvlJc w:val="left"/>
      <w:pPr>
        <w:tabs>
          <w:tab w:val="num" w:pos="4320"/>
        </w:tabs>
        <w:ind w:left="4320" w:hanging="360"/>
      </w:pPr>
      <w:rPr>
        <w:rFonts w:ascii="Arial" w:hAnsi="Arial" w:hint="default"/>
      </w:rPr>
    </w:lvl>
    <w:lvl w:ilvl="6" w:tplc="C95C746C" w:tentative="1">
      <w:start w:val="1"/>
      <w:numFmt w:val="bullet"/>
      <w:lvlText w:val="•"/>
      <w:lvlJc w:val="left"/>
      <w:pPr>
        <w:tabs>
          <w:tab w:val="num" w:pos="5040"/>
        </w:tabs>
        <w:ind w:left="5040" w:hanging="360"/>
      </w:pPr>
      <w:rPr>
        <w:rFonts w:ascii="Arial" w:hAnsi="Arial" w:hint="default"/>
      </w:rPr>
    </w:lvl>
    <w:lvl w:ilvl="7" w:tplc="DABACC12" w:tentative="1">
      <w:start w:val="1"/>
      <w:numFmt w:val="bullet"/>
      <w:lvlText w:val="•"/>
      <w:lvlJc w:val="left"/>
      <w:pPr>
        <w:tabs>
          <w:tab w:val="num" w:pos="5760"/>
        </w:tabs>
        <w:ind w:left="5760" w:hanging="360"/>
      </w:pPr>
      <w:rPr>
        <w:rFonts w:ascii="Arial" w:hAnsi="Arial" w:hint="default"/>
      </w:rPr>
    </w:lvl>
    <w:lvl w:ilvl="8" w:tplc="883868EC" w:tentative="1">
      <w:start w:val="1"/>
      <w:numFmt w:val="bullet"/>
      <w:lvlText w:val="•"/>
      <w:lvlJc w:val="left"/>
      <w:pPr>
        <w:tabs>
          <w:tab w:val="num" w:pos="6480"/>
        </w:tabs>
        <w:ind w:left="6480" w:hanging="360"/>
      </w:pPr>
      <w:rPr>
        <w:rFonts w:ascii="Arial" w:hAnsi="Arial" w:hint="default"/>
      </w:rPr>
    </w:lvl>
  </w:abstractNum>
  <w:abstractNum w:abstractNumId="28">
    <w:nsid w:val="71F8753A"/>
    <w:multiLevelType w:val="hybridMultilevel"/>
    <w:tmpl w:val="0A023304"/>
    <w:lvl w:ilvl="0" w:tplc="9FD0629A">
      <w:start w:val="1"/>
      <w:numFmt w:val="bullet"/>
      <w:lvlText w:val="•"/>
      <w:lvlJc w:val="left"/>
      <w:pPr>
        <w:tabs>
          <w:tab w:val="num" w:pos="720"/>
        </w:tabs>
        <w:ind w:left="720" w:hanging="360"/>
      </w:pPr>
      <w:rPr>
        <w:rFonts w:ascii="Arial" w:hAnsi="Arial" w:hint="default"/>
      </w:rPr>
    </w:lvl>
    <w:lvl w:ilvl="1" w:tplc="05887572" w:tentative="1">
      <w:start w:val="1"/>
      <w:numFmt w:val="bullet"/>
      <w:lvlText w:val="•"/>
      <w:lvlJc w:val="left"/>
      <w:pPr>
        <w:tabs>
          <w:tab w:val="num" w:pos="1440"/>
        </w:tabs>
        <w:ind w:left="1440" w:hanging="360"/>
      </w:pPr>
      <w:rPr>
        <w:rFonts w:ascii="Arial" w:hAnsi="Arial" w:hint="default"/>
      </w:rPr>
    </w:lvl>
    <w:lvl w:ilvl="2" w:tplc="329CFF84" w:tentative="1">
      <w:start w:val="1"/>
      <w:numFmt w:val="bullet"/>
      <w:lvlText w:val="•"/>
      <w:lvlJc w:val="left"/>
      <w:pPr>
        <w:tabs>
          <w:tab w:val="num" w:pos="2160"/>
        </w:tabs>
        <w:ind w:left="2160" w:hanging="360"/>
      </w:pPr>
      <w:rPr>
        <w:rFonts w:ascii="Arial" w:hAnsi="Arial" w:hint="default"/>
      </w:rPr>
    </w:lvl>
    <w:lvl w:ilvl="3" w:tplc="0958F1E8" w:tentative="1">
      <w:start w:val="1"/>
      <w:numFmt w:val="bullet"/>
      <w:lvlText w:val="•"/>
      <w:lvlJc w:val="left"/>
      <w:pPr>
        <w:tabs>
          <w:tab w:val="num" w:pos="2880"/>
        </w:tabs>
        <w:ind w:left="2880" w:hanging="360"/>
      </w:pPr>
      <w:rPr>
        <w:rFonts w:ascii="Arial" w:hAnsi="Arial" w:hint="default"/>
      </w:rPr>
    </w:lvl>
    <w:lvl w:ilvl="4" w:tplc="D0E2F956" w:tentative="1">
      <w:start w:val="1"/>
      <w:numFmt w:val="bullet"/>
      <w:lvlText w:val="•"/>
      <w:lvlJc w:val="left"/>
      <w:pPr>
        <w:tabs>
          <w:tab w:val="num" w:pos="3600"/>
        </w:tabs>
        <w:ind w:left="3600" w:hanging="360"/>
      </w:pPr>
      <w:rPr>
        <w:rFonts w:ascii="Arial" w:hAnsi="Arial" w:hint="default"/>
      </w:rPr>
    </w:lvl>
    <w:lvl w:ilvl="5" w:tplc="20C6B3BA" w:tentative="1">
      <w:start w:val="1"/>
      <w:numFmt w:val="bullet"/>
      <w:lvlText w:val="•"/>
      <w:lvlJc w:val="left"/>
      <w:pPr>
        <w:tabs>
          <w:tab w:val="num" w:pos="4320"/>
        </w:tabs>
        <w:ind w:left="4320" w:hanging="360"/>
      </w:pPr>
      <w:rPr>
        <w:rFonts w:ascii="Arial" w:hAnsi="Arial" w:hint="default"/>
      </w:rPr>
    </w:lvl>
    <w:lvl w:ilvl="6" w:tplc="7FA69F70" w:tentative="1">
      <w:start w:val="1"/>
      <w:numFmt w:val="bullet"/>
      <w:lvlText w:val="•"/>
      <w:lvlJc w:val="left"/>
      <w:pPr>
        <w:tabs>
          <w:tab w:val="num" w:pos="5040"/>
        </w:tabs>
        <w:ind w:left="5040" w:hanging="360"/>
      </w:pPr>
      <w:rPr>
        <w:rFonts w:ascii="Arial" w:hAnsi="Arial" w:hint="default"/>
      </w:rPr>
    </w:lvl>
    <w:lvl w:ilvl="7" w:tplc="2620FE46" w:tentative="1">
      <w:start w:val="1"/>
      <w:numFmt w:val="bullet"/>
      <w:lvlText w:val="•"/>
      <w:lvlJc w:val="left"/>
      <w:pPr>
        <w:tabs>
          <w:tab w:val="num" w:pos="5760"/>
        </w:tabs>
        <w:ind w:left="5760" w:hanging="360"/>
      </w:pPr>
      <w:rPr>
        <w:rFonts w:ascii="Arial" w:hAnsi="Arial" w:hint="default"/>
      </w:rPr>
    </w:lvl>
    <w:lvl w:ilvl="8" w:tplc="91A4D392" w:tentative="1">
      <w:start w:val="1"/>
      <w:numFmt w:val="bullet"/>
      <w:lvlText w:val="•"/>
      <w:lvlJc w:val="left"/>
      <w:pPr>
        <w:tabs>
          <w:tab w:val="num" w:pos="6480"/>
        </w:tabs>
        <w:ind w:left="6480" w:hanging="360"/>
      </w:pPr>
      <w:rPr>
        <w:rFonts w:ascii="Arial" w:hAnsi="Arial" w:hint="default"/>
      </w:rPr>
    </w:lvl>
  </w:abstractNum>
  <w:abstractNum w:abstractNumId="29">
    <w:nsid w:val="729E6CCF"/>
    <w:multiLevelType w:val="hybridMultilevel"/>
    <w:tmpl w:val="13A2B5DC"/>
    <w:lvl w:ilvl="0" w:tplc="3E70D0D8">
      <w:start w:val="1"/>
      <w:numFmt w:val="bullet"/>
      <w:lvlText w:val="•"/>
      <w:lvlJc w:val="left"/>
      <w:pPr>
        <w:tabs>
          <w:tab w:val="num" w:pos="720"/>
        </w:tabs>
        <w:ind w:left="720" w:hanging="360"/>
      </w:pPr>
      <w:rPr>
        <w:rFonts w:ascii="Arial" w:hAnsi="Arial" w:hint="default"/>
      </w:rPr>
    </w:lvl>
    <w:lvl w:ilvl="1" w:tplc="871CC640">
      <w:start w:val="525"/>
      <w:numFmt w:val="bullet"/>
      <w:lvlText w:val="–"/>
      <w:lvlJc w:val="left"/>
      <w:pPr>
        <w:tabs>
          <w:tab w:val="num" w:pos="1440"/>
        </w:tabs>
        <w:ind w:left="1440" w:hanging="360"/>
      </w:pPr>
      <w:rPr>
        <w:rFonts w:ascii="Arial" w:hAnsi="Arial" w:hint="default"/>
      </w:rPr>
    </w:lvl>
    <w:lvl w:ilvl="2" w:tplc="395619B8">
      <w:start w:val="1"/>
      <w:numFmt w:val="bullet"/>
      <w:lvlText w:val="•"/>
      <w:lvlJc w:val="left"/>
      <w:pPr>
        <w:tabs>
          <w:tab w:val="num" w:pos="2160"/>
        </w:tabs>
        <w:ind w:left="2160" w:hanging="360"/>
      </w:pPr>
      <w:rPr>
        <w:rFonts w:ascii="Arial" w:hAnsi="Arial" w:hint="default"/>
      </w:rPr>
    </w:lvl>
    <w:lvl w:ilvl="3" w:tplc="E8D02D44" w:tentative="1">
      <w:start w:val="1"/>
      <w:numFmt w:val="bullet"/>
      <w:lvlText w:val="•"/>
      <w:lvlJc w:val="left"/>
      <w:pPr>
        <w:tabs>
          <w:tab w:val="num" w:pos="2880"/>
        </w:tabs>
        <w:ind w:left="2880" w:hanging="360"/>
      </w:pPr>
      <w:rPr>
        <w:rFonts w:ascii="Arial" w:hAnsi="Arial" w:hint="default"/>
      </w:rPr>
    </w:lvl>
    <w:lvl w:ilvl="4" w:tplc="1966CA5A" w:tentative="1">
      <w:start w:val="1"/>
      <w:numFmt w:val="bullet"/>
      <w:lvlText w:val="•"/>
      <w:lvlJc w:val="left"/>
      <w:pPr>
        <w:tabs>
          <w:tab w:val="num" w:pos="3600"/>
        </w:tabs>
        <w:ind w:left="3600" w:hanging="360"/>
      </w:pPr>
      <w:rPr>
        <w:rFonts w:ascii="Arial" w:hAnsi="Arial" w:hint="default"/>
      </w:rPr>
    </w:lvl>
    <w:lvl w:ilvl="5" w:tplc="95A0A666" w:tentative="1">
      <w:start w:val="1"/>
      <w:numFmt w:val="bullet"/>
      <w:lvlText w:val="•"/>
      <w:lvlJc w:val="left"/>
      <w:pPr>
        <w:tabs>
          <w:tab w:val="num" w:pos="4320"/>
        </w:tabs>
        <w:ind w:left="4320" w:hanging="360"/>
      </w:pPr>
      <w:rPr>
        <w:rFonts w:ascii="Arial" w:hAnsi="Arial" w:hint="default"/>
      </w:rPr>
    </w:lvl>
    <w:lvl w:ilvl="6" w:tplc="094E6B66" w:tentative="1">
      <w:start w:val="1"/>
      <w:numFmt w:val="bullet"/>
      <w:lvlText w:val="•"/>
      <w:lvlJc w:val="left"/>
      <w:pPr>
        <w:tabs>
          <w:tab w:val="num" w:pos="5040"/>
        </w:tabs>
        <w:ind w:left="5040" w:hanging="360"/>
      </w:pPr>
      <w:rPr>
        <w:rFonts w:ascii="Arial" w:hAnsi="Arial" w:hint="default"/>
      </w:rPr>
    </w:lvl>
    <w:lvl w:ilvl="7" w:tplc="BCFA3C84" w:tentative="1">
      <w:start w:val="1"/>
      <w:numFmt w:val="bullet"/>
      <w:lvlText w:val="•"/>
      <w:lvlJc w:val="left"/>
      <w:pPr>
        <w:tabs>
          <w:tab w:val="num" w:pos="5760"/>
        </w:tabs>
        <w:ind w:left="5760" w:hanging="360"/>
      </w:pPr>
      <w:rPr>
        <w:rFonts w:ascii="Arial" w:hAnsi="Arial" w:hint="default"/>
      </w:rPr>
    </w:lvl>
    <w:lvl w:ilvl="8" w:tplc="11F2D1E8" w:tentative="1">
      <w:start w:val="1"/>
      <w:numFmt w:val="bullet"/>
      <w:lvlText w:val="•"/>
      <w:lvlJc w:val="left"/>
      <w:pPr>
        <w:tabs>
          <w:tab w:val="num" w:pos="6480"/>
        </w:tabs>
        <w:ind w:left="6480" w:hanging="360"/>
      </w:pPr>
      <w:rPr>
        <w:rFonts w:ascii="Arial" w:hAnsi="Arial" w:hint="default"/>
      </w:rPr>
    </w:lvl>
  </w:abstractNum>
  <w:abstractNum w:abstractNumId="30">
    <w:nsid w:val="74B102D8"/>
    <w:multiLevelType w:val="hybridMultilevel"/>
    <w:tmpl w:val="A39E8486"/>
    <w:lvl w:ilvl="0" w:tplc="93F0EEC6">
      <w:start w:val="1"/>
      <w:numFmt w:val="bullet"/>
      <w:lvlText w:val="•"/>
      <w:lvlJc w:val="left"/>
      <w:pPr>
        <w:tabs>
          <w:tab w:val="num" w:pos="720"/>
        </w:tabs>
        <w:ind w:left="720" w:hanging="360"/>
      </w:pPr>
      <w:rPr>
        <w:rFonts w:ascii="Arial" w:hAnsi="Arial" w:hint="default"/>
      </w:rPr>
    </w:lvl>
    <w:lvl w:ilvl="1" w:tplc="E6341066" w:tentative="1">
      <w:start w:val="1"/>
      <w:numFmt w:val="bullet"/>
      <w:lvlText w:val="•"/>
      <w:lvlJc w:val="left"/>
      <w:pPr>
        <w:tabs>
          <w:tab w:val="num" w:pos="1440"/>
        </w:tabs>
        <w:ind w:left="1440" w:hanging="360"/>
      </w:pPr>
      <w:rPr>
        <w:rFonts w:ascii="Arial" w:hAnsi="Arial" w:hint="default"/>
      </w:rPr>
    </w:lvl>
    <w:lvl w:ilvl="2" w:tplc="6EEA8AC4">
      <w:start w:val="335"/>
      <w:numFmt w:val="bullet"/>
      <w:lvlText w:val="•"/>
      <w:lvlJc w:val="left"/>
      <w:pPr>
        <w:tabs>
          <w:tab w:val="num" w:pos="2160"/>
        </w:tabs>
        <w:ind w:left="2160" w:hanging="360"/>
      </w:pPr>
      <w:rPr>
        <w:rFonts w:ascii="Arial" w:hAnsi="Arial" w:hint="default"/>
      </w:rPr>
    </w:lvl>
    <w:lvl w:ilvl="3" w:tplc="EC9CD0FC">
      <w:start w:val="335"/>
      <w:numFmt w:val="bullet"/>
      <w:lvlText w:val="•"/>
      <w:lvlJc w:val="left"/>
      <w:pPr>
        <w:tabs>
          <w:tab w:val="num" w:pos="2880"/>
        </w:tabs>
        <w:ind w:left="2880" w:hanging="360"/>
      </w:pPr>
      <w:rPr>
        <w:rFonts w:ascii="Arial" w:hAnsi="Arial" w:hint="default"/>
      </w:rPr>
    </w:lvl>
    <w:lvl w:ilvl="4" w:tplc="DAC69718" w:tentative="1">
      <w:start w:val="1"/>
      <w:numFmt w:val="bullet"/>
      <w:lvlText w:val="•"/>
      <w:lvlJc w:val="left"/>
      <w:pPr>
        <w:tabs>
          <w:tab w:val="num" w:pos="3600"/>
        </w:tabs>
        <w:ind w:left="3600" w:hanging="360"/>
      </w:pPr>
      <w:rPr>
        <w:rFonts w:ascii="Arial" w:hAnsi="Arial" w:hint="default"/>
      </w:rPr>
    </w:lvl>
    <w:lvl w:ilvl="5" w:tplc="17743E04" w:tentative="1">
      <w:start w:val="1"/>
      <w:numFmt w:val="bullet"/>
      <w:lvlText w:val="•"/>
      <w:lvlJc w:val="left"/>
      <w:pPr>
        <w:tabs>
          <w:tab w:val="num" w:pos="4320"/>
        </w:tabs>
        <w:ind w:left="4320" w:hanging="360"/>
      </w:pPr>
      <w:rPr>
        <w:rFonts w:ascii="Arial" w:hAnsi="Arial" w:hint="default"/>
      </w:rPr>
    </w:lvl>
    <w:lvl w:ilvl="6" w:tplc="A538D3E6" w:tentative="1">
      <w:start w:val="1"/>
      <w:numFmt w:val="bullet"/>
      <w:lvlText w:val="•"/>
      <w:lvlJc w:val="left"/>
      <w:pPr>
        <w:tabs>
          <w:tab w:val="num" w:pos="5040"/>
        </w:tabs>
        <w:ind w:left="5040" w:hanging="360"/>
      </w:pPr>
      <w:rPr>
        <w:rFonts w:ascii="Arial" w:hAnsi="Arial" w:hint="default"/>
      </w:rPr>
    </w:lvl>
    <w:lvl w:ilvl="7" w:tplc="DB92F866" w:tentative="1">
      <w:start w:val="1"/>
      <w:numFmt w:val="bullet"/>
      <w:lvlText w:val="•"/>
      <w:lvlJc w:val="left"/>
      <w:pPr>
        <w:tabs>
          <w:tab w:val="num" w:pos="5760"/>
        </w:tabs>
        <w:ind w:left="5760" w:hanging="360"/>
      </w:pPr>
      <w:rPr>
        <w:rFonts w:ascii="Arial" w:hAnsi="Arial" w:hint="default"/>
      </w:rPr>
    </w:lvl>
    <w:lvl w:ilvl="8" w:tplc="E7A64836" w:tentative="1">
      <w:start w:val="1"/>
      <w:numFmt w:val="bullet"/>
      <w:lvlText w:val="•"/>
      <w:lvlJc w:val="left"/>
      <w:pPr>
        <w:tabs>
          <w:tab w:val="num" w:pos="6480"/>
        </w:tabs>
        <w:ind w:left="6480" w:hanging="360"/>
      </w:pPr>
      <w:rPr>
        <w:rFonts w:ascii="Arial" w:hAnsi="Arial" w:hint="default"/>
      </w:rPr>
    </w:lvl>
  </w:abstractNum>
  <w:abstractNum w:abstractNumId="31">
    <w:nsid w:val="74BC3470"/>
    <w:multiLevelType w:val="hybridMultilevel"/>
    <w:tmpl w:val="C22A64CE"/>
    <w:lvl w:ilvl="0" w:tplc="8E0023F6">
      <w:start w:val="1"/>
      <w:numFmt w:val="bullet"/>
      <w:lvlText w:val="•"/>
      <w:lvlJc w:val="left"/>
      <w:pPr>
        <w:tabs>
          <w:tab w:val="num" w:pos="720"/>
        </w:tabs>
        <w:ind w:left="720" w:hanging="360"/>
      </w:pPr>
      <w:rPr>
        <w:rFonts w:ascii="Arial" w:hAnsi="Arial" w:hint="default"/>
      </w:rPr>
    </w:lvl>
    <w:lvl w:ilvl="1" w:tplc="052002AC">
      <w:start w:val="1"/>
      <w:numFmt w:val="bullet"/>
      <w:lvlText w:val="•"/>
      <w:lvlJc w:val="left"/>
      <w:pPr>
        <w:tabs>
          <w:tab w:val="num" w:pos="1440"/>
        </w:tabs>
        <w:ind w:left="1440" w:hanging="360"/>
      </w:pPr>
      <w:rPr>
        <w:rFonts w:ascii="Arial" w:hAnsi="Arial" w:hint="default"/>
      </w:rPr>
    </w:lvl>
    <w:lvl w:ilvl="2" w:tplc="F0FEE8BA" w:tentative="1">
      <w:start w:val="1"/>
      <w:numFmt w:val="bullet"/>
      <w:lvlText w:val="•"/>
      <w:lvlJc w:val="left"/>
      <w:pPr>
        <w:tabs>
          <w:tab w:val="num" w:pos="2160"/>
        </w:tabs>
        <w:ind w:left="2160" w:hanging="360"/>
      </w:pPr>
      <w:rPr>
        <w:rFonts w:ascii="Arial" w:hAnsi="Arial" w:hint="default"/>
      </w:rPr>
    </w:lvl>
    <w:lvl w:ilvl="3" w:tplc="C468810C" w:tentative="1">
      <w:start w:val="1"/>
      <w:numFmt w:val="bullet"/>
      <w:lvlText w:val="•"/>
      <w:lvlJc w:val="left"/>
      <w:pPr>
        <w:tabs>
          <w:tab w:val="num" w:pos="2880"/>
        </w:tabs>
        <w:ind w:left="2880" w:hanging="360"/>
      </w:pPr>
      <w:rPr>
        <w:rFonts w:ascii="Arial" w:hAnsi="Arial" w:hint="default"/>
      </w:rPr>
    </w:lvl>
    <w:lvl w:ilvl="4" w:tplc="487E5C38" w:tentative="1">
      <w:start w:val="1"/>
      <w:numFmt w:val="bullet"/>
      <w:lvlText w:val="•"/>
      <w:lvlJc w:val="left"/>
      <w:pPr>
        <w:tabs>
          <w:tab w:val="num" w:pos="3600"/>
        </w:tabs>
        <w:ind w:left="3600" w:hanging="360"/>
      </w:pPr>
      <w:rPr>
        <w:rFonts w:ascii="Arial" w:hAnsi="Arial" w:hint="default"/>
      </w:rPr>
    </w:lvl>
    <w:lvl w:ilvl="5" w:tplc="6BA402DA" w:tentative="1">
      <w:start w:val="1"/>
      <w:numFmt w:val="bullet"/>
      <w:lvlText w:val="•"/>
      <w:lvlJc w:val="left"/>
      <w:pPr>
        <w:tabs>
          <w:tab w:val="num" w:pos="4320"/>
        </w:tabs>
        <w:ind w:left="4320" w:hanging="360"/>
      </w:pPr>
      <w:rPr>
        <w:rFonts w:ascii="Arial" w:hAnsi="Arial" w:hint="default"/>
      </w:rPr>
    </w:lvl>
    <w:lvl w:ilvl="6" w:tplc="A630233C" w:tentative="1">
      <w:start w:val="1"/>
      <w:numFmt w:val="bullet"/>
      <w:lvlText w:val="•"/>
      <w:lvlJc w:val="left"/>
      <w:pPr>
        <w:tabs>
          <w:tab w:val="num" w:pos="5040"/>
        </w:tabs>
        <w:ind w:left="5040" w:hanging="360"/>
      </w:pPr>
      <w:rPr>
        <w:rFonts w:ascii="Arial" w:hAnsi="Arial" w:hint="default"/>
      </w:rPr>
    </w:lvl>
    <w:lvl w:ilvl="7" w:tplc="FCBEC5AA" w:tentative="1">
      <w:start w:val="1"/>
      <w:numFmt w:val="bullet"/>
      <w:lvlText w:val="•"/>
      <w:lvlJc w:val="left"/>
      <w:pPr>
        <w:tabs>
          <w:tab w:val="num" w:pos="5760"/>
        </w:tabs>
        <w:ind w:left="5760" w:hanging="360"/>
      </w:pPr>
      <w:rPr>
        <w:rFonts w:ascii="Arial" w:hAnsi="Arial" w:hint="default"/>
      </w:rPr>
    </w:lvl>
    <w:lvl w:ilvl="8" w:tplc="932C867E" w:tentative="1">
      <w:start w:val="1"/>
      <w:numFmt w:val="bullet"/>
      <w:lvlText w:val="•"/>
      <w:lvlJc w:val="left"/>
      <w:pPr>
        <w:tabs>
          <w:tab w:val="num" w:pos="6480"/>
        </w:tabs>
        <w:ind w:left="6480" w:hanging="360"/>
      </w:pPr>
      <w:rPr>
        <w:rFonts w:ascii="Arial" w:hAnsi="Arial" w:hint="default"/>
      </w:rPr>
    </w:lvl>
  </w:abstractNum>
  <w:abstractNum w:abstractNumId="32">
    <w:nsid w:val="7D253D10"/>
    <w:multiLevelType w:val="hybridMultilevel"/>
    <w:tmpl w:val="9B1C0784"/>
    <w:lvl w:ilvl="0" w:tplc="A6DCBEB8">
      <w:start w:val="1"/>
      <w:numFmt w:val="bullet"/>
      <w:lvlText w:val="•"/>
      <w:lvlJc w:val="left"/>
      <w:pPr>
        <w:tabs>
          <w:tab w:val="num" w:pos="720"/>
        </w:tabs>
        <w:ind w:left="720" w:hanging="360"/>
      </w:pPr>
      <w:rPr>
        <w:rFonts w:ascii="Arial" w:hAnsi="Arial" w:hint="default"/>
      </w:rPr>
    </w:lvl>
    <w:lvl w:ilvl="1" w:tplc="2A42B15C" w:tentative="1">
      <w:start w:val="1"/>
      <w:numFmt w:val="bullet"/>
      <w:lvlText w:val="•"/>
      <w:lvlJc w:val="left"/>
      <w:pPr>
        <w:tabs>
          <w:tab w:val="num" w:pos="1440"/>
        </w:tabs>
        <w:ind w:left="1440" w:hanging="360"/>
      </w:pPr>
      <w:rPr>
        <w:rFonts w:ascii="Arial" w:hAnsi="Arial" w:hint="default"/>
      </w:rPr>
    </w:lvl>
    <w:lvl w:ilvl="2" w:tplc="86E8185A" w:tentative="1">
      <w:start w:val="1"/>
      <w:numFmt w:val="bullet"/>
      <w:lvlText w:val="•"/>
      <w:lvlJc w:val="left"/>
      <w:pPr>
        <w:tabs>
          <w:tab w:val="num" w:pos="2160"/>
        </w:tabs>
        <w:ind w:left="2160" w:hanging="360"/>
      </w:pPr>
      <w:rPr>
        <w:rFonts w:ascii="Arial" w:hAnsi="Arial" w:hint="default"/>
      </w:rPr>
    </w:lvl>
    <w:lvl w:ilvl="3" w:tplc="B60EACDA" w:tentative="1">
      <w:start w:val="1"/>
      <w:numFmt w:val="bullet"/>
      <w:lvlText w:val="•"/>
      <w:lvlJc w:val="left"/>
      <w:pPr>
        <w:tabs>
          <w:tab w:val="num" w:pos="2880"/>
        </w:tabs>
        <w:ind w:left="2880" w:hanging="360"/>
      </w:pPr>
      <w:rPr>
        <w:rFonts w:ascii="Arial" w:hAnsi="Arial" w:hint="default"/>
      </w:rPr>
    </w:lvl>
    <w:lvl w:ilvl="4" w:tplc="DD3CDACA" w:tentative="1">
      <w:start w:val="1"/>
      <w:numFmt w:val="bullet"/>
      <w:lvlText w:val="•"/>
      <w:lvlJc w:val="left"/>
      <w:pPr>
        <w:tabs>
          <w:tab w:val="num" w:pos="3600"/>
        </w:tabs>
        <w:ind w:left="3600" w:hanging="360"/>
      </w:pPr>
      <w:rPr>
        <w:rFonts w:ascii="Arial" w:hAnsi="Arial" w:hint="default"/>
      </w:rPr>
    </w:lvl>
    <w:lvl w:ilvl="5" w:tplc="1528070A" w:tentative="1">
      <w:start w:val="1"/>
      <w:numFmt w:val="bullet"/>
      <w:lvlText w:val="•"/>
      <w:lvlJc w:val="left"/>
      <w:pPr>
        <w:tabs>
          <w:tab w:val="num" w:pos="4320"/>
        </w:tabs>
        <w:ind w:left="4320" w:hanging="360"/>
      </w:pPr>
      <w:rPr>
        <w:rFonts w:ascii="Arial" w:hAnsi="Arial" w:hint="default"/>
      </w:rPr>
    </w:lvl>
    <w:lvl w:ilvl="6" w:tplc="441AE9D4" w:tentative="1">
      <w:start w:val="1"/>
      <w:numFmt w:val="bullet"/>
      <w:lvlText w:val="•"/>
      <w:lvlJc w:val="left"/>
      <w:pPr>
        <w:tabs>
          <w:tab w:val="num" w:pos="5040"/>
        </w:tabs>
        <w:ind w:left="5040" w:hanging="360"/>
      </w:pPr>
      <w:rPr>
        <w:rFonts w:ascii="Arial" w:hAnsi="Arial" w:hint="default"/>
      </w:rPr>
    </w:lvl>
    <w:lvl w:ilvl="7" w:tplc="25CC8E2A" w:tentative="1">
      <w:start w:val="1"/>
      <w:numFmt w:val="bullet"/>
      <w:lvlText w:val="•"/>
      <w:lvlJc w:val="left"/>
      <w:pPr>
        <w:tabs>
          <w:tab w:val="num" w:pos="5760"/>
        </w:tabs>
        <w:ind w:left="5760" w:hanging="360"/>
      </w:pPr>
      <w:rPr>
        <w:rFonts w:ascii="Arial" w:hAnsi="Arial" w:hint="default"/>
      </w:rPr>
    </w:lvl>
    <w:lvl w:ilvl="8" w:tplc="4328BDD6"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17"/>
  </w:num>
  <w:num w:numId="4">
    <w:abstractNumId w:val="5"/>
  </w:num>
  <w:num w:numId="5">
    <w:abstractNumId w:val="1"/>
  </w:num>
  <w:num w:numId="6">
    <w:abstractNumId w:val="15"/>
  </w:num>
  <w:num w:numId="7">
    <w:abstractNumId w:val="20"/>
  </w:num>
  <w:num w:numId="8">
    <w:abstractNumId w:val="23"/>
  </w:num>
  <w:num w:numId="9">
    <w:abstractNumId w:val="12"/>
  </w:num>
  <w:num w:numId="10">
    <w:abstractNumId w:val="25"/>
  </w:num>
  <w:num w:numId="11">
    <w:abstractNumId w:val="26"/>
  </w:num>
  <w:num w:numId="12">
    <w:abstractNumId w:val="16"/>
  </w:num>
  <w:num w:numId="13">
    <w:abstractNumId w:val="2"/>
  </w:num>
  <w:num w:numId="14">
    <w:abstractNumId w:val="22"/>
  </w:num>
  <w:num w:numId="15">
    <w:abstractNumId w:val="31"/>
  </w:num>
  <w:num w:numId="16">
    <w:abstractNumId w:val="21"/>
  </w:num>
  <w:num w:numId="17">
    <w:abstractNumId w:val="29"/>
  </w:num>
  <w:num w:numId="18">
    <w:abstractNumId w:val="18"/>
  </w:num>
  <w:num w:numId="19">
    <w:abstractNumId w:val="13"/>
  </w:num>
  <w:num w:numId="20">
    <w:abstractNumId w:val="6"/>
  </w:num>
  <w:num w:numId="21">
    <w:abstractNumId w:val="32"/>
  </w:num>
  <w:num w:numId="22">
    <w:abstractNumId w:val="27"/>
  </w:num>
  <w:num w:numId="23">
    <w:abstractNumId w:val="9"/>
  </w:num>
  <w:num w:numId="24">
    <w:abstractNumId w:val="14"/>
  </w:num>
  <w:num w:numId="25">
    <w:abstractNumId w:val="7"/>
  </w:num>
  <w:num w:numId="26">
    <w:abstractNumId w:val="30"/>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8"/>
  </w:num>
  <w:num w:numId="30">
    <w:abstractNumId w:val="24"/>
  </w:num>
  <w:num w:numId="31">
    <w:abstractNumId w:val="19"/>
  </w:num>
  <w:num w:numId="32">
    <w:abstractNumId w:val="10"/>
  </w:num>
  <w:num w:numId="33">
    <w:abstractNumId w:val="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stylePaneFormatFilter w:val="1728"/>
  <w:defaultTabStop w:val="360"/>
  <w:drawingGridHorizontalSpacing w:val="120"/>
  <w:displayHorizontalDrawingGridEvery w:val="2"/>
  <w:characterSpacingControl w:val="doNotCompress"/>
  <w:compat/>
  <w:rsids>
    <w:rsidRoot w:val="00C74D58"/>
    <w:rsid w:val="00000077"/>
    <w:rsid w:val="000012BE"/>
    <w:rsid w:val="00002890"/>
    <w:rsid w:val="00003ED7"/>
    <w:rsid w:val="000110AF"/>
    <w:rsid w:val="00016F5E"/>
    <w:rsid w:val="000176BD"/>
    <w:rsid w:val="000179CE"/>
    <w:rsid w:val="00021CEF"/>
    <w:rsid w:val="00025EC3"/>
    <w:rsid w:val="00026313"/>
    <w:rsid w:val="00026A45"/>
    <w:rsid w:val="000319E1"/>
    <w:rsid w:val="00035352"/>
    <w:rsid w:val="000418FA"/>
    <w:rsid w:val="000453E0"/>
    <w:rsid w:val="000469FD"/>
    <w:rsid w:val="00051DA8"/>
    <w:rsid w:val="000533DF"/>
    <w:rsid w:val="0005564A"/>
    <w:rsid w:val="00055C22"/>
    <w:rsid w:val="000576EF"/>
    <w:rsid w:val="00061C88"/>
    <w:rsid w:val="00062456"/>
    <w:rsid w:val="00065FD1"/>
    <w:rsid w:val="0006798B"/>
    <w:rsid w:val="00071D04"/>
    <w:rsid w:val="0007627C"/>
    <w:rsid w:val="00076D25"/>
    <w:rsid w:val="00081F93"/>
    <w:rsid w:val="000904FA"/>
    <w:rsid w:val="0009279B"/>
    <w:rsid w:val="00092CB8"/>
    <w:rsid w:val="00092F0F"/>
    <w:rsid w:val="00093659"/>
    <w:rsid w:val="0009416B"/>
    <w:rsid w:val="0009694C"/>
    <w:rsid w:val="00096DC5"/>
    <w:rsid w:val="000A759C"/>
    <w:rsid w:val="000A7DC1"/>
    <w:rsid w:val="000B043C"/>
    <w:rsid w:val="000B2D67"/>
    <w:rsid w:val="000B4D80"/>
    <w:rsid w:val="000B685A"/>
    <w:rsid w:val="000B6AA9"/>
    <w:rsid w:val="000B6D90"/>
    <w:rsid w:val="000B783F"/>
    <w:rsid w:val="000C3C54"/>
    <w:rsid w:val="000D05D3"/>
    <w:rsid w:val="000D07CA"/>
    <w:rsid w:val="000E0C74"/>
    <w:rsid w:val="000E5208"/>
    <w:rsid w:val="000E5ECC"/>
    <w:rsid w:val="000E60A5"/>
    <w:rsid w:val="000F2916"/>
    <w:rsid w:val="001005DB"/>
    <w:rsid w:val="00104B43"/>
    <w:rsid w:val="00106B3F"/>
    <w:rsid w:val="00107189"/>
    <w:rsid w:val="00107B12"/>
    <w:rsid w:val="0011396A"/>
    <w:rsid w:val="001329B4"/>
    <w:rsid w:val="001329E5"/>
    <w:rsid w:val="0014434D"/>
    <w:rsid w:val="001474B5"/>
    <w:rsid w:val="001547D2"/>
    <w:rsid w:val="00154DBC"/>
    <w:rsid w:val="00157C03"/>
    <w:rsid w:val="001602E5"/>
    <w:rsid w:val="001618D1"/>
    <w:rsid w:val="00161CEB"/>
    <w:rsid w:val="00164210"/>
    <w:rsid w:val="00167D7C"/>
    <w:rsid w:val="001708BB"/>
    <w:rsid w:val="00174C57"/>
    <w:rsid w:val="00176D61"/>
    <w:rsid w:val="00177E50"/>
    <w:rsid w:val="0018159F"/>
    <w:rsid w:val="00182C5A"/>
    <w:rsid w:val="00182DC3"/>
    <w:rsid w:val="00184DD2"/>
    <w:rsid w:val="00186295"/>
    <w:rsid w:val="00187781"/>
    <w:rsid w:val="0019133B"/>
    <w:rsid w:val="0019385F"/>
    <w:rsid w:val="001B7E05"/>
    <w:rsid w:val="001C0BC0"/>
    <w:rsid w:val="001C3C72"/>
    <w:rsid w:val="001C7274"/>
    <w:rsid w:val="001C7C84"/>
    <w:rsid w:val="001D28B2"/>
    <w:rsid w:val="001D6608"/>
    <w:rsid w:val="001E1BD3"/>
    <w:rsid w:val="001E2BD3"/>
    <w:rsid w:val="001E62D1"/>
    <w:rsid w:val="001E6DCA"/>
    <w:rsid w:val="001F04FD"/>
    <w:rsid w:val="001F088B"/>
    <w:rsid w:val="001F178C"/>
    <w:rsid w:val="001F2D3C"/>
    <w:rsid w:val="001F544C"/>
    <w:rsid w:val="002023EE"/>
    <w:rsid w:val="002060BA"/>
    <w:rsid w:val="002069EC"/>
    <w:rsid w:val="00212A60"/>
    <w:rsid w:val="00216917"/>
    <w:rsid w:val="00221910"/>
    <w:rsid w:val="00225AE8"/>
    <w:rsid w:val="00227427"/>
    <w:rsid w:val="00230762"/>
    <w:rsid w:val="00232062"/>
    <w:rsid w:val="00234297"/>
    <w:rsid w:val="00235585"/>
    <w:rsid w:val="00236519"/>
    <w:rsid w:val="002405F8"/>
    <w:rsid w:val="00240FFF"/>
    <w:rsid w:val="0024501F"/>
    <w:rsid w:val="0024580A"/>
    <w:rsid w:val="00250E7E"/>
    <w:rsid w:val="00257D81"/>
    <w:rsid w:val="00261C1B"/>
    <w:rsid w:val="00262AC3"/>
    <w:rsid w:val="00264FDD"/>
    <w:rsid w:val="002654B2"/>
    <w:rsid w:val="0027111E"/>
    <w:rsid w:val="00291A33"/>
    <w:rsid w:val="00296EAB"/>
    <w:rsid w:val="002A176D"/>
    <w:rsid w:val="002A2E51"/>
    <w:rsid w:val="002A5ACA"/>
    <w:rsid w:val="002B0C9C"/>
    <w:rsid w:val="002B68A3"/>
    <w:rsid w:val="002B6D58"/>
    <w:rsid w:val="002C068B"/>
    <w:rsid w:val="002C3A6B"/>
    <w:rsid w:val="002C7A23"/>
    <w:rsid w:val="002D1EF7"/>
    <w:rsid w:val="002E27EF"/>
    <w:rsid w:val="002E283F"/>
    <w:rsid w:val="002E4AA0"/>
    <w:rsid w:val="002E4B0F"/>
    <w:rsid w:val="002E5F1C"/>
    <w:rsid w:val="002F0C40"/>
    <w:rsid w:val="002F18FE"/>
    <w:rsid w:val="002F204B"/>
    <w:rsid w:val="002F3768"/>
    <w:rsid w:val="002F412E"/>
    <w:rsid w:val="002F5550"/>
    <w:rsid w:val="003009BC"/>
    <w:rsid w:val="0030348C"/>
    <w:rsid w:val="00304756"/>
    <w:rsid w:val="00304A23"/>
    <w:rsid w:val="00305328"/>
    <w:rsid w:val="0031008D"/>
    <w:rsid w:val="00324289"/>
    <w:rsid w:val="003248CA"/>
    <w:rsid w:val="003309C4"/>
    <w:rsid w:val="003359FB"/>
    <w:rsid w:val="00342615"/>
    <w:rsid w:val="00343477"/>
    <w:rsid w:val="00352415"/>
    <w:rsid w:val="0035453C"/>
    <w:rsid w:val="003557B5"/>
    <w:rsid w:val="00356F31"/>
    <w:rsid w:val="00357653"/>
    <w:rsid w:val="00362542"/>
    <w:rsid w:val="00365C19"/>
    <w:rsid w:val="00370B6C"/>
    <w:rsid w:val="00373B13"/>
    <w:rsid w:val="00376B3E"/>
    <w:rsid w:val="00381C3C"/>
    <w:rsid w:val="0038364A"/>
    <w:rsid w:val="00383AA8"/>
    <w:rsid w:val="003867A8"/>
    <w:rsid w:val="003868A0"/>
    <w:rsid w:val="00386A84"/>
    <w:rsid w:val="00386D72"/>
    <w:rsid w:val="003918FF"/>
    <w:rsid w:val="00392381"/>
    <w:rsid w:val="00394372"/>
    <w:rsid w:val="003970AB"/>
    <w:rsid w:val="00397D49"/>
    <w:rsid w:val="003A039C"/>
    <w:rsid w:val="003A2F55"/>
    <w:rsid w:val="003A508B"/>
    <w:rsid w:val="003B015F"/>
    <w:rsid w:val="003B28BE"/>
    <w:rsid w:val="003B467D"/>
    <w:rsid w:val="003B628A"/>
    <w:rsid w:val="003B6F1C"/>
    <w:rsid w:val="003C12DB"/>
    <w:rsid w:val="003C325E"/>
    <w:rsid w:val="003C60B9"/>
    <w:rsid w:val="003C6C7E"/>
    <w:rsid w:val="003D04F0"/>
    <w:rsid w:val="003D1D26"/>
    <w:rsid w:val="003D3B3C"/>
    <w:rsid w:val="003D6D98"/>
    <w:rsid w:val="003E0361"/>
    <w:rsid w:val="003E787C"/>
    <w:rsid w:val="003F0606"/>
    <w:rsid w:val="003F413E"/>
    <w:rsid w:val="003F45CC"/>
    <w:rsid w:val="003F7283"/>
    <w:rsid w:val="004009BC"/>
    <w:rsid w:val="00401019"/>
    <w:rsid w:val="004109DC"/>
    <w:rsid w:val="00412061"/>
    <w:rsid w:val="00416BE8"/>
    <w:rsid w:val="00417482"/>
    <w:rsid w:val="0042225B"/>
    <w:rsid w:val="004229AB"/>
    <w:rsid w:val="004369FF"/>
    <w:rsid w:val="00446FF4"/>
    <w:rsid w:val="00447281"/>
    <w:rsid w:val="004476D9"/>
    <w:rsid w:val="0045366E"/>
    <w:rsid w:val="004536FD"/>
    <w:rsid w:val="004577C0"/>
    <w:rsid w:val="00457B9D"/>
    <w:rsid w:val="00470AD8"/>
    <w:rsid w:val="00487DDC"/>
    <w:rsid w:val="004905F1"/>
    <w:rsid w:val="00496A70"/>
    <w:rsid w:val="00497709"/>
    <w:rsid w:val="004A5282"/>
    <w:rsid w:val="004A5AB9"/>
    <w:rsid w:val="004B020E"/>
    <w:rsid w:val="004B18D2"/>
    <w:rsid w:val="004B22BC"/>
    <w:rsid w:val="004B6240"/>
    <w:rsid w:val="004B692D"/>
    <w:rsid w:val="004C1BAD"/>
    <w:rsid w:val="004C269A"/>
    <w:rsid w:val="004C50FE"/>
    <w:rsid w:val="004C5246"/>
    <w:rsid w:val="004C5F43"/>
    <w:rsid w:val="004C6361"/>
    <w:rsid w:val="004C6F60"/>
    <w:rsid w:val="004D5553"/>
    <w:rsid w:val="004E28B6"/>
    <w:rsid w:val="004F4B6D"/>
    <w:rsid w:val="004F673A"/>
    <w:rsid w:val="004F7CDC"/>
    <w:rsid w:val="005102CA"/>
    <w:rsid w:val="005115F8"/>
    <w:rsid w:val="00513840"/>
    <w:rsid w:val="0051405A"/>
    <w:rsid w:val="00516FBC"/>
    <w:rsid w:val="0052145B"/>
    <w:rsid w:val="0052233E"/>
    <w:rsid w:val="00526006"/>
    <w:rsid w:val="00526E3C"/>
    <w:rsid w:val="005365B3"/>
    <w:rsid w:val="005409B2"/>
    <w:rsid w:val="00540AFE"/>
    <w:rsid w:val="00541273"/>
    <w:rsid w:val="00542DD8"/>
    <w:rsid w:val="00545A38"/>
    <w:rsid w:val="0055208D"/>
    <w:rsid w:val="005537F7"/>
    <w:rsid w:val="0055604D"/>
    <w:rsid w:val="00556726"/>
    <w:rsid w:val="00561B7E"/>
    <w:rsid w:val="00565AEE"/>
    <w:rsid w:val="00571C4C"/>
    <w:rsid w:val="00572FA9"/>
    <w:rsid w:val="0058198A"/>
    <w:rsid w:val="00584C7D"/>
    <w:rsid w:val="005857AA"/>
    <w:rsid w:val="005862A8"/>
    <w:rsid w:val="00591E7A"/>
    <w:rsid w:val="00592199"/>
    <w:rsid w:val="005932DD"/>
    <w:rsid w:val="00593446"/>
    <w:rsid w:val="00596D65"/>
    <w:rsid w:val="0059713A"/>
    <w:rsid w:val="005A2EBE"/>
    <w:rsid w:val="005A3C33"/>
    <w:rsid w:val="005A424D"/>
    <w:rsid w:val="005C1DFC"/>
    <w:rsid w:val="005C1EB1"/>
    <w:rsid w:val="005C304F"/>
    <w:rsid w:val="005C30D8"/>
    <w:rsid w:val="005C5868"/>
    <w:rsid w:val="005D14B1"/>
    <w:rsid w:val="005D428C"/>
    <w:rsid w:val="005E0C47"/>
    <w:rsid w:val="005E0CCB"/>
    <w:rsid w:val="005E1D5B"/>
    <w:rsid w:val="005E374E"/>
    <w:rsid w:val="005E4475"/>
    <w:rsid w:val="005F0119"/>
    <w:rsid w:val="005F2796"/>
    <w:rsid w:val="005F2FD4"/>
    <w:rsid w:val="005F52BE"/>
    <w:rsid w:val="005F6F32"/>
    <w:rsid w:val="00602D45"/>
    <w:rsid w:val="00602EF0"/>
    <w:rsid w:val="0060685A"/>
    <w:rsid w:val="00610286"/>
    <w:rsid w:val="0061029F"/>
    <w:rsid w:val="006175DC"/>
    <w:rsid w:val="006204A2"/>
    <w:rsid w:val="00624BAA"/>
    <w:rsid w:val="006306E2"/>
    <w:rsid w:val="00633FD4"/>
    <w:rsid w:val="00640A1C"/>
    <w:rsid w:val="006416C7"/>
    <w:rsid w:val="006425D7"/>
    <w:rsid w:val="00643871"/>
    <w:rsid w:val="00646664"/>
    <w:rsid w:val="006479C5"/>
    <w:rsid w:val="00650A35"/>
    <w:rsid w:val="00650BA0"/>
    <w:rsid w:val="00651920"/>
    <w:rsid w:val="00652FC3"/>
    <w:rsid w:val="006544E2"/>
    <w:rsid w:val="0065586B"/>
    <w:rsid w:val="00660658"/>
    <w:rsid w:val="00663ABA"/>
    <w:rsid w:val="00671070"/>
    <w:rsid w:val="006751BA"/>
    <w:rsid w:val="006754AA"/>
    <w:rsid w:val="00677B8A"/>
    <w:rsid w:val="00680226"/>
    <w:rsid w:val="00680EF2"/>
    <w:rsid w:val="0068173F"/>
    <w:rsid w:val="00682518"/>
    <w:rsid w:val="00683046"/>
    <w:rsid w:val="00690BC5"/>
    <w:rsid w:val="006911BB"/>
    <w:rsid w:val="00693196"/>
    <w:rsid w:val="0069603F"/>
    <w:rsid w:val="00696716"/>
    <w:rsid w:val="00697C07"/>
    <w:rsid w:val="006A0E65"/>
    <w:rsid w:val="006A2188"/>
    <w:rsid w:val="006A4F59"/>
    <w:rsid w:val="006B0916"/>
    <w:rsid w:val="006B0D43"/>
    <w:rsid w:val="006B481C"/>
    <w:rsid w:val="006B6267"/>
    <w:rsid w:val="006C0AFF"/>
    <w:rsid w:val="006C2E2C"/>
    <w:rsid w:val="006D18F9"/>
    <w:rsid w:val="006D34D0"/>
    <w:rsid w:val="006D6F9D"/>
    <w:rsid w:val="006D7243"/>
    <w:rsid w:val="006E68F8"/>
    <w:rsid w:val="006E6F7E"/>
    <w:rsid w:val="006F02EB"/>
    <w:rsid w:val="006F0D97"/>
    <w:rsid w:val="006F3A8D"/>
    <w:rsid w:val="00700417"/>
    <w:rsid w:val="00702678"/>
    <w:rsid w:val="00705C22"/>
    <w:rsid w:val="007145F7"/>
    <w:rsid w:val="0072191D"/>
    <w:rsid w:val="00721D94"/>
    <w:rsid w:val="00723DD6"/>
    <w:rsid w:val="00724CF1"/>
    <w:rsid w:val="00726E7C"/>
    <w:rsid w:val="00727622"/>
    <w:rsid w:val="00727D06"/>
    <w:rsid w:val="00730121"/>
    <w:rsid w:val="00732601"/>
    <w:rsid w:val="00733A49"/>
    <w:rsid w:val="00745A55"/>
    <w:rsid w:val="00754884"/>
    <w:rsid w:val="00761C1E"/>
    <w:rsid w:val="00761D5C"/>
    <w:rsid w:val="00764239"/>
    <w:rsid w:val="00764BF6"/>
    <w:rsid w:val="00765DA1"/>
    <w:rsid w:val="007667BF"/>
    <w:rsid w:val="007677D5"/>
    <w:rsid w:val="00772447"/>
    <w:rsid w:val="00772D5F"/>
    <w:rsid w:val="00773184"/>
    <w:rsid w:val="00775068"/>
    <w:rsid w:val="0078154A"/>
    <w:rsid w:val="007826BA"/>
    <w:rsid w:val="0078370D"/>
    <w:rsid w:val="0079043C"/>
    <w:rsid w:val="00797FC9"/>
    <w:rsid w:val="007A24BE"/>
    <w:rsid w:val="007B080C"/>
    <w:rsid w:val="007B4374"/>
    <w:rsid w:val="007C0ACD"/>
    <w:rsid w:val="007C1C74"/>
    <w:rsid w:val="007C1E2F"/>
    <w:rsid w:val="007C77AA"/>
    <w:rsid w:val="007D1A36"/>
    <w:rsid w:val="007D2F91"/>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16D54"/>
    <w:rsid w:val="0082074B"/>
    <w:rsid w:val="00823C9D"/>
    <w:rsid w:val="00830C32"/>
    <w:rsid w:val="0083323F"/>
    <w:rsid w:val="00835C99"/>
    <w:rsid w:val="0085122C"/>
    <w:rsid w:val="008520FC"/>
    <w:rsid w:val="00853DAD"/>
    <w:rsid w:val="00854517"/>
    <w:rsid w:val="00855A96"/>
    <w:rsid w:val="00866F57"/>
    <w:rsid w:val="00882392"/>
    <w:rsid w:val="00884683"/>
    <w:rsid w:val="008971A4"/>
    <w:rsid w:val="008A154D"/>
    <w:rsid w:val="008A4E47"/>
    <w:rsid w:val="008A4FB1"/>
    <w:rsid w:val="008A5343"/>
    <w:rsid w:val="008A5348"/>
    <w:rsid w:val="008A5C06"/>
    <w:rsid w:val="008A5D9E"/>
    <w:rsid w:val="008A6893"/>
    <w:rsid w:val="008A7A06"/>
    <w:rsid w:val="008B032D"/>
    <w:rsid w:val="008B0B0B"/>
    <w:rsid w:val="008B2468"/>
    <w:rsid w:val="008B471D"/>
    <w:rsid w:val="008B7037"/>
    <w:rsid w:val="008C2AEB"/>
    <w:rsid w:val="008C744F"/>
    <w:rsid w:val="008C7798"/>
    <w:rsid w:val="008D1EEF"/>
    <w:rsid w:val="008D31E6"/>
    <w:rsid w:val="008D52B1"/>
    <w:rsid w:val="008D784D"/>
    <w:rsid w:val="008F2AA3"/>
    <w:rsid w:val="008F5048"/>
    <w:rsid w:val="00902DAC"/>
    <w:rsid w:val="0090574E"/>
    <w:rsid w:val="00906139"/>
    <w:rsid w:val="00915867"/>
    <w:rsid w:val="0091792B"/>
    <w:rsid w:val="00926AE8"/>
    <w:rsid w:val="009300CE"/>
    <w:rsid w:val="00930372"/>
    <w:rsid w:val="0093042A"/>
    <w:rsid w:val="0093182A"/>
    <w:rsid w:val="009322D3"/>
    <w:rsid w:val="00935409"/>
    <w:rsid w:val="00936293"/>
    <w:rsid w:val="0094309D"/>
    <w:rsid w:val="009432A7"/>
    <w:rsid w:val="009459A4"/>
    <w:rsid w:val="0095365D"/>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90248"/>
    <w:rsid w:val="00994D7D"/>
    <w:rsid w:val="009A049C"/>
    <w:rsid w:val="009A4672"/>
    <w:rsid w:val="009B0585"/>
    <w:rsid w:val="009B4ACA"/>
    <w:rsid w:val="009B5271"/>
    <w:rsid w:val="009B7E23"/>
    <w:rsid w:val="009C111C"/>
    <w:rsid w:val="009C16C1"/>
    <w:rsid w:val="009C1B9E"/>
    <w:rsid w:val="009C2F8C"/>
    <w:rsid w:val="009C6788"/>
    <w:rsid w:val="009C6844"/>
    <w:rsid w:val="009D3EBB"/>
    <w:rsid w:val="009D5EB5"/>
    <w:rsid w:val="009E0E6A"/>
    <w:rsid w:val="009E148C"/>
    <w:rsid w:val="009E1691"/>
    <w:rsid w:val="009E5A4F"/>
    <w:rsid w:val="009F03FE"/>
    <w:rsid w:val="009F463D"/>
    <w:rsid w:val="009F48C3"/>
    <w:rsid w:val="009F5E73"/>
    <w:rsid w:val="009F669D"/>
    <w:rsid w:val="009F72B5"/>
    <w:rsid w:val="00A00262"/>
    <w:rsid w:val="00A00404"/>
    <w:rsid w:val="00A00427"/>
    <w:rsid w:val="00A019B4"/>
    <w:rsid w:val="00A02ADB"/>
    <w:rsid w:val="00A04151"/>
    <w:rsid w:val="00A04AFA"/>
    <w:rsid w:val="00A1268D"/>
    <w:rsid w:val="00A16894"/>
    <w:rsid w:val="00A17802"/>
    <w:rsid w:val="00A22EAE"/>
    <w:rsid w:val="00A23B90"/>
    <w:rsid w:val="00A32043"/>
    <w:rsid w:val="00A3244F"/>
    <w:rsid w:val="00A3377B"/>
    <w:rsid w:val="00A401AA"/>
    <w:rsid w:val="00A46142"/>
    <w:rsid w:val="00A46F33"/>
    <w:rsid w:val="00A47273"/>
    <w:rsid w:val="00A50464"/>
    <w:rsid w:val="00A61B18"/>
    <w:rsid w:val="00A66973"/>
    <w:rsid w:val="00A6737E"/>
    <w:rsid w:val="00A67416"/>
    <w:rsid w:val="00A70D48"/>
    <w:rsid w:val="00A74227"/>
    <w:rsid w:val="00A75BE2"/>
    <w:rsid w:val="00A766BE"/>
    <w:rsid w:val="00A77657"/>
    <w:rsid w:val="00A8014C"/>
    <w:rsid w:val="00A812D7"/>
    <w:rsid w:val="00A924CA"/>
    <w:rsid w:val="00A9276C"/>
    <w:rsid w:val="00A97ACC"/>
    <w:rsid w:val="00AA092F"/>
    <w:rsid w:val="00AA26D5"/>
    <w:rsid w:val="00AA4C43"/>
    <w:rsid w:val="00AA4C75"/>
    <w:rsid w:val="00AA5F8D"/>
    <w:rsid w:val="00AB112F"/>
    <w:rsid w:val="00AB1B3E"/>
    <w:rsid w:val="00AB34D8"/>
    <w:rsid w:val="00AB3877"/>
    <w:rsid w:val="00AB46AA"/>
    <w:rsid w:val="00AB6436"/>
    <w:rsid w:val="00AB65D0"/>
    <w:rsid w:val="00AC1660"/>
    <w:rsid w:val="00AD0243"/>
    <w:rsid w:val="00AD1BBA"/>
    <w:rsid w:val="00AD33B5"/>
    <w:rsid w:val="00AD357E"/>
    <w:rsid w:val="00AE3390"/>
    <w:rsid w:val="00AF15AD"/>
    <w:rsid w:val="00AF6949"/>
    <w:rsid w:val="00B0210D"/>
    <w:rsid w:val="00B041EC"/>
    <w:rsid w:val="00B04ADA"/>
    <w:rsid w:val="00B1210C"/>
    <w:rsid w:val="00B15DF7"/>
    <w:rsid w:val="00B16025"/>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4C13"/>
    <w:rsid w:val="00B659B6"/>
    <w:rsid w:val="00B82764"/>
    <w:rsid w:val="00B838E2"/>
    <w:rsid w:val="00B84EF5"/>
    <w:rsid w:val="00B90163"/>
    <w:rsid w:val="00B91E32"/>
    <w:rsid w:val="00BA466F"/>
    <w:rsid w:val="00BB0113"/>
    <w:rsid w:val="00BB6CA4"/>
    <w:rsid w:val="00BC19AB"/>
    <w:rsid w:val="00BC4A92"/>
    <w:rsid w:val="00BC5228"/>
    <w:rsid w:val="00BC5F50"/>
    <w:rsid w:val="00BC6D4E"/>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2676F"/>
    <w:rsid w:val="00C27A23"/>
    <w:rsid w:val="00C32274"/>
    <w:rsid w:val="00C348B1"/>
    <w:rsid w:val="00C34AC9"/>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9650B"/>
    <w:rsid w:val="00CA0B1D"/>
    <w:rsid w:val="00CA42E0"/>
    <w:rsid w:val="00CA45A4"/>
    <w:rsid w:val="00CA4696"/>
    <w:rsid w:val="00CA783C"/>
    <w:rsid w:val="00CB06BC"/>
    <w:rsid w:val="00CB188A"/>
    <w:rsid w:val="00CB2EED"/>
    <w:rsid w:val="00CB4C68"/>
    <w:rsid w:val="00CB5339"/>
    <w:rsid w:val="00CB54E6"/>
    <w:rsid w:val="00CB7D27"/>
    <w:rsid w:val="00CC74F4"/>
    <w:rsid w:val="00CD1C91"/>
    <w:rsid w:val="00CD2E4D"/>
    <w:rsid w:val="00CD7BA4"/>
    <w:rsid w:val="00CE2F50"/>
    <w:rsid w:val="00CE4DBB"/>
    <w:rsid w:val="00CE6EA0"/>
    <w:rsid w:val="00D005D1"/>
    <w:rsid w:val="00D02904"/>
    <w:rsid w:val="00D07AAD"/>
    <w:rsid w:val="00D109F3"/>
    <w:rsid w:val="00D128BB"/>
    <w:rsid w:val="00D164B2"/>
    <w:rsid w:val="00D17CDB"/>
    <w:rsid w:val="00D210BC"/>
    <w:rsid w:val="00D25F9E"/>
    <w:rsid w:val="00D27525"/>
    <w:rsid w:val="00D3083F"/>
    <w:rsid w:val="00D30BCF"/>
    <w:rsid w:val="00D34D18"/>
    <w:rsid w:val="00D45797"/>
    <w:rsid w:val="00D47C2C"/>
    <w:rsid w:val="00D47FDF"/>
    <w:rsid w:val="00D509DB"/>
    <w:rsid w:val="00D537F4"/>
    <w:rsid w:val="00D565A7"/>
    <w:rsid w:val="00D574D7"/>
    <w:rsid w:val="00D57C32"/>
    <w:rsid w:val="00D61DA4"/>
    <w:rsid w:val="00D74378"/>
    <w:rsid w:val="00D77707"/>
    <w:rsid w:val="00D842F7"/>
    <w:rsid w:val="00D90062"/>
    <w:rsid w:val="00D9108B"/>
    <w:rsid w:val="00DA6A20"/>
    <w:rsid w:val="00DB5E82"/>
    <w:rsid w:val="00DB6D3B"/>
    <w:rsid w:val="00DC04D1"/>
    <w:rsid w:val="00DD11D4"/>
    <w:rsid w:val="00DD419A"/>
    <w:rsid w:val="00DD4819"/>
    <w:rsid w:val="00DD5959"/>
    <w:rsid w:val="00DD60E8"/>
    <w:rsid w:val="00DE40BA"/>
    <w:rsid w:val="00DE5AD5"/>
    <w:rsid w:val="00DF543F"/>
    <w:rsid w:val="00E046C6"/>
    <w:rsid w:val="00E04844"/>
    <w:rsid w:val="00E07926"/>
    <w:rsid w:val="00E07FE1"/>
    <w:rsid w:val="00E11474"/>
    <w:rsid w:val="00E1311F"/>
    <w:rsid w:val="00E13C70"/>
    <w:rsid w:val="00E17DC5"/>
    <w:rsid w:val="00E221D5"/>
    <w:rsid w:val="00E23CBC"/>
    <w:rsid w:val="00E278B9"/>
    <w:rsid w:val="00E33649"/>
    <w:rsid w:val="00E34247"/>
    <w:rsid w:val="00E364BC"/>
    <w:rsid w:val="00E368CA"/>
    <w:rsid w:val="00E41112"/>
    <w:rsid w:val="00E478FE"/>
    <w:rsid w:val="00E51F15"/>
    <w:rsid w:val="00E53CF7"/>
    <w:rsid w:val="00E541B5"/>
    <w:rsid w:val="00E54670"/>
    <w:rsid w:val="00E55F16"/>
    <w:rsid w:val="00E6175F"/>
    <w:rsid w:val="00E61A63"/>
    <w:rsid w:val="00E61C21"/>
    <w:rsid w:val="00E65F41"/>
    <w:rsid w:val="00E71C3C"/>
    <w:rsid w:val="00E7412E"/>
    <w:rsid w:val="00E75695"/>
    <w:rsid w:val="00E77F18"/>
    <w:rsid w:val="00E82718"/>
    <w:rsid w:val="00E82D32"/>
    <w:rsid w:val="00E82FA7"/>
    <w:rsid w:val="00E8584B"/>
    <w:rsid w:val="00E90978"/>
    <w:rsid w:val="00EA0893"/>
    <w:rsid w:val="00EA20E8"/>
    <w:rsid w:val="00EA4362"/>
    <w:rsid w:val="00EA4AC5"/>
    <w:rsid w:val="00EA4AE2"/>
    <w:rsid w:val="00EB2CFC"/>
    <w:rsid w:val="00EC1212"/>
    <w:rsid w:val="00EC1D7C"/>
    <w:rsid w:val="00EC237B"/>
    <w:rsid w:val="00EC2D21"/>
    <w:rsid w:val="00EC3291"/>
    <w:rsid w:val="00ED49D2"/>
    <w:rsid w:val="00ED72B2"/>
    <w:rsid w:val="00EE3582"/>
    <w:rsid w:val="00EE6743"/>
    <w:rsid w:val="00EF0526"/>
    <w:rsid w:val="00EF7D3A"/>
    <w:rsid w:val="00F0022A"/>
    <w:rsid w:val="00F00F86"/>
    <w:rsid w:val="00F01221"/>
    <w:rsid w:val="00F01B9B"/>
    <w:rsid w:val="00F03115"/>
    <w:rsid w:val="00F043A2"/>
    <w:rsid w:val="00F07710"/>
    <w:rsid w:val="00F1103E"/>
    <w:rsid w:val="00F11240"/>
    <w:rsid w:val="00F129EB"/>
    <w:rsid w:val="00F135FF"/>
    <w:rsid w:val="00F138BD"/>
    <w:rsid w:val="00F16229"/>
    <w:rsid w:val="00F200A0"/>
    <w:rsid w:val="00F22A9C"/>
    <w:rsid w:val="00F23C67"/>
    <w:rsid w:val="00F305DD"/>
    <w:rsid w:val="00F32478"/>
    <w:rsid w:val="00F3457A"/>
    <w:rsid w:val="00F373FF"/>
    <w:rsid w:val="00F37417"/>
    <w:rsid w:val="00F42724"/>
    <w:rsid w:val="00F44E4D"/>
    <w:rsid w:val="00F516F6"/>
    <w:rsid w:val="00F53EED"/>
    <w:rsid w:val="00F650B7"/>
    <w:rsid w:val="00F6607C"/>
    <w:rsid w:val="00F66EDE"/>
    <w:rsid w:val="00F70A18"/>
    <w:rsid w:val="00F72368"/>
    <w:rsid w:val="00F76387"/>
    <w:rsid w:val="00F810EA"/>
    <w:rsid w:val="00F8126E"/>
    <w:rsid w:val="00F824B8"/>
    <w:rsid w:val="00F867C6"/>
    <w:rsid w:val="00F87563"/>
    <w:rsid w:val="00F91414"/>
    <w:rsid w:val="00F918D4"/>
    <w:rsid w:val="00F951B2"/>
    <w:rsid w:val="00F9767B"/>
    <w:rsid w:val="00F97D7C"/>
    <w:rsid w:val="00FA3C76"/>
    <w:rsid w:val="00FA6E97"/>
    <w:rsid w:val="00FB2799"/>
    <w:rsid w:val="00FB3480"/>
    <w:rsid w:val="00FB5625"/>
    <w:rsid w:val="00FB606A"/>
    <w:rsid w:val="00FB6A86"/>
    <w:rsid w:val="00FC1B0B"/>
    <w:rsid w:val="00FC2369"/>
    <w:rsid w:val="00FC28B7"/>
    <w:rsid w:val="00FC5C08"/>
    <w:rsid w:val="00FD1928"/>
    <w:rsid w:val="00FD324F"/>
    <w:rsid w:val="00FD6FA9"/>
    <w:rsid w:val="00FD7A2B"/>
    <w:rsid w:val="00FE1A2B"/>
    <w:rsid w:val="00FE235D"/>
    <w:rsid w:val="00FE271C"/>
    <w:rsid w:val="00FE2837"/>
    <w:rsid w:val="00FE3527"/>
    <w:rsid w:val="00FE3932"/>
    <w:rsid w:val="00FE52C2"/>
    <w:rsid w:val="00FE555A"/>
    <w:rsid w:val="00FF128D"/>
    <w:rsid w:val="00FF2796"/>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q05/intranet/working/rulemaking/qcards/P06-AboutRulesRulemakingActionsDefined.pdf"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9" Type="http://schemas.openxmlformats.org/officeDocument/2006/relationships/hyperlink" Target="http://arcweb.sos.state.or.us/pages/rules/bulletin/past.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97.html" TargetMode="External"/><Relationship Id="rId42" Type="http://schemas.openxmlformats.org/officeDocument/2006/relationships/hyperlink" Target="http://arcweb.sos.state.or.us/pages/rules/oars_100/oar_137/137_001.html" TargetMode="External"/><Relationship Id="rId47" Type="http://schemas.openxmlformats.org/officeDocument/2006/relationships/package" Target="embeddings/Microsoft_Office_Excel_Worksheet2.xlsx"/><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eq05/intranet/working/rulemaking/qcards/P04-AboutRulesNumbersTitles.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1.html" TargetMode="External"/><Relationship Id="rId38" Type="http://schemas.openxmlformats.org/officeDocument/2006/relationships/hyperlink" Target="http://www.deq.state.or.us/pubs/permithandbook/lucs.htm" TargetMode="External"/><Relationship Id="rId46"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300/oar_340/340_011.html"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leg.state.or.us/ors/183.html" TargetMode="External"/><Relationship Id="rId32" Type="http://schemas.openxmlformats.org/officeDocument/2006/relationships/hyperlink" Target="http://www.oregonlaws.org/ors/468A.327" TargetMode="External"/><Relationship Id="rId37" Type="http://schemas.openxmlformats.org/officeDocument/2006/relationships/hyperlink" Target="http://arcweb.sos.state.or.us/pages/rules/oars_300/oar_340/340_018.html" TargetMode="External"/><Relationship Id="rId40" Type="http://schemas.openxmlformats.org/officeDocument/2006/relationships/hyperlink" Target="http://www.deq.state.or.us/regulations/proposedrules.htm" TargetMode="External"/><Relationship Id="rId45" Type="http://schemas.openxmlformats.org/officeDocument/2006/relationships/package" Target="embeddings/Microsoft_Office_Excel_Worksheet1.xlsx"/><Relationship Id="rId53"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oregonlaws.org/ors/468A.327" TargetMode="External"/><Relationship Id="rId36" Type="http://schemas.openxmlformats.org/officeDocument/2006/relationships/hyperlink" Target="http://deq05/intranet/working/guidance/stateAgencyCoordinationProgram10-MSD-009.pdf" TargetMode="External"/><Relationship Id="rId49" Type="http://schemas.openxmlformats.org/officeDocument/2006/relationships/package" Target="embeddings/Microsoft_Office_Excel_Worksheet3.xlsx"/><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1.html" TargetMode="External"/><Relationship Id="rId44" Type="http://schemas.openxmlformats.org/officeDocument/2006/relationships/image" Target="media/image3.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468a.html" TargetMode="External"/><Relationship Id="rId30" Type="http://schemas.openxmlformats.org/officeDocument/2006/relationships/hyperlink" Target="http://www.oregonlaws.org/ors/468A.327" TargetMode="External"/><Relationship Id="rId35" Type="http://schemas.openxmlformats.org/officeDocument/2006/relationships/hyperlink" Target="http://arcweb.sos.state.or.us/pages/rules/oars_600/oar_660/660_tofc.html" TargetMode="External"/><Relationship Id="rId43" Type="http://schemas.openxmlformats.org/officeDocument/2006/relationships/hyperlink" Target="http://www.leg.state.or.us/ors/183.html" TargetMode="External"/><Relationship Id="rId48" Type="http://schemas.openxmlformats.org/officeDocument/2006/relationships/image" Target="media/image5.emf"/><Relationship Id="rId8" Type="http://schemas.openxmlformats.org/officeDocument/2006/relationships/webSettings" Target="webSettings.xm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1F3E37414E7B4BA3A6DD8AE02D06276A"/>
        <w:category>
          <w:name w:val="General"/>
          <w:gallery w:val="placeholder"/>
        </w:category>
        <w:types>
          <w:type w:val="bbPlcHdr"/>
        </w:types>
        <w:behaviors>
          <w:behavior w:val="content"/>
        </w:behaviors>
        <w:guid w:val="{EB98EA74-0456-431C-A473-4DAB7C091575}"/>
      </w:docPartPr>
      <w:docPartBody>
        <w:p w:rsidR="00025F29" w:rsidRDefault="00B17AEE" w:rsidP="00B17AEE">
          <w:pPr>
            <w:pStyle w:val="1F3E37414E7B4BA3A6DD8AE02D06276A"/>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25F29"/>
    <w:rsid w:val="000333DC"/>
    <w:rsid w:val="000E35D2"/>
    <w:rsid w:val="000F3229"/>
    <w:rsid w:val="000F6CE0"/>
    <w:rsid w:val="00117516"/>
    <w:rsid w:val="001A4530"/>
    <w:rsid w:val="001F29C2"/>
    <w:rsid w:val="00217320"/>
    <w:rsid w:val="00220685"/>
    <w:rsid w:val="002246A5"/>
    <w:rsid w:val="00232054"/>
    <w:rsid w:val="00262C03"/>
    <w:rsid w:val="002771AC"/>
    <w:rsid w:val="002A322F"/>
    <w:rsid w:val="002E032E"/>
    <w:rsid w:val="002E628E"/>
    <w:rsid w:val="002E668F"/>
    <w:rsid w:val="002F2A75"/>
    <w:rsid w:val="00304F82"/>
    <w:rsid w:val="0033322E"/>
    <w:rsid w:val="003729BF"/>
    <w:rsid w:val="00386DB7"/>
    <w:rsid w:val="00461AC6"/>
    <w:rsid w:val="0048638A"/>
    <w:rsid w:val="00492FA1"/>
    <w:rsid w:val="004C793D"/>
    <w:rsid w:val="004E5EB7"/>
    <w:rsid w:val="00533806"/>
    <w:rsid w:val="00553EC2"/>
    <w:rsid w:val="006036E6"/>
    <w:rsid w:val="006043F0"/>
    <w:rsid w:val="00610C97"/>
    <w:rsid w:val="0061296C"/>
    <w:rsid w:val="00654149"/>
    <w:rsid w:val="006A7B90"/>
    <w:rsid w:val="006C2734"/>
    <w:rsid w:val="006E0821"/>
    <w:rsid w:val="006F2DE8"/>
    <w:rsid w:val="00720B9C"/>
    <w:rsid w:val="0074054F"/>
    <w:rsid w:val="007431AA"/>
    <w:rsid w:val="007873D8"/>
    <w:rsid w:val="007A7B0D"/>
    <w:rsid w:val="007C4998"/>
    <w:rsid w:val="007F0034"/>
    <w:rsid w:val="007F2DDA"/>
    <w:rsid w:val="008630B9"/>
    <w:rsid w:val="00884B73"/>
    <w:rsid w:val="00886247"/>
    <w:rsid w:val="008C0B4D"/>
    <w:rsid w:val="008D697C"/>
    <w:rsid w:val="008F63C0"/>
    <w:rsid w:val="00996564"/>
    <w:rsid w:val="009E3D97"/>
    <w:rsid w:val="009F564D"/>
    <w:rsid w:val="00A6036A"/>
    <w:rsid w:val="00A9175C"/>
    <w:rsid w:val="00AC4E17"/>
    <w:rsid w:val="00AE2923"/>
    <w:rsid w:val="00B17AEE"/>
    <w:rsid w:val="00C84407"/>
    <w:rsid w:val="00C9632B"/>
    <w:rsid w:val="00C96CBE"/>
    <w:rsid w:val="00D10C7E"/>
    <w:rsid w:val="00D35A13"/>
    <w:rsid w:val="00D60F6D"/>
    <w:rsid w:val="00D86299"/>
    <w:rsid w:val="00E3093C"/>
    <w:rsid w:val="00E546D1"/>
    <w:rsid w:val="00E56AD7"/>
    <w:rsid w:val="00EA6DF3"/>
    <w:rsid w:val="00F17506"/>
    <w:rsid w:val="00F52065"/>
    <w:rsid w:val="00F57AC4"/>
    <w:rsid w:val="00F947F6"/>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AE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1F3E37414E7B4BA3A6DD8AE02D06276A">
    <w:name w:val="1F3E37414E7B4BA3A6DD8AE02D06276A"/>
    <w:rsid w:val="00B17AE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1178F-644D-4007-94F9-C80CCB5CB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437D228-B711-44B6-8F50-CB685A7B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11964</Words>
  <Characters>68195</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08-5-13 version before talking with Maggie</dc:title>
  <dc:creator>Maggie</dc:creator>
  <cp:lastModifiedBy>jinahar</cp:lastModifiedBy>
  <cp:revision>2</cp:revision>
  <cp:lastPrinted>2013-08-02T22:25:00Z</cp:lastPrinted>
  <dcterms:created xsi:type="dcterms:W3CDTF">2013-09-03T18:37:00Z</dcterms:created>
  <dcterms:modified xsi:type="dcterms:W3CDTF">2013-09-03T18:37:00Z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