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81" w:rsidRDefault="00E42F3C">
      <w:pPr>
        <w:pStyle w:val="Title"/>
      </w:pPr>
      <w:r>
        <w:t xml:space="preserve">Standard </w:t>
      </w:r>
      <w:r w:rsidR="00C27481">
        <w:t>air contaminant discharge permit</w:t>
      </w:r>
    </w:p>
    <w:p w:rsidR="00C27481" w:rsidRDefault="00C27481">
      <w:pPr>
        <w:pStyle w:val="Title"/>
      </w:pPr>
      <w:r>
        <w:t>review report</w:t>
      </w:r>
    </w:p>
    <w:p w:rsidR="00E42F3C" w:rsidRPr="002A3E40" w:rsidRDefault="00E42F3C">
      <w:pPr>
        <w:pStyle w:val="Title"/>
        <w:rPr>
          <w:rFonts w:ascii="Times New Roman" w:hAnsi="Times New Roman"/>
          <w:sz w:val="24"/>
          <w:szCs w:val="24"/>
        </w:rPr>
      </w:pPr>
      <w:r w:rsidRPr="002A3E40">
        <w:rPr>
          <w:rFonts w:ascii="Times New Roman" w:hAnsi="Times New Roman"/>
          <w:sz w:val="24"/>
          <w:szCs w:val="24"/>
        </w:rPr>
        <w:t>Dep</w:t>
      </w:r>
      <w:r w:rsidR="002A3E40">
        <w:rPr>
          <w:rFonts w:ascii="Times New Roman" w:hAnsi="Times New Roman"/>
          <w:sz w:val="24"/>
          <w:szCs w:val="24"/>
        </w:rPr>
        <w:t>a</w:t>
      </w:r>
      <w:r w:rsidRPr="002A3E40">
        <w:rPr>
          <w:rFonts w:ascii="Times New Roman" w:hAnsi="Times New Roman"/>
          <w:sz w:val="24"/>
          <w:szCs w:val="24"/>
        </w:rPr>
        <w:t>rtment of environmental Quality</w:t>
      </w:r>
    </w:p>
    <w:p w:rsidR="00E12854" w:rsidRDefault="00E12854">
      <w:pPr>
        <w:pStyle w:val="Title"/>
        <w:rPr>
          <w:rFonts w:ascii="Times New Roman" w:hAnsi="Times New Roman"/>
          <w:sz w:val="24"/>
          <w:szCs w:val="24"/>
        </w:rPr>
      </w:pPr>
      <w:r w:rsidRPr="002A3E40">
        <w:rPr>
          <w:rFonts w:ascii="Times New Roman" w:hAnsi="Times New Roman"/>
          <w:sz w:val="24"/>
          <w:szCs w:val="24"/>
        </w:rPr>
        <w:t>Eastern Region</w:t>
      </w:r>
    </w:p>
    <w:p w:rsidR="006F76F2" w:rsidRPr="002A3E40" w:rsidRDefault="006F76F2">
      <w:pPr>
        <w:pStyle w:val="Title"/>
        <w:rPr>
          <w:rFonts w:ascii="Times New Roman" w:hAnsi="Times New Roman"/>
          <w:sz w:val="24"/>
          <w:szCs w:val="24"/>
        </w:rPr>
      </w:pPr>
    </w:p>
    <w:p w:rsidR="00E64658" w:rsidRDefault="00E64658" w:rsidP="00E64658">
      <w:r w:rsidRPr="005803C9">
        <w:rPr>
          <w:b/>
        </w:rPr>
        <w:t>Source Information:</w:t>
      </w:r>
    </w:p>
    <w:p w:rsidR="00E64658" w:rsidRDefault="00E64658" w:rsidP="00E64658">
      <w:pPr>
        <w:sectPr w:rsidR="00E64658" w:rsidSect="009E75DA">
          <w:headerReference w:type="default" r:id="rId7"/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070"/>
      </w:tblGrid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SIC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2421, 4961</w:t>
            </w: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NAICS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321113, 221330</w:t>
            </w:r>
          </w:p>
        </w:tc>
      </w:tr>
    </w:tbl>
    <w:p w:rsidR="00E64658" w:rsidRDefault="00E64658" w:rsidP="00E64658"/>
    <w:p w:rsidR="00E64658" w:rsidRDefault="00E64658" w:rsidP="00E64658"/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070"/>
      </w:tblGrid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Source Categories    (Table 1 Part, code)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Part B, 1</w:t>
            </w:r>
            <w:r w:rsidR="009E75DA">
              <w:t>3 and 71</w:t>
            </w: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Public Notice Category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II</w:t>
            </w:r>
          </w:p>
        </w:tc>
      </w:tr>
    </w:tbl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E64658" w:rsidRDefault="00E64658" w:rsidP="00E64658">
      <w:r w:rsidRPr="005803C9">
        <w:rPr>
          <w:b/>
        </w:rPr>
        <w:lastRenderedPageBreak/>
        <w:t>Compliance and Emissions Monitoring Requirements:</w:t>
      </w:r>
    </w:p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070"/>
      </w:tblGrid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FCE</w:t>
            </w:r>
          </w:p>
        </w:tc>
        <w:tc>
          <w:tcPr>
            <w:tcW w:w="2070" w:type="dxa"/>
            <w:vAlign w:val="center"/>
          </w:tcPr>
          <w:p w:rsidR="00E64658" w:rsidRDefault="009E75DA" w:rsidP="009F05DC">
            <w:pPr>
              <w:spacing w:beforeLines="40" w:afterLines="40"/>
              <w:jc w:val="center"/>
            </w:pPr>
            <w:r>
              <w:t>X</w:t>
            </w: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Compliance schedule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Unassigned emissions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Emission credits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Special Conditions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</w:tbl>
    <w:p w:rsidR="00E64658" w:rsidRDefault="00E64658" w:rsidP="00E64658"/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070"/>
      </w:tblGrid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Source test [date(s)]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COMS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CEMS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PEMS</w:t>
            </w:r>
          </w:p>
        </w:tc>
        <w:tc>
          <w:tcPr>
            <w:tcW w:w="2070" w:type="dxa"/>
            <w:vAlign w:val="center"/>
          </w:tcPr>
          <w:p w:rsidR="00E64658" w:rsidDel="0016651B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Ambient monitoring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</w:tbl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E64658" w:rsidRPr="005803C9" w:rsidRDefault="00E64658" w:rsidP="00E64658">
      <w:r w:rsidRPr="005803C9">
        <w:rPr>
          <w:b/>
        </w:rPr>
        <w:lastRenderedPageBreak/>
        <w:t>Reporting Requirements</w:t>
      </w:r>
    </w:p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070"/>
      </w:tblGrid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Annual report          (due date)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February 15</w:t>
            </w: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Quarterly report      (due dates)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Monthly report        (due dates)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Excess emissions report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GHG Annual Report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>February 15</w:t>
            </w:r>
          </w:p>
        </w:tc>
      </w:tr>
      <w:tr w:rsidR="00E64658" w:rsidTr="00BB637A">
        <w:tc>
          <w:tcPr>
            <w:tcW w:w="253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 xml:space="preserve">Other (specify):  </w:t>
            </w:r>
          </w:p>
        </w:tc>
        <w:tc>
          <w:tcPr>
            <w:tcW w:w="207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</w:tbl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BB637A" w:rsidRDefault="00BB637A" w:rsidP="00E64658">
      <w:pPr>
        <w:rPr>
          <w:b/>
        </w:rPr>
      </w:pPr>
    </w:p>
    <w:p w:rsidR="00E64658" w:rsidRDefault="00E64658" w:rsidP="00E64658">
      <w:r w:rsidRPr="005803C9">
        <w:rPr>
          <w:b/>
        </w:rPr>
        <w:t>Air Programs</w:t>
      </w:r>
    </w:p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8"/>
        <w:gridCol w:w="1890"/>
      </w:tblGrid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Synthetic Minor (SM)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SM -80</w:t>
            </w:r>
          </w:p>
        </w:tc>
        <w:tc>
          <w:tcPr>
            <w:tcW w:w="1890" w:type="dxa"/>
            <w:vAlign w:val="center"/>
          </w:tcPr>
          <w:p w:rsidR="00E64658" w:rsidRDefault="00767BFB" w:rsidP="009F05DC">
            <w:pPr>
              <w:spacing w:beforeLines="40" w:afterLines="40"/>
              <w:jc w:val="center"/>
            </w:pPr>
            <w:r>
              <w:t>X</w:t>
            </w: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NSPS (list subparts)</w:t>
            </w:r>
          </w:p>
        </w:tc>
        <w:tc>
          <w:tcPr>
            <w:tcW w:w="1890" w:type="dxa"/>
            <w:vAlign w:val="center"/>
          </w:tcPr>
          <w:p w:rsidR="00E64658" w:rsidRPr="00F46B0E" w:rsidRDefault="00E64658" w:rsidP="00BB637A">
            <w:pPr>
              <w:jc w:val="center"/>
              <w:rPr>
                <w:kern w:val="28"/>
              </w:rPr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NESHAP (list subparts)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  <w:r>
              <w:t xml:space="preserve">Subpart </w:t>
            </w:r>
            <w:r w:rsidR="00714F4F">
              <w:t>JJJJJJ</w:t>
            </w: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Part 68 Risk Management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CFC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lastRenderedPageBreak/>
              <w:t>NSR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PSD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RACT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TACT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  <w:tr w:rsidR="00E64658" w:rsidTr="00BB637A">
        <w:tc>
          <w:tcPr>
            <w:tcW w:w="2718" w:type="dxa"/>
            <w:vAlign w:val="center"/>
          </w:tcPr>
          <w:p w:rsidR="00E64658" w:rsidRDefault="00E64658" w:rsidP="009F05DC">
            <w:pPr>
              <w:spacing w:beforeLines="40" w:afterLines="40"/>
            </w:pPr>
            <w:r>
              <w:t>Other (specify)</w:t>
            </w:r>
          </w:p>
        </w:tc>
        <w:tc>
          <w:tcPr>
            <w:tcW w:w="1890" w:type="dxa"/>
            <w:vAlign w:val="center"/>
          </w:tcPr>
          <w:p w:rsidR="00E64658" w:rsidRDefault="00E64658" w:rsidP="009F05DC">
            <w:pPr>
              <w:spacing w:beforeLines="40" w:afterLines="40"/>
              <w:jc w:val="center"/>
            </w:pPr>
          </w:p>
        </w:tc>
      </w:tr>
    </w:tbl>
    <w:p w:rsidR="00E64658" w:rsidRDefault="00E64658" w:rsidP="00E64658">
      <w:pPr>
        <w:sectPr w:rsidR="00E64658" w:rsidSect="009E75DA">
          <w:type w:val="continuous"/>
          <w:pgSz w:w="12240" w:h="15840"/>
          <w:pgMar w:top="180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E64658" w:rsidRDefault="00E64658" w:rsidP="00E64658">
      <w:pPr>
        <w:sectPr w:rsidR="00E64658" w:rsidSect="009E75DA">
          <w:headerReference w:type="default" r:id="rId8"/>
          <w:type w:val="continuous"/>
          <w:pgSz w:w="12240" w:h="15840"/>
          <w:pgMar w:top="1800" w:right="1440" w:bottom="1440" w:left="1440" w:header="720" w:footer="720" w:gutter="0"/>
          <w:cols w:space="720"/>
        </w:sectPr>
      </w:pPr>
    </w:p>
    <w:p w:rsidR="009B73AA" w:rsidRDefault="009B73AA">
      <w:pPr>
        <w:pStyle w:val="Title"/>
      </w:pPr>
    </w:p>
    <w:p w:rsidR="007D6C42" w:rsidRPr="007D6C42" w:rsidRDefault="00A07485" w:rsidP="007D6C42">
      <w:pPr>
        <w:rPr>
          <w:b/>
          <w:caps/>
          <w:szCs w:val="24"/>
        </w:rPr>
      </w:pPr>
      <w:r w:rsidRPr="007D6C42">
        <w:rPr>
          <w:b/>
          <w:caps/>
          <w:szCs w:val="24"/>
        </w:rPr>
        <w:t>Table Of Contents</w:t>
      </w:r>
    </w:p>
    <w:p w:rsidR="007D6C42" w:rsidRDefault="007D6C42" w:rsidP="007D6C42"/>
    <w:p w:rsidR="001C6917" w:rsidRDefault="000C03C0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0C03C0">
        <w:fldChar w:fldCharType="begin"/>
      </w:r>
      <w:r w:rsidR="00C27481">
        <w:instrText xml:space="preserve"> TOC \t "Section Header" \* MERGEFORMAT </w:instrText>
      </w:r>
      <w:r w:rsidRPr="000C03C0">
        <w:fldChar w:fldCharType="separate"/>
      </w:r>
      <w:r w:rsidR="001C6917">
        <w:t>PERMITTING</w:t>
      </w:r>
      <w:r w:rsidR="001C6917">
        <w:tab/>
      </w:r>
      <w:r>
        <w:fldChar w:fldCharType="begin"/>
      </w:r>
      <w:r w:rsidR="001C6917">
        <w:instrText xml:space="preserve"> PAGEREF _Toc316547246 \h </w:instrText>
      </w:r>
      <w:r>
        <w:fldChar w:fldCharType="separate"/>
      </w:r>
      <w:r w:rsidR="006D0ED8">
        <w:t>3</w:t>
      </w:r>
      <w:r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source description</w:t>
      </w:r>
      <w:r>
        <w:tab/>
      </w:r>
      <w:r w:rsidR="000C03C0">
        <w:fldChar w:fldCharType="begin"/>
      </w:r>
      <w:r>
        <w:instrText xml:space="preserve"> PAGEREF _Toc316547247 \h </w:instrText>
      </w:r>
      <w:r w:rsidR="000C03C0">
        <w:fldChar w:fldCharType="separate"/>
      </w:r>
      <w:r w:rsidR="006D0ED8">
        <w:t>3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compliance</w:t>
      </w:r>
      <w:r>
        <w:tab/>
      </w:r>
      <w:r w:rsidR="000C03C0">
        <w:fldChar w:fldCharType="begin"/>
      </w:r>
      <w:r>
        <w:instrText xml:space="preserve"> PAGEREF _Toc316547248 \h </w:instrText>
      </w:r>
      <w:r w:rsidR="000C03C0">
        <w:fldChar w:fldCharType="separate"/>
      </w:r>
      <w:r w:rsidR="006D0ED8">
        <w:t>4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emissions</w:t>
      </w:r>
      <w:r>
        <w:tab/>
      </w:r>
      <w:r w:rsidR="000C03C0">
        <w:fldChar w:fldCharType="begin"/>
      </w:r>
      <w:r>
        <w:instrText xml:space="preserve"> PAGEREF _Toc316547249 \h </w:instrText>
      </w:r>
      <w:r w:rsidR="000C03C0">
        <w:fldChar w:fldCharType="separate"/>
      </w:r>
      <w:r w:rsidR="006D0ED8">
        <w:t>4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major source applicability</w:t>
      </w:r>
      <w:r>
        <w:tab/>
      </w:r>
      <w:r w:rsidR="000C03C0">
        <w:fldChar w:fldCharType="begin"/>
      </w:r>
      <w:r>
        <w:instrText xml:space="preserve"> PAGEREF _Toc316547250 \h </w:instrText>
      </w:r>
      <w:r w:rsidR="000C03C0">
        <w:fldChar w:fldCharType="separate"/>
      </w:r>
      <w:r w:rsidR="006D0ED8">
        <w:t>5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additional requirements</w:t>
      </w:r>
      <w:r>
        <w:tab/>
      </w:r>
      <w:r w:rsidR="000C03C0">
        <w:fldChar w:fldCharType="begin"/>
      </w:r>
      <w:r>
        <w:instrText xml:space="preserve"> PAGEREF _Toc316547251 \h </w:instrText>
      </w:r>
      <w:r w:rsidR="000C03C0">
        <w:fldChar w:fldCharType="separate"/>
      </w:r>
      <w:r w:rsidR="006D0ED8">
        <w:t>6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source testing</w:t>
      </w:r>
      <w:r>
        <w:tab/>
      </w:r>
      <w:r w:rsidR="000C03C0">
        <w:fldChar w:fldCharType="begin"/>
      </w:r>
      <w:r>
        <w:instrText xml:space="preserve"> PAGEREF _Toc316547252 \h </w:instrText>
      </w:r>
      <w:r w:rsidR="000C03C0">
        <w:fldChar w:fldCharType="separate"/>
      </w:r>
      <w:r w:rsidR="006D0ED8">
        <w:t>6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public notice</w:t>
      </w:r>
      <w:r>
        <w:tab/>
      </w:r>
      <w:r w:rsidR="000C03C0">
        <w:fldChar w:fldCharType="begin"/>
      </w:r>
      <w:r>
        <w:instrText xml:space="preserve"> PAGEREF _Toc316547253 \h </w:instrText>
      </w:r>
      <w:r w:rsidR="000C03C0">
        <w:fldChar w:fldCharType="separate"/>
      </w:r>
      <w:r w:rsidR="006D0ED8">
        <w:t>6</w:t>
      </w:r>
      <w:r w:rsidR="000C03C0">
        <w:fldChar w:fldCharType="end"/>
      </w:r>
    </w:p>
    <w:p w:rsidR="001C6917" w:rsidRDefault="001C6917">
      <w:pPr>
        <w:pStyle w:val="TOC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Emissions Detail Sheets</w:t>
      </w:r>
      <w:r>
        <w:tab/>
      </w:r>
      <w:r w:rsidR="000C03C0">
        <w:fldChar w:fldCharType="begin"/>
      </w:r>
      <w:r>
        <w:instrText xml:space="preserve"> PAGEREF _Toc316547254 \h </w:instrText>
      </w:r>
      <w:r w:rsidR="000C03C0">
        <w:fldChar w:fldCharType="separate"/>
      </w:r>
      <w:r w:rsidR="006D0ED8">
        <w:t>7</w:t>
      </w:r>
      <w:r w:rsidR="000C03C0">
        <w:fldChar w:fldCharType="end"/>
      </w:r>
    </w:p>
    <w:p w:rsidR="00751FBB" w:rsidRDefault="000C03C0">
      <w:r>
        <w:fldChar w:fldCharType="end"/>
      </w:r>
    </w:p>
    <w:p w:rsidR="00C27481" w:rsidRDefault="00751FBB">
      <w:r>
        <w:br w:type="page"/>
      </w:r>
    </w:p>
    <w:p w:rsidR="00C27481" w:rsidRDefault="00C27481" w:rsidP="007D6C42">
      <w:pPr>
        <w:pStyle w:val="SectionHeader"/>
      </w:pPr>
      <w:bookmarkStart w:id="0" w:name="_Toc452882785"/>
      <w:bookmarkStart w:id="1" w:name="_Toc452883740"/>
      <w:bookmarkStart w:id="2" w:name="_Toc452883931"/>
      <w:bookmarkStart w:id="3" w:name="_Toc463344851"/>
      <w:bookmarkStart w:id="4" w:name="_Toc316547246"/>
      <w:r>
        <w:lastRenderedPageBreak/>
        <w:t>PERMITTING</w:t>
      </w:r>
      <w:bookmarkEnd w:id="0"/>
      <w:bookmarkEnd w:id="1"/>
      <w:bookmarkEnd w:id="2"/>
      <w:bookmarkEnd w:id="3"/>
      <w:bookmarkEnd w:id="4"/>
    </w:p>
    <w:p w:rsidR="00E764EF" w:rsidRDefault="00E764EF" w:rsidP="00E764EF"/>
    <w:p w:rsidR="00E764EF" w:rsidRDefault="00E764EF" w:rsidP="00E764EF">
      <w:pPr>
        <w:rPr>
          <w:u w:val="single"/>
        </w:rPr>
      </w:pPr>
      <w:r w:rsidRPr="00E764EF">
        <w:rPr>
          <w:u w:val="single"/>
        </w:rPr>
        <w:t>PERMITTEE IDENTIFICATION</w:t>
      </w:r>
    </w:p>
    <w:p w:rsidR="00E764EF" w:rsidRDefault="00E764EF" w:rsidP="00E764EF">
      <w:pPr>
        <w:rPr>
          <w:u w:val="single"/>
        </w:rPr>
      </w:pPr>
    </w:p>
    <w:p w:rsidR="00E764EF" w:rsidRPr="00E764EF" w:rsidRDefault="00E764EF" w:rsidP="00E764EF">
      <w:pPr>
        <w:pStyle w:val="Heading1"/>
      </w:pPr>
      <w:r w:rsidRPr="00E764EF">
        <w:t xml:space="preserve">Prairie Wood Products operates </w:t>
      </w:r>
      <w:r>
        <w:t>a</w:t>
      </w:r>
      <w:r w:rsidRPr="00E764EF">
        <w:t xml:space="preserve"> sawmill and planing mill</w:t>
      </w:r>
      <w:r>
        <w:t xml:space="preserve"> complex</w:t>
      </w:r>
      <w:r w:rsidRPr="00E764EF">
        <w:t xml:space="preserve"> with a backup hogged fuel boiler at 457 Front Street in Prairie City, OR.</w:t>
      </w:r>
    </w:p>
    <w:p w:rsidR="00C27481" w:rsidRDefault="00C27481"/>
    <w:p w:rsidR="00C27481" w:rsidRDefault="00C27481">
      <w:pPr>
        <w:pStyle w:val="Sub-sectionheader"/>
      </w:pPr>
      <w:r>
        <w:t>PERMITTING ACTION</w:t>
      </w:r>
    </w:p>
    <w:p w:rsidR="00C27481" w:rsidRDefault="00C27481">
      <w:pPr>
        <w:tabs>
          <w:tab w:val="left" w:pos="-720"/>
        </w:tabs>
        <w:suppressAutoHyphens/>
        <w:rPr>
          <w:u w:val="single"/>
        </w:rPr>
      </w:pPr>
    </w:p>
    <w:p w:rsidR="00C27481" w:rsidRDefault="00C27481" w:rsidP="006C381B">
      <w:pPr>
        <w:pStyle w:val="Heading1"/>
      </w:pPr>
      <w:r>
        <w:t>Th</w:t>
      </w:r>
      <w:r w:rsidR="00134925">
        <w:t>is</w:t>
      </w:r>
      <w:r>
        <w:t xml:space="preserve"> permit is a </w:t>
      </w:r>
      <w:r w:rsidR="000C03C0">
        <w:fldChar w:fldCharType="begin">
          <w:ffData>
            <w:name w:val=""/>
            <w:enabled/>
            <w:calcOnExit w:val="0"/>
            <w:ddList>
              <w:listEntry w:val="renewal"/>
              <w:listEntry w:val="modification"/>
            </w:ddList>
          </w:ffData>
        </w:fldChar>
      </w:r>
      <w:r>
        <w:instrText xml:space="preserve"> FORMDROPDOWN </w:instrText>
      </w:r>
      <w:r w:rsidR="000C03C0">
        <w:fldChar w:fldCharType="separate"/>
      </w:r>
      <w:r w:rsidR="000C03C0">
        <w:fldChar w:fldCharType="end"/>
      </w:r>
      <w:r>
        <w:t xml:space="preserve"> </w:t>
      </w:r>
      <w:r w:rsidR="00134925">
        <w:t>of</w:t>
      </w:r>
      <w:r>
        <w:t xml:space="preserve"> an existing Air Contaminant Discharge Permit (ACDP) which was issued on </w:t>
      </w:r>
      <w:r w:rsidR="0063414B">
        <w:t xml:space="preserve">May 8, 2007 </w:t>
      </w:r>
      <w:r>
        <w:t>and was originally scheduled to expire on</w:t>
      </w:r>
      <w:r w:rsidR="0063414B">
        <w:t xml:space="preserve"> January 1, 201</w:t>
      </w:r>
      <w:r w:rsidR="00134925">
        <w:t>2</w:t>
      </w:r>
      <w:r>
        <w:t>.</w:t>
      </w:r>
      <w:r w:rsidR="00033B69">
        <w:t xml:space="preserve">  The current permit remains in effect until the permit renewal is issued because the permittee submitted a timely and complete application for renewal of the permit.</w:t>
      </w:r>
    </w:p>
    <w:p w:rsidR="006C381B" w:rsidRPr="006C381B" w:rsidRDefault="006C381B" w:rsidP="006C381B"/>
    <w:p w:rsidR="00C27481" w:rsidRDefault="00C27481">
      <w:pPr>
        <w:pStyle w:val="Sub-sectionheader"/>
      </w:pPr>
      <w:r>
        <w:t>OTHER PERMITS</w:t>
      </w:r>
    </w:p>
    <w:p w:rsidR="00C27481" w:rsidRDefault="00C27481"/>
    <w:p w:rsidR="00C27481" w:rsidRDefault="00C27481">
      <w:pPr>
        <w:pStyle w:val="Heading1"/>
      </w:pPr>
      <w:r>
        <w:t>Other permits issued or required by the Department of Environmental Quality for this source include</w:t>
      </w:r>
      <w:r w:rsidR="003206B5">
        <w:t xml:space="preserve"> a Water Pollution Control Facilities Permit (WPCF), a National Pollutant Discharge Elimination System Permit (NPDES) 1200Z Permit, and an NPDES 400J Permit.</w:t>
      </w:r>
    </w:p>
    <w:p w:rsidR="00C27481" w:rsidRDefault="00C27481"/>
    <w:p w:rsidR="00C27481" w:rsidRDefault="00C27481">
      <w:pPr>
        <w:pStyle w:val="Sub-sectionheader"/>
      </w:pPr>
      <w:r>
        <w:t>ATTAINMENT STATUS</w:t>
      </w:r>
    </w:p>
    <w:p w:rsidR="00C27481" w:rsidRDefault="00C27481"/>
    <w:p w:rsidR="00C27481" w:rsidRDefault="00C27481">
      <w:pPr>
        <w:pStyle w:val="Heading1"/>
      </w:pPr>
      <w:r>
        <w:t xml:space="preserve">The source </w:t>
      </w:r>
      <w:r w:rsidR="000C03C0">
        <w:fldChar w:fldCharType="begin">
          <w:ffData>
            <w:name w:val="Dropdown4"/>
            <w:enabled/>
            <w:calcOnExit w:val="0"/>
            <w:ddList>
              <w:listEntry w:val="is"/>
              <w:listEntry w:val="is not"/>
            </w:ddList>
          </w:ffData>
        </w:fldChar>
      </w:r>
      <w:bookmarkStart w:id="5" w:name="Dropdown4"/>
      <w:r>
        <w:instrText xml:space="preserve"> FORMDROPDOWN </w:instrText>
      </w:r>
      <w:r w:rsidR="000C03C0">
        <w:fldChar w:fldCharType="separate"/>
      </w:r>
      <w:r w:rsidR="000C03C0">
        <w:fldChar w:fldCharType="end"/>
      </w:r>
      <w:bookmarkEnd w:id="5"/>
      <w:r>
        <w:t xml:space="preserve"> </w:t>
      </w:r>
      <w:r w:rsidR="00425ED2">
        <w:t xml:space="preserve">not </w:t>
      </w:r>
      <w:r>
        <w:t xml:space="preserve">located within 10 kilometers of </w:t>
      </w:r>
      <w:r w:rsidR="00425ED2">
        <w:t>a</w:t>
      </w:r>
      <w:r>
        <w:t xml:space="preserve"> Class I Area</w:t>
      </w:r>
      <w:r w:rsidR="00425ED2">
        <w:t>.</w:t>
      </w:r>
    </w:p>
    <w:p w:rsidR="00C27481" w:rsidRDefault="00C27481"/>
    <w:p w:rsidR="00C27481" w:rsidRDefault="00C27481"/>
    <w:p w:rsidR="00C27481" w:rsidRDefault="00C27481">
      <w:pPr>
        <w:pStyle w:val="SectionHeader"/>
      </w:pPr>
      <w:bookmarkStart w:id="6" w:name="_Toc316547247"/>
      <w:r>
        <w:t>source description</w:t>
      </w:r>
      <w:bookmarkEnd w:id="6"/>
    </w:p>
    <w:p w:rsidR="00C27481" w:rsidRDefault="00C27481"/>
    <w:p w:rsidR="00C27481" w:rsidRDefault="00C27481">
      <w:pPr>
        <w:pStyle w:val="Sub-sectionheader"/>
      </w:pPr>
      <w:r>
        <w:t>overview</w:t>
      </w:r>
    </w:p>
    <w:p w:rsidR="00C27481" w:rsidRDefault="00C27481"/>
    <w:p w:rsidR="00C27481" w:rsidRDefault="00425ED2">
      <w:pPr>
        <w:pStyle w:val="Heading1"/>
      </w:pPr>
      <w:bookmarkStart w:id="7" w:name="OLE_LINK2"/>
      <w:r>
        <w:t xml:space="preserve">Mill #1 is not operating and has not operated for </w:t>
      </w:r>
      <w:r w:rsidR="00B9638B">
        <w:t>many</w:t>
      </w:r>
      <w:r>
        <w:t xml:space="preserve"> years.  Mill #2 is a modern, computerized stud mill that produces predominantly 2” x 4” x 8’ studs.  The facility includes seven lumber dry kiln bays.  Steam heat for the kilns is provided by the adjacent Co-Gen Plant operating under Title V Operating Permit No.</w:t>
      </w:r>
      <w:r w:rsidR="00134925">
        <w:t xml:space="preserve"> 12-0001-TV-01. </w:t>
      </w:r>
      <w:r>
        <w:t xml:space="preserve"> </w:t>
      </w:r>
      <w:r w:rsidR="003206B5">
        <w:t>A standby 16,000 lb/hr Wellons hogged fuel boiler is used when the Co-Gen boiler is out of service for maintenance or repairs.  The boiler was installed in 1981</w:t>
      </w:r>
      <w:r w:rsidR="005058A6">
        <w:t xml:space="preserve"> but has not operated since 2002</w:t>
      </w:r>
      <w:r w:rsidR="003206B5">
        <w:t>.</w:t>
      </w:r>
      <w:r w:rsidR="004F2AE9">
        <w:t xml:space="preserve"> </w:t>
      </w:r>
    </w:p>
    <w:bookmarkEnd w:id="7"/>
    <w:p w:rsidR="00C27481" w:rsidRDefault="00C27481"/>
    <w:p w:rsidR="00C27481" w:rsidRDefault="00B9638B">
      <w:pPr>
        <w:pStyle w:val="Heading1"/>
      </w:pPr>
      <w:r>
        <w:t xml:space="preserve">The facility has been in Temporary Closure </w:t>
      </w:r>
      <w:r w:rsidR="008563A8">
        <w:t xml:space="preserve">status </w:t>
      </w:r>
      <w:r>
        <w:t>since November 10, 2010.</w:t>
      </w:r>
    </w:p>
    <w:p w:rsidR="00497AE5" w:rsidRDefault="00497AE5" w:rsidP="00497AE5">
      <w:pPr>
        <w:pStyle w:val="Sub-sectionheader"/>
      </w:pPr>
    </w:p>
    <w:p w:rsidR="00C27481" w:rsidRDefault="00C27481" w:rsidP="00497AE5">
      <w:pPr>
        <w:pStyle w:val="Sub-sectionheader"/>
      </w:pPr>
      <w:r>
        <w:t>process and control devices</w:t>
      </w:r>
    </w:p>
    <w:p w:rsidR="00C27481" w:rsidRDefault="00C27481"/>
    <w:p w:rsidR="00C27481" w:rsidRDefault="00C27481">
      <w:pPr>
        <w:pStyle w:val="Heading1"/>
      </w:pPr>
      <w:r>
        <w:t>Existing air contaminant sources at the facility consist of the following:</w:t>
      </w:r>
    </w:p>
    <w:p w:rsidR="00134925" w:rsidRDefault="00134925">
      <w:r>
        <w:br w:type="page"/>
      </w:r>
    </w:p>
    <w:p w:rsidR="00134925" w:rsidRPr="00134925" w:rsidRDefault="00134925" w:rsidP="00134925"/>
    <w:p w:rsidR="00497AE5" w:rsidRDefault="00497AE5" w:rsidP="00497AE5">
      <w:pPr>
        <w:pStyle w:val="Heading2"/>
      </w:pPr>
      <w:r>
        <w:t xml:space="preserve">One 16,000 lb/hr </w:t>
      </w:r>
      <w:r w:rsidR="00520CBF" w:rsidRPr="009D22A7">
        <w:rPr>
          <w:i/>
        </w:rPr>
        <w:t>(68.9 MMB</w:t>
      </w:r>
      <w:r w:rsidR="00134925">
        <w:rPr>
          <w:i/>
        </w:rPr>
        <w:t>tu</w:t>
      </w:r>
      <w:r w:rsidR="00520CBF" w:rsidRPr="009D22A7">
        <w:rPr>
          <w:i/>
        </w:rPr>
        <w:t>/hr heat input)</w:t>
      </w:r>
      <w:r w:rsidR="00520CBF">
        <w:t xml:space="preserve"> </w:t>
      </w:r>
      <w:r>
        <w:t>Wellons fuel cell hogged fuel boiler with multiclone emissions controls is used as a backup steam source, installed in 1981.</w:t>
      </w:r>
    </w:p>
    <w:p w:rsidR="00497AE5" w:rsidRDefault="00497AE5" w:rsidP="00497AE5">
      <w:pPr>
        <w:pStyle w:val="Heading2"/>
      </w:pPr>
      <w:r>
        <w:t>Four (4) cyclones, three of which exhaust directly to the atmosphere, and one which is currently not in use.</w:t>
      </w:r>
    </w:p>
    <w:p w:rsidR="00497AE5" w:rsidRDefault="00497AE5">
      <w:pPr>
        <w:pStyle w:val="Heading2"/>
        <w:tabs>
          <w:tab w:val="num" w:pos="1440"/>
        </w:tabs>
      </w:pPr>
      <w:r>
        <w:t>One (1) target box is used to handle wood chips.</w:t>
      </w:r>
    </w:p>
    <w:p w:rsidR="00C27481" w:rsidRDefault="00497AE5">
      <w:pPr>
        <w:pStyle w:val="Heading2"/>
        <w:tabs>
          <w:tab w:val="num" w:pos="1440"/>
        </w:tabs>
      </w:pPr>
      <w:r>
        <w:t>F</w:t>
      </w:r>
      <w:r w:rsidR="00C27481">
        <w:t xml:space="preserve">ugitives </w:t>
      </w:r>
      <w:r>
        <w:t xml:space="preserve">from onsite vehicle traffic, process and equipment </w:t>
      </w:r>
      <w:r w:rsidR="0001282D">
        <w:t>leaks, and wood waste handling o</w:t>
      </w:r>
      <w:r>
        <w:t>perations.</w:t>
      </w:r>
    </w:p>
    <w:p w:rsidR="00C27481" w:rsidRDefault="00C27481"/>
    <w:p w:rsidR="00C27481" w:rsidRDefault="00C27481"/>
    <w:p w:rsidR="00C27481" w:rsidRDefault="00C27481">
      <w:pPr>
        <w:pStyle w:val="SectionHeader"/>
      </w:pPr>
      <w:bookmarkStart w:id="8" w:name="_Toc452882787"/>
      <w:bookmarkStart w:id="9" w:name="_Toc452883742"/>
      <w:bookmarkStart w:id="10" w:name="_Toc452883933"/>
      <w:bookmarkStart w:id="11" w:name="_Toc463344853"/>
      <w:bookmarkStart w:id="12" w:name="_Toc316547248"/>
      <w:r>
        <w:t>compliance</w:t>
      </w:r>
      <w:bookmarkEnd w:id="8"/>
      <w:bookmarkEnd w:id="9"/>
      <w:bookmarkEnd w:id="10"/>
      <w:bookmarkEnd w:id="11"/>
      <w:bookmarkEnd w:id="12"/>
    </w:p>
    <w:p w:rsidR="00C27481" w:rsidRDefault="00C27481"/>
    <w:p w:rsidR="00C27481" w:rsidRDefault="00C27481">
      <w:pPr>
        <w:pStyle w:val="Heading1"/>
      </w:pPr>
      <w:r>
        <w:t xml:space="preserve">The facility was </w:t>
      </w:r>
      <w:r w:rsidR="00304126">
        <w:t xml:space="preserve">not </w:t>
      </w:r>
      <w:r>
        <w:t xml:space="preserve">inspected </w:t>
      </w:r>
      <w:r w:rsidR="00304126">
        <w:t xml:space="preserve">during the previous permit term.  However, as stated above, the </w:t>
      </w:r>
      <w:r w:rsidR="00A03BC8">
        <w:t>boiler</w:t>
      </w:r>
      <w:r w:rsidR="00304126">
        <w:t xml:space="preserve"> has not operated since </w:t>
      </w:r>
      <w:r w:rsidR="00A03BC8">
        <w:t>2002</w:t>
      </w:r>
      <w:r w:rsidR="00A71F5F">
        <w:t>.</w:t>
      </w:r>
      <w:r w:rsidR="002159C0">
        <w:t xml:space="preserve">  </w:t>
      </w:r>
      <w:r w:rsidR="009E75DA">
        <w:t>O</w:t>
      </w:r>
      <w:r w:rsidR="002159C0">
        <w:t>ther operation</w:t>
      </w:r>
      <w:r w:rsidR="009E75DA">
        <w:t>s</w:t>
      </w:r>
      <w:r w:rsidR="002159C0">
        <w:t xml:space="preserve"> at the plant ha</w:t>
      </w:r>
      <w:r w:rsidR="006E19B1">
        <w:t>ve</w:t>
      </w:r>
      <w:r w:rsidR="002159C0">
        <w:t xml:space="preserve"> been </w:t>
      </w:r>
      <w:r w:rsidR="006E19B1">
        <w:t>sporadic</w:t>
      </w:r>
      <w:r w:rsidR="002159C0">
        <w:t>.</w:t>
      </w:r>
    </w:p>
    <w:p w:rsidR="00A71F5F" w:rsidRDefault="00A71F5F" w:rsidP="00A71F5F"/>
    <w:p w:rsidR="00C27481" w:rsidRDefault="00C27481">
      <w:pPr>
        <w:pStyle w:val="Heading1"/>
      </w:pPr>
      <w:r>
        <w:t xml:space="preserve">During the prior permit period there were </w:t>
      </w:r>
      <w:r w:rsidR="001A4423">
        <w:t>no</w:t>
      </w:r>
      <w:r>
        <w:t xml:space="preserve"> complaints recorded for this facility.  </w:t>
      </w:r>
    </w:p>
    <w:p w:rsidR="00C27481" w:rsidRDefault="00C27481"/>
    <w:p w:rsidR="00C27481" w:rsidRDefault="00304126">
      <w:pPr>
        <w:pStyle w:val="Heading1"/>
      </w:pPr>
      <w:r>
        <w:t>No</w:t>
      </w:r>
      <w:r w:rsidR="00C27481">
        <w:t xml:space="preserve"> enforcement actions have been taken against this source since the last permit renewal</w:t>
      </w:r>
      <w:r>
        <w:t>.</w:t>
      </w:r>
    </w:p>
    <w:p w:rsidR="004B63D9" w:rsidRDefault="004B63D9" w:rsidP="004B63D9"/>
    <w:p w:rsidR="009E75DA" w:rsidRDefault="009E75DA" w:rsidP="004B63D9"/>
    <w:p w:rsidR="00C27481" w:rsidRDefault="00C27481">
      <w:pPr>
        <w:pStyle w:val="SectionHeader"/>
      </w:pPr>
      <w:bookmarkStart w:id="13" w:name="_Toc452882789"/>
      <w:bookmarkStart w:id="14" w:name="_Toc452883744"/>
      <w:bookmarkStart w:id="15" w:name="_Toc452883935"/>
      <w:bookmarkStart w:id="16" w:name="_Toc463344855"/>
      <w:bookmarkStart w:id="17" w:name="_Toc316547249"/>
      <w:r>
        <w:t>emissions</w:t>
      </w:r>
      <w:bookmarkEnd w:id="13"/>
      <w:bookmarkEnd w:id="14"/>
      <w:bookmarkEnd w:id="15"/>
      <w:bookmarkEnd w:id="16"/>
      <w:bookmarkEnd w:id="17"/>
    </w:p>
    <w:p w:rsidR="00C27481" w:rsidRDefault="00C27481"/>
    <w:p w:rsidR="00C27481" w:rsidRDefault="00C27481">
      <w:pPr>
        <w:pStyle w:val="Heading1"/>
      </w:pPr>
      <w:r>
        <w:t>Proposed PSEL information:</w:t>
      </w:r>
    </w:p>
    <w:p w:rsidR="00C27481" w:rsidRDefault="00C274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440"/>
        <w:gridCol w:w="1116"/>
        <w:gridCol w:w="1296"/>
        <w:gridCol w:w="1296"/>
        <w:gridCol w:w="1296"/>
        <w:gridCol w:w="1296"/>
      </w:tblGrid>
      <w:tr w:rsidR="00C27481" w:rsidRPr="00D16ED0" w:rsidTr="00D16ED0">
        <w:trPr>
          <w:cantSplit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Pollutant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Baseline Emission Rate (tons/yr)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Netting Basis</w:t>
            </w:r>
          </w:p>
        </w:tc>
        <w:tc>
          <w:tcPr>
            <w:tcW w:w="388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Plant Site Emission Limits (PSEL)</w:t>
            </w:r>
          </w:p>
        </w:tc>
      </w:tr>
      <w:tr w:rsidR="00C27481" w:rsidRPr="00D16ED0" w:rsidTr="00D16ED0">
        <w:trPr>
          <w:cantSplit/>
          <w:trHeight w:val="550"/>
        </w:trPr>
        <w:tc>
          <w:tcPr>
            <w:tcW w:w="162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Previous (tons/yr)</w:t>
            </w:r>
          </w:p>
        </w:tc>
        <w:tc>
          <w:tcPr>
            <w:tcW w:w="129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Proposed (tons/yr)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Previous PSEL (tons/yr)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Proposed PSEL (tons/yr)</w:t>
            </w:r>
          </w:p>
        </w:tc>
        <w:tc>
          <w:tcPr>
            <w:tcW w:w="1296" w:type="dxa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b/>
                <w:sz w:val="20"/>
              </w:rPr>
            </w:pPr>
            <w:r w:rsidRPr="00D16ED0">
              <w:rPr>
                <w:b/>
                <w:sz w:val="20"/>
              </w:rPr>
              <w:t>PSEL Increase (tons/yr)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C27481" w:rsidRPr="00D16ED0" w:rsidRDefault="00C27481" w:rsidP="00D16ED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PM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0.5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0.5</w:t>
            </w:r>
          </w:p>
        </w:tc>
        <w:tc>
          <w:tcPr>
            <w:tcW w:w="129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0.5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24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24</w:t>
            </w:r>
          </w:p>
        </w:tc>
        <w:tc>
          <w:tcPr>
            <w:tcW w:w="1296" w:type="dxa"/>
            <w:tcBorders>
              <w:top w:val="double" w:sz="4" w:space="0" w:color="auto"/>
              <w:left w:val="nil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PM</w:t>
            </w:r>
            <w:r w:rsidRPr="00D16ED0">
              <w:rPr>
                <w:sz w:val="20"/>
                <w:vertAlign w:val="subscript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0.3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0.3</w:t>
            </w:r>
          </w:p>
        </w:tc>
        <w:tc>
          <w:tcPr>
            <w:tcW w:w="1296" w:type="dxa"/>
            <w:tcBorders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0.3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14</w:t>
            </w:r>
          </w:p>
        </w:tc>
        <w:tc>
          <w:tcPr>
            <w:tcW w:w="12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14</w:t>
            </w:r>
          </w:p>
        </w:tc>
        <w:tc>
          <w:tcPr>
            <w:tcW w:w="1296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770F72" w:rsidRPr="00D16ED0" w:rsidTr="00D16ED0">
        <w:trPr>
          <w:cantSplit/>
        </w:trPr>
        <w:tc>
          <w:tcPr>
            <w:tcW w:w="1620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770F72" w:rsidRPr="00D16ED0" w:rsidRDefault="00770F72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PM</w:t>
            </w:r>
            <w:r w:rsidRPr="00D16ED0">
              <w:rPr>
                <w:sz w:val="20"/>
                <w:vertAlign w:val="subscript"/>
              </w:rPr>
              <w:t>2.5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F72" w:rsidRPr="00D16ED0" w:rsidRDefault="002A3E40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NA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770F72" w:rsidRPr="00D16ED0" w:rsidRDefault="00CE6BB4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NA</w:t>
            </w:r>
          </w:p>
        </w:tc>
        <w:tc>
          <w:tcPr>
            <w:tcW w:w="1296" w:type="dxa"/>
            <w:tcBorders>
              <w:bottom w:val="nil"/>
              <w:right w:val="single" w:sz="4" w:space="0" w:color="auto"/>
            </w:tcBorders>
            <w:vAlign w:val="center"/>
          </w:tcPr>
          <w:p w:rsidR="00770F72" w:rsidRPr="00D16ED0" w:rsidRDefault="00612ED6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4.0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:rsidR="00770F72" w:rsidRPr="00D16ED0" w:rsidRDefault="00CE6BB4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NA</w:t>
            </w:r>
          </w:p>
        </w:tc>
        <w:tc>
          <w:tcPr>
            <w:tcW w:w="12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F72" w:rsidRPr="00D16ED0" w:rsidRDefault="00612ED6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13</w:t>
            </w:r>
          </w:p>
        </w:tc>
        <w:tc>
          <w:tcPr>
            <w:tcW w:w="1296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770F72" w:rsidRPr="00D16ED0" w:rsidRDefault="009E75DA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NA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SO</w:t>
            </w:r>
            <w:r w:rsidRPr="00D16ED0">
              <w:rPr>
                <w:sz w:val="20"/>
                <w:vertAlign w:val="subscript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39</w:t>
            </w:r>
          </w:p>
        </w:tc>
        <w:tc>
          <w:tcPr>
            <w:tcW w:w="129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39</w:t>
            </w:r>
          </w:p>
        </w:tc>
        <w:tc>
          <w:tcPr>
            <w:tcW w:w="1296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NO</w:t>
            </w:r>
            <w:r w:rsidRPr="00D16ED0">
              <w:rPr>
                <w:sz w:val="20"/>
                <w:vertAlign w:val="subscript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CO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C27481" w:rsidRPr="00D16ED0" w:rsidTr="00D16ED0">
        <w:trPr>
          <w:cantSplit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27481" w:rsidRPr="00D16ED0" w:rsidRDefault="00C27481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VOC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6.2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27481" w:rsidRPr="00D16ED0" w:rsidRDefault="00AB5513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</w:tr>
      <w:tr w:rsidR="00520CBF" w:rsidRPr="00D16ED0" w:rsidTr="00D16ED0">
        <w:trPr>
          <w:cantSplit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Single HAP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BF" w:rsidRPr="00D16ED0" w:rsidRDefault="00D16ED0" w:rsidP="00D16ED0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520CBF" w:rsidRPr="00D16ED0" w:rsidRDefault="00D16ED0" w:rsidP="00D16ED0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20CBF" w:rsidRPr="00D16ED0" w:rsidTr="00D16ED0">
        <w:trPr>
          <w:cantSplit/>
        </w:trPr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nil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Combined HAPS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6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20CBF" w:rsidRPr="00D16ED0" w:rsidRDefault="00520CBF" w:rsidP="00D16ED0">
            <w:pPr>
              <w:spacing w:before="40" w:after="40"/>
              <w:jc w:val="center"/>
              <w:rPr>
                <w:sz w:val="20"/>
              </w:rPr>
            </w:pPr>
            <w:r w:rsidRPr="00D16ED0">
              <w:rPr>
                <w:sz w:val="20"/>
              </w:rPr>
              <w:t>24</w:t>
            </w:r>
          </w:p>
        </w:tc>
      </w:tr>
    </w:tbl>
    <w:p w:rsidR="00C27481" w:rsidRDefault="00C27481">
      <w:pPr>
        <w:rPr>
          <w:caps/>
          <w:u w:val="single"/>
        </w:rPr>
      </w:pPr>
    </w:p>
    <w:p w:rsidR="00612ED6" w:rsidRDefault="00C27481" w:rsidP="00612ED6">
      <w:pPr>
        <w:pStyle w:val="Heading2"/>
      </w:pPr>
      <w:r>
        <w:t>The proposed PSELs for all pollutants</w:t>
      </w:r>
      <w:r w:rsidR="00653976">
        <w:t>, except VOC</w:t>
      </w:r>
      <w:r w:rsidR="00612ED6">
        <w:t xml:space="preserve"> and PM</w:t>
      </w:r>
      <w:r w:rsidR="00612ED6" w:rsidRPr="004B5597">
        <w:rPr>
          <w:vertAlign w:val="subscript"/>
        </w:rPr>
        <w:t>2.5</w:t>
      </w:r>
      <w:r w:rsidR="00F729C6">
        <w:t>, are equal to the Generic PSEL in accordance with OAR 340-222-0041(1).</w:t>
      </w:r>
      <w:r w:rsidR="004B5597">
        <w:t xml:space="preserve"> </w:t>
      </w:r>
    </w:p>
    <w:p w:rsidR="00D16ED0" w:rsidRDefault="00D16ED0">
      <w:r>
        <w:br w:type="page"/>
      </w:r>
    </w:p>
    <w:p w:rsidR="009E75DA" w:rsidRDefault="00F729C6" w:rsidP="004B5597">
      <w:pPr>
        <w:pStyle w:val="Heading2"/>
      </w:pPr>
      <w:r>
        <w:lastRenderedPageBreak/>
        <w:t>The PSEL for VOC (99 ton/yr) is derived from the netting basis (90 tons/yr) plus nine</w:t>
      </w:r>
      <w:r w:rsidR="00D16ED0">
        <w:t xml:space="preserve"> </w:t>
      </w:r>
      <w:r>
        <w:t xml:space="preserve">(9) tons requested by the permittee.  This level is one ton less that the major source threshold for requiring a Title V permit.  </w:t>
      </w:r>
    </w:p>
    <w:p w:rsidR="004B5597" w:rsidRPr="004B5597" w:rsidRDefault="004B5597" w:rsidP="004B5597">
      <w:pPr>
        <w:pStyle w:val="Heading2"/>
      </w:pPr>
      <w:r>
        <w:t>Although the Generic PSEL for PM</w:t>
      </w:r>
      <w:r w:rsidRPr="004B5597">
        <w:rPr>
          <w:vertAlign w:val="subscript"/>
        </w:rPr>
        <w:t>2.5</w:t>
      </w:r>
      <w:r>
        <w:t xml:space="preserve"> is 9 tons/year, a netting basis of up to 5 tons/year may be added to the PM</w:t>
      </w:r>
      <w:r w:rsidRPr="00FA3BFF">
        <w:rPr>
          <w:vertAlign w:val="subscript"/>
        </w:rPr>
        <w:t>2.5</w:t>
      </w:r>
      <w:r>
        <w:rPr>
          <w:vertAlign w:val="subscript"/>
        </w:rPr>
        <w:t xml:space="preserve"> </w:t>
      </w:r>
      <w:r w:rsidRPr="00FA3BFF">
        <w:t>Generic PSEL</w:t>
      </w:r>
      <w:r>
        <w:rPr>
          <w:vertAlign w:val="subscript"/>
        </w:rPr>
        <w:t xml:space="preserve">  </w:t>
      </w:r>
      <w:r w:rsidRPr="00FA3BFF">
        <w:t>in order to prevent PM</w:t>
      </w:r>
      <w:r w:rsidRPr="00FA3BFF">
        <w:rPr>
          <w:vertAlign w:val="subscript"/>
        </w:rPr>
        <w:t xml:space="preserve">2.5 </w:t>
      </w:r>
      <w:r w:rsidRPr="00FA3BFF">
        <w:t>emissions from initially exceeding SER</w:t>
      </w:r>
      <w:r>
        <w:t xml:space="preserve"> </w:t>
      </w:r>
      <w:r w:rsidRPr="00FA3BFF">
        <w:rPr>
          <w:i/>
        </w:rPr>
        <w:t>(OAR 340-200-0020)</w:t>
      </w:r>
      <w:r>
        <w:rPr>
          <w:i/>
        </w:rPr>
        <w:t>.</w:t>
      </w:r>
    </w:p>
    <w:p w:rsidR="004B5597" w:rsidRDefault="009E75DA" w:rsidP="004B5597">
      <w:pPr>
        <w:pStyle w:val="Heading2"/>
      </w:pPr>
      <w:r>
        <w:t>CO</w:t>
      </w:r>
      <w:r>
        <w:rPr>
          <w:vertAlign w:val="subscript"/>
        </w:rPr>
        <w:t>2</w:t>
      </w:r>
      <w:r>
        <w:t xml:space="preserve"> is not currently regulated as a greenhouse gas (GHG) emission from the combustion of biomass.  T</w:t>
      </w:r>
      <w:r w:rsidR="004B5597">
        <w:t xml:space="preserve">he </w:t>
      </w:r>
      <w:r>
        <w:t xml:space="preserve">greenhouse gases </w:t>
      </w:r>
      <w:r w:rsidR="004B5597">
        <w:t>CH</w:t>
      </w:r>
      <w:r w:rsidR="004B5597" w:rsidRPr="007D0DE0">
        <w:rPr>
          <w:vertAlign w:val="subscript"/>
        </w:rPr>
        <w:t>4</w:t>
      </w:r>
      <w:r w:rsidR="004B5597">
        <w:t xml:space="preserve"> </w:t>
      </w:r>
      <w:r>
        <w:t>and</w:t>
      </w:r>
      <w:r w:rsidR="004B5597">
        <w:t xml:space="preserve"> N</w:t>
      </w:r>
      <w:r w:rsidR="004B5597" w:rsidRPr="00576823">
        <w:rPr>
          <w:vertAlign w:val="subscript"/>
        </w:rPr>
        <w:t>2</w:t>
      </w:r>
      <w:r w:rsidR="004B5597">
        <w:t xml:space="preserve">O emissions are emitted at diminimis levels (&lt; 2,750 tons/year) for </w:t>
      </w:r>
      <w:r>
        <w:t xml:space="preserve">the baseline and current emissions.  Therefore, </w:t>
      </w:r>
      <w:r w:rsidR="004B5597">
        <w:t xml:space="preserve">neither a baseline </w:t>
      </w:r>
      <w:r>
        <w:t>n</w:t>
      </w:r>
      <w:r w:rsidR="004B5597">
        <w:t xml:space="preserve">or a PSEL </w:t>
      </w:r>
      <w:r>
        <w:t>are being</w:t>
      </w:r>
      <w:r w:rsidR="004B5597">
        <w:t xml:space="preserve"> established in this  permit action.  The basis for this may be found in the </w:t>
      </w:r>
      <w:r>
        <w:t xml:space="preserve">emission detail sheets at the end of this </w:t>
      </w:r>
      <w:r w:rsidR="004B5597">
        <w:t>review report.</w:t>
      </w:r>
    </w:p>
    <w:p w:rsidR="00C27481" w:rsidRDefault="00F729C6">
      <w:pPr>
        <w:pStyle w:val="Heading2"/>
      </w:pPr>
      <w:r>
        <w:t xml:space="preserve">The </w:t>
      </w:r>
      <w:r w:rsidR="00B36390">
        <w:t>Baseline Emission Rates and netting basis were established in previous permitting action</w:t>
      </w:r>
      <w:r w:rsidR="00033B69">
        <w:t>s</w:t>
      </w:r>
      <w:r w:rsidR="00B36390">
        <w:t>.</w:t>
      </w:r>
      <w:r w:rsidR="004B5597">
        <w:t xml:space="preserve">  </w:t>
      </w:r>
    </w:p>
    <w:p w:rsidR="00C27481" w:rsidRDefault="00B36390">
      <w:pPr>
        <w:pStyle w:val="Heading2"/>
      </w:pPr>
      <w:r>
        <w:t>Actual emissions are expected to be less than the PSELs as shown in the Detail Sheet provided at the end of this Review Report.</w:t>
      </w:r>
    </w:p>
    <w:p w:rsidR="00C27481" w:rsidRDefault="00C27481">
      <w:pPr>
        <w:pStyle w:val="Heading2"/>
      </w:pPr>
      <w:r>
        <w:t>The PSEL is a federally enforceable limit on the potential to emit.</w:t>
      </w:r>
    </w:p>
    <w:p w:rsidR="00C27481" w:rsidRDefault="00C27481"/>
    <w:p w:rsidR="00C27481" w:rsidRDefault="00C27481">
      <w:pPr>
        <w:pStyle w:val="Sub-sectionheader"/>
      </w:pPr>
      <w:bookmarkStart w:id="18" w:name="_Toc452882790"/>
      <w:bookmarkStart w:id="19" w:name="_Toc452883745"/>
      <w:bookmarkStart w:id="20" w:name="_Toc452883936"/>
      <w:bookmarkStart w:id="21" w:name="_Toc463344856"/>
      <w:r>
        <w:t>significant emission rate analysis</w:t>
      </w:r>
      <w:bookmarkEnd w:id="18"/>
      <w:bookmarkEnd w:id="19"/>
      <w:bookmarkEnd w:id="20"/>
      <w:bookmarkEnd w:id="21"/>
    </w:p>
    <w:p w:rsidR="00C27481" w:rsidRDefault="00C27481"/>
    <w:p w:rsidR="00C27481" w:rsidRDefault="00C27481">
      <w:pPr>
        <w:pStyle w:val="Heading1"/>
      </w:pPr>
      <w:r>
        <w:t>For each pollutant, the proposed Plant Site Emission Limit is less than the Netting Basis plus the significant emission rate, thus no further air quality analysis is required.</w:t>
      </w:r>
    </w:p>
    <w:p w:rsidR="00C27481" w:rsidRPr="006B5DA1" w:rsidRDefault="00C27481">
      <w:pPr>
        <w:rPr>
          <w:sz w:val="18"/>
          <w:szCs w:val="18"/>
        </w:rPr>
      </w:pPr>
    </w:p>
    <w:p w:rsidR="008717DF" w:rsidRPr="006B5DA1" w:rsidRDefault="008717DF">
      <w:pPr>
        <w:rPr>
          <w:sz w:val="18"/>
          <w:szCs w:val="18"/>
        </w:rPr>
      </w:pPr>
    </w:p>
    <w:p w:rsidR="00C27481" w:rsidRDefault="00C27481">
      <w:pPr>
        <w:pStyle w:val="SectionHeader"/>
      </w:pPr>
      <w:bookmarkStart w:id="22" w:name="_Toc452882791"/>
      <w:bookmarkStart w:id="23" w:name="_Toc452883746"/>
      <w:bookmarkStart w:id="24" w:name="_Toc452883937"/>
      <w:bookmarkStart w:id="25" w:name="_Toc463344857"/>
      <w:bookmarkStart w:id="26" w:name="_Toc316547250"/>
      <w:r>
        <w:t>major source applicability</w:t>
      </w:r>
      <w:bookmarkEnd w:id="22"/>
      <w:bookmarkEnd w:id="23"/>
      <w:bookmarkEnd w:id="24"/>
      <w:bookmarkEnd w:id="25"/>
      <w:bookmarkEnd w:id="26"/>
    </w:p>
    <w:p w:rsidR="00C27481" w:rsidRPr="006B5DA1" w:rsidRDefault="00C27481">
      <w:pPr>
        <w:rPr>
          <w:sz w:val="16"/>
          <w:szCs w:val="16"/>
        </w:rPr>
      </w:pPr>
    </w:p>
    <w:p w:rsidR="00C27481" w:rsidRDefault="00C27481">
      <w:pPr>
        <w:pStyle w:val="Sub-sectionheader"/>
      </w:pPr>
      <w:r>
        <w:t>criteria pollutants</w:t>
      </w:r>
    </w:p>
    <w:p w:rsidR="00C27481" w:rsidRDefault="00C27481"/>
    <w:p w:rsidR="004737CB" w:rsidRDefault="00161152" w:rsidP="004737CB">
      <w:pPr>
        <w:pStyle w:val="Heading1"/>
      </w:pPr>
      <w:r>
        <w:t xml:space="preserve">A major source ia a facility that has the potential to emit more that 100 tons/yr of any criteria pollutant.  </w:t>
      </w:r>
      <w:r w:rsidR="004737CB">
        <w:t>Although t</w:t>
      </w:r>
      <w:bookmarkStart w:id="27" w:name="OLE_LINK3"/>
      <w:r w:rsidR="004737CB">
        <w:t xml:space="preserve">he source has the capacity to emit above the Title V major source threshold levels for VOC emissions (173 tons/yr), the permittee has elected not to obtain an Oregon Title V Operating Permit by requesting a PSEL below the VOC major source threshold levels (99 tons/yr).  Therefore, the source is not subject to Title V.  In addition, actual VOC emissions are well below the </w:t>
      </w:r>
      <w:r w:rsidR="00033B69">
        <w:t>PSEL</w:t>
      </w:r>
      <w:r w:rsidR="004737CB">
        <w:t>.  The PSEL is a federally enforceable limit on PTE.</w:t>
      </w:r>
      <w:bookmarkEnd w:id="27"/>
    </w:p>
    <w:p w:rsidR="002911E2" w:rsidRDefault="002911E2"/>
    <w:p w:rsidR="00C27481" w:rsidRDefault="00C27481">
      <w:pPr>
        <w:pStyle w:val="Sub-sectionheader"/>
      </w:pPr>
      <w:r>
        <w:t>Hazardous air pollutants</w:t>
      </w:r>
    </w:p>
    <w:p w:rsidR="00C27481" w:rsidRDefault="00C27481"/>
    <w:p w:rsidR="00C27481" w:rsidRDefault="00C27481">
      <w:pPr>
        <w:pStyle w:val="Heading1"/>
      </w:pPr>
      <w:r>
        <w:t xml:space="preserve">A major source is a facility that has the potential to emit more than 10 tons/year of any single HAP or 25 tons/year of combined HAPs. </w:t>
      </w:r>
      <w:r w:rsidR="00EC589D">
        <w:t xml:space="preserve"> Although the source has the capacity to emit above the Title V major source threshold levels for Methanol emissions (12.6 tons/yr), the permittee has elected not to obtain an Oregon Title V Operating Permit by requesting a PSEL below the Methanol major source threshold levels (9 tons/yr).  </w:t>
      </w:r>
      <w:r w:rsidR="00161152">
        <w:t xml:space="preserve">The new Methanol PSEL was derived by reducing the amount of kiln-dried lumber from 135 </w:t>
      </w:r>
      <w:r w:rsidR="00C02905">
        <w:t>MM bd.f</w:t>
      </w:r>
      <w:r w:rsidR="00161152">
        <w:t xml:space="preserve">t./yr to 100 MM </w:t>
      </w:r>
      <w:r w:rsidR="00C02905">
        <w:t>b</w:t>
      </w:r>
      <w:r w:rsidR="00161152">
        <w:t>d.</w:t>
      </w:r>
      <w:r w:rsidR="00C02905">
        <w:t>f</w:t>
      </w:r>
      <w:r w:rsidR="00161152">
        <w:t xml:space="preserve">t./yr.  </w:t>
      </w:r>
      <w:r w:rsidR="00EC589D">
        <w:t>Therefore, the source is not subject to Title V.</w:t>
      </w:r>
      <w:r w:rsidR="00016B2A">
        <w:t xml:space="preserve"> </w:t>
      </w:r>
      <w:r w:rsidR="00C02905">
        <w:t xml:space="preserve"> </w:t>
      </w:r>
      <w:r w:rsidR="00016B2A">
        <w:t>The basis for this can be found in the Detail Sheet</w:t>
      </w:r>
      <w:r w:rsidR="003F4DF3">
        <w:t>s</w:t>
      </w:r>
      <w:r w:rsidR="00016B2A">
        <w:t xml:space="preserve"> attached to this review report.</w:t>
      </w:r>
    </w:p>
    <w:p w:rsidR="00C27481" w:rsidRDefault="00C27481"/>
    <w:p w:rsidR="00C27481" w:rsidRDefault="00C27481"/>
    <w:p w:rsidR="00C27481" w:rsidRDefault="00C27481">
      <w:pPr>
        <w:pStyle w:val="SectionHeader"/>
      </w:pPr>
      <w:bookmarkStart w:id="28" w:name="_Toc452882792"/>
      <w:bookmarkStart w:id="29" w:name="_Toc452883747"/>
      <w:bookmarkStart w:id="30" w:name="_Toc452883938"/>
      <w:bookmarkStart w:id="31" w:name="_Toc463344858"/>
      <w:bookmarkStart w:id="32" w:name="_Toc316547251"/>
      <w:r>
        <w:t>additional requirements</w:t>
      </w:r>
      <w:bookmarkEnd w:id="28"/>
      <w:bookmarkEnd w:id="29"/>
      <w:bookmarkEnd w:id="30"/>
      <w:bookmarkEnd w:id="31"/>
      <w:bookmarkEnd w:id="32"/>
    </w:p>
    <w:p w:rsidR="00C27481" w:rsidRDefault="00C27481"/>
    <w:p w:rsidR="00C27481" w:rsidRDefault="00C27481">
      <w:pPr>
        <w:pStyle w:val="Sub-sectionheader"/>
      </w:pPr>
      <w:r>
        <w:t>nsps applicability</w:t>
      </w:r>
    </w:p>
    <w:p w:rsidR="00C27481" w:rsidRDefault="00C27481"/>
    <w:p w:rsidR="00C27481" w:rsidRDefault="00C27481">
      <w:pPr>
        <w:pStyle w:val="Heading1"/>
      </w:pPr>
      <w:r>
        <w:t>There are no sources at this facility for which NSPS standards have been promulgated.</w:t>
      </w:r>
      <w:r w:rsidR="009E75DA">
        <w:t xml:space="preserve">  The wood-fired boiler was manufactured prior to </w:t>
      </w:r>
      <w:r w:rsidR="008F05F5">
        <w:t xml:space="preserve">June 9, 1989 so it is not subject to 40 CFR Part 60, </w:t>
      </w:r>
      <w:r w:rsidR="00C02905">
        <w:t>S</w:t>
      </w:r>
      <w:r w:rsidR="008F05F5">
        <w:t>ubpart Dc.</w:t>
      </w:r>
    </w:p>
    <w:p w:rsidR="00C27481" w:rsidRDefault="00C27481"/>
    <w:p w:rsidR="00C27481" w:rsidRDefault="00C27481">
      <w:pPr>
        <w:pStyle w:val="Sub-sectionheader"/>
      </w:pPr>
      <w:r>
        <w:t>neshaps/mact applicability</w:t>
      </w:r>
    </w:p>
    <w:p w:rsidR="00C27481" w:rsidRDefault="00C27481"/>
    <w:p w:rsidR="008F05F5" w:rsidRDefault="008F05F5" w:rsidP="008F05F5">
      <w:pPr>
        <w:pStyle w:val="Heading1"/>
      </w:pPr>
      <w:r>
        <w:t xml:space="preserve">The NESHAPS/MACT Standard for Industrial, Commercial and Institutional Boilers, </w:t>
      </w:r>
      <w:r w:rsidRPr="00722D10">
        <w:rPr>
          <w:i/>
        </w:rPr>
        <w:t>Boiler Area Source MACT (40 CFR Part 63 Subpart JJJJJJ)</w:t>
      </w:r>
      <w:r>
        <w:rPr>
          <w:i/>
        </w:rPr>
        <w:t>,</w:t>
      </w:r>
      <w:r>
        <w:t xml:space="preserve"> applies to this source because the boiler combusts biomass.  </w:t>
      </w:r>
      <w:bookmarkStart w:id="33" w:name="_Ref306805214"/>
      <w:bookmarkStart w:id="34" w:name="_Ref297283480"/>
      <w:bookmarkStart w:id="35" w:name="_Ref290040717"/>
      <w:r>
        <w:t>The permittee is required to perform biennial tune-ups beginning in March 2012 and a one-time energy assessment by March 2014.</w:t>
      </w:r>
      <w:bookmarkEnd w:id="33"/>
    </w:p>
    <w:p w:rsidR="008F05F5" w:rsidRPr="008F05F5" w:rsidRDefault="008F05F5" w:rsidP="008F05F5"/>
    <w:bookmarkEnd w:id="34"/>
    <w:bookmarkEnd w:id="35"/>
    <w:p w:rsidR="001A0038" w:rsidRDefault="001A0038" w:rsidP="001A0038">
      <w:pPr>
        <w:pStyle w:val="Sub-sectionheader"/>
      </w:pPr>
      <w:r>
        <w:t>RACT applicability</w:t>
      </w:r>
    </w:p>
    <w:p w:rsidR="001A0038" w:rsidRDefault="001A0038" w:rsidP="001A0038"/>
    <w:p w:rsidR="001A0038" w:rsidRDefault="001A0038" w:rsidP="001A0038">
      <w:pPr>
        <w:pStyle w:val="Heading1"/>
      </w:pPr>
      <w:r>
        <w:t>The RACT rules are not applicable to this source because it is not in the Portland AQMA, Medford AQMA, or Salem SKATS.</w:t>
      </w:r>
    </w:p>
    <w:p w:rsidR="00C27481" w:rsidRDefault="00C27481"/>
    <w:p w:rsidR="00C02905" w:rsidRPr="004A5260" w:rsidRDefault="00C02905">
      <w:pPr>
        <w:rPr>
          <w:sz w:val="20"/>
        </w:rPr>
      </w:pPr>
    </w:p>
    <w:p w:rsidR="00C27481" w:rsidRDefault="00C27481">
      <w:pPr>
        <w:pStyle w:val="SectionHeader"/>
      </w:pPr>
      <w:bookmarkStart w:id="36" w:name="_Toc452882793"/>
      <w:bookmarkStart w:id="37" w:name="_Toc452883748"/>
      <w:bookmarkStart w:id="38" w:name="_Toc452883939"/>
      <w:bookmarkStart w:id="39" w:name="_Toc463344859"/>
      <w:bookmarkStart w:id="40" w:name="_Toc316547252"/>
      <w:r>
        <w:t>source testing</w:t>
      </w:r>
      <w:bookmarkEnd w:id="36"/>
      <w:bookmarkEnd w:id="37"/>
      <w:bookmarkEnd w:id="38"/>
      <w:bookmarkEnd w:id="39"/>
      <w:bookmarkEnd w:id="40"/>
    </w:p>
    <w:p w:rsidR="00C27481" w:rsidRDefault="00C27481"/>
    <w:p w:rsidR="00C27481" w:rsidRDefault="008527AF" w:rsidP="00714F4F">
      <w:pPr>
        <w:pStyle w:val="Heading1"/>
      </w:pPr>
      <w:r>
        <w:t xml:space="preserve">The steam supplied to the source is generally from </w:t>
      </w:r>
      <w:r w:rsidR="004737CB">
        <w:t>an adjacent and separately permitted co-generation plant.  The source uses a 16,000 lb/hr Wellons hogged fuel boiler as a backup whenever the co-generation plant is shut down.  Since the backup boiler provides less than ten percent (10%) of the steam necessary to run the operation, source testing has not been required in the past and will not be required in this 20</w:t>
      </w:r>
      <w:r w:rsidR="00016B2A">
        <w:t>1</w:t>
      </w:r>
      <w:r w:rsidR="00755DE1">
        <w:t>2</w:t>
      </w:r>
      <w:r w:rsidR="004737CB">
        <w:t xml:space="preserve"> permit renewal action.</w:t>
      </w:r>
    </w:p>
    <w:p w:rsidR="00C27481" w:rsidRDefault="00C27481"/>
    <w:p w:rsidR="00C02905" w:rsidRPr="004A5260" w:rsidRDefault="00C02905">
      <w:pPr>
        <w:rPr>
          <w:sz w:val="20"/>
        </w:rPr>
      </w:pPr>
    </w:p>
    <w:p w:rsidR="00C27481" w:rsidRDefault="00C27481">
      <w:pPr>
        <w:pStyle w:val="SectionHeader"/>
      </w:pPr>
      <w:bookmarkStart w:id="41" w:name="_Toc452882794"/>
      <w:bookmarkStart w:id="42" w:name="_Toc452883749"/>
      <w:bookmarkStart w:id="43" w:name="_Toc452883940"/>
      <w:bookmarkStart w:id="44" w:name="_Toc463344860"/>
      <w:bookmarkStart w:id="45" w:name="_Toc316547253"/>
      <w:r>
        <w:t>public notice</w:t>
      </w:r>
      <w:bookmarkEnd w:id="41"/>
      <w:bookmarkEnd w:id="42"/>
      <w:bookmarkEnd w:id="43"/>
      <w:bookmarkEnd w:id="44"/>
      <w:bookmarkEnd w:id="45"/>
    </w:p>
    <w:p w:rsidR="00C27481" w:rsidRDefault="00C27481"/>
    <w:p w:rsidR="001C6B61" w:rsidRDefault="00C02905" w:rsidP="001C6B61">
      <w:pPr>
        <w:pStyle w:val="Heading1"/>
      </w:pPr>
      <w:r>
        <w:t xml:space="preserve">This permit was placed on public notice from </w:t>
      </w:r>
      <w:r w:rsidR="002F5D5E">
        <w:rPr>
          <w:b/>
        </w:rPr>
        <w:t>April 6, 2012</w:t>
      </w:r>
      <w:r>
        <w:t xml:space="preserve"> to </w:t>
      </w:r>
      <w:r w:rsidR="002F5D5E">
        <w:rPr>
          <w:b/>
        </w:rPr>
        <w:t>May 7, 2012</w:t>
      </w:r>
      <w:r>
        <w:t xml:space="preserve">.  </w:t>
      </w:r>
      <w:r w:rsidR="009F05DC">
        <w:t xml:space="preserve">No comments were received in response to the public notice and no changes have been made to the permit.  </w:t>
      </w:r>
      <w:r w:rsidR="00C27481">
        <w:t xml:space="preserve">Pursuant to OAR 340-216-0066(4)(a)(A), </w:t>
      </w:r>
      <w:r w:rsidR="00EC5243">
        <w:t>issuance</w:t>
      </w:r>
      <w:r w:rsidR="00C27481">
        <w:t xml:space="preserve"> of Standard Air Contaminant Discharge Permits require public notice in accorda</w:t>
      </w:r>
      <w:r w:rsidR="00EC5243">
        <w:t xml:space="preserve">nce with OAR 340-209-0030(3)(c), which requires that the </w:t>
      </w:r>
      <w:r w:rsidR="00932E7C">
        <w:t xml:space="preserve">Department provide notice of the proposed permit action and a minimum of 35 days </w:t>
      </w:r>
      <w:r w:rsidR="00EC5243">
        <w:t xml:space="preserve">for interested persons </w:t>
      </w:r>
      <w:r w:rsidR="00932E7C">
        <w:t xml:space="preserve">to submit written comments.  </w:t>
      </w:r>
      <w:r>
        <w:t xml:space="preserve">The Department </w:t>
      </w:r>
      <w:r w:rsidR="009F05DC">
        <w:t xml:space="preserve">would </w:t>
      </w:r>
      <w:r>
        <w:t>hold a public hearing if requested by 10 or more individuals or one person representing a group of 10 or more individuals.  After the comment period and hearing</w:t>
      </w:r>
      <w:r w:rsidR="004A5260">
        <w:t>,</w:t>
      </w:r>
      <w:r>
        <w:t xml:space="preserve"> if requested, the Department </w:t>
      </w:r>
      <w:r w:rsidR="009F05DC">
        <w:t>would</w:t>
      </w:r>
      <w:r>
        <w:t xml:space="preserve"> review the comments an modify the permit as may be appropriate.</w:t>
      </w:r>
      <w:r w:rsidR="00932E7C">
        <w:t xml:space="preserve">  </w:t>
      </w:r>
    </w:p>
    <w:p w:rsidR="006B5DA1" w:rsidRPr="006B5DA1" w:rsidRDefault="006B5DA1" w:rsidP="006B5DA1"/>
    <w:p w:rsidR="004A5260" w:rsidRDefault="001C6B61" w:rsidP="004A5260">
      <w:pPr>
        <w:rPr>
          <w:sz w:val="16"/>
          <w:szCs w:val="16"/>
        </w:rPr>
      </w:pPr>
      <w:r>
        <w:rPr>
          <w:sz w:val="16"/>
          <w:szCs w:val="16"/>
        </w:rPr>
        <w:t>TH/</w:t>
      </w:r>
      <w:r w:rsidR="006B5DA1">
        <w:rPr>
          <w:sz w:val="16"/>
          <w:szCs w:val="16"/>
        </w:rPr>
        <w:t>mf</w:t>
      </w:r>
    </w:p>
    <w:p w:rsidR="006B5DA1" w:rsidRPr="004A5260" w:rsidRDefault="006B5DA1" w:rsidP="004A5260">
      <w:pPr>
        <w:rPr>
          <w:sz w:val="16"/>
          <w:szCs w:val="16"/>
        </w:rPr>
      </w:pPr>
    </w:p>
    <w:p w:rsidR="00AB5513" w:rsidRDefault="008F05F5" w:rsidP="00357888">
      <w:pPr>
        <w:pStyle w:val="SectionHeader"/>
        <w:jc w:val="center"/>
      </w:pPr>
      <w:bookmarkStart w:id="46" w:name="_Toc316547254"/>
      <w:r w:rsidRPr="008F05F5">
        <w:t xml:space="preserve">Emissions </w:t>
      </w:r>
      <w:r w:rsidR="00055A17" w:rsidRPr="00055A17">
        <w:t>Detail Sheet</w:t>
      </w:r>
      <w:r>
        <w:t>s</w:t>
      </w:r>
      <w:bookmarkEnd w:id="46"/>
    </w:p>
    <w:p w:rsidR="00357888" w:rsidRDefault="00357888" w:rsidP="00055A17">
      <w:pPr>
        <w:pStyle w:val="Heading1"/>
        <w:numPr>
          <w:ilvl w:val="0"/>
          <w:numId w:val="0"/>
        </w:numPr>
        <w:rPr>
          <w:b/>
          <w:sz w:val="20"/>
        </w:rPr>
      </w:pPr>
    </w:p>
    <w:p w:rsidR="00A71F5F" w:rsidRPr="00732C43" w:rsidRDefault="002A3E40" w:rsidP="00055A17">
      <w:pPr>
        <w:pStyle w:val="Heading1"/>
        <w:numPr>
          <w:ilvl w:val="0"/>
          <w:numId w:val="0"/>
        </w:numPr>
        <w:rPr>
          <w:b/>
          <w:sz w:val="20"/>
        </w:rPr>
      </w:pPr>
      <w:r w:rsidRPr="00732C43">
        <w:rPr>
          <w:b/>
          <w:sz w:val="20"/>
        </w:rPr>
        <w:t>*</w:t>
      </w:r>
      <w:r w:rsidR="00A71F5F" w:rsidRPr="00732C43">
        <w:rPr>
          <w:b/>
          <w:sz w:val="20"/>
        </w:rPr>
        <w:t>Baseline Emissions (1978):</w:t>
      </w:r>
    </w:p>
    <w:tbl>
      <w:tblPr>
        <w:tblW w:w="98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0"/>
        <w:gridCol w:w="2160"/>
        <w:gridCol w:w="1296"/>
        <w:gridCol w:w="1710"/>
        <w:gridCol w:w="1800"/>
        <w:gridCol w:w="1530"/>
      </w:tblGrid>
      <w:tr w:rsidR="00A71F5F" w:rsidRPr="00896F91" w:rsidTr="00357888">
        <w:trPr>
          <w:trHeight w:val="20"/>
        </w:trPr>
        <w:tc>
          <w:tcPr>
            <w:tcW w:w="1350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Emission</w:t>
            </w:r>
            <w:r w:rsidR="00896F91" w:rsidRPr="00357888">
              <w:rPr>
                <w:b/>
                <w:sz w:val="20"/>
              </w:rPr>
              <w:t xml:space="preserve"> </w:t>
            </w:r>
            <w:r w:rsidRPr="00357888">
              <w:rPr>
                <w:b/>
                <w:sz w:val="20"/>
              </w:rPr>
              <w:t>Point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Annual Operation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Pollutant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Emission</w:t>
            </w:r>
            <w:r w:rsidR="00896F91" w:rsidRPr="00357888">
              <w:rPr>
                <w:b/>
                <w:sz w:val="20"/>
              </w:rPr>
              <w:t xml:space="preserve"> </w:t>
            </w:r>
            <w:r w:rsidRPr="00357888">
              <w:rPr>
                <w:b/>
                <w:sz w:val="20"/>
              </w:rPr>
              <w:t>Factor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Reference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71F5F" w:rsidRPr="00357888" w:rsidRDefault="00A71F5F" w:rsidP="00357888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357888">
              <w:rPr>
                <w:b/>
                <w:sz w:val="20"/>
              </w:rPr>
              <w:t>Estimated Emissions</w:t>
            </w:r>
            <w:r w:rsidR="00896F91" w:rsidRPr="00357888">
              <w:rPr>
                <w:b/>
                <w:sz w:val="20"/>
              </w:rPr>
              <w:t xml:space="preserve"> </w:t>
            </w:r>
            <w:r w:rsidRPr="00357888">
              <w:rPr>
                <w:b/>
                <w:sz w:val="20"/>
              </w:rPr>
              <w:t>(tons/yr)</w:t>
            </w:r>
          </w:p>
        </w:tc>
      </w:tr>
      <w:tr w:rsidR="00896F91" w:rsidRPr="00896F91" w:rsidTr="00357888">
        <w:trPr>
          <w:trHeight w:val="20"/>
        </w:trPr>
        <w:tc>
          <w:tcPr>
            <w:tcW w:w="1350" w:type="dxa"/>
            <w:vMerge w:val="restart"/>
            <w:tcBorders>
              <w:lef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Cyclones</w:t>
            </w:r>
          </w:p>
        </w:tc>
        <w:tc>
          <w:tcPr>
            <w:tcW w:w="2160" w:type="dxa"/>
            <w:vMerge w:val="restart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1,851 BDT/Yr</w:t>
            </w:r>
          </w:p>
        </w:tc>
        <w:tc>
          <w:tcPr>
            <w:tcW w:w="1296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ind w:left="-108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 lb/BDT</w:t>
            </w:r>
          </w:p>
        </w:tc>
        <w:tc>
          <w:tcPr>
            <w:tcW w:w="1800" w:type="dxa"/>
            <w:vMerge w:val="restart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DEQ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1332"/>
                <w:tab w:val="left" w:pos="1692"/>
                <w:tab w:val="left" w:pos="8370"/>
              </w:tabs>
              <w:ind w:left="342" w:right="432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</w:t>
            </w:r>
          </w:p>
        </w:tc>
      </w:tr>
      <w:tr w:rsidR="00896F91" w:rsidRPr="00896F91" w:rsidTr="00357888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0.25 lb/BDT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0.2</w:t>
            </w:r>
          </w:p>
        </w:tc>
      </w:tr>
      <w:tr w:rsidR="00896F91" w:rsidRPr="00896F91" w:rsidTr="00357888">
        <w:trPr>
          <w:trHeight w:val="20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Air Dried Lumber</w:t>
            </w:r>
          </w:p>
        </w:tc>
        <w:tc>
          <w:tcPr>
            <w:tcW w:w="2160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12.4 MM Bd ft/yr</w:t>
            </w:r>
          </w:p>
        </w:tc>
        <w:tc>
          <w:tcPr>
            <w:tcW w:w="1296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0.02 lb/M bd ft</w:t>
            </w:r>
          </w:p>
        </w:tc>
        <w:tc>
          <w:tcPr>
            <w:tcW w:w="1800" w:type="dxa"/>
            <w:vMerge/>
            <w:tcBorders>
              <w:bottom w:val="single" w:sz="6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0.1</w:t>
            </w:r>
          </w:p>
        </w:tc>
      </w:tr>
      <w:tr w:rsidR="00896F91" w:rsidRPr="00896F91" w:rsidTr="00357888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</w:tcBorders>
          </w:tcPr>
          <w:p w:rsidR="00896F91" w:rsidRPr="00896F91" w:rsidRDefault="00896F91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4.1 MM Bd ft/yr</w:t>
            </w:r>
          </w:p>
        </w:tc>
        <w:tc>
          <w:tcPr>
            <w:tcW w:w="1296" w:type="dxa"/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 (Pine)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2.0 lb/M bd ft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1996 NCASI</w:t>
            </w: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4.1</w:t>
            </w:r>
          </w:p>
        </w:tc>
      </w:tr>
      <w:tr w:rsidR="00896F91" w:rsidRPr="00896F91" w:rsidTr="00357888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6F91" w:rsidRPr="00896F91" w:rsidRDefault="00896F91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8.3 MM Bd ft/yr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ind w:left="-108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 (Fir)</w:t>
            </w:r>
          </w:p>
        </w:tc>
        <w:tc>
          <w:tcPr>
            <w:tcW w:w="17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 lb/M bd ft</w:t>
            </w: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96F91" w:rsidRPr="00896F91" w:rsidRDefault="00896F91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2.1</w:t>
            </w:r>
          </w:p>
        </w:tc>
      </w:tr>
      <w:tr w:rsidR="00A71F5F" w:rsidRPr="00896F91" w:rsidTr="00357888">
        <w:trPr>
          <w:trHeight w:val="20"/>
        </w:trPr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</w:t>
            </w:r>
          </w:p>
        </w:tc>
      </w:tr>
      <w:tr w:rsidR="00A71F5F" w:rsidRPr="00896F91" w:rsidTr="00357888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0.3</w:t>
            </w:r>
          </w:p>
        </w:tc>
      </w:tr>
      <w:tr w:rsidR="00A71F5F" w:rsidRPr="00896F91" w:rsidTr="00357888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1F5F" w:rsidRPr="00896F91" w:rsidRDefault="00A71F5F" w:rsidP="00055A17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</w:t>
            </w: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1F5F" w:rsidRPr="00896F91" w:rsidRDefault="00A71F5F" w:rsidP="00357888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6.2</w:t>
            </w:r>
          </w:p>
        </w:tc>
      </w:tr>
    </w:tbl>
    <w:p w:rsidR="008F05F5" w:rsidRPr="00896F91" w:rsidRDefault="002A3E40" w:rsidP="00811C30">
      <w:pPr>
        <w:tabs>
          <w:tab w:val="left" w:pos="8370"/>
        </w:tabs>
        <w:rPr>
          <w:sz w:val="20"/>
        </w:rPr>
      </w:pPr>
      <w:r w:rsidRPr="00896F91">
        <w:rPr>
          <w:sz w:val="20"/>
        </w:rPr>
        <w:t>No boiler or kilns operated until after the 1978 baseline year.</w:t>
      </w:r>
    </w:p>
    <w:p w:rsidR="008F05F5" w:rsidRDefault="008F05F5" w:rsidP="00811C30">
      <w:pPr>
        <w:tabs>
          <w:tab w:val="left" w:pos="8370"/>
        </w:tabs>
        <w:rPr>
          <w:sz w:val="20"/>
        </w:rPr>
      </w:pPr>
    </w:p>
    <w:p w:rsidR="00357888" w:rsidRPr="00896F91" w:rsidRDefault="00357888" w:rsidP="00811C30">
      <w:pPr>
        <w:tabs>
          <w:tab w:val="left" w:pos="8370"/>
        </w:tabs>
        <w:rPr>
          <w:sz w:val="20"/>
        </w:rPr>
      </w:pPr>
    </w:p>
    <w:p w:rsidR="00A71F5F" w:rsidRPr="00732C43" w:rsidRDefault="00A71F5F" w:rsidP="00811C30">
      <w:pPr>
        <w:tabs>
          <w:tab w:val="left" w:pos="8370"/>
        </w:tabs>
        <w:rPr>
          <w:b/>
          <w:sz w:val="20"/>
        </w:rPr>
      </w:pPr>
      <w:r w:rsidRPr="00732C43">
        <w:rPr>
          <w:b/>
          <w:sz w:val="20"/>
        </w:rPr>
        <w:t>Current Emissions: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0"/>
        <w:gridCol w:w="2070"/>
        <w:gridCol w:w="1530"/>
        <w:gridCol w:w="1620"/>
        <w:gridCol w:w="1800"/>
        <w:gridCol w:w="1530"/>
      </w:tblGrid>
      <w:tr w:rsidR="00A71F5F" w:rsidRPr="00896F91" w:rsidTr="002C1799">
        <w:trPr>
          <w:trHeight w:val="20"/>
        </w:trPr>
        <w:tc>
          <w:tcPr>
            <w:tcW w:w="1350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A71F5F" w:rsidRPr="002C1799" w:rsidRDefault="00A71F5F" w:rsidP="002C1799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Emission</w:t>
            </w:r>
            <w:r w:rsidR="008F05F5" w:rsidRPr="002C1799">
              <w:rPr>
                <w:b/>
                <w:sz w:val="20"/>
              </w:rPr>
              <w:t xml:space="preserve"> </w:t>
            </w:r>
            <w:r w:rsidRPr="002C1799">
              <w:rPr>
                <w:b/>
                <w:sz w:val="20"/>
              </w:rPr>
              <w:t>Point</w:t>
            </w: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  <w:shd w:val="pct10" w:color="auto" w:fill="auto"/>
            <w:vAlign w:val="center"/>
          </w:tcPr>
          <w:p w:rsidR="00A71F5F" w:rsidRPr="002C1799" w:rsidRDefault="00A71F5F" w:rsidP="002C1799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Annual Operation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A71F5F" w:rsidRPr="002C1799" w:rsidRDefault="00161152" w:rsidP="002C1799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*</w:t>
            </w:r>
            <w:r w:rsidR="00A71F5F" w:rsidRPr="002C1799">
              <w:rPr>
                <w:b/>
                <w:sz w:val="20"/>
              </w:rPr>
              <w:t>Pollutant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A71F5F" w:rsidRPr="002C1799" w:rsidRDefault="00A71F5F" w:rsidP="002C1799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Emission</w:t>
            </w:r>
            <w:r w:rsidR="008F05F5" w:rsidRPr="002C1799">
              <w:rPr>
                <w:b/>
                <w:sz w:val="20"/>
              </w:rPr>
              <w:t xml:space="preserve"> </w:t>
            </w:r>
            <w:r w:rsidRPr="002C1799">
              <w:rPr>
                <w:b/>
                <w:sz w:val="20"/>
              </w:rPr>
              <w:t>Factor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A71F5F" w:rsidRPr="002C1799" w:rsidRDefault="00A71F5F" w:rsidP="002C1799">
            <w:pPr>
              <w:tabs>
                <w:tab w:val="left" w:pos="8370"/>
              </w:tabs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Reference</w:t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71F5F" w:rsidRPr="002C1799" w:rsidRDefault="00A71F5F" w:rsidP="002C1799">
            <w:pPr>
              <w:tabs>
                <w:tab w:val="left" w:pos="8370"/>
              </w:tabs>
              <w:ind w:left="-18"/>
              <w:jc w:val="center"/>
              <w:rPr>
                <w:b/>
                <w:sz w:val="20"/>
              </w:rPr>
            </w:pPr>
            <w:r w:rsidRPr="002C1799">
              <w:rPr>
                <w:b/>
                <w:sz w:val="20"/>
              </w:rPr>
              <w:t>Estimated Emissions</w:t>
            </w:r>
            <w:r w:rsidR="008F05F5" w:rsidRPr="002C1799">
              <w:rPr>
                <w:b/>
                <w:sz w:val="20"/>
              </w:rPr>
              <w:t xml:space="preserve"> </w:t>
            </w:r>
            <w:r w:rsidRPr="002C1799">
              <w:rPr>
                <w:b/>
                <w:sz w:val="20"/>
              </w:rPr>
              <w:t>(tons/yr)</w:t>
            </w:r>
          </w:p>
        </w:tc>
      </w:tr>
      <w:tr w:rsidR="008F05F5" w:rsidRPr="00896F91" w:rsidTr="002C1799">
        <w:trPr>
          <w:trHeight w:val="20"/>
        </w:trPr>
        <w:tc>
          <w:tcPr>
            <w:tcW w:w="1350" w:type="dxa"/>
            <w:vMerge w:val="restart"/>
            <w:tcBorders>
              <w:left w:val="double" w:sz="4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Wellons HF Boiler</w:t>
            </w:r>
          </w:p>
        </w:tc>
        <w:tc>
          <w:tcPr>
            <w:tcW w:w="2070" w:type="dxa"/>
            <w:vMerge w:val="restart"/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35 MM lb/yr Steam</w:t>
            </w:r>
          </w:p>
        </w:tc>
        <w:tc>
          <w:tcPr>
            <w:tcW w:w="1530" w:type="dxa"/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ind w:left="-108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0.4 lb/Mlb steam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DEQ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1332"/>
                <w:tab w:val="left" w:pos="1692"/>
                <w:tab w:val="left" w:pos="8370"/>
              </w:tabs>
              <w:ind w:left="432" w:right="432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7.0</w:t>
            </w:r>
          </w:p>
        </w:tc>
      </w:tr>
      <w:tr w:rsidR="008F05F5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  <w:r w:rsidR="002C1799">
              <w:rPr>
                <w:sz w:val="20"/>
                <w:vertAlign w:val="subscript"/>
              </w:rPr>
              <w:t xml:space="preserve"> </w:t>
            </w:r>
            <w:r w:rsidRPr="00896F91">
              <w:rPr>
                <w:sz w:val="20"/>
              </w:rPr>
              <w:t>/ PM</w:t>
            </w:r>
            <w:r w:rsidRPr="00896F91">
              <w:rPr>
                <w:sz w:val="20"/>
                <w:vertAlign w:val="subscript"/>
              </w:rPr>
              <w:t>2.5</w:t>
            </w:r>
          </w:p>
        </w:tc>
        <w:tc>
          <w:tcPr>
            <w:tcW w:w="1620" w:type="dxa"/>
            <w:tcBorders>
              <w:top w:val="single" w:sz="6" w:space="0" w:color="auto"/>
              <w:bottom w:val="nil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0.34 lb/M lb Steam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 xml:space="preserve">DEQ </w:t>
            </w:r>
            <w:r w:rsidR="00896F91" w:rsidRPr="00896F91">
              <w:rPr>
                <w:sz w:val="20"/>
              </w:rPr>
              <w:t>est</w:t>
            </w:r>
            <w:r w:rsidRPr="00896F91">
              <w:rPr>
                <w:sz w:val="20"/>
              </w:rPr>
              <w:t>.(85 % of PM)</w:t>
            </w: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F05F5" w:rsidRPr="00896F91" w:rsidRDefault="008F05F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6.0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SO</w:t>
            </w:r>
            <w:r w:rsidRPr="00896F91">
              <w:rPr>
                <w:sz w:val="20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0.014 lb/M lb Steam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DEQ</w:t>
            </w: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0.2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NO</w:t>
            </w:r>
            <w:r w:rsidRPr="00896F91">
              <w:rPr>
                <w:sz w:val="20"/>
                <w:vertAlign w:val="subscript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0.31 lb/M lb steam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5.4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ind w:left="-108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CO</w:t>
            </w:r>
          </w:p>
        </w:tc>
        <w:tc>
          <w:tcPr>
            <w:tcW w:w="1620" w:type="dxa"/>
            <w:tcBorders>
              <w:top w:val="single" w:sz="6" w:space="0" w:color="auto"/>
              <w:bottom w:val="nil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1.0 lb/M lb Steam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18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bottom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0.02 lb/M lb Steam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0.4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Cyclones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32,000 BDT/Yr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ind w:left="-108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 lb/M BDT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8.0</w:t>
            </w:r>
          </w:p>
        </w:tc>
      </w:tr>
      <w:tr w:rsidR="00896F91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  <w:r w:rsidR="002C1799">
              <w:rPr>
                <w:sz w:val="20"/>
                <w:vertAlign w:val="subscript"/>
              </w:rPr>
              <w:t xml:space="preserve"> </w:t>
            </w:r>
            <w:r w:rsidRPr="00896F91">
              <w:rPr>
                <w:sz w:val="20"/>
              </w:rPr>
              <w:t>/PM</w:t>
            </w:r>
            <w:r w:rsidRPr="00896F91">
              <w:rPr>
                <w:sz w:val="20"/>
                <w:vertAlign w:val="subscript"/>
              </w:rPr>
              <w:t>2.5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0.25 lb/M BDT</w:t>
            </w:r>
          </w:p>
        </w:tc>
        <w:tc>
          <w:tcPr>
            <w:tcW w:w="1800" w:type="dxa"/>
            <w:vMerge/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896F91" w:rsidRPr="00896F91" w:rsidRDefault="00896F91" w:rsidP="002C1799">
            <w:pPr>
              <w:tabs>
                <w:tab w:val="left" w:pos="8370"/>
              </w:tabs>
              <w:ind w:left="494"/>
              <w:jc w:val="center"/>
              <w:rPr>
                <w:sz w:val="20"/>
              </w:rPr>
            </w:pPr>
            <w:r w:rsidRPr="00896F91">
              <w:rPr>
                <w:sz w:val="20"/>
              </w:rPr>
              <w:t>4.0</w:t>
            </w:r>
          </w:p>
        </w:tc>
      </w:tr>
      <w:tr w:rsidR="002C1799" w:rsidRPr="00896F91" w:rsidTr="002C1799">
        <w:trPr>
          <w:trHeight w:val="20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Target Box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42,600 BDT/yr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0.1 lb/BDT</w:t>
            </w:r>
          </w:p>
        </w:tc>
        <w:tc>
          <w:tcPr>
            <w:tcW w:w="1800" w:type="dxa"/>
            <w:vMerge/>
            <w:tcBorders>
              <w:bottom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  <w:right w:val="double" w:sz="4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2.1</w:t>
            </w:r>
          </w:p>
        </w:tc>
      </w:tr>
      <w:tr w:rsidR="002C1799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  <w:r>
              <w:rPr>
                <w:sz w:val="20"/>
                <w:vertAlign w:val="subscript"/>
              </w:rPr>
              <w:t xml:space="preserve"> </w:t>
            </w:r>
            <w:r w:rsidRPr="00896F91">
              <w:rPr>
                <w:sz w:val="20"/>
              </w:rPr>
              <w:t>/ PM</w:t>
            </w:r>
            <w:r w:rsidRPr="00896F91">
              <w:rPr>
                <w:sz w:val="20"/>
                <w:vertAlign w:val="subscript"/>
              </w:rPr>
              <w:t>2.5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0.05 lb/BDT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DEQ Est. (50% of PM)</w:t>
            </w: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1.1</w:t>
            </w:r>
          </w:p>
        </w:tc>
      </w:tr>
      <w:tr w:rsidR="002C1799" w:rsidRPr="00896F91" w:rsidTr="002C1799">
        <w:trPr>
          <w:trHeight w:val="20"/>
        </w:trPr>
        <w:tc>
          <w:tcPr>
            <w:tcW w:w="135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Kilns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100 MM bd. ft./yr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PM/PM</w:t>
            </w:r>
            <w:r w:rsidRPr="00896F91">
              <w:rPr>
                <w:sz w:val="20"/>
                <w:vertAlign w:val="subscript"/>
              </w:rPr>
              <w:t>10</w:t>
            </w:r>
            <w:r w:rsidRPr="00896F91">
              <w:rPr>
                <w:sz w:val="20"/>
              </w:rPr>
              <w:t>/PM</w:t>
            </w:r>
            <w:r w:rsidRPr="00896F91">
              <w:rPr>
                <w:sz w:val="20"/>
                <w:vertAlign w:val="subscript"/>
              </w:rPr>
              <w:t>2.5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0.02 lb/Mbd. Ft.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1996 NCASI Study</w:t>
            </w: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1.4</w:t>
            </w:r>
          </w:p>
        </w:tc>
      </w:tr>
      <w:tr w:rsidR="002C1799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30 MM bd ft/yr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 (pine)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2.0 lb/M bd ft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45</w:t>
            </w:r>
          </w:p>
        </w:tc>
      </w:tr>
      <w:tr w:rsidR="002C1799" w:rsidRPr="00896F91" w:rsidTr="002C1799">
        <w:trPr>
          <w:trHeight w:val="20"/>
        </w:trPr>
        <w:tc>
          <w:tcPr>
            <w:tcW w:w="135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70 MM bd ft/yr</w:t>
            </w: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 (fir)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0.5 lb/M bd ft</w:t>
            </w:r>
          </w:p>
        </w:tc>
        <w:tc>
          <w:tcPr>
            <w:tcW w:w="1800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1799" w:rsidRPr="00896F91" w:rsidRDefault="002C1799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23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24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PM</w:t>
            </w:r>
            <w:r w:rsidRPr="00896F91">
              <w:rPr>
                <w:sz w:val="20"/>
                <w:vertAlign w:val="subscript"/>
              </w:rPr>
              <w:t>10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13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*PM</w:t>
            </w:r>
            <w:r w:rsidRPr="00896F91">
              <w:rPr>
                <w:sz w:val="20"/>
                <w:vertAlign w:val="subscript"/>
              </w:rPr>
              <w:t>2.5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13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SO</w:t>
            </w:r>
            <w:r w:rsidRPr="00896F91">
              <w:rPr>
                <w:sz w:val="20"/>
                <w:vertAlign w:val="subscript"/>
              </w:rPr>
              <w:t>2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0.2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NO</w:t>
            </w:r>
            <w:r w:rsidRPr="00896F91">
              <w:rPr>
                <w:sz w:val="20"/>
                <w:vertAlign w:val="subscript"/>
              </w:rPr>
              <w:t>X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5.4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CO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18</w:t>
            </w:r>
          </w:p>
        </w:tc>
      </w:tr>
      <w:tr w:rsidR="002241B5" w:rsidRPr="00896F91" w:rsidTr="002C1799">
        <w:trPr>
          <w:trHeight w:val="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VOC</w:t>
            </w: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1B5" w:rsidRPr="00896F91" w:rsidRDefault="002241B5" w:rsidP="002C1799">
            <w:pPr>
              <w:tabs>
                <w:tab w:val="left" w:pos="8370"/>
              </w:tabs>
              <w:jc w:val="center"/>
              <w:rPr>
                <w:sz w:val="20"/>
              </w:rPr>
            </w:pPr>
            <w:r w:rsidRPr="00896F91">
              <w:rPr>
                <w:sz w:val="20"/>
              </w:rPr>
              <w:t>68</w:t>
            </w:r>
          </w:p>
        </w:tc>
      </w:tr>
    </w:tbl>
    <w:p w:rsidR="00811C30" w:rsidRPr="00896F91" w:rsidRDefault="00811C30" w:rsidP="00811C30">
      <w:pPr>
        <w:rPr>
          <w:sz w:val="20"/>
        </w:rPr>
      </w:pPr>
      <w:r w:rsidRPr="00896F91">
        <w:rPr>
          <w:sz w:val="20"/>
        </w:rPr>
        <w:t xml:space="preserve"> </w:t>
      </w:r>
      <w:r w:rsidR="00EF67CE" w:rsidRPr="00896F91">
        <w:rPr>
          <w:sz w:val="20"/>
        </w:rPr>
        <w:t xml:space="preserve">*As </w:t>
      </w:r>
      <w:r w:rsidRPr="00896F91">
        <w:rPr>
          <w:sz w:val="20"/>
        </w:rPr>
        <w:t>we have no present means of differentiating PM</w:t>
      </w:r>
      <w:r w:rsidRPr="00896F91">
        <w:rPr>
          <w:sz w:val="20"/>
          <w:vertAlign w:val="subscript"/>
        </w:rPr>
        <w:t xml:space="preserve">10 </w:t>
      </w:r>
      <w:r w:rsidRPr="00896F91">
        <w:rPr>
          <w:sz w:val="20"/>
        </w:rPr>
        <w:t>from PM</w:t>
      </w:r>
      <w:r w:rsidRPr="00896F91">
        <w:rPr>
          <w:sz w:val="20"/>
          <w:vertAlign w:val="subscript"/>
        </w:rPr>
        <w:t>2.5</w:t>
      </w:r>
      <w:r w:rsidRPr="00896F91">
        <w:rPr>
          <w:sz w:val="20"/>
        </w:rPr>
        <w:t>, then all PM</w:t>
      </w:r>
      <w:r w:rsidRPr="00896F91">
        <w:rPr>
          <w:sz w:val="20"/>
          <w:vertAlign w:val="subscript"/>
        </w:rPr>
        <w:t>10</w:t>
      </w:r>
      <w:r w:rsidRPr="00896F91">
        <w:rPr>
          <w:sz w:val="20"/>
        </w:rPr>
        <w:t xml:space="preserve"> is considered to be PM</w:t>
      </w:r>
      <w:r w:rsidRPr="00896F91">
        <w:rPr>
          <w:sz w:val="20"/>
          <w:vertAlign w:val="subscript"/>
        </w:rPr>
        <w:t>2.5</w:t>
      </w:r>
      <w:r w:rsidRPr="00896F91">
        <w:rPr>
          <w:sz w:val="20"/>
        </w:rPr>
        <w:t>.</w:t>
      </w:r>
    </w:p>
    <w:p w:rsidR="00A71F5F" w:rsidRPr="00896F91" w:rsidRDefault="00A71F5F">
      <w:pPr>
        <w:rPr>
          <w:sz w:val="20"/>
        </w:rPr>
      </w:pPr>
    </w:p>
    <w:p w:rsidR="002C1799" w:rsidRDefault="002C1799">
      <w:r>
        <w:br w:type="page"/>
      </w:r>
    </w:p>
    <w:p w:rsidR="00304126" w:rsidRDefault="00304126"/>
    <w:p w:rsidR="008B6498" w:rsidRDefault="008B6498" w:rsidP="008B6498">
      <w:pPr>
        <w:pStyle w:val="Heading1"/>
        <w:numPr>
          <w:ilvl w:val="0"/>
          <w:numId w:val="0"/>
        </w:numPr>
        <w:jc w:val="center"/>
        <w:rPr>
          <w:b/>
        </w:rPr>
      </w:pPr>
      <w:r>
        <w:rPr>
          <w:b/>
        </w:rPr>
        <w:t>GHG Baseline Emissions</w:t>
      </w:r>
    </w:p>
    <w:p w:rsidR="008A0D08" w:rsidRPr="008A0D08" w:rsidRDefault="008A0D08" w:rsidP="008A0D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350"/>
        <w:gridCol w:w="1080"/>
        <w:gridCol w:w="630"/>
        <w:gridCol w:w="630"/>
        <w:gridCol w:w="522"/>
        <w:gridCol w:w="468"/>
        <w:gridCol w:w="522"/>
        <w:gridCol w:w="738"/>
        <w:gridCol w:w="2052"/>
      </w:tblGrid>
      <w:tr w:rsidR="005208EE" w:rsidRPr="005208EE" w:rsidTr="009119E8">
        <w:trPr>
          <w:cantSplit/>
          <w:trHeight w:val="564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 Unit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Annual Throughput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Pollutant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 Factor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EF</w:t>
            </w:r>
            <w:r w:rsidR="00896F91" w:rsidRPr="009119E8">
              <w:rPr>
                <w:b/>
                <w:sz w:val="20"/>
              </w:rPr>
              <w:t xml:space="preserve"> </w:t>
            </w:r>
            <w:r w:rsidRPr="009119E8">
              <w:rPr>
                <w:b/>
                <w:sz w:val="20"/>
              </w:rPr>
              <w:t>Units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Reference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Emissions (tons/yr)</w:t>
            </w:r>
          </w:p>
        </w:tc>
      </w:tr>
      <w:tr w:rsidR="005208EE" w:rsidRPr="005208EE" w:rsidTr="009119E8">
        <w:trPr>
          <w:cantSplit/>
          <w:trHeight w:val="330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8A0D08" w:rsidRPr="005208EE" w:rsidRDefault="008A0D08" w:rsidP="005208E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Boiler</w:t>
            </w:r>
            <w:r w:rsidR="005208EE">
              <w:rPr>
                <w:sz w:val="20"/>
              </w:rPr>
              <w:t xml:space="preserve"> </w:t>
            </w:r>
            <w:r w:rsidRPr="005208EE">
              <w:rPr>
                <w:sz w:val="20"/>
              </w:rPr>
              <w:t>(Hogged Fuel)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3,744 Mlb/yr Steam (2000)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color w:val="002060"/>
                <w:sz w:val="20"/>
              </w:rPr>
              <w:t>GHG-CH</w:t>
            </w:r>
            <w:r w:rsidRPr="005208EE">
              <w:rPr>
                <w:color w:val="002060"/>
                <w:sz w:val="20"/>
                <w:vertAlign w:val="subscript"/>
              </w:rPr>
              <w:t>4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0.30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(GWP=21)</w:t>
            </w:r>
          </w:p>
        </w:tc>
        <w:tc>
          <w:tcPr>
            <w:tcW w:w="990" w:type="dxa"/>
            <w:gridSpan w:val="2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lb/M lb</w:t>
            </w:r>
            <w:r w:rsidRPr="005208EE">
              <w:rPr>
                <w:sz w:val="20"/>
                <w:vertAlign w:val="superscript"/>
              </w:rPr>
              <w:t xml:space="preserve"> </w:t>
            </w:r>
            <w:r w:rsidRPr="005208EE">
              <w:rPr>
                <w:sz w:val="20"/>
              </w:rPr>
              <w:t>steam</w:t>
            </w: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jc w:val="center"/>
              <w:rPr>
                <w:sz w:val="20"/>
              </w:rPr>
            </w:pPr>
            <w:r w:rsidRPr="005208EE">
              <w:rPr>
                <w:b/>
                <w:sz w:val="20"/>
              </w:rPr>
              <w:t>**</w:t>
            </w:r>
            <w:r w:rsidRPr="005208EE">
              <w:rPr>
                <w:sz w:val="20"/>
              </w:rPr>
              <w:t>DEQ (GHG Calculator &amp; Engineering Toolbox - HF at 40% mc)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0.56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CO</w:t>
            </w:r>
            <w:r w:rsidRPr="005208EE">
              <w:rPr>
                <w:sz w:val="20"/>
                <w:vertAlign w:val="subscript"/>
              </w:rPr>
              <w:t>2</w:t>
            </w:r>
            <w:r w:rsidRPr="005208EE">
              <w:rPr>
                <w:sz w:val="20"/>
              </w:rPr>
              <w:t>e=11.8</w:t>
            </w:r>
          </w:p>
        </w:tc>
      </w:tr>
      <w:tr w:rsidR="005208EE" w:rsidRPr="005208EE" w:rsidTr="009119E8">
        <w:trPr>
          <w:cantSplit/>
          <w:trHeight w:val="557"/>
        </w:trPr>
        <w:tc>
          <w:tcPr>
            <w:tcW w:w="108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color w:val="002060"/>
                <w:sz w:val="20"/>
              </w:rPr>
              <w:t>GHG-CO</w:t>
            </w:r>
            <w:r w:rsidRPr="005208EE">
              <w:rPr>
                <w:color w:val="002060"/>
                <w:sz w:val="20"/>
                <w:vertAlign w:val="subscript"/>
              </w:rPr>
              <w:t>2</w:t>
            </w:r>
          </w:p>
        </w:tc>
        <w:tc>
          <w:tcPr>
            <w:tcW w:w="126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889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(GWP=1)</w:t>
            </w:r>
          </w:p>
        </w:tc>
        <w:tc>
          <w:tcPr>
            <w:tcW w:w="990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1,664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CO</w:t>
            </w:r>
            <w:r w:rsidRPr="005208EE">
              <w:rPr>
                <w:sz w:val="20"/>
                <w:vertAlign w:val="subscript"/>
              </w:rPr>
              <w:t>2</w:t>
            </w:r>
            <w:r w:rsidRPr="005208EE">
              <w:rPr>
                <w:sz w:val="20"/>
              </w:rPr>
              <w:t>e=1,664</w:t>
            </w:r>
          </w:p>
        </w:tc>
      </w:tr>
      <w:tr w:rsidR="005208EE" w:rsidRPr="005208EE" w:rsidTr="009119E8">
        <w:trPr>
          <w:cantSplit/>
        </w:trPr>
        <w:tc>
          <w:tcPr>
            <w:tcW w:w="108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color w:val="002060"/>
                <w:sz w:val="20"/>
              </w:rPr>
              <w:t>GHG-N</w:t>
            </w:r>
            <w:r w:rsidRPr="005208EE">
              <w:rPr>
                <w:color w:val="002060"/>
                <w:sz w:val="20"/>
                <w:vertAlign w:val="subscript"/>
              </w:rPr>
              <w:t>2</w:t>
            </w:r>
            <w:r w:rsidRPr="005208EE">
              <w:rPr>
                <w:color w:val="002060"/>
                <w:sz w:val="20"/>
              </w:rPr>
              <w:t>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0.04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(GWP=310)</w:t>
            </w: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0.07</w:t>
            </w:r>
          </w:p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sz w:val="20"/>
              </w:rPr>
              <w:t>CO</w:t>
            </w:r>
            <w:r w:rsidRPr="005208EE">
              <w:rPr>
                <w:sz w:val="20"/>
                <w:vertAlign w:val="subscript"/>
              </w:rPr>
              <w:t>2</w:t>
            </w:r>
            <w:r w:rsidRPr="005208EE">
              <w:rPr>
                <w:sz w:val="20"/>
              </w:rPr>
              <w:t>e=23.2</w:t>
            </w:r>
          </w:p>
        </w:tc>
      </w:tr>
      <w:tr w:rsidR="008A0D08" w:rsidRPr="005208EE" w:rsidTr="009119E8">
        <w:trPr>
          <w:cantSplit/>
        </w:trPr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sz w:val="20"/>
              </w:rPr>
            </w:pPr>
            <w:r w:rsidRPr="005208EE">
              <w:rPr>
                <w:b/>
                <w:sz w:val="20"/>
              </w:rPr>
              <w:t>Total  HF Boiler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0D08" w:rsidRPr="005208EE" w:rsidRDefault="008A0D08" w:rsidP="008A0D08">
            <w:pPr>
              <w:spacing w:before="40" w:after="40"/>
              <w:jc w:val="center"/>
              <w:rPr>
                <w:b/>
                <w:sz w:val="20"/>
              </w:rPr>
            </w:pPr>
            <w:r w:rsidRPr="005208EE">
              <w:rPr>
                <w:b/>
                <w:sz w:val="20"/>
              </w:rPr>
              <w:t>Total GHG-CO</w:t>
            </w:r>
            <w:r w:rsidRPr="005208EE">
              <w:rPr>
                <w:b/>
                <w:sz w:val="20"/>
                <w:vertAlign w:val="subscript"/>
              </w:rPr>
              <w:t>2</w:t>
            </w:r>
            <w:r w:rsidRPr="005208EE">
              <w:rPr>
                <w:b/>
                <w:sz w:val="20"/>
              </w:rPr>
              <w:t>e=1,699</w:t>
            </w:r>
          </w:p>
        </w:tc>
      </w:tr>
      <w:tr w:rsidR="009D22A7" w:rsidRPr="005208EE" w:rsidTr="009119E8">
        <w:trPr>
          <w:cantSplit/>
          <w:trHeight w:val="422"/>
        </w:trPr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color w:val="002060"/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22A7" w:rsidRPr="005208EE" w:rsidRDefault="009D22A7" w:rsidP="008A0D0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22A7" w:rsidRPr="005208EE" w:rsidRDefault="00E228CE" w:rsidP="005208EE">
            <w:pPr>
              <w:spacing w:before="40" w:after="40"/>
              <w:jc w:val="center"/>
              <w:rPr>
                <w:b/>
                <w:sz w:val="20"/>
              </w:rPr>
            </w:pPr>
            <w:r w:rsidRPr="005208EE">
              <w:rPr>
                <w:b/>
                <w:sz w:val="20"/>
              </w:rPr>
              <w:t>***</w:t>
            </w:r>
            <w:r w:rsidR="009D22A7" w:rsidRPr="005208EE">
              <w:rPr>
                <w:b/>
                <w:sz w:val="20"/>
              </w:rPr>
              <w:t>Total GHG-CO</w:t>
            </w:r>
            <w:r w:rsidR="009D22A7" w:rsidRPr="005208EE">
              <w:rPr>
                <w:b/>
                <w:sz w:val="20"/>
                <w:vertAlign w:val="subscript"/>
              </w:rPr>
              <w:t>2</w:t>
            </w:r>
            <w:r w:rsidR="009D22A7" w:rsidRPr="005208EE">
              <w:rPr>
                <w:b/>
                <w:sz w:val="20"/>
              </w:rPr>
              <w:t>e w/o CO</w:t>
            </w:r>
            <w:r w:rsidR="009D22A7" w:rsidRPr="005208EE">
              <w:rPr>
                <w:b/>
                <w:sz w:val="20"/>
                <w:vertAlign w:val="subscript"/>
              </w:rPr>
              <w:t>2</w:t>
            </w:r>
            <w:r w:rsidR="009D22A7" w:rsidRPr="005208EE">
              <w:rPr>
                <w:b/>
                <w:sz w:val="20"/>
              </w:rPr>
              <w:t>=</w:t>
            </w:r>
            <w:r w:rsidR="00896F91" w:rsidRPr="005208EE">
              <w:rPr>
                <w:b/>
                <w:sz w:val="20"/>
              </w:rPr>
              <w:t xml:space="preserve"> </w:t>
            </w:r>
            <w:r w:rsidR="009D22A7" w:rsidRPr="005208EE">
              <w:rPr>
                <w:b/>
                <w:sz w:val="20"/>
              </w:rPr>
              <w:t>0.63</w:t>
            </w:r>
          </w:p>
        </w:tc>
      </w:tr>
    </w:tbl>
    <w:p w:rsidR="008B6498" w:rsidRDefault="008B6498" w:rsidP="008B6498">
      <w:pPr>
        <w:rPr>
          <w:caps/>
          <w:u w:val="single"/>
        </w:rPr>
      </w:pPr>
    </w:p>
    <w:p w:rsidR="008B6498" w:rsidRPr="009119E8" w:rsidRDefault="008B6498" w:rsidP="008B6498">
      <w:pPr>
        <w:jc w:val="both"/>
        <w:rPr>
          <w:sz w:val="16"/>
          <w:szCs w:val="16"/>
        </w:rPr>
      </w:pPr>
      <w:r w:rsidRPr="00FC38F1">
        <w:rPr>
          <w:b/>
          <w:sz w:val="16"/>
          <w:szCs w:val="16"/>
        </w:rPr>
        <w:t>*</w:t>
      </w:r>
      <w:r w:rsidRPr="009119E8">
        <w:rPr>
          <w:sz w:val="16"/>
          <w:szCs w:val="16"/>
        </w:rPr>
        <w:t xml:space="preserve"> The hogged fuel boiler steaming rate for the 20</w:t>
      </w:r>
      <w:r w:rsidR="007E365B" w:rsidRPr="009119E8">
        <w:rPr>
          <w:sz w:val="16"/>
          <w:szCs w:val="16"/>
        </w:rPr>
        <w:t>0</w:t>
      </w:r>
      <w:r w:rsidRPr="009119E8">
        <w:rPr>
          <w:sz w:val="16"/>
          <w:szCs w:val="16"/>
        </w:rPr>
        <w:t>0 production season w</w:t>
      </w:r>
      <w:r w:rsidR="007E365B" w:rsidRPr="009119E8">
        <w:rPr>
          <w:sz w:val="16"/>
          <w:szCs w:val="16"/>
        </w:rPr>
        <w:t>as</w:t>
      </w:r>
      <w:r w:rsidRPr="009119E8">
        <w:rPr>
          <w:sz w:val="16"/>
          <w:szCs w:val="16"/>
        </w:rPr>
        <w:t xml:space="preserve"> chosen for the GHG baseline production since </w:t>
      </w:r>
      <w:r w:rsidR="007E365B" w:rsidRPr="009119E8">
        <w:rPr>
          <w:sz w:val="16"/>
          <w:szCs w:val="16"/>
        </w:rPr>
        <w:t xml:space="preserve">the </w:t>
      </w:r>
      <w:r w:rsidRPr="009119E8">
        <w:rPr>
          <w:sz w:val="16"/>
          <w:szCs w:val="16"/>
        </w:rPr>
        <w:t>20</w:t>
      </w:r>
      <w:r w:rsidR="007E365B" w:rsidRPr="009119E8">
        <w:rPr>
          <w:sz w:val="16"/>
          <w:szCs w:val="16"/>
        </w:rPr>
        <w:t>0</w:t>
      </w:r>
      <w:r w:rsidRPr="009119E8">
        <w:rPr>
          <w:sz w:val="16"/>
          <w:szCs w:val="16"/>
        </w:rPr>
        <w:t xml:space="preserve">0 </w:t>
      </w:r>
      <w:r w:rsidR="007E365B" w:rsidRPr="009119E8">
        <w:rPr>
          <w:sz w:val="16"/>
          <w:szCs w:val="16"/>
        </w:rPr>
        <w:t xml:space="preserve">production season </w:t>
      </w:r>
      <w:r w:rsidRPr="009119E8">
        <w:rPr>
          <w:sz w:val="16"/>
          <w:szCs w:val="16"/>
        </w:rPr>
        <w:t>had the highest steam</w:t>
      </w:r>
      <w:r w:rsidR="007E365B" w:rsidRPr="009119E8">
        <w:rPr>
          <w:sz w:val="16"/>
          <w:szCs w:val="16"/>
        </w:rPr>
        <w:t>ing</w:t>
      </w:r>
      <w:r w:rsidRPr="009119E8">
        <w:rPr>
          <w:sz w:val="16"/>
          <w:szCs w:val="16"/>
        </w:rPr>
        <w:t xml:space="preserve"> rate during the 2000-2010 </w:t>
      </w:r>
      <w:r w:rsidR="007E365B" w:rsidRPr="009119E8">
        <w:rPr>
          <w:sz w:val="16"/>
          <w:szCs w:val="16"/>
        </w:rPr>
        <w:t>decade</w:t>
      </w:r>
      <w:r w:rsidRPr="009119E8">
        <w:rPr>
          <w:sz w:val="16"/>
          <w:szCs w:val="16"/>
        </w:rPr>
        <w:t>.</w:t>
      </w:r>
    </w:p>
    <w:p w:rsidR="008B6498" w:rsidRPr="009119E8" w:rsidRDefault="008B6498" w:rsidP="008B6498">
      <w:pPr>
        <w:jc w:val="both"/>
        <w:rPr>
          <w:sz w:val="16"/>
          <w:szCs w:val="16"/>
        </w:rPr>
      </w:pPr>
    </w:p>
    <w:p w:rsidR="009D22A7" w:rsidRPr="009119E8" w:rsidRDefault="008B6498" w:rsidP="00896F91">
      <w:pPr>
        <w:rPr>
          <w:sz w:val="16"/>
          <w:szCs w:val="16"/>
        </w:rPr>
      </w:pPr>
      <w:r w:rsidRPr="00FC38F1">
        <w:rPr>
          <w:b/>
          <w:sz w:val="16"/>
          <w:szCs w:val="16"/>
        </w:rPr>
        <w:t>**</w:t>
      </w:r>
      <w:r w:rsidRPr="009119E8">
        <w:rPr>
          <w:sz w:val="16"/>
          <w:szCs w:val="16"/>
        </w:rPr>
        <w:t xml:space="preserve"> The hogged fuel boiler emission factors for the baseline and current emissions were derived from the DEQ GHG calculator emission factors </w:t>
      </w:r>
      <w:r w:rsidRPr="009119E8">
        <w:rPr>
          <w:i/>
          <w:sz w:val="16"/>
          <w:szCs w:val="16"/>
        </w:rPr>
        <w:t>(lb GHG/MM B</w:t>
      </w:r>
      <w:r w:rsidR="00FC38F1">
        <w:rPr>
          <w:i/>
          <w:sz w:val="16"/>
          <w:szCs w:val="16"/>
        </w:rPr>
        <w:t>tu</w:t>
      </w:r>
      <w:r w:rsidRPr="009119E8">
        <w:rPr>
          <w:i/>
          <w:sz w:val="16"/>
          <w:szCs w:val="16"/>
        </w:rPr>
        <w:t>)</w:t>
      </w:r>
      <w:r w:rsidRPr="009119E8">
        <w:rPr>
          <w:sz w:val="16"/>
          <w:szCs w:val="16"/>
        </w:rPr>
        <w:t xml:space="preserve"> combined</w:t>
      </w:r>
      <w:r w:rsidR="009D22A7" w:rsidRPr="009119E8">
        <w:rPr>
          <w:sz w:val="16"/>
          <w:szCs w:val="16"/>
        </w:rPr>
        <w:t xml:space="preserve"> </w:t>
      </w:r>
      <w:r w:rsidR="004B4852" w:rsidRPr="009119E8">
        <w:rPr>
          <w:sz w:val="16"/>
          <w:szCs w:val="16"/>
        </w:rPr>
        <w:t>with conversion</w:t>
      </w:r>
      <w:r w:rsidR="004956D9" w:rsidRPr="009119E8">
        <w:rPr>
          <w:sz w:val="16"/>
          <w:szCs w:val="16"/>
        </w:rPr>
        <w:t xml:space="preserve"> factors</w:t>
      </w:r>
      <w:r w:rsidR="004B4852" w:rsidRPr="009119E8">
        <w:rPr>
          <w:sz w:val="16"/>
          <w:szCs w:val="16"/>
        </w:rPr>
        <w:t xml:space="preserve"> from </w:t>
      </w:r>
      <w:hyperlink r:id="rId9" w:history="1">
        <w:r w:rsidR="009D22A7" w:rsidRPr="009119E8">
          <w:rPr>
            <w:rStyle w:val="Hyperlink"/>
            <w:sz w:val="16"/>
            <w:szCs w:val="16"/>
          </w:rPr>
          <w:t>www.engineeringtoolbox.com</w:t>
        </w:r>
      </w:hyperlink>
    </w:p>
    <w:p w:rsidR="00E228CE" w:rsidRPr="009119E8" w:rsidRDefault="00E228CE" w:rsidP="008B6498">
      <w:pPr>
        <w:jc w:val="both"/>
        <w:rPr>
          <w:sz w:val="16"/>
          <w:szCs w:val="16"/>
        </w:rPr>
      </w:pPr>
    </w:p>
    <w:p w:rsidR="00E228CE" w:rsidRPr="009119E8" w:rsidRDefault="00E228CE" w:rsidP="00896F91">
      <w:pPr>
        <w:rPr>
          <w:sz w:val="16"/>
          <w:szCs w:val="16"/>
        </w:rPr>
      </w:pPr>
      <w:r w:rsidRPr="00FC38F1">
        <w:rPr>
          <w:b/>
          <w:sz w:val="16"/>
          <w:szCs w:val="16"/>
        </w:rPr>
        <w:t>***</w:t>
      </w:r>
      <w:r w:rsidRPr="009119E8">
        <w:rPr>
          <w:sz w:val="16"/>
          <w:szCs w:val="16"/>
        </w:rPr>
        <w:t xml:space="preserve"> CO</w:t>
      </w:r>
      <w:r w:rsidRPr="009119E8">
        <w:rPr>
          <w:sz w:val="16"/>
          <w:szCs w:val="16"/>
          <w:vertAlign w:val="subscript"/>
        </w:rPr>
        <w:t xml:space="preserve">2  </w:t>
      </w:r>
      <w:r w:rsidRPr="009119E8">
        <w:rPr>
          <w:sz w:val="16"/>
          <w:szCs w:val="16"/>
        </w:rPr>
        <w:t>emissions derived from hogged fuel boilers have been deferred until a later date.  Therefore for the purpose of the GHG PSEL and GHG baseline emissions, only the emissions from CH</w:t>
      </w:r>
      <w:r w:rsidRPr="009119E8">
        <w:rPr>
          <w:sz w:val="16"/>
          <w:szCs w:val="16"/>
          <w:vertAlign w:val="subscript"/>
        </w:rPr>
        <w:t>4</w:t>
      </w:r>
      <w:r w:rsidRPr="009119E8">
        <w:rPr>
          <w:sz w:val="16"/>
          <w:szCs w:val="16"/>
        </w:rPr>
        <w:t xml:space="preserve"> + N</w:t>
      </w:r>
      <w:r w:rsidRPr="009119E8">
        <w:rPr>
          <w:sz w:val="16"/>
          <w:szCs w:val="16"/>
          <w:vertAlign w:val="subscript"/>
        </w:rPr>
        <w:t>2</w:t>
      </w:r>
      <w:r w:rsidRPr="009119E8">
        <w:rPr>
          <w:sz w:val="16"/>
          <w:szCs w:val="16"/>
        </w:rPr>
        <w:t>O will be included in this 2012 permit renewal action.</w:t>
      </w:r>
    </w:p>
    <w:p w:rsidR="008B6498" w:rsidRDefault="008B6498" w:rsidP="008B6498">
      <w:pPr>
        <w:jc w:val="both"/>
      </w:pPr>
    </w:p>
    <w:p w:rsidR="009119E8" w:rsidRDefault="009119E8" w:rsidP="008B6498">
      <w:pPr>
        <w:jc w:val="both"/>
      </w:pPr>
    </w:p>
    <w:p w:rsidR="008B6498" w:rsidRDefault="008B6498" w:rsidP="008B6498">
      <w:pPr>
        <w:pStyle w:val="Heading1"/>
        <w:numPr>
          <w:ilvl w:val="0"/>
          <w:numId w:val="0"/>
        </w:numPr>
        <w:jc w:val="center"/>
        <w:rPr>
          <w:b/>
        </w:rPr>
      </w:pPr>
      <w:r>
        <w:rPr>
          <w:b/>
        </w:rPr>
        <w:t>GHG Current Emissions</w:t>
      </w:r>
    </w:p>
    <w:p w:rsidR="009119E8" w:rsidRPr="009119E8" w:rsidRDefault="009119E8" w:rsidP="009119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350"/>
        <w:gridCol w:w="1080"/>
        <w:gridCol w:w="630"/>
        <w:gridCol w:w="630"/>
        <w:gridCol w:w="522"/>
        <w:gridCol w:w="468"/>
        <w:gridCol w:w="360"/>
        <w:gridCol w:w="900"/>
        <w:gridCol w:w="2052"/>
      </w:tblGrid>
      <w:tr w:rsidR="008B6498" w:rsidRPr="009119E8" w:rsidTr="009119E8">
        <w:trPr>
          <w:cantSplit/>
          <w:trHeight w:val="564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 Unit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Annual Throughput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Pollutant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 Factor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EF</w:t>
            </w:r>
            <w:r w:rsidR="00896F91" w:rsidRPr="009119E8">
              <w:rPr>
                <w:b/>
                <w:sz w:val="20"/>
              </w:rPr>
              <w:t xml:space="preserve"> </w:t>
            </w:r>
            <w:r w:rsidRPr="009119E8">
              <w:rPr>
                <w:b/>
                <w:sz w:val="20"/>
              </w:rPr>
              <w:t>Units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Reference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Emissions (tons/yr)</w:t>
            </w:r>
          </w:p>
        </w:tc>
      </w:tr>
      <w:tr w:rsidR="00732C43" w:rsidRPr="009119E8" w:rsidTr="009119E8">
        <w:trPr>
          <w:cantSplit/>
          <w:trHeight w:val="330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732C43" w:rsidRPr="009119E8" w:rsidRDefault="00732C43" w:rsidP="009119E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Boiler (Hogged Fuel)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35,000 Mlb/yr Steam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color w:val="002060"/>
                <w:sz w:val="20"/>
              </w:rPr>
              <w:t>GHG-CH</w:t>
            </w:r>
            <w:r w:rsidRPr="009119E8">
              <w:rPr>
                <w:color w:val="002060"/>
                <w:sz w:val="20"/>
                <w:vertAlign w:val="subscript"/>
              </w:rPr>
              <w:t>4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0.30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(GWP=21)</w:t>
            </w:r>
          </w:p>
        </w:tc>
        <w:tc>
          <w:tcPr>
            <w:tcW w:w="990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lb/Mlb</w:t>
            </w:r>
            <w:r w:rsidRPr="009119E8">
              <w:rPr>
                <w:sz w:val="20"/>
                <w:vertAlign w:val="superscript"/>
              </w:rPr>
              <w:t xml:space="preserve"> </w:t>
            </w:r>
            <w:r w:rsidRPr="009119E8">
              <w:rPr>
                <w:sz w:val="20"/>
              </w:rPr>
              <w:t>steam</w:t>
            </w:r>
          </w:p>
        </w:tc>
        <w:tc>
          <w:tcPr>
            <w:tcW w:w="12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jc w:val="center"/>
              <w:rPr>
                <w:sz w:val="20"/>
              </w:rPr>
            </w:pPr>
            <w:r w:rsidRPr="009119E8">
              <w:rPr>
                <w:b/>
                <w:sz w:val="20"/>
              </w:rPr>
              <w:t>**</w:t>
            </w:r>
            <w:r w:rsidRPr="009119E8">
              <w:rPr>
                <w:sz w:val="20"/>
              </w:rPr>
              <w:t>DEQ (GHG Calculator &amp; Engineering Toolbox - HF at 40% mc)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5.25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CO</w:t>
            </w:r>
            <w:r w:rsidRPr="009119E8">
              <w:rPr>
                <w:sz w:val="20"/>
                <w:vertAlign w:val="subscript"/>
              </w:rPr>
              <w:t>2</w:t>
            </w:r>
            <w:r w:rsidRPr="009119E8">
              <w:rPr>
                <w:sz w:val="20"/>
              </w:rPr>
              <w:t>e=110.3</w:t>
            </w:r>
          </w:p>
        </w:tc>
      </w:tr>
      <w:tr w:rsidR="00732C43" w:rsidRPr="009119E8" w:rsidTr="009119E8">
        <w:trPr>
          <w:cantSplit/>
          <w:trHeight w:val="557"/>
        </w:trPr>
        <w:tc>
          <w:tcPr>
            <w:tcW w:w="108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color w:val="002060"/>
                <w:sz w:val="20"/>
              </w:rPr>
              <w:t>GHG-CO</w:t>
            </w:r>
            <w:r w:rsidRPr="009119E8">
              <w:rPr>
                <w:color w:val="002060"/>
                <w:sz w:val="20"/>
                <w:vertAlign w:val="subscript"/>
              </w:rPr>
              <w:t>2</w:t>
            </w:r>
          </w:p>
        </w:tc>
        <w:tc>
          <w:tcPr>
            <w:tcW w:w="126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889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(GWP=1)</w:t>
            </w: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15,558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CO</w:t>
            </w:r>
            <w:r w:rsidRPr="009119E8">
              <w:rPr>
                <w:sz w:val="20"/>
                <w:vertAlign w:val="subscript"/>
              </w:rPr>
              <w:t>2</w:t>
            </w:r>
            <w:r w:rsidRPr="009119E8">
              <w:rPr>
                <w:sz w:val="20"/>
              </w:rPr>
              <w:t>e = 15,558</w:t>
            </w:r>
          </w:p>
        </w:tc>
      </w:tr>
      <w:tr w:rsidR="00732C43" w:rsidRPr="009119E8" w:rsidTr="009119E8">
        <w:trPr>
          <w:cantSplit/>
        </w:trPr>
        <w:tc>
          <w:tcPr>
            <w:tcW w:w="108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color w:val="002060"/>
                <w:sz w:val="20"/>
              </w:rPr>
              <w:t>GHG-N</w:t>
            </w:r>
            <w:r w:rsidRPr="009119E8">
              <w:rPr>
                <w:color w:val="002060"/>
                <w:sz w:val="20"/>
                <w:vertAlign w:val="subscript"/>
              </w:rPr>
              <w:t>2</w:t>
            </w:r>
            <w:r w:rsidRPr="009119E8">
              <w:rPr>
                <w:color w:val="002060"/>
                <w:sz w:val="20"/>
              </w:rPr>
              <w:t>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0.04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(GWP=310)</w:t>
            </w: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0.7</w:t>
            </w:r>
          </w:p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sz w:val="20"/>
              </w:rPr>
              <w:t>CO</w:t>
            </w:r>
            <w:r w:rsidRPr="009119E8">
              <w:rPr>
                <w:sz w:val="20"/>
                <w:vertAlign w:val="subscript"/>
              </w:rPr>
              <w:t>2</w:t>
            </w:r>
            <w:r w:rsidRPr="009119E8">
              <w:rPr>
                <w:sz w:val="20"/>
              </w:rPr>
              <w:t>e = 217</w:t>
            </w:r>
          </w:p>
        </w:tc>
      </w:tr>
      <w:tr w:rsidR="00732C43" w:rsidRPr="009119E8" w:rsidTr="009119E8">
        <w:trPr>
          <w:cantSplit/>
        </w:trPr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sz w:val="20"/>
              </w:rPr>
            </w:pPr>
            <w:r w:rsidRPr="009119E8">
              <w:rPr>
                <w:b/>
                <w:sz w:val="20"/>
              </w:rPr>
              <w:t>Total  HF Boiler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C43" w:rsidRPr="009119E8" w:rsidRDefault="00732C43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Total GHG-CO</w:t>
            </w:r>
            <w:r w:rsidRPr="009119E8">
              <w:rPr>
                <w:b/>
                <w:sz w:val="20"/>
                <w:vertAlign w:val="subscript"/>
              </w:rPr>
              <w:t>2</w:t>
            </w:r>
            <w:r w:rsidRPr="009119E8">
              <w:rPr>
                <w:b/>
                <w:sz w:val="20"/>
              </w:rPr>
              <w:t>e =15,885</w:t>
            </w:r>
          </w:p>
        </w:tc>
      </w:tr>
      <w:tr w:rsidR="008B6498" w:rsidRPr="009119E8" w:rsidTr="009119E8">
        <w:trPr>
          <w:cantSplit/>
          <w:trHeight w:val="528"/>
        </w:trPr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color w:val="002060"/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2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B6498" w:rsidRPr="009119E8" w:rsidRDefault="008B6498" w:rsidP="009119E8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98" w:rsidRPr="009119E8" w:rsidRDefault="00E228CE" w:rsidP="009119E8">
            <w:pPr>
              <w:spacing w:before="40" w:after="40"/>
              <w:jc w:val="center"/>
              <w:rPr>
                <w:b/>
                <w:sz w:val="20"/>
              </w:rPr>
            </w:pPr>
            <w:r w:rsidRPr="009119E8">
              <w:rPr>
                <w:b/>
                <w:sz w:val="20"/>
              </w:rPr>
              <w:t>**</w:t>
            </w:r>
            <w:r w:rsidR="001D0CC4" w:rsidRPr="009119E8">
              <w:rPr>
                <w:b/>
                <w:sz w:val="20"/>
              </w:rPr>
              <w:t>*</w:t>
            </w:r>
            <w:r w:rsidR="008B6498" w:rsidRPr="009119E8">
              <w:rPr>
                <w:b/>
                <w:sz w:val="20"/>
              </w:rPr>
              <w:t>Total GHG-CO</w:t>
            </w:r>
            <w:r w:rsidR="008B6498" w:rsidRPr="009119E8">
              <w:rPr>
                <w:b/>
                <w:sz w:val="20"/>
                <w:vertAlign w:val="subscript"/>
              </w:rPr>
              <w:t>2</w:t>
            </w:r>
            <w:r w:rsidR="008B6498" w:rsidRPr="009119E8">
              <w:rPr>
                <w:b/>
                <w:sz w:val="20"/>
              </w:rPr>
              <w:t>e</w:t>
            </w:r>
            <w:r w:rsidR="007E365B" w:rsidRPr="009119E8">
              <w:rPr>
                <w:b/>
                <w:sz w:val="20"/>
              </w:rPr>
              <w:t xml:space="preserve"> w/o CO</w:t>
            </w:r>
            <w:r w:rsidR="007E365B" w:rsidRPr="009119E8">
              <w:rPr>
                <w:b/>
                <w:sz w:val="20"/>
                <w:vertAlign w:val="subscript"/>
              </w:rPr>
              <w:t>2</w:t>
            </w:r>
            <w:r w:rsidR="008B6498" w:rsidRPr="009119E8">
              <w:rPr>
                <w:b/>
                <w:sz w:val="20"/>
              </w:rPr>
              <w:t xml:space="preserve"> = </w:t>
            </w:r>
            <w:r w:rsidR="007E365B" w:rsidRPr="009119E8">
              <w:rPr>
                <w:b/>
                <w:sz w:val="20"/>
              </w:rPr>
              <w:t>5.95</w:t>
            </w:r>
          </w:p>
        </w:tc>
      </w:tr>
    </w:tbl>
    <w:p w:rsidR="008B6498" w:rsidRDefault="008B6498" w:rsidP="008B6498">
      <w:pPr>
        <w:rPr>
          <w:caps/>
          <w:u w:val="single"/>
        </w:rPr>
      </w:pPr>
    </w:p>
    <w:p w:rsidR="008B6498" w:rsidRDefault="008B6498" w:rsidP="00732C43">
      <w:pPr>
        <w:jc w:val="center"/>
        <w:rPr>
          <w:b/>
        </w:rPr>
      </w:pPr>
      <w:r>
        <w:rPr>
          <w:caps/>
          <w:u w:val="single"/>
        </w:rPr>
        <w:br w:type="page"/>
      </w:r>
      <w:r w:rsidRPr="008A1D18">
        <w:rPr>
          <w:b/>
        </w:rPr>
        <w:lastRenderedPageBreak/>
        <w:t>HAPS</w:t>
      </w:r>
      <w:r>
        <w:rPr>
          <w:b/>
        </w:rPr>
        <w:t xml:space="preserve"> (Hogged Fuel Boiler)</w:t>
      </w:r>
    </w:p>
    <w:p w:rsidR="00732C43" w:rsidRPr="008A1D18" w:rsidRDefault="00732C43" w:rsidP="00732C43">
      <w:pPr>
        <w:jc w:val="center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440"/>
        <w:gridCol w:w="1872"/>
        <w:gridCol w:w="2448"/>
        <w:gridCol w:w="1872"/>
      </w:tblGrid>
      <w:tr w:rsidR="008B6498" w:rsidRPr="00714BA2" w:rsidTr="00714BA2">
        <w:trPr>
          <w:trHeight w:val="447"/>
        </w:trPr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714BA2" w:rsidRDefault="008B6498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Pollutant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714BA2" w:rsidRDefault="008B6498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Production</w:t>
            </w:r>
            <w:r w:rsidR="00732C43" w:rsidRPr="00714BA2">
              <w:rPr>
                <w:b/>
                <w:sz w:val="20"/>
              </w:rPr>
              <w:t xml:space="preserve"> </w:t>
            </w:r>
            <w:r w:rsidRPr="00714BA2">
              <w:rPr>
                <w:b/>
                <w:sz w:val="20"/>
              </w:rPr>
              <w:t>Parameter</w:t>
            </w:r>
          </w:p>
        </w:tc>
        <w:tc>
          <w:tcPr>
            <w:tcW w:w="1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714BA2" w:rsidRDefault="008B6498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Emission Factor</w:t>
            </w:r>
            <w:r w:rsidR="00732C43" w:rsidRPr="00714BA2">
              <w:rPr>
                <w:b/>
                <w:sz w:val="20"/>
              </w:rPr>
              <w:t xml:space="preserve"> </w:t>
            </w:r>
            <w:r w:rsidRPr="00714BA2">
              <w:rPr>
                <w:b/>
                <w:sz w:val="20"/>
              </w:rPr>
              <w:t>lb/MMlb Steam</w:t>
            </w:r>
            <w:r w:rsidRPr="00714BA2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714BA2" w:rsidRDefault="008B6498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Reference</w:t>
            </w:r>
          </w:p>
        </w:tc>
        <w:tc>
          <w:tcPr>
            <w:tcW w:w="1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714BA2" w:rsidRDefault="008B6498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Annual Emissions</w:t>
            </w:r>
            <w:r w:rsidR="00732C43" w:rsidRPr="00714BA2">
              <w:rPr>
                <w:b/>
                <w:sz w:val="20"/>
              </w:rPr>
              <w:t xml:space="preserve"> </w:t>
            </w:r>
            <w:r w:rsidRPr="00714BA2">
              <w:rPr>
                <w:b/>
                <w:sz w:val="20"/>
              </w:rPr>
              <w:t>(Tons/yr)</w:t>
            </w:r>
          </w:p>
        </w:tc>
      </w:tr>
      <w:tr w:rsidR="00732C43" w:rsidRPr="00714BA2" w:rsidTr="00CB58C9">
        <w:tc>
          <w:tcPr>
            <w:tcW w:w="1584" w:type="dxa"/>
            <w:tcBorders>
              <w:top w:val="double" w:sz="4" w:space="0" w:color="auto"/>
            </w:tcBorders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Phenol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35,000 Mlbs/yr Steam</w:t>
            </w:r>
          </w:p>
        </w:tc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0.056</w:t>
            </w:r>
          </w:p>
        </w:tc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tcBorders>
              <w:top w:val="double" w:sz="4" w:space="0" w:color="auto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Acrolein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4.40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0.08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Formaldehyde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1.43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0.03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Acetaldehyde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0.91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0.02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Benzene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3.63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0.06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Naphthalene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0.107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Chromium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0.00066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Chlorine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0.869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0.02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Cobalt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0.000209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Arsenic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0.0011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Cadmium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0.00451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Manganese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0.165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Mercury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0.00109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Nickel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0.0363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Selenium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0.0033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Hydrogen Chloride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0.737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0.01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Styrene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2.09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0.04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Toluene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1.01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0.02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Xylenes (total)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0.0275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AP-42; 9/03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1584" w:type="dxa"/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Methanol</w:t>
            </w:r>
          </w:p>
        </w:tc>
        <w:tc>
          <w:tcPr>
            <w:tcW w:w="1440" w:type="dxa"/>
            <w:vMerge/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0.91</w:t>
            </w:r>
          </w:p>
        </w:tc>
        <w:tc>
          <w:tcPr>
            <w:tcW w:w="2448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0.02</w:t>
            </w:r>
          </w:p>
        </w:tc>
      </w:tr>
      <w:tr w:rsidR="00732C43" w:rsidRPr="00714BA2" w:rsidTr="00CB58C9"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732C43" w:rsidRPr="00714BA2" w:rsidRDefault="00732C43" w:rsidP="00714BA2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Lead compounds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32C43" w:rsidRPr="00714BA2" w:rsidRDefault="00732C43" w:rsidP="00636049">
            <w:pPr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714BA2" w:rsidRDefault="00732C43" w:rsidP="00714BA2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0.0064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NCASI TB 858; 2/03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sz w:val="20"/>
              </w:rPr>
              <w:t>Negligible</w:t>
            </w:r>
          </w:p>
        </w:tc>
      </w:tr>
      <w:tr w:rsidR="00732C43" w:rsidRPr="00714BA2" w:rsidTr="00CB58C9">
        <w:tc>
          <w:tcPr>
            <w:tcW w:w="7344" w:type="dxa"/>
            <w:gridSpan w:val="4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sz w:val="20"/>
              </w:rPr>
            </w:pPr>
            <w:r w:rsidRPr="00714BA2">
              <w:rPr>
                <w:b/>
                <w:sz w:val="20"/>
              </w:rPr>
              <w:t>Total HAPS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732C43" w:rsidRPr="00714BA2" w:rsidRDefault="00732C43" w:rsidP="00CB58C9">
            <w:pPr>
              <w:jc w:val="center"/>
              <w:rPr>
                <w:b/>
                <w:sz w:val="20"/>
              </w:rPr>
            </w:pPr>
            <w:r w:rsidRPr="00714BA2">
              <w:rPr>
                <w:b/>
                <w:sz w:val="20"/>
              </w:rPr>
              <w:t>0.3</w:t>
            </w:r>
          </w:p>
        </w:tc>
      </w:tr>
    </w:tbl>
    <w:p w:rsidR="00732C43" w:rsidRDefault="00732C43" w:rsidP="008B6498">
      <w:pPr>
        <w:jc w:val="center"/>
        <w:rPr>
          <w:b/>
        </w:rPr>
      </w:pPr>
    </w:p>
    <w:p w:rsidR="00CB58C9" w:rsidRDefault="00CB58C9" w:rsidP="008B6498">
      <w:pPr>
        <w:jc w:val="center"/>
        <w:rPr>
          <w:b/>
        </w:rPr>
      </w:pPr>
    </w:p>
    <w:p w:rsidR="00C65737" w:rsidRDefault="00C65737" w:rsidP="008B6498">
      <w:pPr>
        <w:jc w:val="center"/>
        <w:rPr>
          <w:b/>
        </w:rPr>
      </w:pPr>
    </w:p>
    <w:p w:rsidR="008B6498" w:rsidRDefault="008B6498" w:rsidP="008B6498">
      <w:pPr>
        <w:jc w:val="center"/>
        <w:rPr>
          <w:b/>
        </w:rPr>
      </w:pPr>
      <w:r w:rsidRPr="001B08C7">
        <w:rPr>
          <w:b/>
        </w:rPr>
        <w:t>HAPS (Drying Kilns)</w:t>
      </w:r>
    </w:p>
    <w:p w:rsidR="00732C43" w:rsidRPr="001B08C7" w:rsidRDefault="00732C43" w:rsidP="00732C43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  <w:gridCol w:w="1584"/>
        <w:gridCol w:w="1584"/>
        <w:gridCol w:w="1584"/>
      </w:tblGrid>
      <w:tr w:rsidR="008B6498" w:rsidRPr="00C65737" w:rsidTr="00C65737"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Pollutant</w:t>
            </w: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Production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EF</w:t>
            </w:r>
          </w:p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(lb/MM bd</w:t>
            </w:r>
            <w:r w:rsidR="00C65737">
              <w:rPr>
                <w:b/>
                <w:sz w:val="20"/>
              </w:rPr>
              <w:t>.</w:t>
            </w:r>
            <w:r w:rsidRPr="00C65737">
              <w:rPr>
                <w:b/>
                <w:sz w:val="20"/>
              </w:rPr>
              <w:t xml:space="preserve"> ft.)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Reference</w:t>
            </w:r>
          </w:p>
        </w:tc>
        <w:tc>
          <w:tcPr>
            <w:tcW w:w="1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HAP</w:t>
            </w:r>
            <w:r w:rsidR="00732C43" w:rsidRPr="00C65737">
              <w:rPr>
                <w:b/>
                <w:sz w:val="20"/>
              </w:rPr>
              <w:t xml:space="preserve"> </w:t>
            </w:r>
            <w:r w:rsidRPr="00C65737">
              <w:rPr>
                <w:b/>
                <w:sz w:val="20"/>
              </w:rPr>
              <w:t>Emissions (Tons/Yr)</w:t>
            </w:r>
          </w:p>
        </w:tc>
      </w:tr>
      <w:tr w:rsidR="00732C43" w:rsidRPr="00C65737" w:rsidTr="00C65737">
        <w:tc>
          <w:tcPr>
            <w:tcW w:w="23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Methanol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 xml:space="preserve">100 MM </w:t>
            </w:r>
            <w:r w:rsidR="00C65737">
              <w:rPr>
                <w:sz w:val="20"/>
              </w:rPr>
              <w:t>b</w:t>
            </w:r>
            <w:r w:rsidRPr="00C65737">
              <w:rPr>
                <w:sz w:val="20"/>
              </w:rPr>
              <w:t xml:space="preserve">d. </w:t>
            </w:r>
            <w:r w:rsidR="00C65737">
              <w:rPr>
                <w:sz w:val="20"/>
              </w:rPr>
              <w:t>f</w:t>
            </w:r>
            <w:r w:rsidRPr="00C65737">
              <w:rPr>
                <w:sz w:val="20"/>
              </w:rPr>
              <w:t>t/year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183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OSU/NCASI 2007 Drying Kiln Study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9.2</w:t>
            </w:r>
          </w:p>
        </w:tc>
      </w:tr>
      <w:tr w:rsidR="00732C43" w:rsidRPr="00C65737" w:rsidTr="00C65737"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Formadehyde</w:t>
            </w:r>
          </w:p>
        </w:tc>
        <w:tc>
          <w:tcPr>
            <w:tcW w:w="230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2.8</w:t>
            </w: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0.14</w:t>
            </w:r>
          </w:p>
        </w:tc>
      </w:tr>
      <w:tr w:rsidR="00732C43" w:rsidRPr="00C65737" w:rsidTr="00C65737"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Acetaldehyde</w:t>
            </w:r>
          </w:p>
        </w:tc>
        <w:tc>
          <w:tcPr>
            <w:tcW w:w="230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113</w:t>
            </w: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5.6</w:t>
            </w:r>
          </w:p>
        </w:tc>
      </w:tr>
      <w:tr w:rsidR="00732C43" w:rsidRPr="00C65737" w:rsidTr="00C65737"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Propionaldehyde</w:t>
            </w:r>
          </w:p>
        </w:tc>
        <w:tc>
          <w:tcPr>
            <w:tcW w:w="230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1.0</w:t>
            </w: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0.05</w:t>
            </w:r>
          </w:p>
        </w:tc>
      </w:tr>
      <w:tr w:rsidR="00732C43" w:rsidRPr="00C65737" w:rsidTr="00C65737">
        <w:tc>
          <w:tcPr>
            <w:tcW w:w="23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Acrolein</w:t>
            </w:r>
          </w:p>
        </w:tc>
        <w:tc>
          <w:tcPr>
            <w:tcW w:w="2304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1.6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C43" w:rsidRPr="00C65737" w:rsidRDefault="00732C43" w:rsidP="00C65737">
            <w:pPr>
              <w:jc w:val="center"/>
              <w:rPr>
                <w:sz w:val="20"/>
              </w:rPr>
            </w:pPr>
            <w:r w:rsidRPr="00C65737">
              <w:rPr>
                <w:sz w:val="20"/>
              </w:rPr>
              <w:t>0.08</w:t>
            </w:r>
          </w:p>
        </w:tc>
      </w:tr>
      <w:tr w:rsidR="008B6498" w:rsidRPr="00C65737" w:rsidTr="00C65737">
        <w:tc>
          <w:tcPr>
            <w:tcW w:w="230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6498" w:rsidRPr="00C65737" w:rsidRDefault="008B6498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8B6498" w:rsidRPr="00C65737" w:rsidRDefault="008B6498" w:rsidP="00C6573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B6498" w:rsidRPr="00C65737" w:rsidRDefault="008B6498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Total HAPs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B6498" w:rsidRPr="00C65737" w:rsidRDefault="0092278B" w:rsidP="00C65737">
            <w:pPr>
              <w:jc w:val="center"/>
              <w:rPr>
                <w:b/>
                <w:sz w:val="20"/>
              </w:rPr>
            </w:pPr>
            <w:r w:rsidRPr="00C65737">
              <w:rPr>
                <w:b/>
                <w:sz w:val="20"/>
              </w:rPr>
              <w:t>15.1</w:t>
            </w:r>
          </w:p>
        </w:tc>
      </w:tr>
    </w:tbl>
    <w:p w:rsidR="00474A26" w:rsidRDefault="008B6498">
      <w:r w:rsidRPr="00BE3C7D">
        <w:rPr>
          <w:sz w:val="20"/>
        </w:rPr>
        <w:t>The permittee processes only fir and pine species.  White fir at &gt;200</w:t>
      </w:r>
      <w:r w:rsidRPr="00BE3C7D">
        <w:rPr>
          <w:sz w:val="20"/>
          <w:vertAlign w:val="superscript"/>
        </w:rPr>
        <w:t>o</w:t>
      </w:r>
      <w:r w:rsidRPr="00BE3C7D">
        <w:rPr>
          <w:sz w:val="20"/>
        </w:rPr>
        <w:t>F was chosen since</w:t>
      </w:r>
      <w:r w:rsidR="009D22A7">
        <w:rPr>
          <w:sz w:val="20"/>
        </w:rPr>
        <w:t xml:space="preserve"> </w:t>
      </w:r>
      <w:r w:rsidRPr="00BE3C7D">
        <w:rPr>
          <w:sz w:val="20"/>
        </w:rPr>
        <w:t>the most conservative emission factors were derived from this species and temperature.</w:t>
      </w:r>
    </w:p>
    <w:sectPr w:rsidR="00474A26" w:rsidSect="009E75DA">
      <w:headerReference w:type="default" r:id="rId10"/>
      <w:type w:val="continuous"/>
      <w:pgSz w:w="12240" w:h="15840"/>
      <w:pgMar w:top="180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E21" w:rsidRDefault="00701E21">
      <w:r>
        <w:separator/>
      </w:r>
    </w:p>
  </w:endnote>
  <w:endnote w:type="continuationSeparator" w:id="0">
    <w:p w:rsidR="00701E21" w:rsidRDefault="0070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E21" w:rsidRDefault="00701E21">
      <w:r>
        <w:separator/>
      </w:r>
    </w:p>
  </w:footnote>
  <w:footnote w:type="continuationSeparator" w:id="0">
    <w:p w:rsidR="00701E21" w:rsidRDefault="00701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21" w:rsidRDefault="00701E21">
    <w:pPr>
      <w:pStyle w:val="Header"/>
      <w:tabs>
        <w:tab w:val="clear" w:pos="4320"/>
        <w:tab w:val="clear" w:pos="8640"/>
        <w:tab w:val="center" w:pos="-1800"/>
        <w:tab w:val="right" w:pos="9360"/>
      </w:tabs>
      <w:rPr>
        <w:b/>
      </w:rPr>
    </w:pPr>
    <w:r w:rsidRPr="006F76F2">
      <w:rPr>
        <w:i/>
        <w:sz w:val="20"/>
      </w:rPr>
      <w:t>Prairie Wood Products</w:t>
    </w:r>
    <w:r>
      <w:rPr>
        <w:b/>
      </w:rPr>
      <w:tab/>
    </w:r>
    <w:r>
      <w:t>Permit No.:  12-0003-ST-01</w:t>
    </w:r>
  </w:p>
  <w:p w:rsidR="00701E21" w:rsidRDefault="00701E21">
    <w:pPr>
      <w:pStyle w:val="Header"/>
      <w:tabs>
        <w:tab w:val="clear" w:pos="4320"/>
        <w:tab w:val="clear" w:pos="8640"/>
        <w:tab w:val="center" w:pos="-2790"/>
        <w:tab w:val="right" w:pos="9360"/>
      </w:tabs>
    </w:pPr>
    <w:r>
      <w:tab/>
      <w:t>Application No.:  26503</w:t>
    </w:r>
  </w:p>
  <w:p w:rsidR="00701E21" w:rsidRDefault="00701E21">
    <w:pPr>
      <w:pStyle w:val="Header"/>
      <w:tabs>
        <w:tab w:val="clear" w:pos="4320"/>
        <w:tab w:val="clear" w:pos="8640"/>
        <w:tab w:val="center" w:pos="-2790"/>
        <w:tab w:val="right" w:pos="9360"/>
      </w:tabs>
    </w:pPr>
    <w:r>
      <w:tab/>
      <w:t xml:space="preserve">Page </w:t>
    </w:r>
    <w:r w:rsidR="000C03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C03C0">
      <w:rPr>
        <w:rStyle w:val="PageNumber"/>
      </w:rPr>
      <w:fldChar w:fldCharType="separate"/>
    </w:r>
    <w:r w:rsidR="006D0ED8">
      <w:rPr>
        <w:rStyle w:val="PageNumber"/>
        <w:noProof/>
      </w:rPr>
      <w:t>1</w:t>
    </w:r>
    <w:r w:rsidR="000C03C0">
      <w:rPr>
        <w:rStyle w:val="PageNumber"/>
      </w:rPr>
      <w:fldChar w:fldCharType="end"/>
    </w:r>
    <w:r>
      <w:rPr>
        <w:rStyle w:val="PageNumber"/>
      </w:rPr>
      <w:t xml:space="preserve"> of </w:t>
    </w:r>
    <w:r w:rsidR="000C03C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C03C0">
      <w:rPr>
        <w:rStyle w:val="PageNumber"/>
      </w:rPr>
      <w:fldChar w:fldCharType="separate"/>
    </w:r>
    <w:r w:rsidR="006D0ED8">
      <w:rPr>
        <w:rStyle w:val="PageNumber"/>
        <w:noProof/>
      </w:rPr>
      <w:t>10</w:t>
    </w:r>
    <w:r w:rsidR="000C03C0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21" w:rsidRDefault="00701E21" w:rsidP="0024065A">
    <w:pPr>
      <w:pStyle w:val="Header"/>
      <w:tabs>
        <w:tab w:val="clear" w:pos="4320"/>
        <w:tab w:val="clear" w:pos="8640"/>
        <w:tab w:val="center" w:pos="-1800"/>
        <w:tab w:val="right" w:pos="9360"/>
      </w:tabs>
      <w:rPr>
        <w:b/>
      </w:rPr>
    </w:pPr>
    <w:r>
      <w:rPr>
        <w:b/>
      </w:rPr>
      <w:t>Draft</w:t>
    </w:r>
    <w:r>
      <w:rPr>
        <w:b/>
      </w:rPr>
      <w:tab/>
    </w:r>
    <w:r>
      <w:t>Permit No.:  23-0003-ST-02</w:t>
    </w:r>
  </w:p>
  <w:p w:rsidR="00701E21" w:rsidRDefault="00701E21" w:rsidP="0024065A">
    <w:pPr>
      <w:pStyle w:val="Header"/>
      <w:tabs>
        <w:tab w:val="clear" w:pos="4320"/>
        <w:tab w:val="clear" w:pos="8640"/>
        <w:tab w:val="center" w:pos="-2790"/>
        <w:tab w:val="right" w:pos="9360"/>
      </w:tabs>
    </w:pPr>
    <w:r>
      <w:t>11/18/2011</w:t>
    </w:r>
    <w:r>
      <w:tab/>
      <w:t>Application No.: 023949</w:t>
    </w:r>
  </w:p>
  <w:p w:rsidR="00701E21" w:rsidRDefault="00701E21" w:rsidP="0024065A">
    <w:pPr>
      <w:pStyle w:val="Header"/>
      <w:jc w:val="right"/>
      <w:rPr>
        <w:rStyle w:val="PageNumber"/>
      </w:rPr>
    </w:pPr>
    <w:r>
      <w:t xml:space="preserve">Page </w:t>
    </w:r>
    <w:r w:rsidR="000C03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C03C0">
      <w:rPr>
        <w:rStyle w:val="PageNumber"/>
      </w:rPr>
      <w:fldChar w:fldCharType="separate"/>
    </w:r>
    <w:r>
      <w:rPr>
        <w:rStyle w:val="PageNumber"/>
        <w:noProof/>
      </w:rPr>
      <w:t>2</w:t>
    </w:r>
    <w:r w:rsidR="000C03C0">
      <w:rPr>
        <w:rStyle w:val="PageNumber"/>
      </w:rPr>
      <w:fldChar w:fldCharType="end"/>
    </w:r>
    <w:r>
      <w:rPr>
        <w:rStyle w:val="PageNumber"/>
      </w:rPr>
      <w:t xml:space="preserve"> of </w:t>
    </w:r>
    <w:r w:rsidR="000C03C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C03C0">
      <w:rPr>
        <w:rStyle w:val="PageNumber"/>
      </w:rPr>
      <w:fldChar w:fldCharType="separate"/>
    </w:r>
    <w:r w:rsidR="006D0ED8">
      <w:rPr>
        <w:rStyle w:val="PageNumber"/>
        <w:noProof/>
      </w:rPr>
      <w:t>10</w:t>
    </w:r>
    <w:r w:rsidR="000C03C0">
      <w:rPr>
        <w:rStyle w:val="PageNumber"/>
      </w:rPr>
      <w:fldChar w:fldCharType="end"/>
    </w:r>
  </w:p>
  <w:p w:rsidR="00701E21" w:rsidRDefault="00701E21" w:rsidP="0024065A">
    <w:pPr>
      <w:pStyle w:val="Header"/>
      <w:tabs>
        <w:tab w:val="left" w:pos="7175"/>
      </w:tabs>
      <w:rPr>
        <w:rStyle w:val="PageNumber"/>
      </w:rPr>
    </w:pPr>
    <w:r>
      <w:rPr>
        <w:rStyle w:val="PageNumber"/>
      </w:rPr>
      <w:tab/>
    </w:r>
  </w:p>
  <w:p w:rsidR="00701E21" w:rsidRDefault="00701E21" w:rsidP="0024065A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21" w:rsidRPr="000D69F6" w:rsidRDefault="00701E21" w:rsidP="009F05DC">
    <w:pPr>
      <w:pStyle w:val="Header"/>
      <w:tabs>
        <w:tab w:val="clear" w:pos="4320"/>
        <w:tab w:val="clear" w:pos="8640"/>
        <w:tab w:val="center" w:pos="-1800"/>
        <w:tab w:val="right" w:pos="9360"/>
      </w:tabs>
      <w:jc w:val="right"/>
    </w:pPr>
    <w:r w:rsidRPr="000D69F6">
      <w:t xml:space="preserve">Permit No: </w:t>
    </w:r>
    <w:r>
      <w:t xml:space="preserve"> </w:t>
    </w:r>
    <w:r w:rsidRPr="000D69F6">
      <w:t>12-0003-ST-01</w:t>
    </w:r>
  </w:p>
  <w:p w:rsidR="00701E21" w:rsidRDefault="00701E21" w:rsidP="009F05DC">
    <w:pPr>
      <w:pStyle w:val="Header"/>
      <w:tabs>
        <w:tab w:val="clear" w:pos="4320"/>
        <w:tab w:val="clear" w:pos="8640"/>
        <w:tab w:val="center" w:pos="-1800"/>
        <w:tab w:val="right" w:pos="9360"/>
      </w:tabs>
      <w:jc w:val="right"/>
    </w:pPr>
    <w:r w:rsidRPr="000D69F6">
      <w:t>Application Number:</w:t>
    </w:r>
    <w:r>
      <w:rPr>
        <w:b/>
      </w:rPr>
      <w:t xml:space="preserve">  </w:t>
    </w:r>
    <w:r>
      <w:t>26503</w:t>
    </w:r>
  </w:p>
  <w:p w:rsidR="00701E21" w:rsidRDefault="00701E21">
    <w:pPr>
      <w:pStyle w:val="Header"/>
      <w:jc w:val="right"/>
    </w:pPr>
    <w:r>
      <w:rPr>
        <w:snapToGrid w:val="0"/>
      </w:rPr>
      <w:t xml:space="preserve">Page </w:t>
    </w:r>
    <w:r w:rsidR="000C03C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0C03C0">
      <w:rPr>
        <w:snapToGrid w:val="0"/>
      </w:rPr>
      <w:fldChar w:fldCharType="separate"/>
    </w:r>
    <w:r w:rsidR="006D0ED8">
      <w:rPr>
        <w:noProof/>
        <w:snapToGrid w:val="0"/>
      </w:rPr>
      <w:t>2</w:t>
    </w:r>
    <w:r w:rsidR="000C03C0">
      <w:rPr>
        <w:snapToGrid w:val="0"/>
      </w:rPr>
      <w:fldChar w:fldCharType="end"/>
    </w:r>
    <w:r>
      <w:rPr>
        <w:snapToGrid w:val="0"/>
      </w:rPr>
      <w:t xml:space="preserve"> of </w:t>
    </w:r>
    <w:fldSimple w:instr=" NUMPAGES ">
      <w:r w:rsidR="006D0ED8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AE9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6C3C08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ED411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E1014C"/>
    <w:multiLevelType w:val="multilevel"/>
    <w:tmpl w:val="CCD209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F5239F0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4656F75"/>
    <w:multiLevelType w:val="hybridMultilevel"/>
    <w:tmpl w:val="409E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15DA3"/>
    <w:multiLevelType w:val="multilevel"/>
    <w:tmpl w:val="0A02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86E22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562687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1E23AD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4D1A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6DA404C"/>
    <w:multiLevelType w:val="multilevel"/>
    <w:tmpl w:val="C290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AED03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A039FC"/>
    <w:multiLevelType w:val="hybridMultilevel"/>
    <w:tmpl w:val="2C96B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A32CD7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38C11EF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4F70AB1"/>
    <w:multiLevelType w:val="multilevel"/>
    <w:tmpl w:val="C290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5DE109A"/>
    <w:multiLevelType w:val="multilevel"/>
    <w:tmpl w:val="FD6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5FB78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B9545F5"/>
    <w:multiLevelType w:val="multilevel"/>
    <w:tmpl w:val="BFF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CA10A53"/>
    <w:multiLevelType w:val="multilevel"/>
    <w:tmpl w:val="AA30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E083B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6"/>
  </w:num>
  <w:num w:numId="7">
    <w:abstractNumId w:val="11"/>
  </w:num>
  <w:num w:numId="8">
    <w:abstractNumId w:val="4"/>
  </w:num>
  <w:num w:numId="9">
    <w:abstractNumId w:val="4"/>
  </w:num>
  <w:num w:numId="10">
    <w:abstractNumId w:val="4"/>
  </w:num>
  <w:num w:numId="11">
    <w:abstractNumId w:val="9"/>
  </w:num>
  <w:num w:numId="12">
    <w:abstractNumId w:val="4"/>
  </w:num>
  <w:num w:numId="13">
    <w:abstractNumId w:val="17"/>
  </w:num>
  <w:num w:numId="14">
    <w:abstractNumId w:val="18"/>
  </w:num>
  <w:num w:numId="15">
    <w:abstractNumId w:val="21"/>
  </w:num>
  <w:num w:numId="16">
    <w:abstractNumId w:val="10"/>
  </w:num>
  <w:num w:numId="17">
    <w:abstractNumId w:val="12"/>
  </w:num>
  <w:num w:numId="18">
    <w:abstractNumId w:val="7"/>
  </w:num>
  <w:num w:numId="19">
    <w:abstractNumId w:val="3"/>
  </w:num>
  <w:num w:numId="20">
    <w:abstractNumId w:val="6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16E55"/>
    <w:rsid w:val="000007E9"/>
    <w:rsid w:val="0001282D"/>
    <w:rsid w:val="00016B2A"/>
    <w:rsid w:val="00033B69"/>
    <w:rsid w:val="00055A17"/>
    <w:rsid w:val="0006677C"/>
    <w:rsid w:val="000A1D67"/>
    <w:rsid w:val="000C03C0"/>
    <w:rsid w:val="000D69F6"/>
    <w:rsid w:val="000E37ED"/>
    <w:rsid w:val="000E3E83"/>
    <w:rsid w:val="000F2189"/>
    <w:rsid w:val="001120CC"/>
    <w:rsid w:val="00134925"/>
    <w:rsid w:val="00161152"/>
    <w:rsid w:val="001A0038"/>
    <w:rsid w:val="001A2E61"/>
    <w:rsid w:val="001A4423"/>
    <w:rsid w:val="001A4C1A"/>
    <w:rsid w:val="001C0CD2"/>
    <w:rsid w:val="001C6917"/>
    <w:rsid w:val="001C6B61"/>
    <w:rsid w:val="001D0CC4"/>
    <w:rsid w:val="001F45CC"/>
    <w:rsid w:val="002159C0"/>
    <w:rsid w:val="002241B5"/>
    <w:rsid w:val="00234A23"/>
    <w:rsid w:val="0024065A"/>
    <w:rsid w:val="00256A17"/>
    <w:rsid w:val="002665DF"/>
    <w:rsid w:val="002911E2"/>
    <w:rsid w:val="002A3E40"/>
    <w:rsid w:val="002B1BAA"/>
    <w:rsid w:val="002C1799"/>
    <w:rsid w:val="002D6490"/>
    <w:rsid w:val="002E1019"/>
    <w:rsid w:val="002E1FF2"/>
    <w:rsid w:val="002E71F3"/>
    <w:rsid w:val="002F5D5E"/>
    <w:rsid w:val="00304126"/>
    <w:rsid w:val="003206B5"/>
    <w:rsid w:val="00332EE8"/>
    <w:rsid w:val="00341DDB"/>
    <w:rsid w:val="00353D13"/>
    <w:rsid w:val="00357888"/>
    <w:rsid w:val="0036095D"/>
    <w:rsid w:val="003F4DF3"/>
    <w:rsid w:val="00414481"/>
    <w:rsid w:val="00425ED2"/>
    <w:rsid w:val="00427E86"/>
    <w:rsid w:val="004737CB"/>
    <w:rsid w:val="00474A26"/>
    <w:rsid w:val="00483032"/>
    <w:rsid w:val="00484442"/>
    <w:rsid w:val="004956D9"/>
    <w:rsid w:val="00497AE5"/>
    <w:rsid w:val="004A5260"/>
    <w:rsid w:val="004B4852"/>
    <w:rsid w:val="004B5597"/>
    <w:rsid w:val="004B63D9"/>
    <w:rsid w:val="004C7CEA"/>
    <w:rsid w:val="004F2AE9"/>
    <w:rsid w:val="005058A6"/>
    <w:rsid w:val="005208EE"/>
    <w:rsid w:val="00520CBF"/>
    <w:rsid w:val="00525123"/>
    <w:rsid w:val="005708C9"/>
    <w:rsid w:val="00574E05"/>
    <w:rsid w:val="00586910"/>
    <w:rsid w:val="005B7BCF"/>
    <w:rsid w:val="00612ED6"/>
    <w:rsid w:val="0063414B"/>
    <w:rsid w:val="00636049"/>
    <w:rsid w:val="00653976"/>
    <w:rsid w:val="00655307"/>
    <w:rsid w:val="00666FEE"/>
    <w:rsid w:val="00686D34"/>
    <w:rsid w:val="006B5DA1"/>
    <w:rsid w:val="006C381B"/>
    <w:rsid w:val="006D0ED8"/>
    <w:rsid w:val="006E19B1"/>
    <w:rsid w:val="006F0337"/>
    <w:rsid w:val="006F298A"/>
    <w:rsid w:val="006F76F2"/>
    <w:rsid w:val="00701E21"/>
    <w:rsid w:val="00714BA2"/>
    <w:rsid w:val="00714F4F"/>
    <w:rsid w:val="00720B59"/>
    <w:rsid w:val="00732C43"/>
    <w:rsid w:val="00751FBB"/>
    <w:rsid w:val="00755DE1"/>
    <w:rsid w:val="00767BFB"/>
    <w:rsid w:val="00770EAE"/>
    <w:rsid w:val="00770F72"/>
    <w:rsid w:val="00793185"/>
    <w:rsid w:val="007A765C"/>
    <w:rsid w:val="007D6C42"/>
    <w:rsid w:val="007E365B"/>
    <w:rsid w:val="007E7A60"/>
    <w:rsid w:val="0080163F"/>
    <w:rsid w:val="00802957"/>
    <w:rsid w:val="00803CD7"/>
    <w:rsid w:val="00811C30"/>
    <w:rsid w:val="00811E45"/>
    <w:rsid w:val="0084533B"/>
    <w:rsid w:val="008527AF"/>
    <w:rsid w:val="008563A8"/>
    <w:rsid w:val="008717DF"/>
    <w:rsid w:val="00873DA1"/>
    <w:rsid w:val="00896F91"/>
    <w:rsid w:val="008A0D08"/>
    <w:rsid w:val="008B6498"/>
    <w:rsid w:val="008F05F5"/>
    <w:rsid w:val="009119E8"/>
    <w:rsid w:val="00916E55"/>
    <w:rsid w:val="0092278B"/>
    <w:rsid w:val="00931403"/>
    <w:rsid w:val="00932E7C"/>
    <w:rsid w:val="00940CF1"/>
    <w:rsid w:val="00976DDE"/>
    <w:rsid w:val="00977BA7"/>
    <w:rsid w:val="009B73AA"/>
    <w:rsid w:val="009D22A7"/>
    <w:rsid w:val="009E75DA"/>
    <w:rsid w:val="009F05DC"/>
    <w:rsid w:val="00A03BC8"/>
    <w:rsid w:val="00A0453F"/>
    <w:rsid w:val="00A07485"/>
    <w:rsid w:val="00A2375F"/>
    <w:rsid w:val="00A260E7"/>
    <w:rsid w:val="00A60130"/>
    <w:rsid w:val="00A634B0"/>
    <w:rsid w:val="00A6791E"/>
    <w:rsid w:val="00A71F5F"/>
    <w:rsid w:val="00AA02E3"/>
    <w:rsid w:val="00AB40B6"/>
    <w:rsid w:val="00AB5513"/>
    <w:rsid w:val="00AD70C3"/>
    <w:rsid w:val="00B36390"/>
    <w:rsid w:val="00B9638B"/>
    <w:rsid w:val="00BB637A"/>
    <w:rsid w:val="00BC25D0"/>
    <w:rsid w:val="00BC68B7"/>
    <w:rsid w:val="00BE3197"/>
    <w:rsid w:val="00C02905"/>
    <w:rsid w:val="00C21DDC"/>
    <w:rsid w:val="00C27481"/>
    <w:rsid w:val="00C65737"/>
    <w:rsid w:val="00C7000C"/>
    <w:rsid w:val="00C72DC9"/>
    <w:rsid w:val="00C74199"/>
    <w:rsid w:val="00C93155"/>
    <w:rsid w:val="00C9325E"/>
    <w:rsid w:val="00CB2905"/>
    <w:rsid w:val="00CB58C9"/>
    <w:rsid w:val="00CE6BB4"/>
    <w:rsid w:val="00CF3BBC"/>
    <w:rsid w:val="00CF3BE4"/>
    <w:rsid w:val="00D07FF8"/>
    <w:rsid w:val="00D16ED0"/>
    <w:rsid w:val="00D21606"/>
    <w:rsid w:val="00D302B3"/>
    <w:rsid w:val="00D7771D"/>
    <w:rsid w:val="00DC7B9B"/>
    <w:rsid w:val="00DE70DD"/>
    <w:rsid w:val="00E03D35"/>
    <w:rsid w:val="00E12854"/>
    <w:rsid w:val="00E228CE"/>
    <w:rsid w:val="00E42F3C"/>
    <w:rsid w:val="00E435C4"/>
    <w:rsid w:val="00E54DFB"/>
    <w:rsid w:val="00E557C2"/>
    <w:rsid w:val="00E64658"/>
    <w:rsid w:val="00E709BA"/>
    <w:rsid w:val="00E72C27"/>
    <w:rsid w:val="00E764EF"/>
    <w:rsid w:val="00E81F78"/>
    <w:rsid w:val="00EC5243"/>
    <w:rsid w:val="00EC589D"/>
    <w:rsid w:val="00EC7D6D"/>
    <w:rsid w:val="00EE08F9"/>
    <w:rsid w:val="00EF42B9"/>
    <w:rsid w:val="00EF67CE"/>
    <w:rsid w:val="00F5259A"/>
    <w:rsid w:val="00F62477"/>
    <w:rsid w:val="00F66A55"/>
    <w:rsid w:val="00F729C6"/>
    <w:rsid w:val="00F72FD5"/>
    <w:rsid w:val="00FA0BB6"/>
    <w:rsid w:val="00FA55D2"/>
    <w:rsid w:val="00FC38F1"/>
    <w:rsid w:val="00FD3855"/>
    <w:rsid w:val="00FE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57"/>
    <w:rPr>
      <w:sz w:val="24"/>
    </w:rPr>
  </w:style>
  <w:style w:type="paragraph" w:styleId="Heading1">
    <w:name w:val="heading 1"/>
    <w:basedOn w:val="Normal"/>
    <w:next w:val="Normal"/>
    <w:qFormat/>
    <w:rsid w:val="00802957"/>
    <w:pPr>
      <w:widowControl w:val="0"/>
      <w:numPr>
        <w:numId w:val="19"/>
      </w:numPr>
      <w:outlineLvl w:val="0"/>
    </w:pPr>
  </w:style>
  <w:style w:type="paragraph" w:styleId="Heading2">
    <w:name w:val="heading 2"/>
    <w:basedOn w:val="Normal"/>
    <w:next w:val="Normal"/>
    <w:qFormat/>
    <w:rsid w:val="00802957"/>
    <w:pPr>
      <w:widowControl w:val="0"/>
      <w:numPr>
        <w:ilvl w:val="1"/>
        <w:numId w:val="19"/>
      </w:numPr>
      <w:tabs>
        <w:tab w:val="clear" w:pos="1440"/>
      </w:tabs>
      <w:outlineLvl w:val="1"/>
    </w:pPr>
  </w:style>
  <w:style w:type="paragraph" w:styleId="Heading3">
    <w:name w:val="heading 3"/>
    <w:basedOn w:val="Normal"/>
    <w:next w:val="Normal"/>
    <w:qFormat/>
    <w:rsid w:val="00802957"/>
    <w:pPr>
      <w:keepNext/>
      <w:numPr>
        <w:ilvl w:val="2"/>
        <w:numId w:val="19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802957"/>
    <w:pPr>
      <w:keepNext/>
      <w:numPr>
        <w:ilvl w:val="3"/>
        <w:numId w:val="19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802957"/>
    <w:pPr>
      <w:keepNext/>
      <w:numPr>
        <w:ilvl w:val="4"/>
        <w:numId w:val="19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02957"/>
    <w:pPr>
      <w:keepNext/>
      <w:numPr>
        <w:ilvl w:val="5"/>
        <w:numId w:val="19"/>
      </w:numPr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802957"/>
    <w:pPr>
      <w:keepNext/>
      <w:numPr>
        <w:ilvl w:val="6"/>
        <w:numId w:val="19"/>
      </w:numPr>
      <w:jc w:val="center"/>
      <w:outlineLvl w:val="6"/>
    </w:pPr>
    <w:rPr>
      <w:rFonts w:ascii="Arial Black" w:hAnsi="Arial Black"/>
      <w:sz w:val="28"/>
    </w:rPr>
  </w:style>
  <w:style w:type="paragraph" w:styleId="Heading8">
    <w:name w:val="heading 8"/>
    <w:basedOn w:val="Normal"/>
    <w:next w:val="Normal"/>
    <w:qFormat/>
    <w:rsid w:val="00802957"/>
    <w:pPr>
      <w:numPr>
        <w:ilvl w:val="7"/>
        <w:numId w:val="19"/>
      </w:numPr>
      <w:outlineLvl w:val="7"/>
    </w:pPr>
  </w:style>
  <w:style w:type="paragraph" w:styleId="Heading9">
    <w:name w:val="heading 9"/>
    <w:basedOn w:val="Normal"/>
    <w:next w:val="Normal"/>
    <w:qFormat/>
    <w:rsid w:val="00802957"/>
    <w:pPr>
      <w:keepNext/>
      <w:numPr>
        <w:ilvl w:val="8"/>
        <w:numId w:val="19"/>
      </w:numPr>
      <w:tabs>
        <w:tab w:val="left" w:pos="-720"/>
      </w:tabs>
      <w:suppressAutoHyphens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29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2957"/>
    <w:pPr>
      <w:tabs>
        <w:tab w:val="center" w:pos="4320"/>
        <w:tab w:val="right" w:pos="8640"/>
      </w:tabs>
    </w:pPr>
  </w:style>
  <w:style w:type="paragraph" w:customStyle="1" w:styleId="Sub-sectionheader">
    <w:name w:val="Sub-section header"/>
    <w:basedOn w:val="Normal"/>
    <w:next w:val="Normal"/>
    <w:rsid w:val="00802957"/>
    <w:rPr>
      <w:caps/>
      <w:u w:val="single"/>
    </w:rPr>
  </w:style>
  <w:style w:type="paragraph" w:styleId="Title">
    <w:name w:val="Title"/>
    <w:basedOn w:val="Normal"/>
    <w:qFormat/>
    <w:rsid w:val="00802957"/>
    <w:pPr>
      <w:jc w:val="center"/>
      <w:outlineLvl w:val="0"/>
    </w:pPr>
    <w:rPr>
      <w:rFonts w:ascii="Arial Black" w:hAnsi="Arial Black"/>
      <w:caps/>
      <w:kern w:val="28"/>
      <w:sz w:val="28"/>
    </w:rPr>
  </w:style>
  <w:style w:type="character" w:styleId="CommentReference">
    <w:name w:val="annotation reference"/>
    <w:basedOn w:val="DefaultParagraphFont"/>
    <w:semiHidden/>
    <w:rsid w:val="00802957"/>
    <w:rPr>
      <w:sz w:val="16"/>
    </w:rPr>
  </w:style>
  <w:style w:type="paragraph" w:styleId="CommentText">
    <w:name w:val="annotation text"/>
    <w:basedOn w:val="Normal"/>
    <w:semiHidden/>
    <w:rsid w:val="00802957"/>
    <w:rPr>
      <w:sz w:val="20"/>
    </w:rPr>
  </w:style>
  <w:style w:type="paragraph" w:customStyle="1" w:styleId="SectionHeader">
    <w:name w:val="Section Header"/>
    <w:basedOn w:val="Normal"/>
    <w:next w:val="Normal"/>
    <w:rsid w:val="00802957"/>
    <w:pPr>
      <w:widowControl w:val="0"/>
    </w:pPr>
    <w:rPr>
      <w:rFonts w:ascii="Arial Black" w:hAnsi="Arial Black"/>
      <w:caps/>
      <w:sz w:val="28"/>
    </w:rPr>
  </w:style>
  <w:style w:type="paragraph" w:styleId="TOC1">
    <w:name w:val="toc 1"/>
    <w:basedOn w:val="Normal"/>
    <w:next w:val="Normal"/>
    <w:autoRedefine/>
    <w:uiPriority w:val="39"/>
    <w:rsid w:val="007D6C42"/>
    <w:pPr>
      <w:widowControl w:val="0"/>
      <w:tabs>
        <w:tab w:val="right" w:leader="dot" w:pos="9360"/>
      </w:tabs>
      <w:spacing w:line="360" w:lineRule="auto"/>
    </w:pPr>
    <w:rPr>
      <w:caps/>
      <w:noProof/>
    </w:rPr>
  </w:style>
  <w:style w:type="character" w:styleId="PageNumber">
    <w:name w:val="page number"/>
    <w:basedOn w:val="DefaultParagraphFont"/>
    <w:rsid w:val="00802957"/>
  </w:style>
  <w:style w:type="table" w:styleId="TableGrid">
    <w:name w:val="Table Grid"/>
    <w:basedOn w:val="TableNormal"/>
    <w:rsid w:val="0091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02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F3BE4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3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ngineeringtool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DEQ</Company>
  <LinksUpToDate>false</LinksUpToDate>
  <CharactersWithSpaces>13644</CharactersWithSpaces>
  <SharedDoc>false</SharedDoc>
  <HLinks>
    <vt:vector size="6" baseType="variant">
      <vt:variant>
        <vt:i4>3014689</vt:i4>
      </vt:variant>
      <vt:variant>
        <vt:i4>34</vt:i4>
      </vt:variant>
      <vt:variant>
        <vt:i4>0</vt:i4>
      </vt:variant>
      <vt:variant>
        <vt:i4>5</vt:i4>
      </vt:variant>
      <vt:variant>
        <vt:lpwstr>http://www.engineeringtoolbox.com/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creator>thack</dc:creator>
  <cp:lastModifiedBy>nswofford</cp:lastModifiedBy>
  <cp:revision>28</cp:revision>
  <cp:lastPrinted>2012-05-22T20:32:00Z</cp:lastPrinted>
  <dcterms:created xsi:type="dcterms:W3CDTF">2012-01-17T19:23:00Z</dcterms:created>
  <dcterms:modified xsi:type="dcterms:W3CDTF">2012-05-22T20:32:00Z</dcterms:modified>
</cp:coreProperties>
</file>