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72" w:type="dxa"/>
        <w:jc w:val="center"/>
        <w:tblInd w:w="-7869" w:type="dxa"/>
        <w:tblLook w:val="04A0"/>
      </w:tblPr>
      <w:tblGrid>
        <w:gridCol w:w="2123"/>
        <w:gridCol w:w="5152"/>
        <w:gridCol w:w="3831"/>
        <w:gridCol w:w="3366"/>
      </w:tblGrid>
      <w:tr w:rsidR="00410785" w:rsidRPr="005C5D59" w:rsidTr="00410785">
        <w:trPr>
          <w:tblHeader/>
          <w:jc w:val="center"/>
        </w:trPr>
        <w:tc>
          <w:tcPr>
            <w:tcW w:w="2123" w:type="dxa"/>
            <w:tcBorders>
              <w:bottom w:val="single" w:sz="4" w:space="0" w:color="000000" w:themeColor="text1"/>
            </w:tcBorders>
            <w:vAlign w:val="center"/>
          </w:tcPr>
          <w:p w:rsidR="00410785" w:rsidRPr="005C5D59" w:rsidRDefault="00410785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Source</w:t>
            </w:r>
          </w:p>
        </w:tc>
        <w:tc>
          <w:tcPr>
            <w:tcW w:w="5152" w:type="dxa"/>
            <w:tcBorders>
              <w:bottom w:val="single" w:sz="4" w:space="0" w:color="000000" w:themeColor="text1"/>
            </w:tcBorders>
            <w:vAlign w:val="center"/>
          </w:tcPr>
          <w:p w:rsidR="00410785" w:rsidRPr="005C5D59" w:rsidRDefault="00410785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Emissions Unit</w:t>
            </w:r>
          </w:p>
        </w:tc>
        <w:tc>
          <w:tcPr>
            <w:tcW w:w="3831" w:type="dxa"/>
            <w:tcBorders>
              <w:bottom w:val="single" w:sz="4" w:space="0" w:color="000000" w:themeColor="text1"/>
            </w:tcBorders>
            <w:vAlign w:val="center"/>
          </w:tcPr>
          <w:p w:rsidR="00410785" w:rsidRPr="005C5D59" w:rsidRDefault="00410785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Source Test Results</w:t>
            </w:r>
          </w:p>
        </w:tc>
        <w:tc>
          <w:tcPr>
            <w:tcW w:w="3366" w:type="dxa"/>
            <w:tcBorders>
              <w:bottom w:val="single" w:sz="4" w:space="0" w:color="000000" w:themeColor="text1"/>
            </w:tcBorders>
            <w:vAlign w:val="center"/>
          </w:tcPr>
          <w:p w:rsidR="00410785" w:rsidRPr="005C5D59" w:rsidRDefault="00410785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DEQ Comment</w:t>
            </w:r>
          </w:p>
        </w:tc>
      </w:tr>
      <w:tr w:rsidR="00410785" w:rsidRPr="005C5D59" w:rsidTr="00410785">
        <w:trPr>
          <w:jc w:val="center"/>
        </w:trPr>
        <w:tc>
          <w:tcPr>
            <w:tcW w:w="14472" w:type="dxa"/>
            <w:gridSpan w:val="4"/>
            <w:shd w:val="clear" w:color="auto" w:fill="A6A6A6" w:themeFill="background1" w:themeFillShade="A6"/>
            <w:vAlign w:val="center"/>
          </w:tcPr>
          <w:p w:rsidR="00410785" w:rsidRPr="005C5D59" w:rsidRDefault="00410785" w:rsidP="00410785">
            <w:pPr>
              <w:jc w:val="center"/>
              <w:rPr>
                <w:bCs/>
              </w:rPr>
            </w:pPr>
            <w:r w:rsidRPr="00410785">
              <w:rPr>
                <w:b/>
                <w:bCs/>
              </w:rPr>
              <w:t>Pre-1970 Boilers &gt; 0.10 gr/dscf</w:t>
            </w:r>
          </w:p>
        </w:tc>
      </w:tr>
      <w:tr w:rsidR="00410785" w:rsidRPr="005C5D59" w:rsidTr="00410785">
        <w:trPr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>Boise Cascade (Pilot Rock)</w:t>
            </w:r>
          </w:p>
          <w:p w:rsidR="00410785" w:rsidRPr="005C5D59" w:rsidRDefault="00410785" w:rsidP="00D75E47">
            <w:pPr>
              <w:rPr>
                <w:bCs/>
              </w:rPr>
            </w:pPr>
          </w:p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>30-0016</w:t>
            </w:r>
          </w:p>
        </w:tc>
        <w:tc>
          <w:tcPr>
            <w:tcW w:w="5152" w:type="dxa"/>
            <w:shd w:val="clear" w:color="auto" w:fill="auto"/>
            <w:vAlign w:val="center"/>
          </w:tcPr>
          <w:p w:rsidR="00410785" w:rsidRPr="005C5D59" w:rsidRDefault="00410785" w:rsidP="00D75E47">
            <w:r>
              <w:t xml:space="preserve">Early 1940s Babcock &amp; Wilcox </w:t>
            </w:r>
            <w:r w:rsidRPr="005C5D59">
              <w:t xml:space="preserve">Dutch-oven boilers, 2 @ 20,000 lb steam/hr, 1 @ 8,000 lb steam/hr; </w:t>
            </w:r>
          </w:p>
          <w:p w:rsidR="00410785" w:rsidRPr="005C5D59" w:rsidRDefault="00410785" w:rsidP="00DF7FE3">
            <w:r w:rsidRPr="005C5D59">
              <w:rPr>
                <w:bCs/>
              </w:rPr>
              <w:t xml:space="preserve">Backup to NG fired boiler.  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Boiler 1: 0.08-0.17 and 0.4% (6 tests); </w:t>
            </w:r>
          </w:p>
          <w:p w:rsidR="00410785" w:rsidRPr="005C5D59" w:rsidRDefault="00410785" w:rsidP="00D75E47">
            <w:pPr>
              <w:rPr>
                <w:bCs/>
              </w:rPr>
            </w:pPr>
          </w:p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>Boiler 3: 0.08-0.19 and 0-1% (8 tests); Boiler 4: 0.06-0.10 (4 tests)</w:t>
            </w:r>
          </w:p>
        </w:tc>
        <w:tc>
          <w:tcPr>
            <w:tcW w:w="3366" w:type="dxa"/>
            <w:vAlign w:val="center"/>
          </w:tcPr>
          <w:p w:rsidR="00410785" w:rsidRPr="005C5D59" w:rsidRDefault="00410785" w:rsidP="003B73DF">
            <w:pPr>
              <w:rPr>
                <w:bCs/>
              </w:rPr>
            </w:pPr>
            <w:r w:rsidRPr="005C5D59">
              <w:rPr>
                <w:bCs/>
              </w:rPr>
              <w:t xml:space="preserve">Different from other Dutch oven boilers with multiclones? </w:t>
            </w:r>
          </w:p>
        </w:tc>
      </w:tr>
      <w:tr w:rsidR="00410785" w:rsidRPr="005C5D59" w:rsidTr="00410785">
        <w:trPr>
          <w:jc w:val="center"/>
        </w:trPr>
        <w:tc>
          <w:tcPr>
            <w:tcW w:w="212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>Columbia Forest Products</w:t>
            </w:r>
          </w:p>
          <w:p w:rsidR="00410785" w:rsidRPr="005C5D59" w:rsidRDefault="00410785" w:rsidP="00D75E47">
            <w:pPr>
              <w:rPr>
                <w:bCs/>
              </w:rPr>
            </w:pPr>
          </w:p>
          <w:p w:rsidR="00410785" w:rsidRPr="005C5D59" w:rsidRDefault="00410785" w:rsidP="00D75E47">
            <w:r w:rsidRPr="005C5D59">
              <w:t>18-0014</w:t>
            </w:r>
          </w:p>
        </w:tc>
        <w:tc>
          <w:tcPr>
            <w:tcW w:w="515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513E9F">
            <w:r w:rsidRPr="005C5D59">
              <w:t>1944 C&amp; E Dutch oven BLR-S w/multiclone,  35,000 lb steam/hr</w:t>
            </w:r>
          </w:p>
          <w:p w:rsidR="00410785" w:rsidRPr="005C5D59" w:rsidRDefault="00410785" w:rsidP="00513E9F"/>
          <w:p w:rsidR="00410785" w:rsidRPr="005C5D59" w:rsidRDefault="00410785" w:rsidP="00513E9F">
            <w:r w:rsidRPr="005C5D59">
              <w:t xml:space="preserve">1939 EF Huffman Dutch oven  BLR-N at 12,500 lb steam/hr) </w:t>
            </w:r>
          </w:p>
        </w:tc>
        <w:tc>
          <w:tcPr>
            <w:tcW w:w="383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BLR-S: 0.08 – 0.19 (11 tests); 5 – 17% (10 tests); </w:t>
            </w:r>
          </w:p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 BLR-N:  0.09 – 0.14 (3 tests); 1 – 5% (3 tests)</w:t>
            </w:r>
          </w:p>
        </w:tc>
        <w:tc>
          <w:tcPr>
            <w:tcW w:w="3366" w:type="dxa"/>
            <w:tcBorders>
              <w:bottom w:val="single" w:sz="4" w:space="0" w:color="000000" w:themeColor="text1"/>
            </w:tcBorders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</w:p>
        </w:tc>
      </w:tr>
      <w:tr w:rsidR="00410785" w:rsidRPr="005C5D59" w:rsidTr="00410785">
        <w:trPr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410785" w:rsidRPr="005C5D59" w:rsidRDefault="00410785" w:rsidP="00990C0C">
            <w:pPr>
              <w:rPr>
                <w:bCs/>
              </w:rPr>
            </w:pPr>
            <w:r w:rsidRPr="005C5D59">
              <w:rPr>
                <w:bCs/>
              </w:rPr>
              <w:t>Frank Lumber</w:t>
            </w:r>
          </w:p>
          <w:p w:rsidR="00410785" w:rsidRPr="005C5D59" w:rsidRDefault="00410785" w:rsidP="00990C0C">
            <w:pPr>
              <w:rPr>
                <w:bCs/>
              </w:rPr>
            </w:pPr>
          </w:p>
          <w:p w:rsidR="00410785" w:rsidRPr="005C5D59" w:rsidRDefault="00410785" w:rsidP="00990C0C">
            <w:pPr>
              <w:rPr>
                <w:bCs/>
              </w:rPr>
            </w:pPr>
            <w:r w:rsidRPr="005C5D59">
              <w:rPr>
                <w:bCs/>
              </w:rPr>
              <w:t>22-2525</w:t>
            </w:r>
          </w:p>
        </w:tc>
        <w:tc>
          <w:tcPr>
            <w:tcW w:w="515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990C0C">
            <w:r w:rsidRPr="005C5D59">
              <w:t>1969 Wyatt &amp; Kipper spreader stoker boiler, 30,000 lb/hr steam, w/multiclone</w:t>
            </w:r>
          </w:p>
        </w:tc>
        <w:tc>
          <w:tcPr>
            <w:tcW w:w="383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’89 - 0.19 </w:t>
            </w:r>
          </w:p>
          <w:p w:rsidR="00410785" w:rsidRPr="005C5D59" w:rsidRDefault="00410785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’97- 0.178 </w:t>
            </w:r>
          </w:p>
          <w:p w:rsidR="00410785" w:rsidRPr="005C5D59" w:rsidRDefault="00410785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‘04 -0.137 </w:t>
            </w:r>
          </w:p>
          <w:p w:rsidR="00410785" w:rsidRPr="005C5D59" w:rsidRDefault="00410785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’09 - 0.137 </w:t>
            </w:r>
          </w:p>
          <w:p w:rsidR="00410785" w:rsidRPr="005C5D59" w:rsidRDefault="00410785" w:rsidP="00990C0C">
            <w:pPr>
              <w:rPr>
                <w:bCs/>
              </w:rPr>
            </w:pPr>
          </w:p>
        </w:tc>
        <w:tc>
          <w:tcPr>
            <w:tcW w:w="3366" w:type="dxa"/>
            <w:tcBorders>
              <w:bottom w:val="single" w:sz="4" w:space="0" w:color="000000" w:themeColor="text1"/>
            </w:tcBorders>
            <w:vAlign w:val="center"/>
          </w:tcPr>
          <w:p w:rsidR="00410785" w:rsidRPr="005C5D59" w:rsidRDefault="00410785" w:rsidP="00990C0C">
            <w:pPr>
              <w:rPr>
                <w:bCs/>
              </w:rPr>
            </w:pPr>
          </w:p>
        </w:tc>
      </w:tr>
      <w:tr w:rsidR="00410785" w:rsidRPr="005C5D59" w:rsidTr="00410785">
        <w:trPr>
          <w:jc w:val="center"/>
        </w:trPr>
        <w:tc>
          <w:tcPr>
            <w:tcW w:w="212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>Interfor Pacific</w:t>
            </w:r>
          </w:p>
          <w:p w:rsidR="00410785" w:rsidRPr="005C5D59" w:rsidRDefault="00410785" w:rsidP="00D75E47">
            <w:pPr>
              <w:rPr>
                <w:bCs/>
              </w:rPr>
            </w:pPr>
          </w:p>
          <w:p w:rsidR="00410785" w:rsidRPr="005C5D59" w:rsidRDefault="00410785" w:rsidP="00D75E47">
            <w:r w:rsidRPr="005C5D59">
              <w:t>18-0005</w:t>
            </w:r>
          </w:p>
        </w:tc>
        <w:tc>
          <w:tcPr>
            <w:tcW w:w="515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007DD1">
            <w:pPr>
              <w:rPr>
                <w:bCs/>
              </w:rPr>
            </w:pPr>
            <w:r>
              <w:rPr>
                <w:bCs/>
              </w:rPr>
              <w:t xml:space="preserve">1939 Wickes </w:t>
            </w:r>
            <w:r w:rsidRPr="005C5D59">
              <w:rPr>
                <w:bCs/>
              </w:rPr>
              <w:t xml:space="preserve">Dutch oven boilers </w:t>
            </w:r>
            <w:r>
              <w:rPr>
                <w:bCs/>
              </w:rPr>
              <w:t>(2)</w:t>
            </w:r>
            <w:r w:rsidRPr="005C5D59">
              <w:rPr>
                <w:bCs/>
              </w:rPr>
              <w:t>, 50,000 lb/hr ea, multiclones, economizer</w:t>
            </w:r>
          </w:p>
        </w:tc>
        <w:tc>
          <w:tcPr>
            <w:tcW w:w="383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187BDF">
            <w:pPr>
              <w:rPr>
                <w:bCs/>
              </w:rPr>
            </w:pPr>
            <w:r w:rsidRPr="005C5D59">
              <w:rPr>
                <w:bCs/>
              </w:rPr>
              <w:t>Common stack – can comply with 0.1 during normal operations.  Boiler 1 – 6% and 0.11; Boiler 2 – 2% and 0.15</w:t>
            </w:r>
          </w:p>
        </w:tc>
        <w:tc>
          <w:tcPr>
            <w:tcW w:w="3366" w:type="dxa"/>
            <w:tcBorders>
              <w:bottom w:val="single" w:sz="4" w:space="0" w:color="000000" w:themeColor="text1"/>
            </w:tcBorders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>Could run boiler harder, thinking of boiler changes to comply with boiler MACT, don’t want to be a synthetic minor</w:t>
            </w:r>
          </w:p>
        </w:tc>
      </w:tr>
      <w:tr w:rsidR="00410785" w:rsidRPr="005C5D59" w:rsidTr="00410785">
        <w:trPr>
          <w:jc w:val="center"/>
        </w:trPr>
        <w:tc>
          <w:tcPr>
            <w:tcW w:w="212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D75E47">
            <w:r w:rsidRPr="005C5D59">
              <w:t>Swanson Group Roseburg</w:t>
            </w:r>
          </w:p>
          <w:p w:rsidR="00410785" w:rsidRPr="005C5D59" w:rsidRDefault="00410785" w:rsidP="00D75E47"/>
          <w:p w:rsidR="00410785" w:rsidRPr="005C5D59" w:rsidRDefault="00410785" w:rsidP="00D75E47">
            <w:r w:rsidRPr="005C5D59">
              <w:t>10-0030</w:t>
            </w:r>
          </w:p>
        </w:tc>
        <w:tc>
          <w:tcPr>
            <w:tcW w:w="515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DF7FE3">
            <w:r w:rsidRPr="005C5D59">
              <w:t xml:space="preserve">1968 Kipper boilers, pin hole grate, mechanical stoker, 31,800 lb steam/hr </w:t>
            </w:r>
            <w:r>
              <w:t>w/multiclone</w:t>
            </w:r>
          </w:p>
        </w:tc>
        <w:tc>
          <w:tcPr>
            <w:tcW w:w="383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D75E47">
            <w:r w:rsidRPr="005C5D59">
              <w:t>0.17 at 26,800 #/hr steam</w:t>
            </w:r>
          </w:p>
        </w:tc>
        <w:tc>
          <w:tcPr>
            <w:tcW w:w="3366" w:type="dxa"/>
            <w:tcBorders>
              <w:bottom w:val="single" w:sz="4" w:space="0" w:color="000000" w:themeColor="text1"/>
            </w:tcBorders>
            <w:vAlign w:val="center"/>
          </w:tcPr>
          <w:p w:rsidR="00410785" w:rsidRPr="005C5D59" w:rsidRDefault="00410785" w:rsidP="00D75E47">
            <w:r w:rsidRPr="005C5D59">
              <w:t xml:space="preserve">&gt; 26,800 then NG boiler starts up.  </w:t>
            </w:r>
          </w:p>
        </w:tc>
      </w:tr>
      <w:tr w:rsidR="00410785" w:rsidRPr="005C5D59" w:rsidTr="00410785">
        <w:trPr>
          <w:jc w:val="center"/>
        </w:trPr>
        <w:tc>
          <w:tcPr>
            <w:tcW w:w="14472" w:type="dxa"/>
            <w:gridSpan w:val="4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410785" w:rsidRPr="005C5D59" w:rsidRDefault="00410785" w:rsidP="00410785">
            <w:pPr>
              <w:jc w:val="center"/>
              <w:rPr>
                <w:bCs/>
              </w:rPr>
            </w:pPr>
            <w:r w:rsidRPr="00410785">
              <w:rPr>
                <w:b/>
                <w:bCs/>
              </w:rPr>
              <w:t>Post-1970 Boilers &gt; 0.10 gr/dscf</w:t>
            </w:r>
          </w:p>
        </w:tc>
      </w:tr>
      <w:tr w:rsidR="00410785" w:rsidRPr="005C5D59" w:rsidTr="00410785">
        <w:trPr>
          <w:jc w:val="center"/>
        </w:trPr>
        <w:tc>
          <w:tcPr>
            <w:tcW w:w="212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C50D98">
            <w:pPr>
              <w:rPr>
                <w:bCs/>
              </w:rPr>
            </w:pPr>
            <w:r w:rsidRPr="005C5D59">
              <w:rPr>
                <w:bCs/>
              </w:rPr>
              <w:t>Collins (Fremont Sawmill)</w:t>
            </w:r>
          </w:p>
          <w:p w:rsidR="00410785" w:rsidRPr="005C5D59" w:rsidRDefault="00410785" w:rsidP="00C50D98">
            <w:pPr>
              <w:rPr>
                <w:bCs/>
              </w:rPr>
            </w:pPr>
          </w:p>
          <w:p w:rsidR="00410785" w:rsidRPr="005C5D59" w:rsidRDefault="00410785" w:rsidP="00C50D98">
            <w:pPr>
              <w:rPr>
                <w:bCs/>
              </w:rPr>
            </w:pPr>
            <w:r w:rsidRPr="005C5D59">
              <w:rPr>
                <w:bCs/>
              </w:rPr>
              <w:t>19-0002</w:t>
            </w:r>
          </w:p>
          <w:p w:rsidR="00410785" w:rsidRPr="005C5D59" w:rsidRDefault="00410785" w:rsidP="00C50D98">
            <w:pPr>
              <w:rPr>
                <w:bCs/>
              </w:rPr>
            </w:pPr>
          </w:p>
        </w:tc>
        <w:tc>
          <w:tcPr>
            <w:tcW w:w="515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C50D98">
            <w:r>
              <w:t>’75 Wickes D</w:t>
            </w:r>
            <w:r w:rsidRPr="005C5D59">
              <w:t>utch oven, 18,000 lb/yr, multiclone;</w:t>
            </w:r>
          </w:p>
          <w:p w:rsidR="00410785" w:rsidRPr="005C5D59" w:rsidRDefault="00410785" w:rsidP="00C50D98"/>
          <w:p w:rsidR="00410785" w:rsidRPr="005C5D59" w:rsidRDefault="00410785" w:rsidP="00C50D98">
            <w:r w:rsidRPr="005C5D59">
              <w:t xml:space="preserve">’89 </w:t>
            </w:r>
            <w:r>
              <w:t xml:space="preserve">Trane-Murray </w:t>
            </w:r>
            <w:r w:rsidRPr="005C5D59">
              <w:t>Dutch oven, 24,000 lb/hr multiclone</w:t>
            </w:r>
          </w:p>
        </w:tc>
        <w:tc>
          <w:tcPr>
            <w:tcW w:w="383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C50D98">
            <w:pPr>
              <w:rPr>
                <w:bCs/>
              </w:rPr>
            </w:pPr>
            <w:r w:rsidRPr="005C5D59">
              <w:rPr>
                <w:bCs/>
              </w:rPr>
              <w:t xml:space="preserve">Boiler 1: 0.13 </w:t>
            </w:r>
          </w:p>
          <w:p w:rsidR="00410785" w:rsidRPr="005C5D59" w:rsidRDefault="00410785" w:rsidP="00C50D98">
            <w:pPr>
              <w:rPr>
                <w:bCs/>
              </w:rPr>
            </w:pPr>
          </w:p>
          <w:p w:rsidR="00410785" w:rsidRPr="005C5D59" w:rsidRDefault="00410785" w:rsidP="00C50D98">
            <w:pPr>
              <w:rPr>
                <w:bCs/>
              </w:rPr>
            </w:pPr>
            <w:r w:rsidRPr="005C5D59">
              <w:rPr>
                <w:bCs/>
              </w:rPr>
              <w:t>Boiler 2: 0.09</w:t>
            </w:r>
          </w:p>
        </w:tc>
        <w:tc>
          <w:tcPr>
            <w:tcW w:w="3366" w:type="dxa"/>
            <w:tcBorders>
              <w:bottom w:val="single" w:sz="4" w:space="0" w:color="000000" w:themeColor="text1"/>
            </w:tcBorders>
            <w:vAlign w:val="center"/>
          </w:tcPr>
          <w:p w:rsidR="00410785" w:rsidRPr="005C5D59" w:rsidRDefault="00410785" w:rsidP="00C50D98">
            <w:pPr>
              <w:rPr>
                <w:bCs/>
              </w:rPr>
            </w:pPr>
            <w:r w:rsidRPr="005C5D59">
              <w:rPr>
                <w:bCs/>
              </w:rPr>
              <w:t xml:space="preserve"> 0.1 gr/dscf permit limit</w:t>
            </w:r>
          </w:p>
        </w:tc>
      </w:tr>
      <w:tr w:rsidR="00410785" w:rsidRPr="005C5D59" w:rsidTr="00410785">
        <w:trPr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410785" w:rsidRPr="005C5D59" w:rsidRDefault="00410785" w:rsidP="00C50D98">
            <w:r w:rsidRPr="005C5D59">
              <w:t>Prineville Sawmill</w:t>
            </w:r>
          </w:p>
          <w:p w:rsidR="00410785" w:rsidRPr="005C5D59" w:rsidRDefault="00410785" w:rsidP="00C50D98">
            <w:r w:rsidRPr="005C5D59">
              <w:t>07-0021</w:t>
            </w:r>
          </w:p>
        </w:tc>
        <w:tc>
          <w:tcPr>
            <w:tcW w:w="5152" w:type="dxa"/>
            <w:shd w:val="clear" w:color="auto" w:fill="auto"/>
            <w:vAlign w:val="center"/>
          </w:tcPr>
          <w:p w:rsidR="00410785" w:rsidRPr="005C5D59" w:rsidRDefault="00410785" w:rsidP="00C50D98">
            <w:r>
              <w:t>HFB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410785" w:rsidRPr="005C5D59" w:rsidRDefault="00410785" w:rsidP="00C50D98">
            <w:r w:rsidRPr="005C5D59">
              <w:t>0.16</w:t>
            </w:r>
            <w:r>
              <w:t xml:space="preserve"> gr/dscf</w:t>
            </w:r>
          </w:p>
        </w:tc>
        <w:tc>
          <w:tcPr>
            <w:tcW w:w="3366" w:type="dxa"/>
            <w:vAlign w:val="center"/>
          </w:tcPr>
          <w:p w:rsidR="00410785" w:rsidRDefault="00410785" w:rsidP="00C50D98">
            <w:pPr>
              <w:rPr>
                <w:bCs/>
              </w:rPr>
            </w:pPr>
            <w:r w:rsidRPr="00F53418">
              <w:rPr>
                <w:bCs/>
              </w:rPr>
              <w:t>0.1 gr/dscf permit limit</w:t>
            </w:r>
            <w:r>
              <w:rPr>
                <w:bCs/>
              </w:rPr>
              <w:t>,</w:t>
            </w:r>
          </w:p>
          <w:p w:rsidR="00410785" w:rsidRPr="005C5D59" w:rsidRDefault="00410785" w:rsidP="00C50D98">
            <w:r>
              <w:t>not operating</w:t>
            </w:r>
          </w:p>
        </w:tc>
      </w:tr>
      <w:tr w:rsidR="00410785" w:rsidRPr="005C5D59" w:rsidTr="00410785">
        <w:trPr>
          <w:jc w:val="center"/>
        </w:trPr>
        <w:tc>
          <w:tcPr>
            <w:tcW w:w="212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D94058">
            <w:pPr>
              <w:rPr>
                <w:bCs/>
              </w:rPr>
            </w:pPr>
            <w:r w:rsidRPr="005C5D59">
              <w:rPr>
                <w:bCs/>
              </w:rPr>
              <w:t>Umpqua Lumber</w:t>
            </w:r>
          </w:p>
          <w:p w:rsidR="00410785" w:rsidRPr="005C5D59" w:rsidRDefault="00410785" w:rsidP="00D94058">
            <w:pPr>
              <w:rPr>
                <w:bCs/>
              </w:rPr>
            </w:pPr>
            <w:r w:rsidRPr="005C5D59">
              <w:rPr>
                <w:bCs/>
              </w:rPr>
              <w:t>10-0027</w:t>
            </w:r>
          </w:p>
        </w:tc>
        <w:tc>
          <w:tcPr>
            <w:tcW w:w="515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D94058">
            <w:r w:rsidRPr="005C5D59">
              <w:t>1975 Wellons boiler w/multiclone, 20,000 lb/hr</w:t>
            </w:r>
          </w:p>
        </w:tc>
        <w:tc>
          <w:tcPr>
            <w:tcW w:w="383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10785" w:rsidRPr="005C5D59" w:rsidRDefault="00410785" w:rsidP="00D94058">
            <w:pPr>
              <w:rPr>
                <w:bCs/>
              </w:rPr>
            </w:pPr>
            <w:r w:rsidRPr="005C5D59">
              <w:rPr>
                <w:bCs/>
              </w:rPr>
              <w:t>0.12 gr/dscf</w:t>
            </w:r>
          </w:p>
        </w:tc>
        <w:tc>
          <w:tcPr>
            <w:tcW w:w="3366" w:type="dxa"/>
            <w:tcBorders>
              <w:bottom w:val="single" w:sz="4" w:space="0" w:color="000000" w:themeColor="text1"/>
            </w:tcBorders>
            <w:vAlign w:val="center"/>
          </w:tcPr>
          <w:p w:rsidR="00410785" w:rsidRPr="005C5D59" w:rsidRDefault="00410785" w:rsidP="00D94058">
            <w:pPr>
              <w:rPr>
                <w:bCs/>
              </w:rPr>
            </w:pPr>
            <w:r w:rsidRPr="005C5D59">
              <w:rPr>
                <w:bCs/>
              </w:rPr>
              <w:t xml:space="preserve"> 0.1 gr/dscf permit limit</w:t>
            </w:r>
          </w:p>
        </w:tc>
      </w:tr>
      <w:tr w:rsidR="00410785" w:rsidRPr="005C5D59" w:rsidTr="00410785">
        <w:trPr>
          <w:jc w:val="center"/>
        </w:trPr>
        <w:tc>
          <w:tcPr>
            <w:tcW w:w="14472" w:type="dxa"/>
            <w:gridSpan w:val="4"/>
            <w:shd w:val="clear" w:color="auto" w:fill="A6A6A6" w:themeFill="background1" w:themeFillShade="A6"/>
            <w:vAlign w:val="center"/>
          </w:tcPr>
          <w:p w:rsidR="00410785" w:rsidRPr="005C5D59" w:rsidRDefault="00410785" w:rsidP="00410785">
            <w:pPr>
              <w:jc w:val="center"/>
              <w:rPr>
                <w:bCs/>
              </w:rPr>
            </w:pPr>
            <w:r w:rsidRPr="00410785">
              <w:rPr>
                <w:b/>
                <w:bCs/>
              </w:rPr>
              <w:t>Asphalt Plants</w:t>
            </w:r>
          </w:p>
        </w:tc>
      </w:tr>
      <w:tr w:rsidR="00410785" w:rsidRPr="005C5D59" w:rsidTr="00410785">
        <w:trPr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>Harney Rock and Paving</w:t>
            </w:r>
          </w:p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>13-0010</w:t>
            </w:r>
          </w:p>
        </w:tc>
        <w:tc>
          <w:tcPr>
            <w:tcW w:w="5152" w:type="dxa"/>
            <w:shd w:val="clear" w:color="auto" w:fill="auto"/>
            <w:vAlign w:val="center"/>
          </w:tcPr>
          <w:p w:rsidR="00410785" w:rsidRPr="005C5D59" w:rsidRDefault="00410785" w:rsidP="00D75E47">
            <w:r w:rsidRPr="005C5D59">
              <w:t>Asphalt plant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19% </w:t>
            </w:r>
            <w:r w:rsidRPr="00226427">
              <w:rPr>
                <w:bCs/>
              </w:rPr>
              <w:t>and 0.22</w:t>
            </w:r>
            <w:r w:rsidRPr="005C5D59">
              <w:rPr>
                <w:bCs/>
              </w:rPr>
              <w:t xml:space="preserve"> (‘99)</w:t>
            </w:r>
          </w:p>
        </w:tc>
        <w:tc>
          <w:tcPr>
            <w:tcW w:w="3366" w:type="dxa"/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</w:p>
        </w:tc>
      </w:tr>
      <w:tr w:rsidR="00410785" w:rsidRPr="005C5D59" w:rsidTr="00410785">
        <w:trPr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  <w:r>
              <w:rPr>
                <w:bCs/>
              </w:rPr>
              <w:t>Humbert</w:t>
            </w:r>
            <w:r w:rsidRPr="005C5D59">
              <w:rPr>
                <w:bCs/>
              </w:rPr>
              <w:t xml:space="preserve"> Asphalt</w:t>
            </w:r>
          </w:p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>37-0112</w:t>
            </w:r>
          </w:p>
        </w:tc>
        <w:tc>
          <w:tcPr>
            <w:tcW w:w="5152" w:type="dxa"/>
            <w:shd w:val="clear" w:color="auto" w:fill="auto"/>
            <w:vAlign w:val="center"/>
          </w:tcPr>
          <w:p w:rsidR="00410785" w:rsidRPr="005C5D59" w:rsidRDefault="00410785" w:rsidP="00990C0C">
            <w:pPr>
              <w:rPr>
                <w:bCs/>
              </w:rPr>
            </w:pPr>
            <w:r w:rsidRPr="005C5D59">
              <w:rPr>
                <w:bCs/>
              </w:rPr>
              <w:t>Asphalt plant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  <w:r>
              <w:rPr>
                <w:bCs/>
              </w:rPr>
              <w:t>0.11 - 7/03</w:t>
            </w:r>
          </w:p>
        </w:tc>
        <w:tc>
          <w:tcPr>
            <w:tcW w:w="3366" w:type="dxa"/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</w:p>
        </w:tc>
      </w:tr>
      <w:tr w:rsidR="00410785" w:rsidRPr="005C5D59" w:rsidTr="00410785">
        <w:trPr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Rogers Asphalt Paving </w:t>
            </w:r>
          </w:p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>31-0001</w:t>
            </w:r>
          </w:p>
        </w:tc>
        <w:tc>
          <w:tcPr>
            <w:tcW w:w="5152" w:type="dxa"/>
            <w:shd w:val="clear" w:color="auto" w:fill="auto"/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>Asphalt plant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0.11 </w:t>
            </w:r>
          </w:p>
        </w:tc>
        <w:tc>
          <w:tcPr>
            <w:tcW w:w="3366" w:type="dxa"/>
            <w:vAlign w:val="center"/>
          </w:tcPr>
          <w:p w:rsidR="00410785" w:rsidRPr="005C5D59" w:rsidRDefault="00410785" w:rsidP="00D75E47">
            <w:pPr>
              <w:rPr>
                <w:bCs/>
              </w:rPr>
            </w:pPr>
          </w:p>
        </w:tc>
      </w:tr>
    </w:tbl>
    <w:p w:rsidR="008A5039" w:rsidRDefault="008A5039"/>
    <w:sectPr w:rsidR="008A5039" w:rsidSect="004A3C49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3DF" w:rsidRDefault="003B73DF" w:rsidP="003B73DF">
      <w:r>
        <w:separator/>
      </w:r>
    </w:p>
  </w:endnote>
  <w:endnote w:type="continuationSeparator" w:id="0">
    <w:p w:rsidR="003B73DF" w:rsidRDefault="003B73DF" w:rsidP="003B7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3DF" w:rsidRDefault="003B73DF" w:rsidP="003B73DF">
      <w:r>
        <w:separator/>
      </w:r>
    </w:p>
  </w:footnote>
  <w:footnote w:type="continuationSeparator" w:id="0">
    <w:p w:rsidR="003B73DF" w:rsidRDefault="003B73DF" w:rsidP="003B73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7B54"/>
    <w:multiLevelType w:val="hybridMultilevel"/>
    <w:tmpl w:val="1AAC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8CB"/>
    <w:rsid w:val="00007DD1"/>
    <w:rsid w:val="0001220E"/>
    <w:rsid w:val="00035092"/>
    <w:rsid w:val="000420EC"/>
    <w:rsid w:val="000459F4"/>
    <w:rsid w:val="00065361"/>
    <w:rsid w:val="00067ED1"/>
    <w:rsid w:val="00076E05"/>
    <w:rsid w:val="000947B1"/>
    <w:rsid w:val="00095689"/>
    <w:rsid w:val="000B4697"/>
    <w:rsid w:val="000B47A5"/>
    <w:rsid w:val="000D5C02"/>
    <w:rsid w:val="00122344"/>
    <w:rsid w:val="00146218"/>
    <w:rsid w:val="00176EEF"/>
    <w:rsid w:val="001778F9"/>
    <w:rsid w:val="00187BDF"/>
    <w:rsid w:val="00195444"/>
    <w:rsid w:val="001A22A5"/>
    <w:rsid w:val="001E7007"/>
    <w:rsid w:val="001F4426"/>
    <w:rsid w:val="0020056E"/>
    <w:rsid w:val="00226427"/>
    <w:rsid w:val="002572E2"/>
    <w:rsid w:val="002617FA"/>
    <w:rsid w:val="00265834"/>
    <w:rsid w:val="00287491"/>
    <w:rsid w:val="002B3118"/>
    <w:rsid w:val="002B53D9"/>
    <w:rsid w:val="002C04A6"/>
    <w:rsid w:val="002C680C"/>
    <w:rsid w:val="003056A0"/>
    <w:rsid w:val="00312201"/>
    <w:rsid w:val="00315031"/>
    <w:rsid w:val="00322B24"/>
    <w:rsid w:val="003419DD"/>
    <w:rsid w:val="00364A1D"/>
    <w:rsid w:val="003874FE"/>
    <w:rsid w:val="003903D7"/>
    <w:rsid w:val="003A1E7B"/>
    <w:rsid w:val="003A60DE"/>
    <w:rsid w:val="003B73DF"/>
    <w:rsid w:val="003F05AB"/>
    <w:rsid w:val="00400586"/>
    <w:rsid w:val="00410785"/>
    <w:rsid w:val="00414F67"/>
    <w:rsid w:val="0043117D"/>
    <w:rsid w:val="004533EC"/>
    <w:rsid w:val="004762A4"/>
    <w:rsid w:val="004A3C49"/>
    <w:rsid w:val="004A62AF"/>
    <w:rsid w:val="004A69AF"/>
    <w:rsid w:val="004B2364"/>
    <w:rsid w:val="004D578D"/>
    <w:rsid w:val="00500B24"/>
    <w:rsid w:val="005077A6"/>
    <w:rsid w:val="00513E9F"/>
    <w:rsid w:val="00543BC8"/>
    <w:rsid w:val="00583080"/>
    <w:rsid w:val="0058737B"/>
    <w:rsid w:val="005B0339"/>
    <w:rsid w:val="005B3E72"/>
    <w:rsid w:val="005C5D59"/>
    <w:rsid w:val="005C5EA6"/>
    <w:rsid w:val="005D4C23"/>
    <w:rsid w:val="005E6BC8"/>
    <w:rsid w:val="005F105B"/>
    <w:rsid w:val="00602884"/>
    <w:rsid w:val="006401FE"/>
    <w:rsid w:val="006A1C1A"/>
    <w:rsid w:val="006A5489"/>
    <w:rsid w:val="006D40E4"/>
    <w:rsid w:val="006F12D2"/>
    <w:rsid w:val="006F65EA"/>
    <w:rsid w:val="00705A9D"/>
    <w:rsid w:val="007260E4"/>
    <w:rsid w:val="00732F05"/>
    <w:rsid w:val="00734469"/>
    <w:rsid w:val="007506C2"/>
    <w:rsid w:val="00754CCB"/>
    <w:rsid w:val="00790C68"/>
    <w:rsid w:val="00793583"/>
    <w:rsid w:val="007C644B"/>
    <w:rsid w:val="007D417A"/>
    <w:rsid w:val="007E76AF"/>
    <w:rsid w:val="008114C7"/>
    <w:rsid w:val="00822FC3"/>
    <w:rsid w:val="00847853"/>
    <w:rsid w:val="008579AF"/>
    <w:rsid w:val="00882A13"/>
    <w:rsid w:val="008A12AC"/>
    <w:rsid w:val="008A5039"/>
    <w:rsid w:val="008A7A14"/>
    <w:rsid w:val="00903261"/>
    <w:rsid w:val="009477FD"/>
    <w:rsid w:val="009606C3"/>
    <w:rsid w:val="00970B2F"/>
    <w:rsid w:val="009948C0"/>
    <w:rsid w:val="009B3861"/>
    <w:rsid w:val="009B3E5A"/>
    <w:rsid w:val="00A20D68"/>
    <w:rsid w:val="00A841CD"/>
    <w:rsid w:val="00AE1F83"/>
    <w:rsid w:val="00AE630B"/>
    <w:rsid w:val="00B4010E"/>
    <w:rsid w:val="00B755CD"/>
    <w:rsid w:val="00B80CC8"/>
    <w:rsid w:val="00B83038"/>
    <w:rsid w:val="00B92983"/>
    <w:rsid w:val="00BB2997"/>
    <w:rsid w:val="00BB500E"/>
    <w:rsid w:val="00BC407B"/>
    <w:rsid w:val="00C1060A"/>
    <w:rsid w:val="00C2695F"/>
    <w:rsid w:val="00C51498"/>
    <w:rsid w:val="00C8604A"/>
    <w:rsid w:val="00CB3E5D"/>
    <w:rsid w:val="00CE32F7"/>
    <w:rsid w:val="00CF2E54"/>
    <w:rsid w:val="00D128CB"/>
    <w:rsid w:val="00D50B0A"/>
    <w:rsid w:val="00D75E47"/>
    <w:rsid w:val="00DC3436"/>
    <w:rsid w:val="00DD6402"/>
    <w:rsid w:val="00DE5393"/>
    <w:rsid w:val="00DF2B8F"/>
    <w:rsid w:val="00DF7FE3"/>
    <w:rsid w:val="00E07ED0"/>
    <w:rsid w:val="00E33AB2"/>
    <w:rsid w:val="00E650FE"/>
    <w:rsid w:val="00E70ACE"/>
    <w:rsid w:val="00E90C7C"/>
    <w:rsid w:val="00E939D0"/>
    <w:rsid w:val="00EA1896"/>
    <w:rsid w:val="00ED27DC"/>
    <w:rsid w:val="00ED5A52"/>
    <w:rsid w:val="00EE7544"/>
    <w:rsid w:val="00EF19FA"/>
    <w:rsid w:val="00F032C1"/>
    <w:rsid w:val="00F12E7B"/>
    <w:rsid w:val="00F21A48"/>
    <w:rsid w:val="00F40738"/>
    <w:rsid w:val="00F469F5"/>
    <w:rsid w:val="00F53418"/>
    <w:rsid w:val="00FA69E6"/>
    <w:rsid w:val="00FD4410"/>
    <w:rsid w:val="00FD4F3C"/>
    <w:rsid w:val="00FE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rsid w:val="00D128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3B73DF"/>
  </w:style>
  <w:style w:type="character" w:customStyle="1" w:styleId="EndnoteTextChar">
    <w:name w:val="Endnote Text Char"/>
    <w:basedOn w:val="DefaultParagraphFont"/>
    <w:link w:val="EndnoteText"/>
    <w:uiPriority w:val="99"/>
    <w:rsid w:val="003B73DF"/>
  </w:style>
  <w:style w:type="character" w:styleId="EndnoteReference">
    <w:name w:val="endnote reference"/>
    <w:basedOn w:val="DefaultParagraphFont"/>
    <w:uiPriority w:val="99"/>
    <w:semiHidden/>
    <w:unhideWhenUsed/>
    <w:rsid w:val="003B73D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2C51A-FC8D-4741-B45F-A4B12A85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3</cp:revision>
  <cp:lastPrinted>2013-10-02T18:12:00Z</cp:lastPrinted>
  <dcterms:created xsi:type="dcterms:W3CDTF">2013-10-22T17:11:00Z</dcterms:created>
  <dcterms:modified xsi:type="dcterms:W3CDTF">2013-10-22T17:16:00Z</dcterms:modified>
</cp:coreProperties>
</file>