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9"/>
        <w:tblW w:w="10638" w:type="dxa"/>
        <w:tblLook w:val="04A0"/>
      </w:tblPr>
      <w:tblGrid>
        <w:gridCol w:w="2089"/>
        <w:gridCol w:w="1253"/>
        <w:gridCol w:w="945"/>
        <w:gridCol w:w="5001"/>
        <w:gridCol w:w="1350"/>
      </w:tblGrid>
      <w:tr w:rsidR="000A7F4A" w:rsidRPr="00DD71B1" w:rsidTr="00AF2878">
        <w:trPr>
          <w:trHeight w:val="230"/>
          <w:tblHeader/>
        </w:trPr>
        <w:tc>
          <w:tcPr>
            <w:tcW w:w="2089" w:type="dxa"/>
            <w:vAlign w:val="center"/>
          </w:tcPr>
          <w:p w:rsidR="000A7F4A" w:rsidRPr="00DD71B1" w:rsidRDefault="000A7F4A" w:rsidP="004063B6">
            <w:pPr>
              <w:ind w:right="180"/>
              <w:jc w:val="center"/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Recommendation</w:t>
            </w:r>
          </w:p>
        </w:tc>
        <w:tc>
          <w:tcPr>
            <w:tcW w:w="1253" w:type="dxa"/>
            <w:vAlign w:val="center"/>
          </w:tcPr>
          <w:p w:rsidR="000A7F4A" w:rsidRPr="00DD71B1" w:rsidRDefault="000A7F4A" w:rsidP="004063B6">
            <w:pPr>
              <w:ind w:right="180"/>
              <w:jc w:val="center"/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Division</w:t>
            </w:r>
          </w:p>
        </w:tc>
        <w:tc>
          <w:tcPr>
            <w:tcW w:w="945" w:type="dxa"/>
            <w:vAlign w:val="center"/>
          </w:tcPr>
          <w:p w:rsidR="000A7F4A" w:rsidRPr="00DD71B1" w:rsidRDefault="000A7F4A" w:rsidP="004063B6">
            <w:pPr>
              <w:ind w:right="180"/>
              <w:jc w:val="center"/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Rule</w:t>
            </w:r>
          </w:p>
        </w:tc>
        <w:tc>
          <w:tcPr>
            <w:tcW w:w="5001" w:type="dxa"/>
            <w:vAlign w:val="center"/>
          </w:tcPr>
          <w:p w:rsidR="000A7F4A" w:rsidRPr="00DD71B1" w:rsidRDefault="000A7F4A" w:rsidP="004063B6">
            <w:pPr>
              <w:ind w:right="180"/>
              <w:jc w:val="center"/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Title</w:t>
            </w:r>
          </w:p>
        </w:tc>
        <w:tc>
          <w:tcPr>
            <w:tcW w:w="1350" w:type="dxa"/>
            <w:vAlign w:val="center"/>
          </w:tcPr>
          <w:p w:rsidR="000A7F4A" w:rsidRPr="00DD71B1" w:rsidRDefault="000A7F4A" w:rsidP="004063B6">
            <w:pPr>
              <w:ind w:right="180"/>
              <w:jc w:val="center"/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SIP/Land use*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0035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Reference Materials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0225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Ambient Air Quality Limits for Maintenance Areas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  <w:highlight w:val="green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0300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Designation of Sustainment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Designation of Reattainment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Priority Sources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Priority Sources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0046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Netting Basis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0048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Baseline Emission rate and Baseline Period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0051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Actual Emissions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0025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Major Modification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0045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Sources in Sustainment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0055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Sources in Reattainment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Procedural Requirements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0245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Requirements for Sources in Sustainment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Sources in Nonattainment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0255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Sources in Reattainment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0260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</w:t>
            </w:r>
            <w:r w:rsidRPr="00DD71B1">
              <w:rPr>
                <w:sz w:val="24"/>
                <w:szCs w:val="24"/>
              </w:rPr>
              <w:t xml:space="preserve"> for Sources in Maintenance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0270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Requirement for Sources in Attainment and Unclassifiable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0500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Net Air Quality Benefit for Sources Locating Within or Impacting Designated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0510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Common Offset Requirements 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0520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Demonstrating Net Air Quality Benefit for Ozone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0530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 Used in</w:t>
            </w:r>
            <w:r w:rsidRPr="00DD71B1">
              <w:rPr>
                <w:bCs/>
                <w:sz w:val="24"/>
                <w:szCs w:val="24"/>
              </w:rPr>
              <w:t xml:space="preserve"> Requirements for Demonstrating Net Air Quality Benefit for Ozone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0540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Demonstrating Net Air Quality Benefit for Non-Ozone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0550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Sources in a Designated Area Impacting Other Designated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Testing and Monitoring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Compliance Testing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General Air Quality 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General Air Quality Definitions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0025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Abbreviations and Acronyms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State of Oregon Clean Air Act Implementation Plan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Purpose and Scope of Ambient Air Quality Standards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Particle Fallout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General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Ambient Air Increments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Designation of Air Quality Control Regions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Designation of Nonattainment Areas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Redesignation of Prevention of Significant Deterioration Areas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Oxygenated Gasoline Control Areas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Introduction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Episode Stage Criteria for Air Pollution Emergencies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Special Conditions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Source Emission Reduction Plans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Regional Air Pollution Authorities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Operations Manual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Visible Air Contaminant Limitations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</w:t>
            </w:r>
          </w:p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Nuisance Prohibited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Determining Whether A Nuisance Exists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Best Work Practices Agreement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Particle Fallout Limitation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Particulate Matter Weight Standards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Purpose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Public Notice Categories and Timing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Public Notice Information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Public Notice Procedures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Persons Required to Be Notified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Hearing and Meeting Procedures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Issuance or Denial of a Permit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Registration in General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Registration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Re-Registration and Maintaining Registration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0205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0215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0225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Types of Construction/Modification Changes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Notice to Construct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Construction Approval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Approval to Operate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Program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Stack Heights and Dispersion Techniques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Methods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Department Testing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Purpose and 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Monitoring Design Criteria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Submittal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Deadlines for Submittals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Approval of Monitoring Plans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Operation of Approved Monitoring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Quality Improvement Plan (QIP)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Reporting and Recordkeeping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0280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Savings Provisions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Request for Information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0114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Records; Maintaining and Reporting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Information Exempt from Disclosure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Purpose and 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Submission of Emission Statement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Purpose and 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Planned Startup and Shutdown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Scheduled Maintenance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All Other Excess Emissions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Reporting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Enforcement Action Criteria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Emergency as an Affirmative Defense for Title V Permitted Sources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0025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Types of Permits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Application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0052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Construction ACDP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0054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Short Term Activity ACDPs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0056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Basic ACDPs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General Air Contaminant Discharge Permits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0062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General Air Contaminant Discharge Permit Attachments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0064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Simple Air Contaminant Discharge Permits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0066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Standard Air Contaminants Discharge Permits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0068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Simple and Standard ACDP Attachments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Permitting Multiple Sources at a Single Adjacent or Contiguous Site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0082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Termination or Revocation of an ACDP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0084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Department Initiated Modification</w:t>
            </w:r>
          </w:p>
          <w:p w:rsidR="000A7F4A" w:rsidRPr="00DD71B1" w:rsidRDefault="000A7F4A" w:rsidP="004063B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Sources Subject to ACDPs and Fees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0094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Temporary Closure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Permit Applications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Standard Permit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State-Enforceable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Federally Enforceable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Compliance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General Permits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Temporary Source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Permit Shield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Operational Flexibility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Administrative Permit Amendments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Permit Modification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Minor Permit Modifications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0190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Construction/Operation Modifications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Reopenings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Public Participation</w:t>
            </w:r>
          </w:p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Contested Permits</w:t>
            </w:r>
          </w:p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Permit Review by the EPA and Affected States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Enforcement</w:t>
            </w:r>
          </w:p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Permit Program For Regional Air Pollution Authority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Purpose, Scope And 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Annual Base Fee</w:t>
            </w:r>
            <w:r w:rsidRPr="00DD71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Emission Fee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Specific Activity Fees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Pollutants Subject to Emission Fees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Exclusions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References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Election for Each Regulated Pollutant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Emission Reporting</w:t>
            </w:r>
          </w:p>
          <w:p w:rsidR="000A7F4A" w:rsidRPr="00DD71B1" w:rsidRDefault="000A7F4A" w:rsidP="004063B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Emission Reporting and Fee Procedures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Actual Emissions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Determining Emissions from Continuous Monitoring Systems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Verified Emission Factors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0180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Late and Underpayment of Fees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0190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Failure to Pay Fees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Generic Annual PSEL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tabs>
                <w:tab w:val="left" w:pos="668"/>
              </w:tabs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0041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Source Specific Annual PSEL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tabs>
                <w:tab w:val="left" w:pos="668"/>
              </w:tabs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0041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Source Specific Annual PSEL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0042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Short Term PSEL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Plant Site Emission Limits for Sources of Hazardous Air Pollutants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Plant Site Emission Limit Compliance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Combining and Splitting Sources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 and General Prohibitions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Major New Source Review Procedural Requirements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Review of New Sources and Modifications for Compliance With Regulations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Sources in Nonattainment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Sources in Maintenance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Prevention of Significant Deterioration Requirements for Sources in Attainment or Unclassified Areas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Purpose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Procedural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Air Quality Models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0045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Requirements for Analysis in Maintenance Areas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Requirements for Analysis in PSD Class II and Class III Areas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Requirements for Demonstrating Compliance with Standards and Increments in PSD Class I Areas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Requirements for Demonstrating Compliance with AQRV Protection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Policy and Application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Operating and Maintenance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Typically Achievable Control Technology (TACT)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Additional Control Requirements for Stationary Sources of Air Contaminants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Particulate Emission Limitations for Sources Other Than Fuel Burning Equipment, Refuse Burning Equipment, and Fugitive Emissions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Determination of Process Weight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Alternative Emission Controls (Bubble)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Coal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Exemptions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Sulfur Dioxide Standards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Federal Regulations Adopted by Reference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Introduction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35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General Non-Categorical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Compliance Determination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Bulk Gasoline Plants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0085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Gasoline Delivery Vessel(s)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Testing Vapor Transfer and Collection Systems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Loading Gasoline onto Marine Tank Vessels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Petroleum Refinery Leaks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Liquid Storage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Surface Coating in Manufacturing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Surface Coating in Manufacturing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0180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Degreasers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0190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Open Top Vapor Degreasers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Conveyorized Degreasers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Asphaltic and Coal Tar Pitch Used for Roofing Coating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Flat Wood Coating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Rotogravure and Flexographic Printing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Statement of Policy and 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Emission Limitations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More Restrictive Emission Limits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Monitoring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Reporting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Chronic Upset Conditions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 and General Provisions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Veneer and Plywood Manufacturing Operations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Particleboard Manufacturing Operations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Hardboard Manufacturing Operations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Control Facilities Required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Monitoring of Reduction Facilities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Housekeeping of Plant and Plant Area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Control Facilities Required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Emission Standards for Municipal Solid Waste Landfills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Wood Waste Boilers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Veneer Dryer Emission Limitations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Veneer Dryer Emission Limitations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Air Conveying Systems (Medford-Ashland AQMA Only)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Wood Particle Dryers at Particleboard Plants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Wigwam Waste Burners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0180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Control of Fugitive Emissions (Medford-Ashland AQMA Only)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Continuous Monitoring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Source Testing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Open Burning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Wood-Waste Boilers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0330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Wood Particle Dryers at Particleboard Plants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Air Conveying Systems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0350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Air Conveying Systems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Fugitive Emissions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Control of Fugitive Emissions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Requirement for Operation and Maintenance Plans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Source Testing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0510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Opacity Standard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Requirements for New Sources When Using Residential Wood Fuel-Fired Device Offsets 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Real and Permanent PM</w:t>
            </w:r>
            <w:r w:rsidRPr="00DD71B1">
              <w:rPr>
                <w:bCs/>
                <w:sz w:val="24"/>
                <w:szCs w:val="24"/>
                <w:vertAlign w:val="subscript"/>
              </w:rPr>
              <w:t>2.5</w:t>
            </w:r>
            <w:r w:rsidRPr="00DD71B1">
              <w:rPr>
                <w:bCs/>
                <w:sz w:val="24"/>
                <w:szCs w:val="24"/>
              </w:rPr>
              <w:t xml:space="preserve"> and PM</w:t>
            </w:r>
            <w:r w:rsidRPr="00DD71B1">
              <w:rPr>
                <w:bCs/>
                <w:sz w:val="24"/>
                <w:szCs w:val="24"/>
                <w:vertAlign w:val="subscript"/>
              </w:rPr>
              <w:t>10</w:t>
            </w:r>
            <w:r w:rsidRPr="00DD71B1">
              <w:rPr>
                <w:bCs/>
                <w:sz w:val="24"/>
                <w:szCs w:val="24"/>
              </w:rPr>
              <w:t xml:space="preserve"> Offsets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Continuous Monitoring for Industrial Sources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 of Terms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Unused PSEL Donation Program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Industrial Growth Allowances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Industrial Growth Allowance Allocation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General Provisions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Motor Vehicle Refinishing in Portland AQMA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Inspecting and Testing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Reporting Requirements 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259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</w:p>
        </w:tc>
        <w:tc>
          <w:tcPr>
            <w:tcW w:w="5001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Purpose and Scope 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262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0450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How to Use These Open Burning Rules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Exemptions, Statewide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General Requirements Statewide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General Prohibitions Statewide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Open Burning Conditions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0075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Delegation of Authority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0078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Open Burning Control Areas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Benton, Linn, Marion, Polk, and Yamhill Counties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Clackamas County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Multnomah County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Washington County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Lane County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Coos, Douglas, Jackson and Josephine Counties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0180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Letter Permits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Emission Reduction Credits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Table 1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Table 1 Part A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Table 1 Part B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Table 1 Part C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Table 1 Part B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Plant Site Emission Limits for Insignificant Activities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0034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Exemptions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0080 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Exemptions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 and 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0035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 w:rsidDel="00EE20C8">
              <w:rPr>
                <w:bCs/>
                <w:sz w:val="24"/>
                <w:szCs w:val="24"/>
              </w:rPr>
              <w:t>General Requirements for All PSEL</w:t>
            </w:r>
            <w:r w:rsidRPr="00DD71B1">
              <w:rPr>
                <w:bCs/>
                <w:sz w:val="24"/>
                <w:szCs w:val="24"/>
              </w:rPr>
              <w:t>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 and 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0055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Unassigned Emissions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renumber and </w:t>
            </w: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0038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Fugitive and Secondary Emissions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renumber and 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Fugitive and Secondary Emissions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 and 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Requirements for Demonstrating a Net Air Quality Benefit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0600</w:t>
            </w:r>
          </w:p>
        </w:tc>
        <w:tc>
          <w:tcPr>
            <w:tcW w:w="5001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Visible Air Contaminant Standards</w:t>
            </w:r>
          </w:p>
        </w:tc>
        <w:tc>
          <w:tcPr>
            <w:tcW w:w="1350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Purpose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Annual Sulfur Dioxide Emission Report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tabs>
                <w:tab w:val="left" w:pos="576"/>
              </w:tabs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Changes in Emission Measurement Techniques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Purpose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WEB Trading Program Trigger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WEB Trading Program 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Account Representative for WEB Sources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Registration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Allowance Allocations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Establishment of Accounts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0480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Monitoring, Recordkeeping and Reporting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0490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Allowance Transfers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Use of Allowances from a Previous Year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Compliance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Special Penalty Provision for 2018 Milestone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Integration into Permits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Appendix A:  WEB MODEL RULE MONITORING PROTOCOLS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Emission Limitations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More Restrictive Emission Limits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Plans and Specifications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Monitoring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Reporting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Upset Conditions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Statement of Policy and 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Minimum Emission Standards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Monitoring and Reporting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Exceptions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Primary Aluminum Standards</w:t>
            </w:r>
            <w:r w:rsidRPr="00DD71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Emission Standards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Special Problem Areas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Monitoring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Reporting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Statement of Purpose</w:t>
            </w:r>
            <w:r w:rsidRPr="00DD71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Emission Standards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Monitoring and Reporting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Charcoal Producing Plants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New Sources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Compliance Schedule for Existing Sources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0700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0710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0720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Spray Paint Standards and Exemptions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0730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Manufacture, Sale and Use of Spray Paint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0740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Recordkeeping and Reporting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0750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Inspection and Testing Requirements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305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0760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0770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Compliance Extensions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0780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Exemption from Disclosure to the Public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0790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Future Review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AF2878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0190</w:t>
            </w:r>
          </w:p>
        </w:tc>
        <w:tc>
          <w:tcPr>
            <w:tcW w:w="5001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Forced Air Pit Incinerators</w:t>
            </w:r>
          </w:p>
        </w:tc>
        <w:tc>
          <w:tcPr>
            <w:tcW w:w="1350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</w:tbl>
    <w:p w:rsidR="002A14FC" w:rsidRDefault="002A14FC"/>
    <w:sectPr w:rsidR="002A14FC" w:rsidSect="00AF287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878" w:rsidRDefault="00AF2878" w:rsidP="00AF2878">
      <w:pPr>
        <w:spacing w:after="0" w:line="240" w:lineRule="auto"/>
      </w:pPr>
      <w:r>
        <w:separator/>
      </w:r>
    </w:p>
  </w:endnote>
  <w:endnote w:type="continuationSeparator" w:id="0">
    <w:p w:rsidR="00AF2878" w:rsidRDefault="00AF2878" w:rsidP="00AF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471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F2878" w:rsidRPr="00AF2878" w:rsidRDefault="00AF2878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AF287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F2878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AF2878">
          <w:rPr>
            <w:rFonts w:ascii="Times New Roman" w:hAnsi="Times New Roman" w:cs="Times New Roman"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AF287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AF2878" w:rsidRPr="00AF2878" w:rsidRDefault="00AF2878" w:rsidP="00AF2878">
    <w:pPr>
      <w:pStyle w:val="Footer"/>
      <w:ind w:left="0"/>
      <w:rPr>
        <w:rFonts w:ascii="Times New Roman" w:hAnsi="Times New Roman" w:cs="Times New Roman"/>
        <w:sz w:val="16"/>
        <w:szCs w:val="16"/>
      </w:rPr>
    </w:pPr>
    <w:r w:rsidRPr="00AF2878">
      <w:rPr>
        <w:rFonts w:ascii="Times New Roman" w:hAnsi="Times New Roman" w:cs="Times New Roman"/>
        <w:sz w:val="16"/>
        <w:szCs w:val="16"/>
      </w:rPr>
      <w:fldChar w:fldCharType="begin"/>
    </w:r>
    <w:r w:rsidRPr="00AF2878">
      <w:rPr>
        <w:rFonts w:ascii="Times New Roman" w:hAnsi="Times New Roman" w:cs="Times New Roman"/>
        <w:sz w:val="16"/>
        <w:szCs w:val="16"/>
      </w:rPr>
      <w:instrText xml:space="preserve"> DATE \@ "M/d/yyyy h:mm am/pm" </w:instrText>
    </w:r>
    <w:r w:rsidRPr="00AF2878">
      <w:rPr>
        <w:rFonts w:ascii="Times New Roman" w:hAnsi="Times New Roman" w:cs="Times New Roman"/>
        <w:sz w:val="16"/>
        <w:szCs w:val="16"/>
      </w:rPr>
      <w:fldChar w:fldCharType="separate"/>
    </w:r>
    <w:r w:rsidRPr="00AF2878">
      <w:rPr>
        <w:rFonts w:ascii="Times New Roman" w:hAnsi="Times New Roman" w:cs="Times New Roman"/>
        <w:noProof/>
        <w:sz w:val="16"/>
        <w:szCs w:val="16"/>
      </w:rPr>
      <w:t>10/22/2013 1:36 PM</w:t>
    </w:r>
    <w:r w:rsidRPr="00AF2878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878" w:rsidRDefault="00AF2878" w:rsidP="00AF2878">
      <w:pPr>
        <w:spacing w:after="0" w:line="240" w:lineRule="auto"/>
      </w:pPr>
      <w:r>
        <w:separator/>
      </w:r>
    </w:p>
  </w:footnote>
  <w:footnote w:type="continuationSeparator" w:id="0">
    <w:p w:rsidR="00AF2878" w:rsidRDefault="00AF2878" w:rsidP="00AF2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619"/>
    <w:multiLevelType w:val="hybridMultilevel"/>
    <w:tmpl w:val="C1BA7D44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2C651D"/>
    <w:multiLevelType w:val="hybridMultilevel"/>
    <w:tmpl w:val="8C80B5B4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10793703"/>
    <w:multiLevelType w:val="hybridMultilevel"/>
    <w:tmpl w:val="6F9C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F0B2E"/>
    <w:multiLevelType w:val="hybridMultilevel"/>
    <w:tmpl w:val="977E3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7BE3"/>
    <w:multiLevelType w:val="hybridMultilevel"/>
    <w:tmpl w:val="EAC4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80256"/>
    <w:multiLevelType w:val="hybridMultilevel"/>
    <w:tmpl w:val="9478496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B00186A"/>
    <w:multiLevelType w:val="hybridMultilevel"/>
    <w:tmpl w:val="90CC55B8"/>
    <w:lvl w:ilvl="0" w:tplc="E3C46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880A0">
      <w:start w:val="5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AB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C6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20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8F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4E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AC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85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5673AC"/>
    <w:multiLevelType w:val="hybridMultilevel"/>
    <w:tmpl w:val="BE28B0CA"/>
    <w:lvl w:ilvl="0" w:tplc="E8B86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B6A4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C4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8B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C0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A1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0B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85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24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59A4178"/>
    <w:multiLevelType w:val="hybridMultilevel"/>
    <w:tmpl w:val="DA103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5062E"/>
    <w:multiLevelType w:val="hybridMultilevel"/>
    <w:tmpl w:val="2D04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21AEC"/>
    <w:multiLevelType w:val="hybridMultilevel"/>
    <w:tmpl w:val="1D66291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>
    <w:nsid w:val="28B01941"/>
    <w:multiLevelType w:val="hybridMultilevel"/>
    <w:tmpl w:val="2B0A7CBA"/>
    <w:lvl w:ilvl="0" w:tplc="8BC23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8D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4C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6CF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C7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AB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85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E4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EE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CB12E6A"/>
    <w:multiLevelType w:val="hybridMultilevel"/>
    <w:tmpl w:val="B298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5678F"/>
    <w:multiLevelType w:val="hybridMultilevel"/>
    <w:tmpl w:val="53F687A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C2A4882"/>
    <w:multiLevelType w:val="hybridMultilevel"/>
    <w:tmpl w:val="D95063D2"/>
    <w:lvl w:ilvl="0" w:tplc="ED00D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41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8AD1A">
      <w:start w:val="5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E4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A2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4A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4C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4C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45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DF929C8"/>
    <w:multiLevelType w:val="hybridMultilevel"/>
    <w:tmpl w:val="2D1AB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0E63DA"/>
    <w:multiLevelType w:val="hybridMultilevel"/>
    <w:tmpl w:val="3EEA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1570F"/>
    <w:multiLevelType w:val="hybridMultilevel"/>
    <w:tmpl w:val="BD388ECC"/>
    <w:lvl w:ilvl="0" w:tplc="0E203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FA866E">
      <w:start w:val="1"/>
      <w:numFmt w:val="lowerLetter"/>
      <w:lvlText w:val="%2."/>
      <w:lvlJc w:val="left"/>
      <w:pPr>
        <w:ind w:left="1440" w:hanging="360"/>
      </w:pPr>
    </w:lvl>
    <w:lvl w:ilvl="2" w:tplc="BA44687A" w:tentative="1">
      <w:start w:val="1"/>
      <w:numFmt w:val="lowerRoman"/>
      <w:lvlText w:val="%3."/>
      <w:lvlJc w:val="right"/>
      <w:pPr>
        <w:ind w:left="2160" w:hanging="180"/>
      </w:pPr>
    </w:lvl>
    <w:lvl w:ilvl="3" w:tplc="93CEE508" w:tentative="1">
      <w:start w:val="1"/>
      <w:numFmt w:val="decimal"/>
      <w:lvlText w:val="%4."/>
      <w:lvlJc w:val="left"/>
      <w:pPr>
        <w:ind w:left="2880" w:hanging="360"/>
      </w:pPr>
    </w:lvl>
    <w:lvl w:ilvl="4" w:tplc="FB0CC844" w:tentative="1">
      <w:start w:val="1"/>
      <w:numFmt w:val="lowerLetter"/>
      <w:lvlText w:val="%5."/>
      <w:lvlJc w:val="left"/>
      <w:pPr>
        <w:ind w:left="3600" w:hanging="360"/>
      </w:pPr>
    </w:lvl>
    <w:lvl w:ilvl="5" w:tplc="78E4261E" w:tentative="1">
      <w:start w:val="1"/>
      <w:numFmt w:val="lowerRoman"/>
      <w:lvlText w:val="%6."/>
      <w:lvlJc w:val="right"/>
      <w:pPr>
        <w:ind w:left="4320" w:hanging="180"/>
      </w:pPr>
    </w:lvl>
    <w:lvl w:ilvl="6" w:tplc="D400877C" w:tentative="1">
      <w:start w:val="1"/>
      <w:numFmt w:val="decimal"/>
      <w:lvlText w:val="%7."/>
      <w:lvlJc w:val="left"/>
      <w:pPr>
        <w:ind w:left="5040" w:hanging="360"/>
      </w:pPr>
    </w:lvl>
    <w:lvl w:ilvl="7" w:tplc="363E4C14" w:tentative="1">
      <w:start w:val="1"/>
      <w:numFmt w:val="lowerLetter"/>
      <w:lvlText w:val="%8."/>
      <w:lvlJc w:val="left"/>
      <w:pPr>
        <w:ind w:left="5760" w:hanging="360"/>
      </w:pPr>
    </w:lvl>
    <w:lvl w:ilvl="8" w:tplc="2598A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71BD0"/>
    <w:multiLevelType w:val="hybridMultilevel"/>
    <w:tmpl w:val="2AC2D58A"/>
    <w:lvl w:ilvl="0" w:tplc="FBCC5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EE6DA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E4EA82C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E946C3E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5AEF13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4920F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7C866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978AB1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FEC61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89305BB"/>
    <w:multiLevelType w:val="hybridMultilevel"/>
    <w:tmpl w:val="2F8458BC"/>
    <w:lvl w:ilvl="0" w:tplc="670A46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A0E819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DF610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354C43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9721C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1160E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20622F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9D4D99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616A55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9911109"/>
    <w:multiLevelType w:val="hybridMultilevel"/>
    <w:tmpl w:val="99468DA8"/>
    <w:lvl w:ilvl="0" w:tplc="6A7A65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22E0E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B26F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0C75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61AE3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E8FF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A09B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E4D1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27C95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A21561"/>
    <w:multiLevelType w:val="hybridMultilevel"/>
    <w:tmpl w:val="CBC62796"/>
    <w:lvl w:ilvl="0" w:tplc="BDACF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CEA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340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EE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54D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61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6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C8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ED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3036FB9"/>
    <w:multiLevelType w:val="hybridMultilevel"/>
    <w:tmpl w:val="BD388ECC"/>
    <w:lvl w:ilvl="0" w:tplc="CC7C5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84AD2E">
      <w:start w:val="1"/>
      <w:numFmt w:val="lowerLetter"/>
      <w:lvlText w:val="%2."/>
      <w:lvlJc w:val="left"/>
      <w:pPr>
        <w:ind w:left="1440" w:hanging="360"/>
      </w:pPr>
    </w:lvl>
    <w:lvl w:ilvl="2" w:tplc="66D8DBDA" w:tentative="1">
      <w:start w:val="1"/>
      <w:numFmt w:val="lowerRoman"/>
      <w:lvlText w:val="%3."/>
      <w:lvlJc w:val="right"/>
      <w:pPr>
        <w:ind w:left="2160" w:hanging="180"/>
      </w:pPr>
    </w:lvl>
    <w:lvl w:ilvl="3" w:tplc="D1A8C70A" w:tentative="1">
      <w:start w:val="1"/>
      <w:numFmt w:val="decimal"/>
      <w:lvlText w:val="%4."/>
      <w:lvlJc w:val="left"/>
      <w:pPr>
        <w:ind w:left="2880" w:hanging="360"/>
      </w:pPr>
    </w:lvl>
    <w:lvl w:ilvl="4" w:tplc="40C4EA4C" w:tentative="1">
      <w:start w:val="1"/>
      <w:numFmt w:val="lowerLetter"/>
      <w:lvlText w:val="%5."/>
      <w:lvlJc w:val="left"/>
      <w:pPr>
        <w:ind w:left="3600" w:hanging="360"/>
      </w:pPr>
    </w:lvl>
    <w:lvl w:ilvl="5" w:tplc="FC363534" w:tentative="1">
      <w:start w:val="1"/>
      <w:numFmt w:val="lowerRoman"/>
      <w:lvlText w:val="%6."/>
      <w:lvlJc w:val="right"/>
      <w:pPr>
        <w:ind w:left="4320" w:hanging="180"/>
      </w:pPr>
    </w:lvl>
    <w:lvl w:ilvl="6" w:tplc="9CFE4B6E" w:tentative="1">
      <w:start w:val="1"/>
      <w:numFmt w:val="decimal"/>
      <w:lvlText w:val="%7."/>
      <w:lvlJc w:val="left"/>
      <w:pPr>
        <w:ind w:left="5040" w:hanging="360"/>
      </w:pPr>
    </w:lvl>
    <w:lvl w:ilvl="7" w:tplc="27FEB500" w:tentative="1">
      <w:start w:val="1"/>
      <w:numFmt w:val="lowerLetter"/>
      <w:lvlText w:val="%8."/>
      <w:lvlJc w:val="left"/>
      <w:pPr>
        <w:ind w:left="5760" w:hanging="360"/>
      </w:pPr>
    </w:lvl>
    <w:lvl w:ilvl="8" w:tplc="39BA0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95701"/>
    <w:multiLevelType w:val="hybridMultilevel"/>
    <w:tmpl w:val="1702106C"/>
    <w:lvl w:ilvl="0" w:tplc="97F8A6EA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HAnsi" w:hint="default"/>
        <w:color w:val="244061" w:themeColor="accent1" w:themeShade="80"/>
      </w:rPr>
    </w:lvl>
    <w:lvl w:ilvl="1" w:tplc="D0FE48DA" w:tentative="1">
      <w:start w:val="1"/>
      <w:numFmt w:val="lowerLetter"/>
      <w:lvlText w:val="%2."/>
      <w:lvlJc w:val="left"/>
      <w:pPr>
        <w:ind w:left="2520" w:hanging="360"/>
      </w:pPr>
    </w:lvl>
    <w:lvl w:ilvl="2" w:tplc="622C966E" w:tentative="1">
      <w:start w:val="1"/>
      <w:numFmt w:val="lowerRoman"/>
      <w:lvlText w:val="%3."/>
      <w:lvlJc w:val="right"/>
      <w:pPr>
        <w:ind w:left="3240" w:hanging="180"/>
      </w:pPr>
    </w:lvl>
    <w:lvl w:ilvl="3" w:tplc="91AE6E30" w:tentative="1">
      <w:start w:val="1"/>
      <w:numFmt w:val="decimal"/>
      <w:lvlText w:val="%4."/>
      <w:lvlJc w:val="left"/>
      <w:pPr>
        <w:ind w:left="3960" w:hanging="360"/>
      </w:pPr>
    </w:lvl>
    <w:lvl w:ilvl="4" w:tplc="A8B2244E" w:tentative="1">
      <w:start w:val="1"/>
      <w:numFmt w:val="lowerLetter"/>
      <w:lvlText w:val="%5."/>
      <w:lvlJc w:val="left"/>
      <w:pPr>
        <w:ind w:left="4680" w:hanging="360"/>
      </w:pPr>
    </w:lvl>
    <w:lvl w:ilvl="5" w:tplc="16B68F08" w:tentative="1">
      <w:start w:val="1"/>
      <w:numFmt w:val="lowerRoman"/>
      <w:lvlText w:val="%6."/>
      <w:lvlJc w:val="right"/>
      <w:pPr>
        <w:ind w:left="5400" w:hanging="180"/>
      </w:pPr>
    </w:lvl>
    <w:lvl w:ilvl="6" w:tplc="8D4C4224" w:tentative="1">
      <w:start w:val="1"/>
      <w:numFmt w:val="decimal"/>
      <w:lvlText w:val="%7."/>
      <w:lvlJc w:val="left"/>
      <w:pPr>
        <w:ind w:left="6120" w:hanging="360"/>
      </w:pPr>
    </w:lvl>
    <w:lvl w:ilvl="7" w:tplc="B5EA420C" w:tentative="1">
      <w:start w:val="1"/>
      <w:numFmt w:val="lowerLetter"/>
      <w:lvlText w:val="%8."/>
      <w:lvlJc w:val="left"/>
      <w:pPr>
        <w:ind w:left="6840" w:hanging="360"/>
      </w:pPr>
    </w:lvl>
    <w:lvl w:ilvl="8" w:tplc="37146EB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5166F7B"/>
    <w:multiLevelType w:val="hybridMultilevel"/>
    <w:tmpl w:val="09B81A22"/>
    <w:lvl w:ilvl="0" w:tplc="60948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A9594">
      <w:start w:val="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AF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49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7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28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00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027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57C3F06"/>
    <w:multiLevelType w:val="hybridMultilevel"/>
    <w:tmpl w:val="F49CA1C6"/>
    <w:lvl w:ilvl="0" w:tplc="E9063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83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C0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0C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CB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6E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48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E3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D4E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93747"/>
    <w:multiLevelType w:val="hybridMultilevel"/>
    <w:tmpl w:val="1346A958"/>
    <w:lvl w:ilvl="0" w:tplc="0409000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3550671"/>
    <w:multiLevelType w:val="hybridMultilevel"/>
    <w:tmpl w:val="774C0B16"/>
    <w:lvl w:ilvl="0" w:tplc="04090005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>
    <w:nsid w:val="6B707A75"/>
    <w:multiLevelType w:val="hybridMultilevel"/>
    <w:tmpl w:val="77C8A17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>
    <w:nsid w:val="6C9C61C8"/>
    <w:multiLevelType w:val="hybridMultilevel"/>
    <w:tmpl w:val="134EFE16"/>
    <w:lvl w:ilvl="0" w:tplc="F112E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E6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26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A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EF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06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6B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02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E1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E016162"/>
    <w:multiLevelType w:val="hybridMultilevel"/>
    <w:tmpl w:val="4C0280F4"/>
    <w:lvl w:ilvl="0" w:tplc="0409000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109374B"/>
    <w:multiLevelType w:val="hybridMultilevel"/>
    <w:tmpl w:val="1108A0DC"/>
    <w:lvl w:ilvl="0" w:tplc="0BF4F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1F8753A"/>
    <w:multiLevelType w:val="hybridMultilevel"/>
    <w:tmpl w:val="0A023304"/>
    <w:lvl w:ilvl="0" w:tplc="E9E6C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AA1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0B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4E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AB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C4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A2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82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69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29E6CCF"/>
    <w:multiLevelType w:val="hybridMultilevel"/>
    <w:tmpl w:val="13A2B5DC"/>
    <w:lvl w:ilvl="0" w:tplc="04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4B102D8"/>
    <w:multiLevelType w:val="hybridMultilevel"/>
    <w:tmpl w:val="A39E8486"/>
    <w:lvl w:ilvl="0" w:tplc="75942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2E7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A3784">
      <w:start w:val="3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388E06">
      <w:start w:val="33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2B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CE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2E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4B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41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4BC3470"/>
    <w:multiLevelType w:val="hybridMultilevel"/>
    <w:tmpl w:val="C22A64CE"/>
    <w:lvl w:ilvl="0" w:tplc="04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D253D10"/>
    <w:multiLevelType w:val="hybridMultilevel"/>
    <w:tmpl w:val="9B1C0784"/>
    <w:lvl w:ilvl="0" w:tplc="04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5"/>
  </w:num>
  <w:num w:numId="5">
    <w:abstractNumId w:val="1"/>
  </w:num>
  <w:num w:numId="6">
    <w:abstractNumId w:val="18"/>
  </w:num>
  <w:num w:numId="7">
    <w:abstractNumId w:val="24"/>
  </w:num>
  <w:num w:numId="8">
    <w:abstractNumId w:val="28"/>
  </w:num>
  <w:num w:numId="9">
    <w:abstractNumId w:val="14"/>
  </w:num>
  <w:num w:numId="10">
    <w:abstractNumId w:val="31"/>
  </w:num>
  <w:num w:numId="11">
    <w:abstractNumId w:val="32"/>
  </w:num>
  <w:num w:numId="12">
    <w:abstractNumId w:val="19"/>
  </w:num>
  <w:num w:numId="13">
    <w:abstractNumId w:val="2"/>
  </w:num>
  <w:num w:numId="14">
    <w:abstractNumId w:val="27"/>
  </w:num>
  <w:num w:numId="15">
    <w:abstractNumId w:val="37"/>
  </w:num>
  <w:num w:numId="16">
    <w:abstractNumId w:val="25"/>
  </w:num>
  <w:num w:numId="17">
    <w:abstractNumId w:val="35"/>
  </w:num>
  <w:num w:numId="18">
    <w:abstractNumId w:val="22"/>
  </w:num>
  <w:num w:numId="19">
    <w:abstractNumId w:val="15"/>
  </w:num>
  <w:num w:numId="20">
    <w:abstractNumId w:val="6"/>
  </w:num>
  <w:num w:numId="21">
    <w:abstractNumId w:val="38"/>
  </w:num>
  <w:num w:numId="22">
    <w:abstractNumId w:val="33"/>
  </w:num>
  <w:num w:numId="23">
    <w:abstractNumId w:val="10"/>
  </w:num>
  <w:num w:numId="24">
    <w:abstractNumId w:val="17"/>
  </w:num>
  <w:num w:numId="25">
    <w:abstractNumId w:val="7"/>
  </w:num>
  <w:num w:numId="26">
    <w:abstractNumId w:val="36"/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4"/>
  </w:num>
  <w:num w:numId="30">
    <w:abstractNumId w:val="29"/>
  </w:num>
  <w:num w:numId="31">
    <w:abstractNumId w:val="23"/>
  </w:num>
  <w:num w:numId="32">
    <w:abstractNumId w:val="11"/>
  </w:num>
  <w:num w:numId="33">
    <w:abstractNumId w:val="3"/>
  </w:num>
  <w:num w:numId="34">
    <w:abstractNumId w:val="26"/>
  </w:num>
  <w:num w:numId="35">
    <w:abstractNumId w:val="13"/>
  </w:num>
  <w:num w:numId="36">
    <w:abstractNumId w:val="8"/>
  </w:num>
  <w:num w:numId="37">
    <w:abstractNumId w:val="30"/>
  </w:num>
  <w:num w:numId="38">
    <w:abstractNumId w:val="21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3B6"/>
    <w:rsid w:val="000A7F4A"/>
    <w:rsid w:val="0016672F"/>
    <w:rsid w:val="002A14FC"/>
    <w:rsid w:val="004063B6"/>
    <w:rsid w:val="005D6DAF"/>
    <w:rsid w:val="0065143D"/>
    <w:rsid w:val="006B0663"/>
    <w:rsid w:val="00AF2878"/>
    <w:rsid w:val="00B477E2"/>
    <w:rsid w:val="00C51EB1"/>
    <w:rsid w:val="00DD71B1"/>
    <w:rsid w:val="00F9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E2"/>
  </w:style>
  <w:style w:type="paragraph" w:styleId="Heading1">
    <w:name w:val="heading 1"/>
    <w:basedOn w:val="Normal"/>
    <w:next w:val="Normal"/>
    <w:link w:val="Heading1Char"/>
    <w:qFormat/>
    <w:rsid w:val="004063B6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A8422A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4063B6"/>
    <w:pPr>
      <w:spacing w:after="0" w:line="240" w:lineRule="auto"/>
      <w:ind w:left="1152" w:hanging="72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3B6"/>
    <w:p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spacing w:after="0" w:line="240" w:lineRule="auto"/>
      <w:ind w:left="1872" w:hanging="720"/>
      <w:outlineLvl w:val="2"/>
    </w:pPr>
    <w:rPr>
      <w:rFonts w:ascii="CG Times" w:eastAsia="Times New Roman" w:hAnsi="CG Times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063B6"/>
    <w:pPr>
      <w:spacing w:after="0" w:line="240" w:lineRule="auto"/>
      <w:ind w:left="2016" w:hanging="1008"/>
      <w:outlineLvl w:val="3"/>
    </w:pPr>
    <w:rPr>
      <w:rFonts w:ascii="CG Times (W1)" w:eastAsia="Times New Roman" w:hAnsi="CG Times (W1)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063B6"/>
    <w:pPr>
      <w:spacing w:after="0" w:line="240" w:lineRule="auto"/>
      <w:ind w:left="2736" w:hanging="1152"/>
      <w:outlineLvl w:val="4"/>
    </w:pPr>
    <w:rPr>
      <w:rFonts w:ascii="CG Times (W1)" w:eastAsia="Times New Roman" w:hAnsi="CG Times (W1)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4063B6"/>
    <w:pPr>
      <w:spacing w:after="0" w:line="240" w:lineRule="auto"/>
      <w:ind w:left="3456" w:hanging="1296"/>
      <w:outlineLvl w:val="5"/>
    </w:pPr>
    <w:rPr>
      <w:rFonts w:ascii="CG Times (W1)" w:eastAsia="Times New Roman" w:hAnsi="CG Times (W1)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063B6"/>
    <w:pPr>
      <w:spacing w:after="0" w:line="240" w:lineRule="auto"/>
      <w:ind w:left="4176" w:hanging="720"/>
      <w:outlineLvl w:val="6"/>
    </w:pPr>
    <w:rPr>
      <w:rFonts w:ascii="CG Times (W1)" w:eastAsia="Times New Roman" w:hAnsi="CG Times (W1)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063B6"/>
    <w:pPr>
      <w:spacing w:after="0" w:line="240" w:lineRule="auto"/>
      <w:ind w:left="4896" w:hanging="720"/>
      <w:outlineLvl w:val="7"/>
    </w:pPr>
    <w:rPr>
      <w:rFonts w:ascii="CG Times (W1)" w:eastAsia="Times New Roman" w:hAnsi="CG Times (W1)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063B6"/>
    <w:pPr>
      <w:spacing w:before="240" w:after="60" w:line="240" w:lineRule="auto"/>
      <w:ind w:left="5616" w:hanging="720"/>
      <w:outlineLvl w:val="8"/>
    </w:pPr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qFormat/>
    <w:rsid w:val="004063B6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A8422A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4063B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063B6"/>
    <w:rPr>
      <w:rFonts w:ascii="CG Times" w:eastAsia="Times New Roman" w:hAnsi="CG Times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063B6"/>
    <w:rPr>
      <w:rFonts w:ascii="CG Times (W1)" w:eastAsia="Times New Roman" w:hAnsi="CG Times (W1)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063B6"/>
  </w:style>
  <w:style w:type="character" w:customStyle="1" w:styleId="Hyperlink1">
    <w:name w:val="Hyperlink1"/>
    <w:basedOn w:val="DefaultParagraphFont"/>
    <w:uiPriority w:val="99"/>
    <w:unhideWhenUsed/>
    <w:rsid w:val="004063B6"/>
    <w:rPr>
      <w:color w:val="2D4375"/>
      <w:u w:val="single"/>
    </w:rPr>
  </w:style>
  <w:style w:type="character" w:styleId="PlaceholderText">
    <w:name w:val="Placeholder Text"/>
    <w:basedOn w:val="DefaultParagraphFont"/>
    <w:uiPriority w:val="99"/>
    <w:semiHidden/>
    <w:rsid w:val="004063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3B6"/>
    <w:pPr>
      <w:spacing w:after="0" w:line="240" w:lineRule="auto"/>
      <w:ind w:left="288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3B6"/>
    <w:pPr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4063B6"/>
    <w:pPr>
      <w:spacing w:after="0" w:line="240" w:lineRule="auto"/>
      <w:ind w:left="28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"/>
    <w:rsid w:val="004063B6"/>
    <w:pPr>
      <w:autoSpaceDE w:val="0"/>
      <w:autoSpaceDN w:val="0"/>
      <w:spacing w:after="0" w:line="240" w:lineRule="auto"/>
      <w:ind w:left="2880"/>
    </w:pPr>
    <w:rPr>
      <w:rFonts w:ascii="Calibri" w:hAnsi="Calibri" w:cs="Calibri"/>
      <w:b/>
      <w:color w:val="000000"/>
      <w:sz w:val="24"/>
      <w:szCs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063B6"/>
    <w:rPr>
      <w:color w:val="5979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6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3B6"/>
    <w:pPr>
      <w:spacing w:after="0" w:line="240" w:lineRule="auto"/>
      <w:ind w:left="288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3B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3B6"/>
    <w:rPr>
      <w:b/>
      <w:bCs/>
    </w:rPr>
  </w:style>
  <w:style w:type="character" w:styleId="Strong">
    <w:name w:val="Strong"/>
    <w:basedOn w:val="DefaultParagraphFont"/>
    <w:uiPriority w:val="22"/>
    <w:qFormat/>
    <w:rsid w:val="004063B6"/>
    <w:rPr>
      <w:b/>
      <w:bCs/>
    </w:rPr>
  </w:style>
  <w:style w:type="numbering" w:customStyle="1" w:styleId="Proposal">
    <w:name w:val="Proposal"/>
    <w:uiPriority w:val="99"/>
    <w:rsid w:val="004063B6"/>
  </w:style>
  <w:style w:type="numbering" w:customStyle="1" w:styleId="Proposal1">
    <w:name w:val="Proposal1"/>
    <w:next w:val="Proposal"/>
    <w:uiPriority w:val="99"/>
    <w:rsid w:val="004063B6"/>
  </w:style>
  <w:style w:type="paragraph" w:styleId="NoSpacing">
    <w:name w:val="No Spacing"/>
    <w:uiPriority w:val="1"/>
    <w:qFormat/>
    <w:rsid w:val="004063B6"/>
    <w:pPr>
      <w:spacing w:after="0" w:line="240" w:lineRule="auto"/>
      <w:ind w:left="28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063B6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063B6"/>
    <w:rPr>
      <w:rFonts w:ascii="Arial" w:eastAsia="Times New Roman" w:hAnsi="Arial" w:cs="Times New Roman"/>
      <w:b/>
      <w:bCs/>
      <w:color w:val="A8422A"/>
      <w:sz w:val="28"/>
      <w:szCs w:val="28"/>
      <w:lang w:bidi="en-US"/>
    </w:rPr>
  </w:style>
  <w:style w:type="character" w:customStyle="1" w:styleId="apple-converted-space">
    <w:name w:val="apple-converted-space"/>
    <w:basedOn w:val="DefaultParagraphFont"/>
    <w:rsid w:val="004063B6"/>
  </w:style>
  <w:style w:type="table" w:customStyle="1" w:styleId="Rulemaking">
    <w:name w:val="Rulemaking"/>
    <w:basedOn w:val="TableNormal"/>
    <w:uiPriority w:val="99"/>
    <w:qFormat/>
    <w:rsid w:val="004063B6"/>
    <w:pPr>
      <w:spacing w:after="0" w:line="240" w:lineRule="auto"/>
    </w:p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rPr>
        <w:rFonts w:ascii="Times New Roman" w:hAnsi="Times New Roman"/>
        <w:color w:val="000000"/>
        <w:sz w:val="22"/>
      </w:rPr>
      <w:tblPr/>
      <w:tcPr>
        <w:shd w:val="clear" w:color="auto" w:fill="DFF1EB"/>
      </w:tcPr>
    </w:tblStylePr>
    <w:tblStylePr w:type="band2Horz">
      <w:tblPr/>
      <w:tcPr>
        <w:shd w:val="clear" w:color="auto" w:fill="B1DDCD"/>
      </w:tcPr>
    </w:tblStylePr>
  </w:style>
  <w:style w:type="paragraph" w:styleId="Header">
    <w:name w:val="header"/>
    <w:basedOn w:val="Normal"/>
    <w:link w:val="HeaderChar"/>
    <w:uiPriority w:val="99"/>
    <w:unhideWhenUsed/>
    <w:rsid w:val="004063B6"/>
    <w:pPr>
      <w:tabs>
        <w:tab w:val="center" w:pos="4680"/>
        <w:tab w:val="right" w:pos="9360"/>
      </w:tabs>
      <w:spacing w:after="0" w:line="240" w:lineRule="auto"/>
      <w:ind w:left="2880"/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63B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3B6"/>
    <w:pPr>
      <w:tabs>
        <w:tab w:val="center" w:pos="4680"/>
        <w:tab w:val="right" w:pos="9360"/>
      </w:tabs>
      <w:spacing w:after="0" w:line="240" w:lineRule="auto"/>
      <w:ind w:left="2880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63B6"/>
    <w:rPr>
      <w:rFonts w:ascii="Arial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4063B6"/>
  </w:style>
  <w:style w:type="paragraph" w:styleId="Title">
    <w:name w:val="Title"/>
    <w:basedOn w:val="Normal"/>
    <w:link w:val="TitleChar"/>
    <w:qFormat/>
    <w:rsid w:val="004063B6"/>
    <w:pPr>
      <w:spacing w:after="0" w:line="240" w:lineRule="auto"/>
      <w:jc w:val="center"/>
    </w:pPr>
    <w:rPr>
      <w:rFonts w:ascii="Arial Black" w:eastAsia="Times New Roman" w:hAnsi="Arial Black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063B6"/>
    <w:rPr>
      <w:rFonts w:ascii="Arial Black" w:eastAsia="Times New Roman" w:hAnsi="Arial Black" w:cs="Times New Roman"/>
      <w:sz w:val="24"/>
      <w:szCs w:val="20"/>
    </w:rPr>
  </w:style>
  <w:style w:type="table" w:customStyle="1" w:styleId="TableGrid9">
    <w:name w:val="Table Grid9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063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63B6"/>
    <w:rPr>
      <w:color w:val="800080" w:themeColor="followedHyperlink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406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jinahar</cp:lastModifiedBy>
  <cp:revision>3</cp:revision>
  <dcterms:created xsi:type="dcterms:W3CDTF">2013-08-22T18:51:00Z</dcterms:created>
  <dcterms:modified xsi:type="dcterms:W3CDTF">2013-10-22T20:37:00Z</dcterms:modified>
</cp:coreProperties>
</file>