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039" w:rsidRDefault="00286DE2" w:rsidP="00286DE2">
      <w:pPr>
        <w:jc w:val="center"/>
      </w:pPr>
      <w:r>
        <w:t xml:space="preserve">December 3-4, 2013 Rulemaking Team Meeting </w:t>
      </w:r>
    </w:p>
    <w:p w:rsidR="00286DE2" w:rsidRDefault="00286DE2"/>
    <w:p w:rsidR="00286DE2" w:rsidRDefault="00286DE2" w:rsidP="00286DE2">
      <w:pPr>
        <w:pStyle w:val="ListParagraph"/>
        <w:numPr>
          <w:ilvl w:val="0"/>
          <w:numId w:val="10"/>
        </w:numPr>
        <w:spacing w:after="120"/>
        <w:contextualSpacing w:val="0"/>
      </w:pPr>
      <w:r>
        <w:t>EPA’s comments on major modification</w:t>
      </w:r>
    </w:p>
    <w:p w:rsidR="00286DE2" w:rsidRPr="00346205" w:rsidRDefault="00286DE2" w:rsidP="00286DE2">
      <w:pPr>
        <w:pStyle w:val="ListParagraph"/>
        <w:numPr>
          <w:ilvl w:val="0"/>
          <w:numId w:val="10"/>
        </w:numPr>
        <w:spacing w:after="120"/>
        <w:contextualSpacing w:val="0"/>
        <w:rPr>
          <w:highlight w:val="lightGray"/>
        </w:rPr>
      </w:pPr>
      <w:r w:rsidRPr="00346205">
        <w:rPr>
          <w:highlight w:val="lightGray"/>
        </w:rPr>
        <w:t>SIL language for division 225</w:t>
      </w:r>
      <w:r w:rsidR="00346205">
        <w:rPr>
          <w:highlight w:val="lightGray"/>
        </w:rPr>
        <w:t xml:space="preserve">  FIXED</w:t>
      </w:r>
    </w:p>
    <w:p w:rsidR="00286DE2" w:rsidRPr="00346205" w:rsidRDefault="00286DE2" w:rsidP="00286DE2">
      <w:pPr>
        <w:pStyle w:val="ListParagraph"/>
        <w:numPr>
          <w:ilvl w:val="0"/>
          <w:numId w:val="10"/>
        </w:numPr>
        <w:spacing w:after="120"/>
        <w:contextualSpacing w:val="0"/>
        <w:rPr>
          <w:highlight w:val="lightGray"/>
        </w:rPr>
      </w:pPr>
      <w:r w:rsidRPr="00346205">
        <w:rPr>
          <w:highlight w:val="lightGray"/>
        </w:rPr>
        <w:t xml:space="preserve">Construction ACDPs – did we specify/clarify the time allowed to </w:t>
      </w:r>
      <w:r w:rsidR="002C50F0" w:rsidRPr="00346205">
        <w:rPr>
          <w:highlight w:val="lightGray"/>
        </w:rPr>
        <w:t>begin construction when a non-NS</w:t>
      </w:r>
      <w:r w:rsidRPr="00346205">
        <w:rPr>
          <w:highlight w:val="lightGray"/>
        </w:rPr>
        <w:t>R construction ACDP is issued? Extensions? Do we even need to?</w:t>
      </w:r>
      <w:r w:rsidR="00346205">
        <w:rPr>
          <w:highlight w:val="lightGray"/>
        </w:rPr>
        <w:t xml:space="preserve">  OK as is</w:t>
      </w:r>
    </w:p>
    <w:p w:rsidR="00286DE2" w:rsidRPr="00346205" w:rsidRDefault="00286DE2" w:rsidP="00286DE2">
      <w:pPr>
        <w:pStyle w:val="ListParagraph"/>
        <w:numPr>
          <w:ilvl w:val="0"/>
          <w:numId w:val="10"/>
        </w:numPr>
        <w:spacing w:after="120"/>
        <w:contextualSpacing w:val="0"/>
        <w:rPr>
          <w:highlight w:val="lightGray"/>
        </w:rPr>
      </w:pPr>
      <w:r w:rsidRPr="00346205">
        <w:rPr>
          <w:highlight w:val="lightGray"/>
        </w:rPr>
        <w:t xml:space="preserve">Major Mod includes categorically insignificant activities. Long list, probably way overkill to dig into cafeterias and such. Might want to restrict the list somewhat to address only those cat. </w:t>
      </w:r>
      <w:proofErr w:type="spellStart"/>
      <w:proofErr w:type="gramStart"/>
      <w:r w:rsidRPr="00346205">
        <w:rPr>
          <w:highlight w:val="lightGray"/>
        </w:rPr>
        <w:t>insign</w:t>
      </w:r>
      <w:proofErr w:type="spellEnd"/>
      <w:proofErr w:type="gramEnd"/>
      <w:r w:rsidRPr="00346205">
        <w:rPr>
          <w:highlight w:val="lightGray"/>
        </w:rPr>
        <w:t xml:space="preserve">. </w:t>
      </w:r>
      <w:proofErr w:type="gramStart"/>
      <w:r w:rsidRPr="00346205">
        <w:rPr>
          <w:highlight w:val="lightGray"/>
        </w:rPr>
        <w:t>activities</w:t>
      </w:r>
      <w:proofErr w:type="gramEnd"/>
      <w:r w:rsidRPr="00346205">
        <w:rPr>
          <w:highlight w:val="lightGray"/>
        </w:rPr>
        <w:t xml:space="preserve"> that might really matter.</w:t>
      </w:r>
      <w:r w:rsidR="00346205" w:rsidRPr="00346205">
        <w:rPr>
          <w:highlight w:val="lightGray"/>
        </w:rPr>
        <w:t xml:space="preserve"> THIS ISSUE HAS GONE AWAY BECAUSE NSR REQUIRES CATEGORICALLY INSIGNIFICANT ACTIVITIES TO BE INCLUDED IN APPLICABILITY</w:t>
      </w:r>
    </w:p>
    <w:p w:rsidR="00696833" w:rsidRPr="00346205" w:rsidRDefault="00696833" w:rsidP="00696833">
      <w:pPr>
        <w:pStyle w:val="ListParagraph"/>
        <w:numPr>
          <w:ilvl w:val="0"/>
          <w:numId w:val="10"/>
        </w:numPr>
        <w:rPr>
          <w:highlight w:val="lightGray"/>
        </w:rPr>
      </w:pPr>
      <w:r w:rsidRPr="00346205">
        <w:rPr>
          <w:highlight w:val="lightGray"/>
        </w:rPr>
        <w:t>The highlighted section effectively says that depositing dust on another property is only a violation if DEQ informs someone that it’s happening and must be controlled. That doesn’t make a lot of sense.</w:t>
      </w:r>
    </w:p>
    <w:p w:rsidR="00696833" w:rsidRPr="00346205" w:rsidRDefault="00696833" w:rsidP="00696833">
      <w:pPr>
        <w:ind w:left="1080"/>
        <w:rPr>
          <w:highlight w:val="lightGray"/>
        </w:rPr>
      </w:pPr>
      <w:r w:rsidRPr="00346205">
        <w:rPr>
          <w:b/>
          <w:bCs/>
          <w:highlight w:val="lightGray"/>
        </w:rPr>
        <w:t>340-208-0450</w:t>
      </w:r>
    </w:p>
    <w:p w:rsidR="00696833" w:rsidRPr="00346205" w:rsidRDefault="00696833" w:rsidP="00696833">
      <w:pPr>
        <w:ind w:left="1080"/>
        <w:rPr>
          <w:highlight w:val="lightGray"/>
        </w:rPr>
      </w:pPr>
      <w:r w:rsidRPr="00346205">
        <w:rPr>
          <w:b/>
          <w:bCs/>
          <w:highlight w:val="lightGray"/>
        </w:rPr>
        <w:t>Particle Fallout Limitation</w:t>
      </w:r>
    </w:p>
    <w:p w:rsidR="00696833" w:rsidRDefault="00696833" w:rsidP="00696833">
      <w:pPr>
        <w:ind w:left="1080"/>
      </w:pPr>
      <w:r w:rsidRPr="00346205">
        <w:rPr>
          <w:highlight w:val="lightGray"/>
        </w:rPr>
        <w:t xml:space="preserve">No person may cause or permit the emission of particulate matter larger than 250 microns in size at sufficient duration or quantity as to create an observable deposition upon the real property of another person </w:t>
      </w:r>
      <w:r w:rsidRPr="00346205">
        <w:rPr>
          <w:highlight w:val="lightGray"/>
          <w:u w:val="single"/>
        </w:rPr>
        <w:t xml:space="preserve">when notified by the department that the deposition exists and must be </w:t>
      </w:r>
      <w:proofErr w:type="spellStart"/>
      <w:r w:rsidRPr="00346205">
        <w:rPr>
          <w:highlight w:val="lightGray"/>
          <w:u w:val="single"/>
        </w:rPr>
        <w:t>controlled</w:t>
      </w:r>
      <w:r w:rsidRPr="00346205">
        <w:rPr>
          <w:highlight w:val="lightGray"/>
        </w:rPr>
        <w:t>.</w:t>
      </w:r>
      <w:r w:rsidR="00346205">
        <w:t>SEND</w:t>
      </w:r>
      <w:proofErr w:type="spellEnd"/>
      <w:r w:rsidR="00346205">
        <w:t xml:space="preserve"> NEW </w:t>
      </w:r>
      <w:r w:rsidR="00346205" w:rsidRPr="00346205">
        <w:rPr>
          <w:highlight w:val="lightGray"/>
        </w:rPr>
        <w:t>LANGUAGE TO FRANK MESSINA FOR APPROVAL</w:t>
      </w:r>
    </w:p>
    <w:p w:rsidR="00696833" w:rsidRPr="00346205" w:rsidRDefault="006C5534" w:rsidP="00696833">
      <w:pPr>
        <w:pStyle w:val="ListParagraph"/>
        <w:numPr>
          <w:ilvl w:val="0"/>
          <w:numId w:val="10"/>
        </w:numPr>
        <w:rPr>
          <w:highlight w:val="lightGray"/>
        </w:rPr>
      </w:pPr>
      <w:r w:rsidRPr="00346205">
        <w:rPr>
          <w:highlight w:val="lightGray"/>
        </w:rPr>
        <w:t>Division 216 fee footnote changes</w:t>
      </w:r>
    </w:p>
    <w:p w:rsidR="00696833" w:rsidRPr="00346205" w:rsidRDefault="00A660E1" w:rsidP="00696833">
      <w:pPr>
        <w:pStyle w:val="ListParagraph"/>
        <w:numPr>
          <w:ilvl w:val="0"/>
          <w:numId w:val="10"/>
        </w:numPr>
      </w:pPr>
      <w:r w:rsidRPr="00346205">
        <w:t>FISCAL</w:t>
      </w:r>
    </w:p>
    <w:p w:rsidR="00286DE2" w:rsidRPr="00346205" w:rsidRDefault="00286DE2" w:rsidP="00286DE2">
      <w:pPr>
        <w:pStyle w:val="ListParagraph"/>
        <w:numPr>
          <w:ilvl w:val="0"/>
          <w:numId w:val="10"/>
        </w:numPr>
        <w:spacing w:after="120"/>
        <w:contextualSpacing w:val="0"/>
        <w:rPr>
          <w:highlight w:val="lightGray"/>
        </w:rPr>
      </w:pPr>
    </w:p>
    <w:sectPr w:rsidR="00286DE2" w:rsidRPr="00346205"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2A440D"/>
    <w:multiLevelType w:val="hybridMultilevel"/>
    <w:tmpl w:val="E06419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86DE2"/>
    <w:rsid w:val="000459F4"/>
    <w:rsid w:val="00060120"/>
    <w:rsid w:val="000B4697"/>
    <w:rsid w:val="000D5C02"/>
    <w:rsid w:val="00104AC6"/>
    <w:rsid w:val="00146C92"/>
    <w:rsid w:val="00176EEF"/>
    <w:rsid w:val="00195444"/>
    <w:rsid w:val="001A22A5"/>
    <w:rsid w:val="001F0FD8"/>
    <w:rsid w:val="001F4426"/>
    <w:rsid w:val="0020056E"/>
    <w:rsid w:val="00286DE2"/>
    <w:rsid w:val="002A506D"/>
    <w:rsid w:val="002C50F0"/>
    <w:rsid w:val="00312201"/>
    <w:rsid w:val="003419DD"/>
    <w:rsid w:val="0034466C"/>
    <w:rsid w:val="00346205"/>
    <w:rsid w:val="003A1E7B"/>
    <w:rsid w:val="003A60DE"/>
    <w:rsid w:val="003D37E3"/>
    <w:rsid w:val="00400586"/>
    <w:rsid w:val="00414F67"/>
    <w:rsid w:val="0043117D"/>
    <w:rsid w:val="00451F91"/>
    <w:rsid w:val="004A69AF"/>
    <w:rsid w:val="004B2364"/>
    <w:rsid w:val="004D578D"/>
    <w:rsid w:val="00526BD8"/>
    <w:rsid w:val="00583080"/>
    <w:rsid w:val="0058737B"/>
    <w:rsid w:val="005A4F7A"/>
    <w:rsid w:val="005B3E72"/>
    <w:rsid w:val="005D7215"/>
    <w:rsid w:val="0061102B"/>
    <w:rsid w:val="006504A9"/>
    <w:rsid w:val="00696833"/>
    <w:rsid w:val="006A1C1A"/>
    <w:rsid w:val="006C5534"/>
    <w:rsid w:val="006E4A30"/>
    <w:rsid w:val="006F65EA"/>
    <w:rsid w:val="007260E4"/>
    <w:rsid w:val="0072678D"/>
    <w:rsid w:val="00732F05"/>
    <w:rsid w:val="00734469"/>
    <w:rsid w:val="007C644B"/>
    <w:rsid w:val="007E2042"/>
    <w:rsid w:val="008114C7"/>
    <w:rsid w:val="00822FC3"/>
    <w:rsid w:val="00882A13"/>
    <w:rsid w:val="008A12AC"/>
    <w:rsid w:val="008A5039"/>
    <w:rsid w:val="008A7A14"/>
    <w:rsid w:val="00942A04"/>
    <w:rsid w:val="009B3E5A"/>
    <w:rsid w:val="009F2E6A"/>
    <w:rsid w:val="00A660E1"/>
    <w:rsid w:val="00A74511"/>
    <w:rsid w:val="00A931E0"/>
    <w:rsid w:val="00AE1F83"/>
    <w:rsid w:val="00AE630B"/>
    <w:rsid w:val="00B45EA8"/>
    <w:rsid w:val="00B517E5"/>
    <w:rsid w:val="00B52100"/>
    <w:rsid w:val="00B80CC8"/>
    <w:rsid w:val="00BA746E"/>
    <w:rsid w:val="00BC407B"/>
    <w:rsid w:val="00C2695F"/>
    <w:rsid w:val="00CB3E5D"/>
    <w:rsid w:val="00CF2E54"/>
    <w:rsid w:val="00DF05EA"/>
    <w:rsid w:val="00DF55A5"/>
    <w:rsid w:val="00E60434"/>
    <w:rsid w:val="00E939D0"/>
    <w:rsid w:val="00EA1896"/>
    <w:rsid w:val="00EB4211"/>
    <w:rsid w:val="00EC7437"/>
    <w:rsid w:val="00ED5A52"/>
    <w:rsid w:val="00EE7544"/>
    <w:rsid w:val="00EF19FA"/>
    <w:rsid w:val="00EF4C04"/>
    <w:rsid w:val="00F032C1"/>
    <w:rsid w:val="00F21A48"/>
    <w:rsid w:val="00F24902"/>
    <w:rsid w:val="00F367C5"/>
    <w:rsid w:val="00F40738"/>
    <w:rsid w:val="00F469F5"/>
    <w:rsid w:val="00FA69E6"/>
    <w:rsid w:val="00FC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290667926">
      <w:bodyDiv w:val="1"/>
      <w:marLeft w:val="0"/>
      <w:marRight w:val="0"/>
      <w:marTop w:val="0"/>
      <w:marBottom w:val="0"/>
      <w:divBdr>
        <w:top w:val="none" w:sz="0" w:space="0" w:color="auto"/>
        <w:left w:val="none" w:sz="0" w:space="0" w:color="auto"/>
        <w:bottom w:val="none" w:sz="0" w:space="0" w:color="auto"/>
        <w:right w:val="none" w:sz="0" w:space="0" w:color="auto"/>
      </w:divBdr>
    </w:div>
    <w:div w:id="8268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PCAdmin</cp:lastModifiedBy>
  <cp:revision>5</cp:revision>
  <dcterms:created xsi:type="dcterms:W3CDTF">2013-11-15T21:38:00Z</dcterms:created>
  <dcterms:modified xsi:type="dcterms:W3CDTF">2013-12-03T21:46:00Z</dcterms:modified>
</cp:coreProperties>
</file>