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A2C" w:rsidRDefault="00E60A2C" w:rsidP="00841675">
      <w:r>
        <w:rPr>
          <w:noProof/>
        </w:rPr>
        <w:drawing>
          <wp:anchor distT="0" distB="0" distL="114300" distR="114300" simplePos="0" relativeHeight="251658240" behindDoc="0" locked="0" layoutInCell="1" allowOverlap="1">
            <wp:simplePos x="0" y="0"/>
            <wp:positionH relativeFrom="column">
              <wp:posOffset>2657475</wp:posOffset>
            </wp:positionH>
            <wp:positionV relativeFrom="paragraph">
              <wp:align>top</wp:align>
            </wp:positionV>
            <wp:extent cx="628650" cy="704850"/>
            <wp:effectExtent l="19050" t="0" r="0" b="0"/>
            <wp:wrapSquare wrapText="bothSides"/>
            <wp:docPr id="1" name="Picture 1" descr="SE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I-Logo"/>
                    <pic:cNvPicPr>
                      <a:picLocks noChangeAspect="1" noChangeArrowheads="1"/>
                    </pic:cNvPicPr>
                  </pic:nvPicPr>
                  <pic:blipFill>
                    <a:blip r:embed="rId8" cstate="print"/>
                    <a:srcRect/>
                    <a:stretch>
                      <a:fillRect/>
                    </a:stretch>
                  </pic:blipFill>
                  <pic:spPr bwMode="auto">
                    <a:xfrm>
                      <a:off x="0" y="0"/>
                      <a:ext cx="628650" cy="704850"/>
                    </a:xfrm>
                    <a:prstGeom prst="rect">
                      <a:avLst/>
                    </a:prstGeom>
                    <a:noFill/>
                    <a:ln w="9525">
                      <a:noFill/>
                      <a:miter lim="800000"/>
                      <a:headEnd/>
                      <a:tailEnd/>
                    </a:ln>
                  </pic:spPr>
                </pic:pic>
              </a:graphicData>
            </a:graphic>
          </wp:anchor>
        </w:drawing>
      </w:r>
      <w:r w:rsidR="00841675">
        <w:br w:type="textWrapping" w:clear="all"/>
      </w:r>
    </w:p>
    <w:p w:rsidR="00E60A2C" w:rsidRDefault="00E60A2C" w:rsidP="00E60A2C">
      <w:pPr>
        <w:jc w:val="center"/>
        <w:rPr>
          <w:rFonts w:ascii="Comic Sans MS" w:hAnsi="Comic Sans MS"/>
          <w:sz w:val="32"/>
        </w:rPr>
      </w:pPr>
      <w:r>
        <w:rPr>
          <w:rFonts w:ascii="Comic Sans MS" w:hAnsi="Comic Sans MS"/>
          <w:sz w:val="32"/>
        </w:rPr>
        <w:t>Steam Engineering Inc.</w:t>
      </w:r>
    </w:p>
    <w:p w:rsidR="00861BE9" w:rsidRDefault="0035774D" w:rsidP="00193677">
      <w:pPr>
        <w:jc w:val="center"/>
        <w:rPr>
          <w:rFonts w:ascii="Arial" w:hAnsi="Arial" w:cs="Arial"/>
        </w:rPr>
      </w:pPr>
      <w:r>
        <w:rPr>
          <w:rFonts w:ascii="Arial" w:hAnsi="Arial" w:cs="Arial"/>
        </w:rPr>
        <w:t>December 10, 2013</w:t>
      </w:r>
    </w:p>
    <w:p w:rsidR="00C34BBB" w:rsidRDefault="00C34BBB" w:rsidP="00193677">
      <w:pPr>
        <w:jc w:val="center"/>
        <w:rPr>
          <w:rFonts w:ascii="Arial" w:hAnsi="Arial" w:cs="Arial"/>
        </w:rPr>
      </w:pPr>
    </w:p>
    <w:p w:rsidR="00C34BBB" w:rsidRDefault="00C34BBB" w:rsidP="00C34BBB">
      <w:pPr>
        <w:jc w:val="both"/>
        <w:rPr>
          <w:rFonts w:ascii="Arial" w:hAnsi="Arial" w:cs="Arial"/>
        </w:rPr>
      </w:pPr>
      <w:r>
        <w:rPr>
          <w:rFonts w:ascii="Arial" w:hAnsi="Arial" w:cs="Arial"/>
        </w:rPr>
        <w:t>Jill Inahara</w:t>
      </w:r>
    </w:p>
    <w:p w:rsidR="00C34BBB" w:rsidRDefault="00C34BBB" w:rsidP="00C34BBB">
      <w:pPr>
        <w:jc w:val="both"/>
        <w:rPr>
          <w:rFonts w:ascii="Arial" w:hAnsi="Arial" w:cs="Arial"/>
        </w:rPr>
      </w:pPr>
      <w:r>
        <w:rPr>
          <w:rFonts w:ascii="Arial" w:hAnsi="Arial" w:cs="Arial"/>
        </w:rPr>
        <w:t>Oregon DEQ</w:t>
      </w:r>
    </w:p>
    <w:p w:rsidR="00C34BBB" w:rsidRDefault="00C34BBB" w:rsidP="00C34BBB">
      <w:pPr>
        <w:jc w:val="both"/>
        <w:rPr>
          <w:rFonts w:ascii="Arial" w:hAnsi="Arial" w:cs="Arial"/>
        </w:rPr>
      </w:pPr>
    </w:p>
    <w:p w:rsidR="00C34BBB" w:rsidRDefault="00C34BBB" w:rsidP="00C34BBB">
      <w:pPr>
        <w:jc w:val="both"/>
        <w:rPr>
          <w:rFonts w:ascii="Arial" w:hAnsi="Arial" w:cs="Arial"/>
          <w:b/>
        </w:rPr>
      </w:pPr>
    </w:p>
    <w:p w:rsidR="00C34BBB" w:rsidRDefault="00C34BBB" w:rsidP="00C34BBB">
      <w:pPr>
        <w:jc w:val="both"/>
        <w:rPr>
          <w:rFonts w:ascii="Arial" w:hAnsi="Arial" w:cs="Arial"/>
          <w:b/>
        </w:rPr>
      </w:pPr>
      <w:r>
        <w:rPr>
          <w:rFonts w:ascii="Arial" w:hAnsi="Arial" w:cs="Arial"/>
          <w:b/>
        </w:rPr>
        <w:t>WOOD FIRED BOILER EXPERIENCE</w:t>
      </w:r>
    </w:p>
    <w:p w:rsidR="00C34BBB" w:rsidRDefault="00C34BBB" w:rsidP="00C34BBB">
      <w:pPr>
        <w:jc w:val="both"/>
        <w:rPr>
          <w:rFonts w:ascii="Arial" w:hAnsi="Arial" w:cs="Arial"/>
          <w:b/>
        </w:rPr>
      </w:pPr>
    </w:p>
    <w:p w:rsidR="00690996" w:rsidRDefault="00C34BBB" w:rsidP="00690996">
      <w:pPr>
        <w:jc w:val="both"/>
        <w:rPr>
          <w:rFonts w:ascii="Arial" w:hAnsi="Arial" w:cs="Arial"/>
        </w:rPr>
      </w:pPr>
      <w:r>
        <w:rPr>
          <w:rFonts w:ascii="Arial" w:hAnsi="Arial" w:cs="Arial"/>
        </w:rPr>
        <w:t xml:space="preserve">Thank you for your interest in Steam Engineering.  When I founded the company in 1987 I anticipated that most of our clients would be burning oil or natural gas as boiler fuel.  In 1987 the home of </w:t>
      </w:r>
      <w:r w:rsidR="00690996">
        <w:rPr>
          <w:rFonts w:ascii="Arial" w:hAnsi="Arial" w:cs="Arial"/>
        </w:rPr>
        <w:t xml:space="preserve">the </w:t>
      </w:r>
      <w:r>
        <w:rPr>
          <w:rFonts w:ascii="Arial" w:hAnsi="Arial" w:cs="Arial"/>
        </w:rPr>
        <w:t>wood products</w:t>
      </w:r>
      <w:r w:rsidR="00690996">
        <w:rPr>
          <w:rFonts w:ascii="Arial" w:hAnsi="Arial" w:cs="Arial"/>
        </w:rPr>
        <w:t xml:space="preserve"> industry</w:t>
      </w:r>
      <w:r>
        <w:rPr>
          <w:rFonts w:ascii="Arial" w:hAnsi="Arial" w:cs="Arial"/>
        </w:rPr>
        <w:t xml:space="preserve"> was Portland, Oregon in my opinion the center of wood products is now Atlanta, Georgia.   In the late seventies and early eighties companies burning wood as a boiler fuel were being capped in the amount of wood they could burn by air emi</w:t>
      </w:r>
      <w:r w:rsidR="00690996">
        <w:rPr>
          <w:rFonts w:ascii="Arial" w:hAnsi="Arial" w:cs="Arial"/>
        </w:rPr>
        <w:t>ssion limits.  The majority of Steam E</w:t>
      </w:r>
      <w:r>
        <w:rPr>
          <w:rFonts w:ascii="Arial" w:hAnsi="Arial" w:cs="Arial"/>
        </w:rPr>
        <w:t>ngineering</w:t>
      </w:r>
      <w:r w:rsidR="00690996">
        <w:rPr>
          <w:rFonts w:ascii="Arial" w:hAnsi="Arial" w:cs="Arial"/>
        </w:rPr>
        <w:t xml:space="preserve"> Inc.</w:t>
      </w:r>
      <w:r>
        <w:rPr>
          <w:rFonts w:ascii="Arial" w:hAnsi="Arial" w:cs="Arial"/>
        </w:rPr>
        <w:t xml:space="preserve"> clients were operators of wood fired boilers instead of oil and gas fired boilers.  The reasons were the need to meet environmental limits and the only way a </w:t>
      </w:r>
      <w:r w:rsidR="00690996">
        <w:rPr>
          <w:rFonts w:ascii="Arial" w:hAnsi="Arial" w:cs="Arial"/>
        </w:rPr>
        <w:t xml:space="preserve">plant with a </w:t>
      </w:r>
      <w:r>
        <w:rPr>
          <w:rFonts w:ascii="Arial" w:hAnsi="Arial" w:cs="Arial"/>
        </w:rPr>
        <w:t>wood fired boiler operation could increase plant production was to improve the steam system efficiency to increase steam output without increasing the fuel firing rate.</w:t>
      </w:r>
      <w:r w:rsidR="00690996">
        <w:rPr>
          <w:rFonts w:ascii="Arial" w:hAnsi="Arial" w:cs="Arial"/>
        </w:rPr>
        <w:t xml:space="preserve">  </w:t>
      </w:r>
      <w:r>
        <w:rPr>
          <w:rFonts w:ascii="Arial" w:hAnsi="Arial" w:cs="Arial"/>
        </w:rPr>
        <w:t>It is very challenging for wood fired boilers to meet more stringent emission limits without incurring the cost of backend cleanup technology, usually ESP electrostatic precipitators.</w:t>
      </w:r>
      <w:r w:rsidR="00690996">
        <w:rPr>
          <w:rFonts w:ascii="Arial" w:hAnsi="Arial" w:cs="Arial"/>
        </w:rPr>
        <w:t xml:space="preserve">  </w:t>
      </w:r>
    </w:p>
    <w:p w:rsidR="00C34BBB" w:rsidRPr="00690996" w:rsidRDefault="00F72632" w:rsidP="00690996">
      <w:pPr>
        <w:pStyle w:val="Heading1"/>
        <w:rPr>
          <w:rFonts w:ascii="Arial" w:hAnsi="Arial" w:cs="Arial"/>
        </w:rPr>
      </w:pPr>
      <w:r>
        <w:t xml:space="preserve">1.0 </w:t>
      </w:r>
      <w:r w:rsidR="00C34BBB">
        <w:t>MULTICLONE PERFORMANCE</w:t>
      </w:r>
    </w:p>
    <w:p w:rsidR="00C34BBB" w:rsidRDefault="008200C0" w:rsidP="00C34BBB">
      <w:pPr>
        <w:jc w:val="both"/>
        <w:rPr>
          <w:rFonts w:ascii="Arial" w:hAnsi="Arial" w:cs="Arial"/>
        </w:rPr>
      </w:pPr>
      <w:r>
        <w:rPr>
          <w:rFonts w:ascii="Arial" w:hAnsi="Arial" w:cs="Arial"/>
          <w:noProof/>
        </w:rPr>
        <w:drawing>
          <wp:anchor distT="0" distB="0" distL="114300" distR="114300" simplePos="0" relativeHeight="251659264" behindDoc="0" locked="0" layoutInCell="1" allowOverlap="1">
            <wp:simplePos x="0" y="0"/>
            <wp:positionH relativeFrom="margin">
              <wp:align>left</wp:align>
            </wp:positionH>
            <wp:positionV relativeFrom="margin">
              <wp:posOffset>5723255</wp:posOffset>
            </wp:positionV>
            <wp:extent cx="2362200" cy="2581910"/>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362200" cy="2581910"/>
                    </a:xfrm>
                    <a:prstGeom prst="rect">
                      <a:avLst/>
                    </a:prstGeom>
                    <a:noFill/>
                    <a:ln w="9525">
                      <a:noFill/>
                      <a:miter lim="800000"/>
                      <a:headEnd/>
                      <a:tailEnd/>
                    </a:ln>
                  </pic:spPr>
                </pic:pic>
              </a:graphicData>
            </a:graphic>
          </wp:anchor>
        </w:drawing>
      </w:r>
      <w:r w:rsidR="00C34BBB">
        <w:rPr>
          <w:rFonts w:ascii="Arial" w:hAnsi="Arial" w:cs="Arial"/>
        </w:rPr>
        <w:t xml:space="preserve">There are a few boilers in </w:t>
      </w:r>
      <w:r w:rsidR="005C0546">
        <w:rPr>
          <w:rFonts w:ascii="Arial" w:hAnsi="Arial" w:cs="Arial"/>
        </w:rPr>
        <w:t>Oregon that continue to operate with only a multiclone for emission control.  In my experience many clients (wood fired boiler operators) are not familiar</w:t>
      </w:r>
      <w:r>
        <w:rPr>
          <w:rFonts w:ascii="Arial" w:hAnsi="Arial" w:cs="Arial"/>
        </w:rPr>
        <w:t xml:space="preserve"> and</w:t>
      </w:r>
      <w:r w:rsidR="005C0546">
        <w:rPr>
          <w:rFonts w:ascii="Arial" w:hAnsi="Arial" w:cs="Arial"/>
        </w:rPr>
        <w:t xml:space="preserve"> do not know how to inspect or how to optimize multiclone performance.  If the client is boarder line in meeting emissions the optimization of the multiclone might enable them to operate without exceed</w:t>
      </w:r>
      <w:r w:rsidR="00690996">
        <w:rPr>
          <w:rFonts w:ascii="Arial" w:hAnsi="Arial" w:cs="Arial"/>
        </w:rPr>
        <w:t>ing</w:t>
      </w:r>
      <w:r w:rsidR="005C0546">
        <w:rPr>
          <w:rFonts w:ascii="Arial" w:hAnsi="Arial" w:cs="Arial"/>
        </w:rPr>
        <w:t xml:space="preserve"> emission limits.</w:t>
      </w:r>
      <w:r>
        <w:rPr>
          <w:rFonts w:ascii="Arial" w:hAnsi="Arial" w:cs="Arial"/>
        </w:rPr>
        <w:t xml:space="preserve">  Most multiclone installations will have an inspection door on the ash hopper but many do not provide access to the clean air side of the collector.  Every part of the collector is important to its performance.  Missing vanes, a hole in the inner or outer tube of each cone</w:t>
      </w:r>
      <w:r w:rsidR="00C614AD">
        <w:rPr>
          <w:rFonts w:ascii="Arial" w:hAnsi="Arial" w:cs="Arial"/>
        </w:rPr>
        <w:t xml:space="preserve"> will cause bypassing of dirty gas to the clean side of the collector.</w:t>
      </w:r>
    </w:p>
    <w:p w:rsidR="008200C0" w:rsidRDefault="008200C0" w:rsidP="00C34BBB">
      <w:pPr>
        <w:jc w:val="both"/>
        <w:rPr>
          <w:rFonts w:ascii="Arial" w:hAnsi="Arial" w:cs="Arial"/>
        </w:rPr>
      </w:pPr>
    </w:p>
    <w:p w:rsidR="00C614AD" w:rsidRDefault="00C614AD" w:rsidP="00C34BBB">
      <w:pPr>
        <w:jc w:val="both"/>
        <w:rPr>
          <w:rFonts w:ascii="Arial" w:hAnsi="Arial" w:cs="Arial"/>
        </w:rPr>
      </w:pPr>
      <w:r>
        <w:rPr>
          <w:rFonts w:ascii="Arial" w:hAnsi="Arial" w:cs="Arial"/>
          <w:noProof/>
        </w:rPr>
        <w:lastRenderedPageBreak/>
        <w:drawing>
          <wp:inline distT="0" distB="0" distL="0" distR="0">
            <wp:extent cx="5581650" cy="38290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581650" cy="3829050"/>
                    </a:xfrm>
                    <a:prstGeom prst="rect">
                      <a:avLst/>
                    </a:prstGeom>
                    <a:noFill/>
                    <a:ln w="9525">
                      <a:noFill/>
                      <a:miter lim="800000"/>
                      <a:headEnd/>
                      <a:tailEnd/>
                    </a:ln>
                  </pic:spPr>
                </pic:pic>
              </a:graphicData>
            </a:graphic>
          </wp:inline>
        </w:drawing>
      </w:r>
    </w:p>
    <w:p w:rsidR="00C614AD" w:rsidRDefault="00C614AD" w:rsidP="00C34BBB">
      <w:pPr>
        <w:jc w:val="both"/>
        <w:rPr>
          <w:rFonts w:ascii="Arial" w:hAnsi="Arial" w:cs="Arial"/>
        </w:rPr>
      </w:pPr>
    </w:p>
    <w:p w:rsidR="00C614AD" w:rsidRDefault="00C614AD" w:rsidP="00F72632">
      <w:pPr>
        <w:jc w:val="both"/>
        <w:rPr>
          <w:rFonts w:ascii="Arial" w:hAnsi="Arial" w:cs="Arial"/>
        </w:rPr>
      </w:pPr>
      <w:r>
        <w:rPr>
          <w:rFonts w:ascii="Arial" w:hAnsi="Arial" w:cs="Arial"/>
        </w:rPr>
        <w:t>The above sketch demonstrates the need for a thorough inspection of all parts of the collector.  Plugging of the clean tube outlet, the dirty tube outlet, or the turning vanes (dirty tube inlet) will cause short circuiting and reduced collector performance.</w:t>
      </w:r>
    </w:p>
    <w:p w:rsidR="008200C0" w:rsidRDefault="008200C0" w:rsidP="00F72632">
      <w:pPr>
        <w:jc w:val="both"/>
        <w:rPr>
          <w:rFonts w:ascii="Arial" w:hAnsi="Arial" w:cs="Arial"/>
        </w:rPr>
      </w:pPr>
    </w:p>
    <w:p w:rsidR="005C0546" w:rsidRDefault="005C0546" w:rsidP="00F72632">
      <w:pPr>
        <w:jc w:val="both"/>
        <w:rPr>
          <w:rFonts w:ascii="Arial" w:hAnsi="Arial" w:cs="Arial"/>
        </w:rPr>
      </w:pPr>
    </w:p>
    <w:p w:rsidR="001B5886" w:rsidRDefault="005C0546" w:rsidP="00F72632">
      <w:pPr>
        <w:spacing w:after="200" w:line="276" w:lineRule="auto"/>
        <w:jc w:val="both"/>
        <w:rPr>
          <w:rFonts w:ascii="Arial" w:hAnsi="Arial" w:cs="Arial"/>
        </w:rPr>
      </w:pPr>
      <w:r>
        <w:rPr>
          <w:rFonts w:ascii="Arial" w:hAnsi="Arial" w:cs="Arial"/>
        </w:rPr>
        <w:t xml:space="preserve">Each multiclone manufacturer should provide a </w:t>
      </w:r>
      <w:r w:rsidR="008200C0">
        <w:rPr>
          <w:rFonts w:ascii="Arial" w:hAnsi="Arial" w:cs="Arial"/>
        </w:rPr>
        <w:t>multiclone efficiency curve that charts expected efficiency versus pres</w:t>
      </w:r>
      <w:r w:rsidR="001B5886">
        <w:rPr>
          <w:rFonts w:ascii="Arial" w:hAnsi="Arial" w:cs="Arial"/>
        </w:rPr>
        <w:t>sure drop across the multiclone and particle size.</w:t>
      </w:r>
      <w:r w:rsidR="008200C0">
        <w:rPr>
          <w:rFonts w:ascii="Arial" w:hAnsi="Arial" w:cs="Arial"/>
        </w:rPr>
        <w:t xml:space="preserve">  I have seldom come in contact with a client that has such a curve.</w:t>
      </w:r>
      <w:r w:rsidR="001B5886">
        <w:rPr>
          <w:rFonts w:ascii="Arial" w:hAnsi="Arial" w:cs="Arial"/>
        </w:rPr>
        <w:t xml:space="preserve">  Shown on the following page is</w:t>
      </w:r>
      <w:r w:rsidR="00690996">
        <w:rPr>
          <w:rFonts w:ascii="Arial" w:hAnsi="Arial" w:cs="Arial"/>
        </w:rPr>
        <w:t xml:space="preserve"> a performance curve for a Clara</w:t>
      </w:r>
      <w:r w:rsidR="001B5886">
        <w:rPr>
          <w:rFonts w:ascii="Arial" w:hAnsi="Arial" w:cs="Arial"/>
        </w:rPr>
        <w:t>ge</w:t>
      </w:r>
      <w:r w:rsidR="00690996">
        <w:rPr>
          <w:rFonts w:ascii="Arial" w:hAnsi="Arial" w:cs="Arial"/>
        </w:rPr>
        <w:t xml:space="preserve"> Inc.</w:t>
      </w:r>
      <w:r w:rsidR="001B5886">
        <w:rPr>
          <w:rFonts w:ascii="Arial" w:hAnsi="Arial" w:cs="Arial"/>
        </w:rPr>
        <w:t xml:space="preserve"> multiclone.</w:t>
      </w:r>
    </w:p>
    <w:p w:rsidR="001B5886" w:rsidRDefault="001B5886" w:rsidP="00F72632">
      <w:pPr>
        <w:spacing w:after="200" w:line="276" w:lineRule="auto"/>
        <w:jc w:val="both"/>
        <w:rPr>
          <w:rFonts w:ascii="Arial" w:hAnsi="Arial" w:cs="Arial"/>
        </w:rPr>
      </w:pPr>
      <w:r>
        <w:rPr>
          <w:rFonts w:ascii="Arial" w:hAnsi="Arial" w:cs="Arial"/>
        </w:rPr>
        <w:t xml:space="preserve">In my experience best performance is achieved with a pressure drop of 3 inches of water column and that pressure drop only occurs at one flow rate.  The actual flue gas flow rate for a wood fired boiler varies and it is important to try </w:t>
      </w:r>
      <w:r w:rsidR="00F72632">
        <w:rPr>
          <w:rFonts w:ascii="Arial" w:hAnsi="Arial" w:cs="Arial"/>
        </w:rPr>
        <w:t>and tune the multiclone for normal operation.  Tuning often involves plugging tubes top and bottom to optimize the pressure drop across the multiclone at the normal boiler firing rate.  Anytime the firing rate varies the efficiency of the multiclone also varies because the flow rate and pressure drop across the multiclone changes with firing rate.  It is possible to optimize multiclone performance with varying firing rates with th</w:t>
      </w:r>
      <w:r w:rsidR="00690996">
        <w:rPr>
          <w:rFonts w:ascii="Arial" w:hAnsi="Arial" w:cs="Arial"/>
        </w:rPr>
        <w:t>e use of flue gas recirculation.</w:t>
      </w:r>
      <w:r>
        <w:rPr>
          <w:rFonts w:ascii="Arial" w:hAnsi="Arial" w:cs="Arial"/>
        </w:rPr>
        <w:br w:type="page"/>
      </w:r>
    </w:p>
    <w:p w:rsidR="00C64BA5" w:rsidRDefault="001B5886" w:rsidP="00C64BA5">
      <w:pPr>
        <w:jc w:val="center"/>
      </w:pPr>
      <w:r>
        <w:rPr>
          <w:rFonts w:ascii="Arial" w:hAnsi="Arial" w:cs="Arial"/>
          <w:noProof/>
        </w:rPr>
        <w:lastRenderedPageBreak/>
        <w:drawing>
          <wp:anchor distT="0" distB="0" distL="114300" distR="114300" simplePos="0" relativeHeight="251660288" behindDoc="0" locked="0" layoutInCell="1" allowOverlap="1">
            <wp:simplePos x="0" y="0"/>
            <wp:positionH relativeFrom="margin">
              <wp:posOffset>-419100</wp:posOffset>
            </wp:positionH>
            <wp:positionV relativeFrom="margin">
              <wp:align>center</wp:align>
            </wp:positionV>
            <wp:extent cx="6238875" cy="8039100"/>
            <wp:effectExtent l="1905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6238875" cy="8039100"/>
                    </a:xfrm>
                    <a:prstGeom prst="rect">
                      <a:avLst/>
                    </a:prstGeom>
                    <a:noFill/>
                    <a:ln w="9525">
                      <a:noFill/>
                      <a:miter lim="800000"/>
                      <a:headEnd/>
                      <a:tailEnd/>
                    </a:ln>
                  </pic:spPr>
                </pic:pic>
              </a:graphicData>
            </a:graphic>
          </wp:anchor>
        </w:drawing>
      </w:r>
    </w:p>
    <w:p w:rsidR="00C34BBB" w:rsidRPr="00C64BA5" w:rsidRDefault="00F72632" w:rsidP="00C64BA5">
      <w:pPr>
        <w:pStyle w:val="Heading1"/>
        <w:rPr>
          <w:rFonts w:ascii="Arial" w:hAnsi="Arial" w:cs="Arial"/>
        </w:rPr>
      </w:pPr>
      <w:r>
        <w:lastRenderedPageBreak/>
        <w:t>2.0 FLUE GAS RECIRCULATION</w:t>
      </w:r>
    </w:p>
    <w:p w:rsidR="00F72632" w:rsidRPr="00C220EF" w:rsidRDefault="00F72632" w:rsidP="00C220EF">
      <w:pPr>
        <w:jc w:val="both"/>
        <w:rPr>
          <w:rFonts w:ascii="Arial" w:hAnsi="Arial" w:cs="Arial"/>
        </w:rPr>
      </w:pPr>
      <w:r w:rsidRPr="00C220EF">
        <w:rPr>
          <w:rFonts w:ascii="Arial" w:hAnsi="Arial" w:cs="Arial"/>
        </w:rPr>
        <w:t xml:space="preserve">Flue gas can be collected after the multiclone and before the induced draft fan.  The FGR is </w:t>
      </w:r>
      <w:r w:rsidR="00690996">
        <w:rPr>
          <w:rFonts w:ascii="Arial" w:hAnsi="Arial" w:cs="Arial"/>
        </w:rPr>
        <w:t xml:space="preserve">returned to and </w:t>
      </w:r>
      <w:r w:rsidRPr="00C220EF">
        <w:rPr>
          <w:rFonts w:ascii="Arial" w:hAnsi="Arial" w:cs="Arial"/>
        </w:rPr>
        <w:t xml:space="preserve">mixed with fresh combustion air to control excess combustion air and to optimize the performance of the boiler and multiclone. </w:t>
      </w:r>
    </w:p>
    <w:p w:rsidR="00F72632" w:rsidRPr="00C220EF" w:rsidRDefault="00F72632" w:rsidP="00C220EF">
      <w:pPr>
        <w:jc w:val="both"/>
        <w:rPr>
          <w:rFonts w:ascii="Arial" w:hAnsi="Arial" w:cs="Arial"/>
        </w:rPr>
      </w:pPr>
    </w:p>
    <w:p w:rsidR="00C220EF" w:rsidRDefault="00F72632" w:rsidP="00C220EF">
      <w:pPr>
        <w:jc w:val="both"/>
        <w:rPr>
          <w:rFonts w:ascii="Arial" w:hAnsi="Arial" w:cs="Arial"/>
        </w:rPr>
      </w:pPr>
      <w:r w:rsidRPr="00C220EF">
        <w:rPr>
          <w:rFonts w:ascii="Arial" w:hAnsi="Arial" w:cs="Arial"/>
        </w:rPr>
        <w:t>When the firing rate on the boiler decreases the amount of recirculated flue gas is increased and the amount of fresh combustion air is decreased.  The result is the flow of flue gas through the boiler and the</w:t>
      </w:r>
      <w:r w:rsidR="00C220EF" w:rsidRPr="00C220EF">
        <w:rPr>
          <w:rFonts w:ascii="Arial" w:hAnsi="Arial" w:cs="Arial"/>
        </w:rPr>
        <w:t xml:space="preserve"> multiclone is nearly constant.  Constant flue gas volume will result in consistent pressure drop across the multiclone and consistent p</w:t>
      </w:r>
      <w:r w:rsidR="00690996">
        <w:rPr>
          <w:rFonts w:ascii="Arial" w:hAnsi="Arial" w:cs="Arial"/>
        </w:rPr>
        <w:t>erformance of both the multiclone and the boiler.  An additional benefit of FGR is a cooling of flame temperature and a reduction NOx emissions from the boiler.</w:t>
      </w:r>
    </w:p>
    <w:p w:rsidR="00C220EF" w:rsidRDefault="00C220EF" w:rsidP="00C220EF">
      <w:pPr>
        <w:pStyle w:val="Heading1"/>
      </w:pPr>
      <w:r>
        <w:t>3.0 MULTICLONE INSPECTIONS</w:t>
      </w:r>
    </w:p>
    <w:p w:rsidR="00C220EF" w:rsidRDefault="00C220EF" w:rsidP="00C220EF">
      <w:pPr>
        <w:jc w:val="both"/>
        <w:rPr>
          <w:rFonts w:ascii="Arial" w:hAnsi="Arial" w:cs="Arial"/>
        </w:rPr>
      </w:pPr>
      <w:r>
        <w:rPr>
          <w:rFonts w:ascii="Arial" w:hAnsi="Arial" w:cs="Arial"/>
        </w:rPr>
        <w:t>To properly inspect a multiclone it needs to be observed while operating and then it needs to be shut down allowed to cool and then inspected from the ash hopper and from the clean tube discharge side of the collector.  When operating, a draft gage must be correctly installed to accurately measure the pressure drop across the collector.  Inspection must include clean side and dirty side and access panels will need to be installed if they do not exist.</w:t>
      </w:r>
    </w:p>
    <w:p w:rsidR="00C220EF" w:rsidRDefault="00C220EF" w:rsidP="00C220EF">
      <w:pPr>
        <w:jc w:val="both"/>
        <w:rPr>
          <w:rFonts w:ascii="Arial" w:hAnsi="Arial" w:cs="Arial"/>
        </w:rPr>
      </w:pPr>
    </w:p>
    <w:p w:rsidR="00A00F88" w:rsidRDefault="00C220EF" w:rsidP="00C220EF">
      <w:pPr>
        <w:jc w:val="both"/>
        <w:rPr>
          <w:rFonts w:ascii="Arial" w:hAnsi="Arial" w:cs="Arial"/>
        </w:rPr>
      </w:pPr>
      <w:r>
        <w:rPr>
          <w:rFonts w:ascii="Arial" w:hAnsi="Arial" w:cs="Arial"/>
        </w:rPr>
        <w:t>If Steam Engineering were completing the inspection at least two days would have to be budgeted for the inspection and the client would have to provide mechanics to install a draft gage and to provide access panels if they do not exist.</w:t>
      </w:r>
      <w:r w:rsidR="002F7194">
        <w:rPr>
          <w:rFonts w:ascii="Arial" w:hAnsi="Arial" w:cs="Arial"/>
        </w:rPr>
        <w:t xml:space="preserve">  A budget of $3,000 to $4,000 plus expenses at cost would have to be allowed.  I have worked with technicians from companies like Northwest Industrial Mechanics.  They are qualified to complete the inspection and they also are cable of completing any of the necessary mechanical work like the installation of a draft gage or the installation of access panels, the budget would need to be increase</w:t>
      </w:r>
      <w:r w:rsidR="00690996">
        <w:rPr>
          <w:rFonts w:ascii="Arial" w:hAnsi="Arial" w:cs="Arial"/>
        </w:rPr>
        <w:t>d</w:t>
      </w:r>
      <w:r w:rsidR="002F7194">
        <w:rPr>
          <w:rFonts w:ascii="Arial" w:hAnsi="Arial" w:cs="Arial"/>
        </w:rPr>
        <w:t xml:space="preserve"> $1,000 to $2,000 for a qualified boiler repair company to complete the same work.  It is also possible that a company like Wellons would be will</w:t>
      </w:r>
      <w:r w:rsidR="00690996">
        <w:rPr>
          <w:rFonts w:ascii="Arial" w:hAnsi="Arial" w:cs="Arial"/>
        </w:rPr>
        <w:t>ing</w:t>
      </w:r>
      <w:r w:rsidR="002F7194">
        <w:rPr>
          <w:rFonts w:ascii="Arial" w:hAnsi="Arial" w:cs="Arial"/>
        </w:rPr>
        <w:t xml:space="preserve"> to give you a budget for inspection</w:t>
      </w:r>
      <w:r w:rsidR="00690996">
        <w:rPr>
          <w:rFonts w:ascii="Arial" w:hAnsi="Arial" w:cs="Arial"/>
        </w:rPr>
        <w:t>s</w:t>
      </w:r>
      <w:r w:rsidR="00A00F88">
        <w:rPr>
          <w:rFonts w:ascii="Arial" w:hAnsi="Arial" w:cs="Arial"/>
        </w:rPr>
        <w:t>.</w:t>
      </w:r>
    </w:p>
    <w:p w:rsidR="00A00F88" w:rsidRDefault="00A00F88" w:rsidP="00A00F88">
      <w:pPr>
        <w:pStyle w:val="Heading1"/>
      </w:pPr>
      <w:r>
        <w:t>4.0 BOILER MACT TUNE-UP</w:t>
      </w:r>
    </w:p>
    <w:p w:rsidR="00A00F88" w:rsidRDefault="00A00F88" w:rsidP="00A00F88">
      <w:pPr>
        <w:jc w:val="both"/>
        <w:rPr>
          <w:rFonts w:ascii="Arial" w:hAnsi="Arial" w:cs="Arial"/>
        </w:rPr>
      </w:pPr>
      <w:r w:rsidRPr="00A00F88">
        <w:rPr>
          <w:rFonts w:ascii="Arial" w:hAnsi="Arial" w:cs="Arial"/>
        </w:rPr>
        <w:t>I have completed several Boiler MACT tune-ups around the country and Steam Engineering is especially qualified for this work.  Frequently an older wood fired boiler has no specific air to fuel ratio control.  It is important when tuning a wood fired boiler to identify best operating practices so the tuning and observable parameters are repeatable to the operators when they face changes is fuel quality and changes in boiler load.</w:t>
      </w:r>
      <w:r w:rsidR="00F33164">
        <w:rPr>
          <w:rFonts w:ascii="Arial" w:hAnsi="Arial" w:cs="Arial"/>
        </w:rPr>
        <w:t xml:space="preserve">  The tune-up should include a list of opportunities for improvement, the fuel savings should be quantified but budgets and paybacks for the improvements are beyond the scope of the tune-up.</w:t>
      </w:r>
    </w:p>
    <w:p w:rsidR="00A00F88" w:rsidRDefault="00A00F88" w:rsidP="00A00F88">
      <w:pPr>
        <w:jc w:val="both"/>
        <w:rPr>
          <w:rFonts w:ascii="Arial" w:hAnsi="Arial" w:cs="Arial"/>
        </w:rPr>
      </w:pPr>
    </w:p>
    <w:p w:rsidR="00F33164" w:rsidRDefault="00A00F88" w:rsidP="00A00F88">
      <w:pPr>
        <w:jc w:val="both"/>
        <w:rPr>
          <w:rFonts w:ascii="Arial" w:hAnsi="Arial" w:cs="Arial"/>
        </w:rPr>
      </w:pPr>
      <w:r>
        <w:rPr>
          <w:rFonts w:ascii="Arial" w:hAnsi="Arial" w:cs="Arial"/>
        </w:rPr>
        <w:t xml:space="preserve">The boiler tune-ups that I have completed take approximately </w:t>
      </w:r>
      <w:r w:rsidR="00F33164">
        <w:rPr>
          <w:rFonts w:ascii="Arial" w:hAnsi="Arial" w:cs="Arial"/>
        </w:rPr>
        <w:t>1 and ½ days.  One day for tuning and half day for report writing.  A budget would be $2,000 plus expenses at cost.  A Boiler MACT or Boiler GACT assessment for a Boiler MACT area source will most often take 2 ½ to 3 days plus expenses at cost.</w:t>
      </w:r>
    </w:p>
    <w:p w:rsidR="00F33164" w:rsidRDefault="00F33164" w:rsidP="00F33164">
      <w:pPr>
        <w:pStyle w:val="Heading1"/>
      </w:pPr>
      <w:r>
        <w:lastRenderedPageBreak/>
        <w:t>5.0 CONTINUOUS OPACITY MONITORING</w:t>
      </w:r>
    </w:p>
    <w:p w:rsidR="00DE617D" w:rsidRDefault="00F33164" w:rsidP="00DE617D">
      <w:pPr>
        <w:jc w:val="both"/>
        <w:rPr>
          <w:rFonts w:ascii="Arial" w:hAnsi="Arial" w:cs="Arial"/>
        </w:rPr>
      </w:pPr>
      <w:r w:rsidRPr="00F33164">
        <w:rPr>
          <w:rFonts w:ascii="Arial" w:hAnsi="Arial" w:cs="Arial"/>
        </w:rPr>
        <w:t>The technology has improved but it is expensive.  Less expensive opacity monitors are available but they require extensive maintenance and calibration.</w:t>
      </w:r>
      <w:r>
        <w:rPr>
          <w:rFonts w:ascii="Arial" w:hAnsi="Arial" w:cs="Arial"/>
        </w:rPr>
        <w:t xml:space="preserve">  I already mentioned that many of the wood fired boilers without expensive emission controls cannot currently meet the three minute window for opacity excursions when grate cleaning.  Continuous monitoring of opacity with this existing rule will record frequent violations.  I do not favor continuous opacity monitoring but primarily because the grate cleaning rule is not </w:t>
      </w:r>
      <w:r w:rsidR="00DE617D">
        <w:rPr>
          <w:rFonts w:ascii="Arial" w:hAnsi="Arial" w:cs="Arial"/>
        </w:rPr>
        <w:t xml:space="preserve">currently </w:t>
      </w:r>
      <w:r>
        <w:rPr>
          <w:rFonts w:ascii="Arial" w:hAnsi="Arial" w:cs="Arial"/>
        </w:rPr>
        <w:t>practical for most wood fired boilers</w:t>
      </w:r>
      <w:r w:rsidR="00DE617D">
        <w:rPr>
          <w:rFonts w:ascii="Arial" w:hAnsi="Arial" w:cs="Arial"/>
        </w:rPr>
        <w:t>.</w:t>
      </w:r>
    </w:p>
    <w:p w:rsidR="00DE617D" w:rsidRDefault="00DE617D" w:rsidP="00DE617D">
      <w:pPr>
        <w:pStyle w:val="Heading1"/>
      </w:pPr>
      <w:r>
        <w:t>6.0 ESP BUDGETS</w:t>
      </w:r>
    </w:p>
    <w:p w:rsidR="00DE617D" w:rsidRDefault="00DE617D" w:rsidP="00DE617D">
      <w:pPr>
        <w:jc w:val="both"/>
        <w:rPr>
          <w:rFonts w:ascii="Arial" w:hAnsi="Arial" w:cs="Arial"/>
        </w:rPr>
      </w:pPr>
      <w:r w:rsidRPr="00DE617D">
        <w:rPr>
          <w:rFonts w:ascii="Arial" w:hAnsi="Arial" w:cs="Arial"/>
        </w:rPr>
        <w:t>The cost of an ESP depends o</w:t>
      </w:r>
      <w:r>
        <w:rPr>
          <w:rFonts w:ascii="Arial" w:hAnsi="Arial" w:cs="Arial"/>
        </w:rPr>
        <w:t>n the size of the boiler, the volume and grain loading of the flue gas to be cleaned.  There are several manufacturers that offer ESP’s with options, that should not be options for a wood fired boiler.  Some of my experiences are listed below:</w:t>
      </w:r>
    </w:p>
    <w:p w:rsidR="00DE617D" w:rsidRDefault="00DE617D" w:rsidP="00DE617D">
      <w:pPr>
        <w:pStyle w:val="ListParagraph"/>
        <w:numPr>
          <w:ilvl w:val="0"/>
          <w:numId w:val="29"/>
        </w:numPr>
        <w:jc w:val="both"/>
        <w:rPr>
          <w:rFonts w:ascii="Arial" w:hAnsi="Arial" w:cs="Arial"/>
        </w:rPr>
      </w:pPr>
      <w:r>
        <w:rPr>
          <w:rFonts w:ascii="Arial" w:hAnsi="Arial" w:cs="Arial"/>
        </w:rPr>
        <w:t>Do not attempt to use a single ESP for multiple wood fired boilers.  Each boiler should have a separate ESP.</w:t>
      </w:r>
    </w:p>
    <w:p w:rsidR="00DE617D" w:rsidRDefault="00DE617D" w:rsidP="00DE617D">
      <w:pPr>
        <w:pStyle w:val="ListParagraph"/>
        <w:numPr>
          <w:ilvl w:val="0"/>
          <w:numId w:val="29"/>
        </w:numPr>
        <w:jc w:val="both"/>
        <w:rPr>
          <w:rFonts w:ascii="Arial" w:hAnsi="Arial" w:cs="Arial"/>
        </w:rPr>
      </w:pPr>
      <w:r>
        <w:rPr>
          <w:rFonts w:ascii="Arial" w:hAnsi="Arial" w:cs="Arial"/>
        </w:rPr>
        <w:t>Stiffeners for the plates in a wood fired boiler should not be an option they are required to extend the life of the unit and to prevent warping of the plates.</w:t>
      </w:r>
    </w:p>
    <w:p w:rsidR="00DE617D" w:rsidRDefault="00DE617D" w:rsidP="00DE617D">
      <w:pPr>
        <w:pStyle w:val="ListParagraph"/>
        <w:numPr>
          <w:ilvl w:val="0"/>
          <w:numId w:val="29"/>
        </w:numPr>
        <w:jc w:val="both"/>
        <w:rPr>
          <w:rFonts w:ascii="Arial" w:hAnsi="Arial" w:cs="Arial"/>
        </w:rPr>
      </w:pPr>
      <w:r>
        <w:rPr>
          <w:rFonts w:ascii="Arial" w:hAnsi="Arial" w:cs="Arial"/>
        </w:rPr>
        <w:t>Two field ESP’s have been successful on wood fired boilers but I much prefer three fields if the budget will allow.</w:t>
      </w:r>
    </w:p>
    <w:p w:rsidR="00DE617D" w:rsidRDefault="00DE617D" w:rsidP="00DE617D">
      <w:pPr>
        <w:pStyle w:val="ListParagraph"/>
        <w:numPr>
          <w:ilvl w:val="0"/>
          <w:numId w:val="29"/>
        </w:numPr>
        <w:jc w:val="both"/>
        <w:rPr>
          <w:rFonts w:ascii="Arial" w:hAnsi="Arial" w:cs="Arial"/>
        </w:rPr>
      </w:pPr>
      <w:r>
        <w:rPr>
          <w:rFonts w:ascii="Arial" w:hAnsi="Arial" w:cs="Arial"/>
        </w:rPr>
        <w:t>Always operate all of the fields of the ESP all of the time.</w:t>
      </w:r>
    </w:p>
    <w:p w:rsidR="00DE617D" w:rsidRDefault="00DE617D" w:rsidP="00DE617D">
      <w:pPr>
        <w:jc w:val="both"/>
        <w:rPr>
          <w:rFonts w:ascii="Arial" w:hAnsi="Arial" w:cs="Arial"/>
        </w:rPr>
      </w:pPr>
    </w:p>
    <w:p w:rsidR="00DE617D" w:rsidRDefault="00DE617D" w:rsidP="00DE617D">
      <w:pPr>
        <w:jc w:val="both"/>
        <w:rPr>
          <w:rFonts w:ascii="Arial" w:hAnsi="Arial" w:cs="Arial"/>
        </w:rPr>
      </w:pPr>
      <w:r>
        <w:rPr>
          <w:rFonts w:ascii="Arial" w:hAnsi="Arial" w:cs="Arial"/>
        </w:rPr>
        <w:t>To my knowledge there is still a company in Texas called PPC Industries that builds a satisfactory ESP for the size boilers I think you are considering for an installed budget of $850,000 to $1,300,000.</w:t>
      </w:r>
      <w:r w:rsidR="000F368A">
        <w:rPr>
          <w:rFonts w:ascii="Arial" w:hAnsi="Arial" w:cs="Arial"/>
        </w:rPr>
        <w:t xml:space="preserve">  Locally I believe the Wellons company built ESP’s at one time and they just copied another companies design.</w:t>
      </w:r>
    </w:p>
    <w:p w:rsidR="00DE617D" w:rsidRDefault="000F368A" w:rsidP="000F368A">
      <w:pPr>
        <w:pStyle w:val="Heading1"/>
      </w:pPr>
      <w:r>
        <w:t>7.0  FISCAL ADVISORY COMMITTEE</w:t>
      </w:r>
    </w:p>
    <w:p w:rsidR="000F368A" w:rsidRPr="000F368A" w:rsidRDefault="000F368A" w:rsidP="000F368A">
      <w:pPr>
        <w:jc w:val="both"/>
        <w:rPr>
          <w:rFonts w:ascii="Arial" w:hAnsi="Arial" w:cs="Arial"/>
        </w:rPr>
      </w:pPr>
      <w:r w:rsidRPr="000F368A">
        <w:rPr>
          <w:rFonts w:ascii="Arial" w:hAnsi="Arial" w:cs="Arial"/>
        </w:rPr>
        <w:t>You are working with rules regarding a family of boilers that I know well and while I am interested in participating on the committee it is important to realize that my emphasis will always be on practical emission standards for wood fired boilers.  That emphasis would tend to favor the operating perspective over the emission goals if they do not coincide.</w:t>
      </w:r>
    </w:p>
    <w:p w:rsidR="000F368A" w:rsidRPr="000F368A" w:rsidRDefault="000F368A" w:rsidP="000F368A">
      <w:pPr>
        <w:jc w:val="both"/>
        <w:rPr>
          <w:rFonts w:ascii="Arial" w:hAnsi="Arial" w:cs="Arial"/>
        </w:rPr>
      </w:pPr>
    </w:p>
    <w:p w:rsidR="000F368A" w:rsidRDefault="000F368A" w:rsidP="000F368A">
      <w:pPr>
        <w:jc w:val="both"/>
        <w:rPr>
          <w:rFonts w:ascii="Arial" w:hAnsi="Arial" w:cs="Arial"/>
        </w:rPr>
      </w:pPr>
      <w:r w:rsidRPr="000F368A">
        <w:rPr>
          <w:rFonts w:ascii="Arial" w:hAnsi="Arial" w:cs="Arial"/>
        </w:rPr>
        <w:t>Steam Engineering Inc. is a consulting engineering and water treatment company we do not represent any equipment lines but we have and will continue to recommend specific equipment to our clients for steam system efficiency improvement.  While consulting engineering is our primary business we have done small turkey improvement projects.  The design build portion of the business happened because when I work with a client I am selling the result, an increase in production a decrease in fuel use.</w:t>
      </w:r>
      <w:r>
        <w:rPr>
          <w:rFonts w:ascii="Arial" w:hAnsi="Arial" w:cs="Arial"/>
        </w:rPr>
        <w:t xml:space="preserve">  Our engineering capability statement is shown below.</w:t>
      </w:r>
    </w:p>
    <w:p w:rsidR="00C64BA5" w:rsidRDefault="00C64BA5" w:rsidP="000F368A">
      <w:pPr>
        <w:jc w:val="both"/>
        <w:rPr>
          <w:rFonts w:ascii="Arial" w:hAnsi="Arial" w:cs="Arial"/>
        </w:rPr>
      </w:pPr>
    </w:p>
    <w:p w:rsidR="00C64BA5" w:rsidRDefault="00C64BA5" w:rsidP="000F368A">
      <w:pPr>
        <w:jc w:val="both"/>
        <w:rPr>
          <w:rFonts w:ascii="Arial" w:hAnsi="Arial" w:cs="Arial"/>
        </w:rPr>
      </w:pPr>
      <w:r>
        <w:rPr>
          <w:rFonts w:ascii="Arial" w:hAnsi="Arial" w:cs="Arial"/>
        </w:rPr>
        <w:t>Bill Moir</w:t>
      </w:r>
    </w:p>
    <w:p w:rsidR="00C64BA5" w:rsidRPr="000F368A" w:rsidRDefault="00C64BA5" w:rsidP="000F368A">
      <w:pPr>
        <w:jc w:val="both"/>
        <w:rPr>
          <w:rFonts w:ascii="Arial" w:hAnsi="Arial" w:cs="Arial"/>
        </w:rPr>
      </w:pPr>
      <w:r>
        <w:rPr>
          <w:rFonts w:ascii="Arial" w:hAnsi="Arial" w:cs="Arial"/>
        </w:rPr>
        <w:t>Engineering Manager</w:t>
      </w:r>
    </w:p>
    <w:p w:rsidR="00955731" w:rsidRPr="00C64BA5" w:rsidRDefault="00651DB1" w:rsidP="00C64BA5">
      <w:pPr>
        <w:textAlignment w:val="baseline"/>
        <w:rPr>
          <w:color w:val="000000"/>
        </w:rPr>
      </w:pPr>
      <w:r w:rsidRPr="00651DB1">
        <w:rPr>
          <w:rFonts w:eastAsia="PMingLiU"/>
          <w:sz w:val="22"/>
        </w:rPr>
        <w:lastRenderedPageBreak/>
        <w:pict>
          <v:shapetype id="_x0000_t202" coordsize="21600,21600" o:spt="202" path="m,l,21600r21600,l21600,xe">
            <v:stroke joinstyle="miter"/>
            <v:path gradientshapeok="t" o:connecttype="rect"/>
          </v:shapetype>
          <v:shape id="_x0000_s0" o:spid="_x0000_s1026" type="#_x0000_t202" style="position:absolute;margin-left:0;margin-top:0;width:612pt;height:11in;z-index:-251654144;mso-position-horizontal-relative:page;mso-position-vertical-relative:page" fillcolor="#fbfbfb" stroked="f">
            <v:textbox>
              <w:txbxContent>
                <w:p w:rsidR="00C64BA5" w:rsidRDefault="00C64BA5"/>
              </w:txbxContent>
            </v:textbox>
            <w10:wrap anchorx="page" anchory="page"/>
          </v:shape>
        </w:pict>
      </w:r>
      <w:r w:rsidRPr="00651DB1">
        <w:rPr>
          <w:rFonts w:eastAsia="PMingLiU"/>
          <w:sz w:val="22"/>
        </w:rPr>
        <w:pict>
          <v:shape id="_x0000_s1027" type="#_x0000_t202" style="position:absolute;margin-left:18pt;margin-top:17.7pt;width:576.25pt;height:756.3pt;z-index:-251653120;mso-wrap-distance-left:0;mso-wrap-distance-right:0;mso-position-horizontal-relative:page;mso-position-vertical-relative:page" fillcolor="#fbfbfb" stroked="f">
            <v:textbox inset="0,0,0,0">
              <w:txbxContent>
                <w:p w:rsidR="00C64BA5" w:rsidRDefault="00C64BA5"/>
              </w:txbxContent>
            </v:textbox>
            <w10:wrap type="square" anchorx="page" anchory="page"/>
          </v:shape>
        </w:pict>
      </w:r>
      <w:r w:rsidRPr="00651DB1">
        <w:rPr>
          <w:rFonts w:eastAsia="PMingLiU"/>
          <w:sz w:val="22"/>
        </w:rPr>
        <w:pict>
          <v:shape id="_x0000_s1028" type="#_x0000_t202" style="position:absolute;margin-left:18pt;margin-top:17.7pt;width:576.25pt;height:756.3pt;z-index:-251652096;mso-wrap-distance-left:0;mso-wrap-distance-right:0;mso-position-horizontal-relative:page;mso-position-vertical-relative:page" filled="f" stroked="f">
            <v:textbox inset="0,0,0,0">
              <w:txbxContent>
                <w:p w:rsidR="00C64BA5" w:rsidRDefault="00C64BA5">
                  <w:pPr>
                    <w:textAlignment w:val="baseline"/>
                  </w:pPr>
                  <w:r>
                    <w:rPr>
                      <w:noProof/>
                    </w:rPr>
                    <w:drawing>
                      <wp:inline distT="0" distB="0" distL="0" distR="0">
                        <wp:extent cx="7318375" cy="9605010"/>
                        <wp:effectExtent l="0" t="0" r="0" b="0"/>
                        <wp:docPr id="3"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2"/>
                                <a:stretch>
                                  <a:fillRect/>
                                </a:stretch>
                              </pic:blipFill>
                              <pic:spPr>
                                <a:xfrm>
                                  <a:off x="0" y="0"/>
                                  <a:ext cx="7318375" cy="9605010"/>
                                </a:xfrm>
                                <a:prstGeom prst="rect">
                                  <a:avLst/>
                                </a:prstGeom>
                              </pic:spPr>
                            </pic:pic>
                          </a:graphicData>
                        </a:graphic>
                      </wp:inline>
                    </w:drawing>
                  </w:r>
                </w:p>
              </w:txbxContent>
            </v:textbox>
            <w10:wrap type="square" anchorx="page" anchory="page"/>
          </v:shape>
        </w:pict>
      </w:r>
      <w:r w:rsidRPr="00651DB1">
        <w:rPr>
          <w:rFonts w:eastAsia="PMingLiU"/>
          <w:sz w:val="22"/>
        </w:rPr>
        <w:pict>
          <v:shape id="_x0000_s1029" type="#_x0000_t202" style="position:absolute;margin-left:48.95pt;margin-top:30.85pt;width:409.2pt;height:40.95pt;z-index:-251651072;mso-wrap-distance-left:0;mso-wrap-distance-right:0;mso-position-horizontal-relative:page;mso-position-vertical-relative:page" filled="f" stroked="f">
            <v:textbox inset="0,0,0,0">
              <w:txbxContent>
                <w:p w:rsidR="00C64BA5" w:rsidRDefault="00C64BA5">
                  <w:pPr>
                    <w:spacing w:line="808" w:lineRule="exact"/>
                    <w:textAlignment w:val="baseline"/>
                    <w:rPr>
                      <w:rFonts w:ascii="Arial" w:eastAsia="Arial" w:hAnsi="Arial"/>
                      <w:color w:val="000000"/>
                      <w:spacing w:val="-83"/>
                      <w:w w:val="140"/>
                      <w:sz w:val="67"/>
                    </w:rPr>
                  </w:pPr>
                  <w:r>
                    <w:rPr>
                      <w:rFonts w:ascii="Arial" w:eastAsia="Arial" w:hAnsi="Arial"/>
                      <w:color w:val="000000"/>
                      <w:spacing w:val="-83"/>
                      <w:w w:val="140"/>
                      <w:sz w:val="67"/>
                    </w:rPr>
                    <w:t>Steam Engineering, Inc.</w:t>
                  </w:r>
                  <w:r>
                    <w:rPr>
                      <w:rFonts w:ascii="Arial" w:eastAsia="Arial" w:hAnsi="Arial"/>
                      <w:b/>
                      <w:color w:val="E3E7F1"/>
                      <w:spacing w:val="-83"/>
                      <w:sz w:val="30"/>
                    </w:rPr>
                    <w:t xml:space="preserve"> .</w:t>
                  </w:r>
                </w:p>
              </w:txbxContent>
            </v:textbox>
            <w10:wrap type="square" anchorx="page" anchory="page"/>
          </v:shape>
        </w:pict>
      </w:r>
      <w:r w:rsidRPr="00651DB1">
        <w:rPr>
          <w:rFonts w:eastAsia="PMingLiU"/>
          <w:sz w:val="22"/>
        </w:rPr>
        <w:pict>
          <v:shape id="_x0000_s1030" type="#_x0000_t202" style="position:absolute;margin-left:34.3pt;margin-top:120.15pt;width:194.2pt;height:13.6pt;z-index:-251650048;mso-wrap-distance-left:0;mso-wrap-distance-right:0;mso-position-horizontal-relative:page;mso-position-vertical-relative:page" filled="f" stroked="f">
            <v:textbox inset="0,0,0,0">
              <w:txbxContent>
                <w:p w:rsidR="00C64BA5" w:rsidRDefault="00C64BA5">
                  <w:pPr>
                    <w:spacing w:before="15" w:line="246" w:lineRule="exact"/>
                    <w:textAlignment w:val="baseline"/>
                    <w:rPr>
                      <w:color w:val="000000"/>
                      <w:spacing w:val="22"/>
                      <w:sz w:val="25"/>
                    </w:rPr>
                  </w:pPr>
                  <w:r>
                    <w:rPr>
                      <w:color w:val="000000"/>
                      <w:spacing w:val="22"/>
                      <w:sz w:val="25"/>
                    </w:rPr>
                    <w:t>STEAM ENGINEERING, INC.</w:t>
                  </w:r>
                </w:p>
              </w:txbxContent>
            </v:textbox>
            <w10:wrap type="square" anchorx="page" anchory="page"/>
          </v:shape>
        </w:pict>
      </w:r>
      <w:r w:rsidRPr="00651DB1">
        <w:rPr>
          <w:rFonts w:eastAsia="PMingLiU"/>
          <w:sz w:val="22"/>
        </w:rPr>
        <w:pict>
          <v:shape id="_x0000_s1031" type="#_x0000_t202" style="position:absolute;margin-left:377.5pt;margin-top:129.95pt;width:184.35pt;height:13.6pt;z-index:-251649024;mso-wrap-distance-left:0;mso-wrap-distance-right:0;mso-position-horizontal-relative:page;mso-position-vertical-relative:page" filled="f" stroked="f">
            <v:textbox inset="0,0,0,0">
              <w:txbxContent>
                <w:p w:rsidR="00C64BA5" w:rsidRDefault="00C64BA5">
                  <w:pPr>
                    <w:spacing w:before="15" w:line="251" w:lineRule="exact"/>
                    <w:textAlignment w:val="baseline"/>
                    <w:rPr>
                      <w:color w:val="000000"/>
                      <w:spacing w:val="19"/>
                      <w:sz w:val="25"/>
                    </w:rPr>
                  </w:pPr>
                  <w:r>
                    <w:rPr>
                      <w:color w:val="000000"/>
                      <w:spacing w:val="19"/>
                      <w:sz w:val="25"/>
                    </w:rPr>
                    <w:t>COMPANY DESIGNATIONS</w:t>
                  </w:r>
                </w:p>
              </w:txbxContent>
            </v:textbox>
            <w10:wrap type="square" anchorx="page" anchory="page"/>
          </v:shape>
        </w:pict>
      </w:r>
      <w:r w:rsidRPr="00651DB1">
        <w:rPr>
          <w:rFonts w:eastAsia="PMingLiU"/>
          <w:sz w:val="22"/>
        </w:rPr>
        <w:pict>
          <v:shape id="_x0000_s1032" type="#_x0000_t202" style="position:absolute;margin-left:35.05pt;margin-top:212.6pt;width:175.45pt;height:16.15pt;z-index:-251648000;mso-wrap-distance-left:0;mso-wrap-distance-right:0;mso-position-horizontal-relative:page;mso-position-vertical-relative:page" filled="f" stroked="f">
            <v:textbox inset="0,0,0,0">
              <w:txbxContent>
                <w:p w:rsidR="00C64BA5" w:rsidRDefault="00C64BA5">
                  <w:pPr>
                    <w:spacing w:before="7" w:line="305" w:lineRule="exact"/>
                    <w:textAlignment w:val="baseline"/>
                    <w:rPr>
                      <w:color w:val="000000"/>
                      <w:spacing w:val="24"/>
                      <w:sz w:val="28"/>
                    </w:rPr>
                  </w:pPr>
                  <w:r>
                    <w:rPr>
                      <w:color w:val="000000"/>
                      <w:spacing w:val="24"/>
                      <w:sz w:val="28"/>
                    </w:rPr>
                    <w:t>COMPANY OVERVIEW</w:t>
                  </w:r>
                </w:p>
              </w:txbxContent>
            </v:textbox>
            <w10:wrap type="square" anchorx="page" anchory="page"/>
          </v:shape>
        </w:pict>
      </w:r>
      <w:r w:rsidRPr="00651DB1">
        <w:rPr>
          <w:rFonts w:eastAsia="PMingLiU"/>
          <w:sz w:val="22"/>
        </w:rPr>
        <w:pict>
          <v:shape id="_x0000_s1033" type="#_x0000_t202" style="position:absolute;margin-left:375.85pt;margin-top:280.3pt;width:182.65pt;height:16.15pt;z-index:-251646976;mso-wrap-distance-left:0;mso-wrap-distance-right:0;mso-position-horizontal-relative:page;mso-position-vertical-relative:page" filled="f" stroked="f">
            <v:textbox inset="0,0,0,0">
              <w:txbxContent>
                <w:p w:rsidR="00C64BA5" w:rsidRDefault="00C64BA5">
                  <w:pPr>
                    <w:spacing w:before="7" w:line="305" w:lineRule="exact"/>
                    <w:textAlignment w:val="baseline"/>
                    <w:rPr>
                      <w:color w:val="000000"/>
                      <w:spacing w:val="41"/>
                      <w:sz w:val="28"/>
                    </w:rPr>
                  </w:pPr>
                  <w:r>
                    <w:rPr>
                      <w:color w:val="000000"/>
                      <w:spacing w:val="41"/>
                      <w:sz w:val="28"/>
                    </w:rPr>
                    <w:t>PAST PERFORMANCE</w:t>
                  </w:r>
                </w:p>
              </w:txbxContent>
            </v:textbox>
            <w10:wrap type="square" anchorx="page" anchory="page"/>
          </v:shape>
        </w:pict>
      </w:r>
      <w:r w:rsidRPr="00651DB1">
        <w:rPr>
          <w:rFonts w:eastAsia="PMingLiU"/>
          <w:sz w:val="22"/>
        </w:rPr>
        <w:pict>
          <v:shape id="_x0000_s1034" type="#_x0000_t202" style="position:absolute;margin-left:370.65pt;margin-top:302.1pt;width:14.45pt;height:10.75pt;z-index:-251645952;mso-wrap-distance-left:0;mso-wrap-distance-right:0;mso-position-horizontal-relative:page;mso-position-vertical-relative:page" filled="f" stroked="f">
            <v:textbox inset="0,0,0,0">
              <w:txbxContent>
                <w:p w:rsidR="00C64BA5" w:rsidRDefault="00C64BA5">
                  <w:pPr>
                    <w:spacing w:before="11" w:line="196" w:lineRule="exact"/>
                    <w:textAlignment w:val="baseline"/>
                    <w:rPr>
                      <w:rFonts w:ascii="Arial" w:eastAsia="Arial" w:hAnsi="Arial"/>
                      <w:color w:val="000000"/>
                      <w:sz w:val="19"/>
                    </w:rPr>
                  </w:pPr>
                  <w:r>
                    <w:rPr>
                      <w:rFonts w:ascii="Arial" w:eastAsia="Arial" w:hAnsi="Arial"/>
                      <w:color w:val="000000"/>
                      <w:sz w:val="19"/>
                    </w:rPr>
                    <w:t>•</w:t>
                  </w:r>
                </w:p>
              </w:txbxContent>
            </v:textbox>
            <w10:wrap type="square" anchorx="page" anchory="page"/>
          </v:shape>
        </w:pict>
      </w:r>
      <w:r w:rsidRPr="00651DB1">
        <w:rPr>
          <w:rFonts w:eastAsia="PMingLiU"/>
          <w:sz w:val="22"/>
        </w:rPr>
        <w:pict>
          <v:shape id="_x0000_s1035" type="#_x0000_t202" style="position:absolute;margin-left:370.65pt;margin-top:344.35pt;width:14.45pt;height:10.75pt;z-index:-251644928;mso-wrap-distance-left:0;mso-wrap-distance-right:0;mso-position-horizontal-relative:page;mso-position-vertical-relative:page" filled="f" stroked="f">
            <v:textbox inset="0,0,0,0">
              <w:txbxContent>
                <w:p w:rsidR="00C64BA5" w:rsidRDefault="00C64BA5">
                  <w:pPr>
                    <w:spacing w:before="11" w:line="201" w:lineRule="exact"/>
                    <w:textAlignment w:val="baseline"/>
                    <w:rPr>
                      <w:rFonts w:ascii="Arial" w:eastAsia="Arial" w:hAnsi="Arial"/>
                      <w:color w:val="000000"/>
                      <w:sz w:val="19"/>
                    </w:rPr>
                  </w:pPr>
                  <w:r>
                    <w:rPr>
                      <w:rFonts w:ascii="Arial" w:eastAsia="Arial" w:hAnsi="Arial"/>
                      <w:color w:val="000000"/>
                      <w:sz w:val="19"/>
                    </w:rPr>
                    <w:t>•</w:t>
                  </w:r>
                </w:p>
              </w:txbxContent>
            </v:textbox>
            <w10:wrap type="square" anchorx="page" anchory="page"/>
          </v:shape>
        </w:pict>
      </w:r>
      <w:r w:rsidRPr="00651DB1">
        <w:rPr>
          <w:rFonts w:eastAsia="PMingLiU"/>
          <w:sz w:val="22"/>
        </w:rPr>
        <w:pict>
          <v:shape id="_x0000_s1036" type="#_x0000_t202" style="position:absolute;margin-left:370.65pt;margin-top:386.85pt;width:14.45pt;height:42.4pt;z-index:-251643904;mso-wrap-distance-left:0;mso-wrap-distance-right:0;mso-position-horizontal-relative:page;mso-position-vertical-relative:page" filled="f" stroked="f">
            <v:textbox inset="0,0,0,0">
              <w:txbxContent>
                <w:p w:rsidR="00C64BA5" w:rsidRDefault="00C64BA5">
                  <w:pPr>
                    <w:spacing w:before="11" w:line="204" w:lineRule="exact"/>
                    <w:textAlignment w:val="baseline"/>
                    <w:rPr>
                      <w:rFonts w:ascii="Arial" w:eastAsia="Arial" w:hAnsi="Arial"/>
                      <w:color w:val="000000"/>
                      <w:sz w:val="19"/>
                    </w:rPr>
                  </w:pPr>
                  <w:r>
                    <w:rPr>
                      <w:rFonts w:ascii="Arial" w:eastAsia="Arial" w:hAnsi="Arial"/>
                      <w:color w:val="000000"/>
                      <w:sz w:val="19"/>
                    </w:rPr>
                    <w:t>•</w:t>
                  </w:r>
                </w:p>
                <w:p w:rsidR="00C64BA5" w:rsidRDefault="00C64BA5">
                  <w:pPr>
                    <w:spacing w:before="429" w:line="201" w:lineRule="exact"/>
                    <w:textAlignment w:val="baseline"/>
                    <w:rPr>
                      <w:rFonts w:ascii="Arial" w:eastAsia="Arial" w:hAnsi="Arial"/>
                      <w:color w:val="000000"/>
                      <w:sz w:val="19"/>
                    </w:rPr>
                  </w:pPr>
                  <w:r>
                    <w:rPr>
                      <w:rFonts w:ascii="Arial" w:eastAsia="Arial" w:hAnsi="Arial"/>
                      <w:color w:val="000000"/>
                      <w:sz w:val="19"/>
                    </w:rPr>
                    <w:t>•</w:t>
                  </w:r>
                </w:p>
              </w:txbxContent>
            </v:textbox>
            <w10:wrap type="square" anchorx="page" anchory="page"/>
          </v:shape>
        </w:pict>
      </w:r>
      <w:r w:rsidRPr="00651DB1">
        <w:rPr>
          <w:rFonts w:eastAsia="PMingLiU"/>
          <w:sz w:val="22"/>
        </w:rPr>
        <w:pict>
          <v:shape id="_x0000_s1037" type="#_x0000_t202" style="position:absolute;margin-left:370.65pt;margin-top:450.45pt;width:14.45pt;height:10.75pt;z-index:-251642880;mso-wrap-distance-left:0;mso-wrap-distance-right:0;mso-position-horizontal-relative:page;mso-position-vertical-relative:page" filled="f" stroked="f">
            <v:textbox inset="0,0,0,0">
              <w:txbxContent>
                <w:p w:rsidR="00C64BA5" w:rsidRDefault="00C64BA5">
                  <w:pPr>
                    <w:spacing w:before="11" w:line="196" w:lineRule="exact"/>
                    <w:textAlignment w:val="baseline"/>
                    <w:rPr>
                      <w:rFonts w:ascii="Arial" w:eastAsia="Arial" w:hAnsi="Arial"/>
                      <w:color w:val="000000"/>
                      <w:sz w:val="19"/>
                    </w:rPr>
                  </w:pPr>
                  <w:r>
                    <w:rPr>
                      <w:rFonts w:ascii="Arial" w:eastAsia="Arial" w:hAnsi="Arial"/>
                      <w:color w:val="000000"/>
                      <w:sz w:val="19"/>
                    </w:rPr>
                    <w:t>•</w:t>
                  </w:r>
                </w:p>
              </w:txbxContent>
            </v:textbox>
            <w10:wrap type="square" anchorx="page" anchory="page"/>
          </v:shape>
        </w:pict>
      </w:r>
      <w:r w:rsidRPr="00651DB1">
        <w:rPr>
          <w:rFonts w:eastAsia="PMingLiU"/>
          <w:sz w:val="22"/>
        </w:rPr>
        <w:pict>
          <v:shape id="_x0000_s1038" type="#_x0000_t202" style="position:absolute;margin-left:35.05pt;margin-top:459.6pt;width:192pt;height:16.15pt;z-index:-251641856;mso-wrap-distance-left:0;mso-wrap-distance-right:0;mso-position-horizontal-relative:page;mso-position-vertical-relative:page" filled="f" stroked="f">
            <v:textbox inset="0,0,0,0">
              <w:txbxContent>
                <w:p w:rsidR="00C64BA5" w:rsidRDefault="00C64BA5">
                  <w:pPr>
                    <w:spacing w:before="7" w:line="305" w:lineRule="exact"/>
                    <w:textAlignment w:val="baseline"/>
                    <w:rPr>
                      <w:color w:val="000000"/>
                      <w:spacing w:val="29"/>
                      <w:sz w:val="28"/>
                    </w:rPr>
                  </w:pPr>
                  <w:r>
                    <w:rPr>
                      <w:color w:val="000000"/>
                      <w:spacing w:val="29"/>
                      <w:sz w:val="28"/>
                    </w:rPr>
                    <w:t>AREAS OF EXPERIENCE</w:t>
                  </w:r>
                </w:p>
              </w:txbxContent>
            </v:textbox>
            <w10:wrap type="square" anchorx="page" anchory="page"/>
          </v:shape>
        </w:pict>
      </w:r>
      <w:r w:rsidRPr="00651DB1">
        <w:rPr>
          <w:rFonts w:eastAsia="PMingLiU"/>
          <w:sz w:val="22"/>
        </w:rPr>
        <w:pict>
          <v:shape id="_x0000_s1039" type="#_x0000_t202" style="position:absolute;margin-left:370.65pt;margin-top:482.1pt;width:14.45pt;height:10.75pt;z-index:-251640832;mso-wrap-distance-left:0;mso-wrap-distance-right:0;mso-position-horizontal-relative:page;mso-position-vertical-relative:page" filled="f" stroked="f">
            <v:textbox inset="0,0,0,0">
              <w:txbxContent>
                <w:p w:rsidR="00C64BA5" w:rsidRDefault="00C64BA5">
                  <w:pPr>
                    <w:spacing w:before="11" w:line="196" w:lineRule="exact"/>
                    <w:textAlignment w:val="baseline"/>
                    <w:rPr>
                      <w:rFonts w:ascii="Arial" w:eastAsia="Arial" w:hAnsi="Arial"/>
                      <w:color w:val="000000"/>
                      <w:sz w:val="19"/>
                    </w:rPr>
                  </w:pPr>
                  <w:r>
                    <w:rPr>
                      <w:rFonts w:ascii="Arial" w:eastAsia="Arial" w:hAnsi="Arial"/>
                      <w:color w:val="000000"/>
                      <w:sz w:val="19"/>
                    </w:rPr>
                    <w:t>•</w:t>
                  </w:r>
                </w:p>
              </w:txbxContent>
            </v:textbox>
            <w10:wrap type="square" anchorx="page" anchory="page"/>
          </v:shape>
        </w:pict>
      </w:r>
      <w:r w:rsidRPr="00651DB1">
        <w:rPr>
          <w:rFonts w:eastAsia="PMingLiU"/>
          <w:sz w:val="22"/>
        </w:rPr>
        <w:pict>
          <v:shape id="_x0000_s1040" type="#_x0000_t202" style="position:absolute;margin-left:370.65pt;margin-top:514.05pt;width:14.45pt;height:10.75pt;z-index:-251639808;mso-wrap-distance-left:0;mso-wrap-distance-right:0;mso-position-horizontal-relative:page;mso-position-vertical-relative:page" filled="f" stroked="f">
            <v:textbox inset="0,0,0,0">
              <w:txbxContent>
                <w:p w:rsidR="00C64BA5" w:rsidRDefault="00C64BA5">
                  <w:pPr>
                    <w:spacing w:before="11" w:line="191" w:lineRule="exact"/>
                    <w:textAlignment w:val="baseline"/>
                    <w:rPr>
                      <w:rFonts w:ascii="Arial" w:eastAsia="Arial" w:hAnsi="Arial"/>
                      <w:color w:val="000000"/>
                      <w:sz w:val="19"/>
                    </w:rPr>
                  </w:pPr>
                  <w:r>
                    <w:rPr>
                      <w:rFonts w:ascii="Arial" w:eastAsia="Arial" w:hAnsi="Arial"/>
                      <w:color w:val="000000"/>
                      <w:sz w:val="19"/>
                    </w:rPr>
                    <w:t>•</w:t>
                  </w:r>
                </w:p>
              </w:txbxContent>
            </v:textbox>
            <w10:wrap type="square" anchorx="page" anchory="page"/>
          </v:shape>
        </w:pict>
      </w:r>
      <w:r w:rsidRPr="00651DB1">
        <w:rPr>
          <w:rFonts w:eastAsia="PMingLiU"/>
          <w:sz w:val="22"/>
        </w:rPr>
        <w:pict>
          <v:shape id="_x0000_s1041" type="#_x0000_t202" style="position:absolute;margin-left:370.65pt;margin-top:545.7pt;width:14.45pt;height:10.75pt;z-index:-251638784;mso-wrap-distance-left:0;mso-wrap-distance-right:0;mso-position-horizontal-relative:page;mso-position-vertical-relative:page" filled="f" stroked="f">
            <v:textbox inset="0,0,0,0">
              <w:txbxContent>
                <w:p w:rsidR="00C64BA5" w:rsidRDefault="00C64BA5">
                  <w:pPr>
                    <w:spacing w:before="11" w:line="191" w:lineRule="exact"/>
                    <w:textAlignment w:val="baseline"/>
                    <w:rPr>
                      <w:rFonts w:ascii="Arial" w:eastAsia="Arial" w:hAnsi="Arial"/>
                      <w:color w:val="000000"/>
                      <w:sz w:val="19"/>
                    </w:rPr>
                  </w:pPr>
                  <w:r>
                    <w:rPr>
                      <w:rFonts w:ascii="Arial" w:eastAsia="Arial" w:hAnsi="Arial"/>
                      <w:color w:val="000000"/>
                      <w:sz w:val="19"/>
                    </w:rPr>
                    <w:t>•</w:t>
                  </w:r>
                </w:p>
              </w:txbxContent>
            </v:textbox>
            <w10:wrap type="square" anchorx="page" anchory="page"/>
          </v:shape>
        </w:pict>
      </w:r>
      <w:r w:rsidRPr="00651DB1">
        <w:rPr>
          <w:rFonts w:eastAsia="PMingLiU"/>
          <w:sz w:val="22"/>
        </w:rPr>
        <w:pict>
          <v:shape id="_x0000_s1042" type="#_x0000_t202" style="position:absolute;margin-left:370.65pt;margin-top:577.65pt;width:14.45pt;height:10.75pt;z-index:-251637760;mso-wrap-distance-left:0;mso-wrap-distance-right:0;mso-position-horizontal-relative:page;mso-position-vertical-relative:page" filled="f" stroked="f">
            <v:textbox inset="0,0,0,0">
              <w:txbxContent>
                <w:p w:rsidR="00C64BA5" w:rsidRDefault="00C64BA5">
                  <w:pPr>
                    <w:spacing w:before="11" w:line="200" w:lineRule="exact"/>
                    <w:textAlignment w:val="baseline"/>
                    <w:rPr>
                      <w:rFonts w:ascii="Arial" w:eastAsia="Arial" w:hAnsi="Arial"/>
                      <w:color w:val="000000"/>
                      <w:sz w:val="19"/>
                    </w:rPr>
                  </w:pPr>
                  <w:r>
                    <w:rPr>
                      <w:rFonts w:ascii="Arial" w:eastAsia="Arial" w:hAnsi="Arial"/>
                      <w:color w:val="000000"/>
                      <w:sz w:val="19"/>
                    </w:rPr>
                    <w:t>•</w:t>
                  </w:r>
                </w:p>
              </w:txbxContent>
            </v:textbox>
            <w10:wrap type="square" anchorx="page" anchory="page"/>
          </v:shape>
        </w:pict>
      </w:r>
      <w:r w:rsidRPr="00651DB1">
        <w:rPr>
          <w:rFonts w:eastAsia="PMingLiU"/>
          <w:sz w:val="22"/>
        </w:rPr>
        <w:pict>
          <v:shape id="_x0000_s1043" type="#_x0000_t202" style="position:absolute;margin-left:33.1pt;margin-top:635.75pt;width:136.6pt;height:16.15pt;z-index:-251636736;mso-wrap-distance-left:0;mso-wrap-distance-right:0;mso-position-horizontal-relative:page;mso-position-vertical-relative:page" filled="f" stroked="f">
            <v:textbox inset="0,0,0,0">
              <w:txbxContent>
                <w:p w:rsidR="00C64BA5" w:rsidRDefault="00C64BA5">
                  <w:pPr>
                    <w:spacing w:before="7" w:line="310" w:lineRule="exact"/>
                    <w:textAlignment w:val="baseline"/>
                    <w:rPr>
                      <w:color w:val="000000"/>
                      <w:spacing w:val="25"/>
                      <w:sz w:val="28"/>
                    </w:rPr>
                  </w:pPr>
                  <w:r>
                    <w:rPr>
                      <w:color w:val="000000"/>
                      <w:spacing w:val="25"/>
                      <w:sz w:val="28"/>
                    </w:rPr>
                    <w:t>KEY PERSONNEL</w:t>
                  </w:r>
                </w:p>
              </w:txbxContent>
            </v:textbox>
            <w10:wrap type="square" anchorx="page" anchory="page"/>
          </v:shape>
        </w:pict>
      </w:r>
    </w:p>
    <w:sectPr w:rsidR="00955731" w:rsidRPr="00C64BA5" w:rsidSect="000619DA">
      <w:footerReference w:type="defaul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68A" w:rsidRDefault="000F368A" w:rsidP="00E60A2C">
      <w:r>
        <w:separator/>
      </w:r>
    </w:p>
  </w:endnote>
  <w:endnote w:type="continuationSeparator" w:id="0">
    <w:p w:rsidR="000F368A" w:rsidRDefault="000F368A" w:rsidP="00E60A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68A" w:rsidRDefault="000F368A">
    <w:pPr>
      <w:pStyle w:val="Footer"/>
      <w:rPr>
        <w:rFonts w:ascii="Comic Sans MS" w:hAnsi="Comic Sans MS"/>
        <w:sz w:val="14"/>
      </w:rPr>
    </w:pPr>
    <w:r>
      <w:ptab w:relativeTo="margin" w:alignment="center" w:leader="none"/>
    </w:r>
    <w:r>
      <w:rPr>
        <w:rFonts w:ascii="Comic Sans MS" w:hAnsi="Comic Sans MS"/>
        <w:sz w:val="14"/>
      </w:rPr>
      <w:t>204 N.E. 117</w:t>
    </w:r>
    <w:r w:rsidRPr="00844835">
      <w:rPr>
        <w:rFonts w:ascii="Comic Sans MS" w:hAnsi="Comic Sans MS"/>
        <w:sz w:val="14"/>
        <w:vertAlign w:val="superscript"/>
      </w:rPr>
      <w:t>th</w:t>
    </w:r>
    <w:r>
      <w:rPr>
        <w:rFonts w:ascii="Comic Sans MS" w:hAnsi="Comic Sans MS"/>
        <w:sz w:val="14"/>
      </w:rPr>
      <w:t xml:space="preserve"> Avenue/ Vancouver, WA  98684 </w:t>
    </w:r>
  </w:p>
  <w:p w:rsidR="000F368A" w:rsidRDefault="000F368A">
    <w:pPr>
      <w:pStyle w:val="Footer"/>
    </w:pPr>
    <w:r>
      <w:rPr>
        <w:rFonts w:ascii="Comic Sans MS" w:hAnsi="Comic Sans MS"/>
        <w:sz w:val="14"/>
      </w:rPr>
      <w:tab/>
      <w:t xml:space="preserve">800-346-6152 or (360) 260-8655 / FAX (360) 260-3820 </w:t>
    </w:r>
    <w:r>
      <w:ptab w:relativeTo="margin" w:alignment="right" w:leader="none"/>
    </w:r>
    <w:r>
      <w:rPr>
        <w:rFonts w:asciiTheme="majorHAnsi" w:hAnsiTheme="majorHAnsi"/>
        <w:sz w:val="28"/>
        <w:szCs w:val="28"/>
      </w:rPr>
      <w:t xml:space="preserve">pg. </w:t>
    </w:r>
    <w:fldSimple w:instr=" PAGE    \* MERGEFORMAT ">
      <w:r w:rsidR="00834C47" w:rsidRPr="00834C47">
        <w:rPr>
          <w:rFonts w:asciiTheme="majorHAnsi" w:hAnsiTheme="majorHAnsi"/>
          <w:noProof/>
          <w:sz w:val="28"/>
          <w:szCs w:val="28"/>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68A" w:rsidRDefault="000F368A">
    <w:pPr>
      <w:pStyle w:val="Footer"/>
      <w:rPr>
        <w:rFonts w:ascii="Comic Sans MS" w:hAnsi="Comic Sans MS"/>
        <w:sz w:val="14"/>
      </w:rPr>
    </w:pPr>
    <w:r w:rsidRPr="00316E2F">
      <w:rPr>
        <w:rFonts w:asciiTheme="majorHAnsi" w:hAnsiTheme="majorHAnsi"/>
      </w:rPr>
      <w:ptab w:relativeTo="margin" w:alignment="center" w:leader="none"/>
    </w:r>
    <w:r>
      <w:rPr>
        <w:rFonts w:ascii="Comic Sans MS" w:hAnsi="Comic Sans MS"/>
        <w:sz w:val="14"/>
      </w:rPr>
      <w:t>204 N.E. 117</w:t>
    </w:r>
    <w:r w:rsidRPr="00844835">
      <w:rPr>
        <w:rFonts w:ascii="Comic Sans MS" w:hAnsi="Comic Sans MS"/>
        <w:sz w:val="14"/>
        <w:vertAlign w:val="superscript"/>
      </w:rPr>
      <w:t>th</w:t>
    </w:r>
    <w:r>
      <w:rPr>
        <w:rFonts w:ascii="Comic Sans MS" w:hAnsi="Comic Sans MS"/>
        <w:sz w:val="14"/>
      </w:rPr>
      <w:t xml:space="preserve"> Avenue/ Vancouver, WA  98684 </w:t>
    </w:r>
  </w:p>
  <w:p w:rsidR="000F368A" w:rsidRDefault="000F368A" w:rsidP="00316E2F">
    <w:pPr>
      <w:pStyle w:val="Footer"/>
      <w:jc w:val="center"/>
    </w:pPr>
    <w:r>
      <w:rPr>
        <w:rFonts w:ascii="Comic Sans MS" w:hAnsi="Comic Sans MS"/>
        <w:sz w:val="14"/>
      </w:rPr>
      <w:t xml:space="preserve">800-346-6152 or (360) 260-8655 / FAX (360) 260-3820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68A" w:rsidRDefault="000F368A" w:rsidP="00E60A2C">
      <w:r>
        <w:separator/>
      </w:r>
    </w:p>
  </w:footnote>
  <w:footnote w:type="continuationSeparator" w:id="0">
    <w:p w:rsidR="000F368A" w:rsidRDefault="000F368A" w:rsidP="00E60A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4293AD8"/>
    <w:multiLevelType w:val="hybridMultilevel"/>
    <w:tmpl w:val="83A4C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1D291B"/>
    <w:multiLevelType w:val="multilevel"/>
    <w:tmpl w:val="5902FB56"/>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ECB2D53"/>
    <w:multiLevelType w:val="hybridMultilevel"/>
    <w:tmpl w:val="19B6A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6F4FBB"/>
    <w:multiLevelType w:val="hybridMultilevel"/>
    <w:tmpl w:val="61AC6E34"/>
    <w:lvl w:ilvl="0" w:tplc="6E02DE46">
      <w:start w:val="1"/>
      <w:numFmt w:val="decimal"/>
      <w:lvlText w:val="%1."/>
      <w:lvlJc w:val="left"/>
      <w:pPr>
        <w:ind w:left="1440" w:hanging="360"/>
      </w:pPr>
    </w:lvl>
    <w:lvl w:ilvl="1" w:tplc="A140C332" w:tentative="1">
      <w:start w:val="1"/>
      <w:numFmt w:val="lowerLetter"/>
      <w:lvlText w:val="%2."/>
      <w:lvlJc w:val="left"/>
      <w:pPr>
        <w:ind w:left="2160" w:hanging="360"/>
      </w:pPr>
    </w:lvl>
    <w:lvl w:ilvl="2" w:tplc="D890AFFE" w:tentative="1">
      <w:start w:val="1"/>
      <w:numFmt w:val="lowerRoman"/>
      <w:lvlText w:val="%3."/>
      <w:lvlJc w:val="right"/>
      <w:pPr>
        <w:ind w:left="2880" w:hanging="180"/>
      </w:pPr>
    </w:lvl>
    <w:lvl w:ilvl="3" w:tplc="2804A6DA" w:tentative="1">
      <w:start w:val="1"/>
      <w:numFmt w:val="decimal"/>
      <w:lvlText w:val="%4."/>
      <w:lvlJc w:val="left"/>
      <w:pPr>
        <w:ind w:left="3600" w:hanging="360"/>
      </w:pPr>
    </w:lvl>
    <w:lvl w:ilvl="4" w:tplc="9F4E1234" w:tentative="1">
      <w:start w:val="1"/>
      <w:numFmt w:val="lowerLetter"/>
      <w:lvlText w:val="%5."/>
      <w:lvlJc w:val="left"/>
      <w:pPr>
        <w:ind w:left="4320" w:hanging="360"/>
      </w:pPr>
    </w:lvl>
    <w:lvl w:ilvl="5" w:tplc="D0E4560E" w:tentative="1">
      <w:start w:val="1"/>
      <w:numFmt w:val="lowerRoman"/>
      <w:lvlText w:val="%6."/>
      <w:lvlJc w:val="right"/>
      <w:pPr>
        <w:ind w:left="5040" w:hanging="180"/>
      </w:pPr>
    </w:lvl>
    <w:lvl w:ilvl="6" w:tplc="CEFE8D76" w:tentative="1">
      <w:start w:val="1"/>
      <w:numFmt w:val="decimal"/>
      <w:lvlText w:val="%7."/>
      <w:lvlJc w:val="left"/>
      <w:pPr>
        <w:ind w:left="5760" w:hanging="360"/>
      </w:pPr>
    </w:lvl>
    <w:lvl w:ilvl="7" w:tplc="584CD640" w:tentative="1">
      <w:start w:val="1"/>
      <w:numFmt w:val="lowerLetter"/>
      <w:lvlText w:val="%8."/>
      <w:lvlJc w:val="left"/>
      <w:pPr>
        <w:ind w:left="6480" w:hanging="360"/>
      </w:pPr>
    </w:lvl>
    <w:lvl w:ilvl="8" w:tplc="EE4EC460" w:tentative="1">
      <w:start w:val="1"/>
      <w:numFmt w:val="lowerRoman"/>
      <w:lvlText w:val="%9."/>
      <w:lvlJc w:val="right"/>
      <w:pPr>
        <w:ind w:left="7200" w:hanging="180"/>
      </w:pPr>
    </w:lvl>
  </w:abstractNum>
  <w:abstractNum w:abstractNumId="5">
    <w:nsid w:val="18AE0BE8"/>
    <w:multiLevelType w:val="hybridMultilevel"/>
    <w:tmpl w:val="CCBCEE5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9EC280E"/>
    <w:multiLevelType w:val="multilevel"/>
    <w:tmpl w:val="98F21676"/>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AE204D3"/>
    <w:multiLevelType w:val="hybridMultilevel"/>
    <w:tmpl w:val="A316FCE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1EAF6102"/>
    <w:multiLevelType w:val="hybridMultilevel"/>
    <w:tmpl w:val="9894DA6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1F1BE1"/>
    <w:multiLevelType w:val="hybridMultilevel"/>
    <w:tmpl w:val="E6FAB3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E436212"/>
    <w:multiLevelType w:val="hybridMultilevel"/>
    <w:tmpl w:val="37725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643AAE"/>
    <w:multiLevelType w:val="hybridMultilevel"/>
    <w:tmpl w:val="F0348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BE7BB9"/>
    <w:multiLevelType w:val="hybridMultilevel"/>
    <w:tmpl w:val="D7E059D0"/>
    <w:lvl w:ilvl="0" w:tplc="A1DAC7DE">
      <w:start w:val="1"/>
      <w:numFmt w:val="bullet"/>
      <w:pStyle w:val="Level1"/>
      <w:lvlText w:val=""/>
      <w:lvlJc w:val="left"/>
      <w:pPr>
        <w:ind w:left="720" w:hanging="360"/>
      </w:pPr>
      <w:rPr>
        <w:rFonts w:ascii="Symbol" w:hAnsi="Symbol" w:hint="default"/>
      </w:rPr>
    </w:lvl>
    <w:lvl w:ilvl="1" w:tplc="1B6C68F4" w:tentative="1">
      <w:start w:val="1"/>
      <w:numFmt w:val="bullet"/>
      <w:lvlText w:val="o"/>
      <w:lvlJc w:val="left"/>
      <w:pPr>
        <w:ind w:left="1440" w:hanging="360"/>
      </w:pPr>
      <w:rPr>
        <w:rFonts w:ascii="Courier New" w:hAnsi="Courier New" w:cs="Courier New" w:hint="default"/>
      </w:rPr>
    </w:lvl>
    <w:lvl w:ilvl="2" w:tplc="C1B833A0" w:tentative="1">
      <w:start w:val="1"/>
      <w:numFmt w:val="bullet"/>
      <w:lvlText w:val=""/>
      <w:lvlJc w:val="left"/>
      <w:pPr>
        <w:ind w:left="2160" w:hanging="360"/>
      </w:pPr>
      <w:rPr>
        <w:rFonts w:ascii="Wingdings" w:hAnsi="Wingdings" w:hint="default"/>
      </w:rPr>
    </w:lvl>
    <w:lvl w:ilvl="3" w:tplc="03A2A31C" w:tentative="1">
      <w:start w:val="1"/>
      <w:numFmt w:val="bullet"/>
      <w:lvlText w:val=""/>
      <w:lvlJc w:val="left"/>
      <w:pPr>
        <w:ind w:left="2880" w:hanging="360"/>
      </w:pPr>
      <w:rPr>
        <w:rFonts w:ascii="Symbol" w:hAnsi="Symbol" w:hint="default"/>
      </w:rPr>
    </w:lvl>
    <w:lvl w:ilvl="4" w:tplc="EEE08B6E" w:tentative="1">
      <w:start w:val="1"/>
      <w:numFmt w:val="bullet"/>
      <w:lvlText w:val="o"/>
      <w:lvlJc w:val="left"/>
      <w:pPr>
        <w:ind w:left="3600" w:hanging="360"/>
      </w:pPr>
      <w:rPr>
        <w:rFonts w:ascii="Courier New" w:hAnsi="Courier New" w:cs="Courier New" w:hint="default"/>
      </w:rPr>
    </w:lvl>
    <w:lvl w:ilvl="5" w:tplc="A6A6B018" w:tentative="1">
      <w:start w:val="1"/>
      <w:numFmt w:val="bullet"/>
      <w:lvlText w:val=""/>
      <w:lvlJc w:val="left"/>
      <w:pPr>
        <w:ind w:left="4320" w:hanging="360"/>
      </w:pPr>
      <w:rPr>
        <w:rFonts w:ascii="Wingdings" w:hAnsi="Wingdings" w:hint="default"/>
      </w:rPr>
    </w:lvl>
    <w:lvl w:ilvl="6" w:tplc="2E6A0AD2" w:tentative="1">
      <w:start w:val="1"/>
      <w:numFmt w:val="bullet"/>
      <w:lvlText w:val=""/>
      <w:lvlJc w:val="left"/>
      <w:pPr>
        <w:ind w:left="5040" w:hanging="360"/>
      </w:pPr>
      <w:rPr>
        <w:rFonts w:ascii="Symbol" w:hAnsi="Symbol" w:hint="default"/>
      </w:rPr>
    </w:lvl>
    <w:lvl w:ilvl="7" w:tplc="6E68ED5A" w:tentative="1">
      <w:start w:val="1"/>
      <w:numFmt w:val="bullet"/>
      <w:lvlText w:val="o"/>
      <w:lvlJc w:val="left"/>
      <w:pPr>
        <w:ind w:left="5760" w:hanging="360"/>
      </w:pPr>
      <w:rPr>
        <w:rFonts w:ascii="Courier New" w:hAnsi="Courier New" w:cs="Courier New" w:hint="default"/>
      </w:rPr>
    </w:lvl>
    <w:lvl w:ilvl="8" w:tplc="3434079C" w:tentative="1">
      <w:start w:val="1"/>
      <w:numFmt w:val="bullet"/>
      <w:lvlText w:val=""/>
      <w:lvlJc w:val="left"/>
      <w:pPr>
        <w:ind w:left="6480" w:hanging="360"/>
      </w:pPr>
      <w:rPr>
        <w:rFonts w:ascii="Wingdings" w:hAnsi="Wingdings" w:hint="default"/>
      </w:rPr>
    </w:lvl>
  </w:abstractNum>
  <w:abstractNum w:abstractNumId="13">
    <w:nsid w:val="471B10E4"/>
    <w:multiLevelType w:val="hybridMultilevel"/>
    <w:tmpl w:val="5C686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081159"/>
    <w:multiLevelType w:val="hybridMultilevel"/>
    <w:tmpl w:val="6ED69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4A7FEA"/>
    <w:multiLevelType w:val="multilevel"/>
    <w:tmpl w:val="275C4AFA"/>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6">
    <w:nsid w:val="4C6F14E3"/>
    <w:multiLevelType w:val="hybridMultilevel"/>
    <w:tmpl w:val="D5F01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F00A0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nsid w:val="57907AAB"/>
    <w:multiLevelType w:val="hybridMultilevel"/>
    <w:tmpl w:val="FE7C6D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C05038"/>
    <w:multiLevelType w:val="hybridMultilevel"/>
    <w:tmpl w:val="5818F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AA68E8"/>
    <w:multiLevelType w:val="hybridMultilevel"/>
    <w:tmpl w:val="A7C82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57341B3"/>
    <w:multiLevelType w:val="multilevel"/>
    <w:tmpl w:val="85E8966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6B921F37"/>
    <w:multiLevelType w:val="hybridMultilevel"/>
    <w:tmpl w:val="0D9EB6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490AC2"/>
    <w:multiLevelType w:val="hybridMultilevel"/>
    <w:tmpl w:val="A586A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AA468B"/>
    <w:multiLevelType w:val="hybridMultilevel"/>
    <w:tmpl w:val="F766B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392E72"/>
    <w:multiLevelType w:val="hybridMultilevel"/>
    <w:tmpl w:val="F176E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C51951"/>
    <w:multiLevelType w:val="hybridMultilevel"/>
    <w:tmpl w:val="6C74399A"/>
    <w:lvl w:ilvl="0" w:tplc="4FB09422">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7">
    <w:nsid w:val="757A1F9D"/>
    <w:multiLevelType w:val="hybridMultilevel"/>
    <w:tmpl w:val="7A7A0CC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B292F5D"/>
    <w:multiLevelType w:val="hybridMultilevel"/>
    <w:tmpl w:val="FE7C6D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21"/>
  </w:num>
  <w:num w:numId="4">
    <w:abstractNumId w:val="15"/>
  </w:num>
  <w:num w:numId="5">
    <w:abstractNumId w:val="4"/>
  </w:num>
  <w:num w:numId="6">
    <w:abstractNumId w:val="2"/>
  </w:num>
  <w:num w:numId="7">
    <w:abstractNumId w:val="17"/>
  </w:num>
  <w:num w:numId="8">
    <w:abstractNumId w:val="24"/>
  </w:num>
  <w:num w:numId="9">
    <w:abstractNumId w:val="23"/>
  </w:num>
  <w:num w:numId="10">
    <w:abstractNumId w:val="7"/>
  </w:num>
  <w:num w:numId="11">
    <w:abstractNumId w:val="27"/>
  </w:num>
  <w:num w:numId="12">
    <w:abstractNumId w:val="5"/>
  </w:num>
  <w:num w:numId="13">
    <w:abstractNumId w:val="25"/>
  </w:num>
  <w:num w:numId="14">
    <w:abstractNumId w:val="13"/>
  </w:num>
  <w:num w:numId="15">
    <w:abstractNumId w:val="18"/>
  </w:num>
  <w:num w:numId="16">
    <w:abstractNumId w:val="14"/>
  </w:num>
  <w:num w:numId="17">
    <w:abstractNumId w:val="16"/>
  </w:num>
  <w:num w:numId="18">
    <w:abstractNumId w:val="28"/>
  </w:num>
  <w:num w:numId="19">
    <w:abstractNumId w:val="22"/>
  </w:num>
  <w:num w:numId="20">
    <w:abstractNumId w:val="10"/>
  </w:num>
  <w:num w:numId="21">
    <w:abstractNumId w:val="3"/>
  </w:num>
  <w:num w:numId="22">
    <w:abstractNumId w:val="1"/>
  </w:num>
  <w:num w:numId="23">
    <w:abstractNumId w:val="9"/>
  </w:num>
  <w:num w:numId="24">
    <w:abstractNumId w:val="0"/>
    <w:lvlOverride w:ilvl="0">
      <w:lvl w:ilvl="0">
        <w:start w:val="1"/>
        <w:numFmt w:val="bullet"/>
        <w:lvlText w:val=""/>
        <w:legacy w:legacy="1" w:legacySpace="0" w:legacyIndent="288"/>
        <w:lvlJc w:val="left"/>
        <w:pPr>
          <w:ind w:left="3168" w:hanging="288"/>
        </w:pPr>
        <w:rPr>
          <w:rFonts w:ascii="Symbol" w:hAnsi="Symbol" w:hint="default"/>
        </w:rPr>
      </w:lvl>
    </w:lvlOverride>
  </w:num>
  <w:num w:numId="25">
    <w:abstractNumId w:val="26"/>
  </w:num>
  <w:num w:numId="26">
    <w:abstractNumId w:val="11"/>
  </w:num>
  <w:num w:numId="27">
    <w:abstractNumId w:val="20"/>
  </w:num>
  <w:num w:numId="28">
    <w:abstractNumId w:val="8"/>
  </w:num>
  <w:num w:numId="2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239617"/>
  </w:hdrShapeDefaults>
  <w:footnotePr>
    <w:footnote w:id="-1"/>
    <w:footnote w:id="0"/>
  </w:footnotePr>
  <w:endnotePr>
    <w:endnote w:id="-1"/>
    <w:endnote w:id="0"/>
  </w:endnotePr>
  <w:compat/>
  <w:rsids>
    <w:rsidRoot w:val="00E60A2C"/>
    <w:rsid w:val="00004E9A"/>
    <w:rsid w:val="0002127C"/>
    <w:rsid w:val="00023678"/>
    <w:rsid w:val="000429BD"/>
    <w:rsid w:val="0005060E"/>
    <w:rsid w:val="000619DA"/>
    <w:rsid w:val="00064A18"/>
    <w:rsid w:val="000777C1"/>
    <w:rsid w:val="00091C01"/>
    <w:rsid w:val="00094509"/>
    <w:rsid w:val="000961E3"/>
    <w:rsid w:val="000A5260"/>
    <w:rsid w:val="000A7FEB"/>
    <w:rsid w:val="000B5AB2"/>
    <w:rsid w:val="000B7965"/>
    <w:rsid w:val="000C02D9"/>
    <w:rsid w:val="000C0DC4"/>
    <w:rsid w:val="000C4539"/>
    <w:rsid w:val="000D64D9"/>
    <w:rsid w:val="000F0B2B"/>
    <w:rsid w:val="000F1962"/>
    <w:rsid w:val="000F368A"/>
    <w:rsid w:val="000F583B"/>
    <w:rsid w:val="0010715F"/>
    <w:rsid w:val="001120DB"/>
    <w:rsid w:val="00112E53"/>
    <w:rsid w:val="00122DBC"/>
    <w:rsid w:val="0012378C"/>
    <w:rsid w:val="00127700"/>
    <w:rsid w:val="0013073D"/>
    <w:rsid w:val="0013492F"/>
    <w:rsid w:val="00164286"/>
    <w:rsid w:val="00171418"/>
    <w:rsid w:val="00184E90"/>
    <w:rsid w:val="00193677"/>
    <w:rsid w:val="001A12F1"/>
    <w:rsid w:val="001A1F19"/>
    <w:rsid w:val="001B47A9"/>
    <w:rsid w:val="001B5886"/>
    <w:rsid w:val="001C5065"/>
    <w:rsid w:val="001C7C35"/>
    <w:rsid w:val="001F6732"/>
    <w:rsid w:val="00202655"/>
    <w:rsid w:val="00203A23"/>
    <w:rsid w:val="00212372"/>
    <w:rsid w:val="002136A6"/>
    <w:rsid w:val="00221916"/>
    <w:rsid w:val="002421C0"/>
    <w:rsid w:val="0025124B"/>
    <w:rsid w:val="00251A0E"/>
    <w:rsid w:val="0026190C"/>
    <w:rsid w:val="00266218"/>
    <w:rsid w:val="00267626"/>
    <w:rsid w:val="00273C51"/>
    <w:rsid w:val="00275059"/>
    <w:rsid w:val="002753F7"/>
    <w:rsid w:val="002821A8"/>
    <w:rsid w:val="0028254E"/>
    <w:rsid w:val="00284960"/>
    <w:rsid w:val="00294DA4"/>
    <w:rsid w:val="002C3A16"/>
    <w:rsid w:val="002D0C40"/>
    <w:rsid w:val="002E3D24"/>
    <w:rsid w:val="002F23FB"/>
    <w:rsid w:val="002F7194"/>
    <w:rsid w:val="0030200B"/>
    <w:rsid w:val="00316E2F"/>
    <w:rsid w:val="00321C40"/>
    <w:rsid w:val="00332D6E"/>
    <w:rsid w:val="00332DC1"/>
    <w:rsid w:val="003410AA"/>
    <w:rsid w:val="00344A52"/>
    <w:rsid w:val="00352787"/>
    <w:rsid w:val="00356E11"/>
    <w:rsid w:val="0035774D"/>
    <w:rsid w:val="00370878"/>
    <w:rsid w:val="00380C56"/>
    <w:rsid w:val="0038325F"/>
    <w:rsid w:val="003854C5"/>
    <w:rsid w:val="003957B6"/>
    <w:rsid w:val="00395E3C"/>
    <w:rsid w:val="003A06F6"/>
    <w:rsid w:val="003B2C58"/>
    <w:rsid w:val="003B751C"/>
    <w:rsid w:val="003B76EA"/>
    <w:rsid w:val="003C4EB8"/>
    <w:rsid w:val="003C7D70"/>
    <w:rsid w:val="003D1D1A"/>
    <w:rsid w:val="003D485E"/>
    <w:rsid w:val="003E44E2"/>
    <w:rsid w:val="003F66F9"/>
    <w:rsid w:val="00413696"/>
    <w:rsid w:val="00420EBD"/>
    <w:rsid w:val="004420F1"/>
    <w:rsid w:val="00443A2A"/>
    <w:rsid w:val="0044424B"/>
    <w:rsid w:val="00446796"/>
    <w:rsid w:val="004548FE"/>
    <w:rsid w:val="00476261"/>
    <w:rsid w:val="00481966"/>
    <w:rsid w:val="00486D11"/>
    <w:rsid w:val="004A1AA6"/>
    <w:rsid w:val="004B2993"/>
    <w:rsid w:val="004B2DB0"/>
    <w:rsid w:val="004C04E5"/>
    <w:rsid w:val="004C36DB"/>
    <w:rsid w:val="004D6E62"/>
    <w:rsid w:val="004E41EE"/>
    <w:rsid w:val="004F111A"/>
    <w:rsid w:val="004F4C87"/>
    <w:rsid w:val="0051246F"/>
    <w:rsid w:val="00537421"/>
    <w:rsid w:val="005437A8"/>
    <w:rsid w:val="00544943"/>
    <w:rsid w:val="00544CAF"/>
    <w:rsid w:val="005474C3"/>
    <w:rsid w:val="00547E77"/>
    <w:rsid w:val="00554825"/>
    <w:rsid w:val="0056354B"/>
    <w:rsid w:val="005638F5"/>
    <w:rsid w:val="00567F38"/>
    <w:rsid w:val="005871E0"/>
    <w:rsid w:val="005874DE"/>
    <w:rsid w:val="005904E1"/>
    <w:rsid w:val="00596E3B"/>
    <w:rsid w:val="005B09D4"/>
    <w:rsid w:val="005C0546"/>
    <w:rsid w:val="005D1264"/>
    <w:rsid w:val="005D19C0"/>
    <w:rsid w:val="005D4CC7"/>
    <w:rsid w:val="005E50D1"/>
    <w:rsid w:val="005E7F89"/>
    <w:rsid w:val="005F511D"/>
    <w:rsid w:val="005F63AB"/>
    <w:rsid w:val="005F671D"/>
    <w:rsid w:val="0061369D"/>
    <w:rsid w:val="0061607F"/>
    <w:rsid w:val="00616A4C"/>
    <w:rsid w:val="00620758"/>
    <w:rsid w:val="00637261"/>
    <w:rsid w:val="00651DB1"/>
    <w:rsid w:val="0065266D"/>
    <w:rsid w:val="00662B01"/>
    <w:rsid w:val="006650F5"/>
    <w:rsid w:val="006677FA"/>
    <w:rsid w:val="00670007"/>
    <w:rsid w:val="00690996"/>
    <w:rsid w:val="00692858"/>
    <w:rsid w:val="00697552"/>
    <w:rsid w:val="006A2345"/>
    <w:rsid w:val="006A4E9A"/>
    <w:rsid w:val="006A7549"/>
    <w:rsid w:val="006B4BAD"/>
    <w:rsid w:val="006C0324"/>
    <w:rsid w:val="006D304B"/>
    <w:rsid w:val="006D4009"/>
    <w:rsid w:val="006D46FE"/>
    <w:rsid w:val="006E31C2"/>
    <w:rsid w:val="006F19C5"/>
    <w:rsid w:val="006F2F0A"/>
    <w:rsid w:val="006F4D5F"/>
    <w:rsid w:val="00727D6C"/>
    <w:rsid w:val="0074521A"/>
    <w:rsid w:val="00765970"/>
    <w:rsid w:val="007741A9"/>
    <w:rsid w:val="00774883"/>
    <w:rsid w:val="0077533E"/>
    <w:rsid w:val="0079559B"/>
    <w:rsid w:val="007A0949"/>
    <w:rsid w:val="007B7FF4"/>
    <w:rsid w:val="007C0106"/>
    <w:rsid w:val="007C2887"/>
    <w:rsid w:val="007C65CF"/>
    <w:rsid w:val="007D3A44"/>
    <w:rsid w:val="007E72C5"/>
    <w:rsid w:val="007F514D"/>
    <w:rsid w:val="00804E79"/>
    <w:rsid w:val="0081462F"/>
    <w:rsid w:val="008200C0"/>
    <w:rsid w:val="008259E8"/>
    <w:rsid w:val="00834C47"/>
    <w:rsid w:val="00841675"/>
    <w:rsid w:val="008517AD"/>
    <w:rsid w:val="008544C2"/>
    <w:rsid w:val="00854792"/>
    <w:rsid w:val="00861BE9"/>
    <w:rsid w:val="00861F80"/>
    <w:rsid w:val="00876AD8"/>
    <w:rsid w:val="00883A08"/>
    <w:rsid w:val="00893E63"/>
    <w:rsid w:val="008A199C"/>
    <w:rsid w:val="008B0070"/>
    <w:rsid w:val="008C4991"/>
    <w:rsid w:val="008D45CB"/>
    <w:rsid w:val="008D713C"/>
    <w:rsid w:val="008E53C7"/>
    <w:rsid w:val="008F06F9"/>
    <w:rsid w:val="008F3CEF"/>
    <w:rsid w:val="008F4CEB"/>
    <w:rsid w:val="008F58E2"/>
    <w:rsid w:val="008F7A7F"/>
    <w:rsid w:val="00901C7A"/>
    <w:rsid w:val="00917E42"/>
    <w:rsid w:val="0092078B"/>
    <w:rsid w:val="009266DD"/>
    <w:rsid w:val="00934B68"/>
    <w:rsid w:val="00940C1A"/>
    <w:rsid w:val="00942547"/>
    <w:rsid w:val="00943712"/>
    <w:rsid w:val="0095090A"/>
    <w:rsid w:val="00955731"/>
    <w:rsid w:val="00965A61"/>
    <w:rsid w:val="00965ABC"/>
    <w:rsid w:val="00975B82"/>
    <w:rsid w:val="00977877"/>
    <w:rsid w:val="00982544"/>
    <w:rsid w:val="0098633C"/>
    <w:rsid w:val="00993B16"/>
    <w:rsid w:val="00995F6E"/>
    <w:rsid w:val="0099696D"/>
    <w:rsid w:val="009A56AE"/>
    <w:rsid w:val="009B36B0"/>
    <w:rsid w:val="009B5830"/>
    <w:rsid w:val="009B736B"/>
    <w:rsid w:val="009C48C5"/>
    <w:rsid w:val="009D0806"/>
    <w:rsid w:val="009D1B60"/>
    <w:rsid w:val="009D4470"/>
    <w:rsid w:val="009E5A44"/>
    <w:rsid w:val="009F6391"/>
    <w:rsid w:val="009F7627"/>
    <w:rsid w:val="00A00F88"/>
    <w:rsid w:val="00A12EEC"/>
    <w:rsid w:val="00A21EB1"/>
    <w:rsid w:val="00A22EFF"/>
    <w:rsid w:val="00A342CE"/>
    <w:rsid w:val="00A54A8C"/>
    <w:rsid w:val="00A619DF"/>
    <w:rsid w:val="00A665EE"/>
    <w:rsid w:val="00A73C21"/>
    <w:rsid w:val="00A77047"/>
    <w:rsid w:val="00AB296F"/>
    <w:rsid w:val="00AB512C"/>
    <w:rsid w:val="00AF4A39"/>
    <w:rsid w:val="00AF5C6D"/>
    <w:rsid w:val="00B02B69"/>
    <w:rsid w:val="00B05422"/>
    <w:rsid w:val="00B0712E"/>
    <w:rsid w:val="00B20840"/>
    <w:rsid w:val="00B30DD4"/>
    <w:rsid w:val="00B370F0"/>
    <w:rsid w:val="00B41CB9"/>
    <w:rsid w:val="00B41D02"/>
    <w:rsid w:val="00B543EA"/>
    <w:rsid w:val="00B56A92"/>
    <w:rsid w:val="00B6761D"/>
    <w:rsid w:val="00B73A8A"/>
    <w:rsid w:val="00B84A0F"/>
    <w:rsid w:val="00B85FAC"/>
    <w:rsid w:val="00B87646"/>
    <w:rsid w:val="00B9585D"/>
    <w:rsid w:val="00B97044"/>
    <w:rsid w:val="00BA1E77"/>
    <w:rsid w:val="00BA4024"/>
    <w:rsid w:val="00BE0240"/>
    <w:rsid w:val="00BE7336"/>
    <w:rsid w:val="00BF7A54"/>
    <w:rsid w:val="00C14527"/>
    <w:rsid w:val="00C20472"/>
    <w:rsid w:val="00C220EF"/>
    <w:rsid w:val="00C33EF2"/>
    <w:rsid w:val="00C34986"/>
    <w:rsid w:val="00C34BBB"/>
    <w:rsid w:val="00C35872"/>
    <w:rsid w:val="00C36183"/>
    <w:rsid w:val="00C614AD"/>
    <w:rsid w:val="00C62359"/>
    <w:rsid w:val="00C63089"/>
    <w:rsid w:val="00C630C9"/>
    <w:rsid w:val="00C64BA5"/>
    <w:rsid w:val="00C714DC"/>
    <w:rsid w:val="00C72412"/>
    <w:rsid w:val="00C750DB"/>
    <w:rsid w:val="00C81107"/>
    <w:rsid w:val="00C82178"/>
    <w:rsid w:val="00C847C1"/>
    <w:rsid w:val="00C903FB"/>
    <w:rsid w:val="00C93CCA"/>
    <w:rsid w:val="00C96521"/>
    <w:rsid w:val="00CA4DAE"/>
    <w:rsid w:val="00CA5710"/>
    <w:rsid w:val="00CA5981"/>
    <w:rsid w:val="00CA6B31"/>
    <w:rsid w:val="00CA725D"/>
    <w:rsid w:val="00CB2EE5"/>
    <w:rsid w:val="00CB31AE"/>
    <w:rsid w:val="00CB3D28"/>
    <w:rsid w:val="00CC2A5A"/>
    <w:rsid w:val="00CE54A5"/>
    <w:rsid w:val="00CE5971"/>
    <w:rsid w:val="00CF238F"/>
    <w:rsid w:val="00CF535B"/>
    <w:rsid w:val="00D104B5"/>
    <w:rsid w:val="00D12130"/>
    <w:rsid w:val="00D21B7A"/>
    <w:rsid w:val="00D25676"/>
    <w:rsid w:val="00D43B14"/>
    <w:rsid w:val="00D5526E"/>
    <w:rsid w:val="00D55C04"/>
    <w:rsid w:val="00D76491"/>
    <w:rsid w:val="00DA3997"/>
    <w:rsid w:val="00DB559B"/>
    <w:rsid w:val="00DC1D5E"/>
    <w:rsid w:val="00DC213A"/>
    <w:rsid w:val="00DC265F"/>
    <w:rsid w:val="00DD07E9"/>
    <w:rsid w:val="00DD4320"/>
    <w:rsid w:val="00DE2366"/>
    <w:rsid w:val="00DE35F0"/>
    <w:rsid w:val="00DE5C49"/>
    <w:rsid w:val="00DE617D"/>
    <w:rsid w:val="00E00140"/>
    <w:rsid w:val="00E0189B"/>
    <w:rsid w:val="00E1006D"/>
    <w:rsid w:val="00E1139E"/>
    <w:rsid w:val="00E12E95"/>
    <w:rsid w:val="00E1400C"/>
    <w:rsid w:val="00E40B75"/>
    <w:rsid w:val="00E41099"/>
    <w:rsid w:val="00E45030"/>
    <w:rsid w:val="00E52D98"/>
    <w:rsid w:val="00E53789"/>
    <w:rsid w:val="00E607CE"/>
    <w:rsid w:val="00E60A2C"/>
    <w:rsid w:val="00E62B95"/>
    <w:rsid w:val="00E6503A"/>
    <w:rsid w:val="00E70D84"/>
    <w:rsid w:val="00E831C3"/>
    <w:rsid w:val="00E8772D"/>
    <w:rsid w:val="00E918AA"/>
    <w:rsid w:val="00EC5C9F"/>
    <w:rsid w:val="00EC7305"/>
    <w:rsid w:val="00EC7852"/>
    <w:rsid w:val="00EE151A"/>
    <w:rsid w:val="00EE2329"/>
    <w:rsid w:val="00EF0A27"/>
    <w:rsid w:val="00EF65A4"/>
    <w:rsid w:val="00F01360"/>
    <w:rsid w:val="00F10588"/>
    <w:rsid w:val="00F11347"/>
    <w:rsid w:val="00F16D5D"/>
    <w:rsid w:val="00F2641D"/>
    <w:rsid w:val="00F309A7"/>
    <w:rsid w:val="00F30A72"/>
    <w:rsid w:val="00F33164"/>
    <w:rsid w:val="00F333A4"/>
    <w:rsid w:val="00F41F26"/>
    <w:rsid w:val="00F52B7B"/>
    <w:rsid w:val="00F57A2C"/>
    <w:rsid w:val="00F63DFC"/>
    <w:rsid w:val="00F665F9"/>
    <w:rsid w:val="00F67E7B"/>
    <w:rsid w:val="00F72632"/>
    <w:rsid w:val="00F75AF2"/>
    <w:rsid w:val="00F87A9A"/>
    <w:rsid w:val="00FC07F6"/>
    <w:rsid w:val="00FD26C9"/>
    <w:rsid w:val="00FD4E6B"/>
    <w:rsid w:val="00FD5EAD"/>
    <w:rsid w:val="00FD6B5E"/>
    <w:rsid w:val="00FE0BBF"/>
    <w:rsid w:val="00FE53BB"/>
    <w:rsid w:val="00FE7EBD"/>
    <w:rsid w:val="00FF526E"/>
    <w:rsid w:val="00FF7C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96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A2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3492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13492F"/>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854792"/>
    <w:pPr>
      <w:keepNext/>
      <w:jc w:val="center"/>
      <w:outlineLvl w:val="3"/>
    </w:pPr>
    <w:rPr>
      <w:szCs w:val="20"/>
      <w:u w:val="single"/>
      <w:lang w:eastAsia="zh-CN"/>
    </w:rPr>
  </w:style>
  <w:style w:type="paragraph" w:styleId="Heading9">
    <w:name w:val="heading 9"/>
    <w:basedOn w:val="Normal"/>
    <w:next w:val="Normal"/>
    <w:link w:val="Heading9Char"/>
    <w:qFormat/>
    <w:rsid w:val="00854792"/>
    <w:pPr>
      <w:keepNext/>
      <w:outlineLvl w:val="8"/>
    </w:pPr>
    <w:rPr>
      <w:b/>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A2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60A2C"/>
  </w:style>
  <w:style w:type="paragraph" w:styleId="Footer">
    <w:name w:val="footer"/>
    <w:basedOn w:val="Normal"/>
    <w:link w:val="FooterChar"/>
    <w:uiPriority w:val="99"/>
    <w:unhideWhenUsed/>
    <w:rsid w:val="00E60A2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60A2C"/>
  </w:style>
  <w:style w:type="paragraph" w:styleId="BalloonText">
    <w:name w:val="Balloon Text"/>
    <w:basedOn w:val="Normal"/>
    <w:link w:val="BalloonTextChar"/>
    <w:uiPriority w:val="99"/>
    <w:semiHidden/>
    <w:unhideWhenUsed/>
    <w:rsid w:val="00E60A2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60A2C"/>
    <w:rPr>
      <w:rFonts w:ascii="Tahoma" w:hAnsi="Tahoma" w:cs="Tahoma"/>
      <w:sz w:val="16"/>
      <w:szCs w:val="16"/>
    </w:rPr>
  </w:style>
  <w:style w:type="character" w:customStyle="1" w:styleId="Heading1Char">
    <w:name w:val="Heading 1 Char"/>
    <w:basedOn w:val="DefaultParagraphFont"/>
    <w:link w:val="Heading1"/>
    <w:rsid w:val="0013492F"/>
    <w:rPr>
      <w:rFonts w:ascii="Cambria" w:eastAsia="Times New Roman" w:hAnsi="Cambria" w:cs="Times New Roman"/>
      <w:b/>
      <w:bCs/>
      <w:kern w:val="32"/>
      <w:sz w:val="32"/>
      <w:szCs w:val="32"/>
    </w:rPr>
  </w:style>
  <w:style w:type="character" w:customStyle="1" w:styleId="Heading3Char">
    <w:name w:val="Heading 3 Char"/>
    <w:basedOn w:val="DefaultParagraphFont"/>
    <w:link w:val="Heading3"/>
    <w:semiHidden/>
    <w:rsid w:val="0013492F"/>
    <w:rPr>
      <w:rFonts w:ascii="Cambria" w:eastAsia="Times New Roman" w:hAnsi="Cambria" w:cs="Times New Roman"/>
      <w:b/>
      <w:bCs/>
      <w:sz w:val="26"/>
      <w:szCs w:val="26"/>
    </w:rPr>
  </w:style>
  <w:style w:type="paragraph" w:customStyle="1" w:styleId="Level1">
    <w:name w:val="Level 1"/>
    <w:basedOn w:val="Normal"/>
    <w:rsid w:val="0013492F"/>
    <w:pPr>
      <w:widowControl w:val="0"/>
      <w:numPr>
        <w:numId w:val="1"/>
      </w:numPr>
      <w:suppressAutoHyphens/>
      <w:autoSpaceDE w:val="0"/>
      <w:outlineLvl w:val="0"/>
    </w:pPr>
    <w:rPr>
      <w:sz w:val="20"/>
      <w:lang w:eastAsia="ar-SA"/>
    </w:rPr>
  </w:style>
  <w:style w:type="paragraph" w:styleId="NoSpacing">
    <w:name w:val="No Spacing"/>
    <w:uiPriority w:val="1"/>
    <w:qFormat/>
    <w:rsid w:val="0013492F"/>
    <w:pPr>
      <w:spacing w:after="0" w:line="240" w:lineRule="auto"/>
    </w:pPr>
    <w:rPr>
      <w:rFonts w:ascii="Calibri" w:eastAsia="Calibri" w:hAnsi="Calibri" w:cs="Times New Roman"/>
    </w:rPr>
  </w:style>
  <w:style w:type="paragraph" w:styleId="BodyText2">
    <w:name w:val="Body Text 2"/>
    <w:basedOn w:val="Normal"/>
    <w:link w:val="BodyText2Char"/>
    <w:rsid w:val="00E53789"/>
    <w:pPr>
      <w:widowControl w:val="0"/>
      <w:autoSpaceDE w:val="0"/>
      <w:autoSpaceDN w:val="0"/>
      <w:adjustRightInd w:val="0"/>
    </w:pPr>
  </w:style>
  <w:style w:type="character" w:customStyle="1" w:styleId="BodyText2Char">
    <w:name w:val="Body Text 2 Char"/>
    <w:basedOn w:val="DefaultParagraphFont"/>
    <w:link w:val="BodyText2"/>
    <w:rsid w:val="00E53789"/>
    <w:rPr>
      <w:rFonts w:ascii="Times New Roman" w:eastAsia="Times New Roman" w:hAnsi="Times New Roman" w:cs="Times New Roman"/>
      <w:sz w:val="24"/>
      <w:szCs w:val="24"/>
    </w:rPr>
  </w:style>
  <w:style w:type="paragraph" w:styleId="BodyTextIndent3">
    <w:name w:val="Body Text Indent 3"/>
    <w:basedOn w:val="Normal"/>
    <w:link w:val="BodyTextIndent3Char"/>
    <w:rsid w:val="00E53789"/>
    <w:pPr>
      <w:widowControl w:val="0"/>
      <w:autoSpaceDE w:val="0"/>
      <w:autoSpaceDN w:val="0"/>
      <w:adjustRightInd w:val="0"/>
      <w:ind w:left="2160"/>
    </w:pPr>
  </w:style>
  <w:style w:type="character" w:customStyle="1" w:styleId="BodyTextIndent3Char">
    <w:name w:val="Body Text Indent 3 Char"/>
    <w:basedOn w:val="DefaultParagraphFont"/>
    <w:link w:val="BodyTextIndent3"/>
    <w:rsid w:val="00E53789"/>
    <w:rPr>
      <w:rFonts w:ascii="Times New Roman" w:eastAsia="Times New Roman" w:hAnsi="Times New Roman" w:cs="Times New Roman"/>
      <w:sz w:val="24"/>
      <w:szCs w:val="24"/>
    </w:rPr>
  </w:style>
  <w:style w:type="paragraph" w:styleId="ListParagraph">
    <w:name w:val="List Paragraph"/>
    <w:basedOn w:val="Normal"/>
    <w:uiPriority w:val="34"/>
    <w:qFormat/>
    <w:rsid w:val="00C96521"/>
    <w:pPr>
      <w:ind w:left="720"/>
      <w:contextualSpacing/>
    </w:pPr>
  </w:style>
  <w:style w:type="table" w:styleId="TableGrid">
    <w:name w:val="Table Grid"/>
    <w:basedOn w:val="TableNormal"/>
    <w:uiPriority w:val="59"/>
    <w:rsid w:val="00C965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1C5065"/>
    <w:pPr>
      <w:spacing w:after="120"/>
      <w:ind w:left="360"/>
    </w:pPr>
  </w:style>
  <w:style w:type="character" w:customStyle="1" w:styleId="BodyTextIndentChar">
    <w:name w:val="Body Text Indent Char"/>
    <w:basedOn w:val="DefaultParagraphFont"/>
    <w:link w:val="BodyTextIndent"/>
    <w:uiPriority w:val="99"/>
    <w:rsid w:val="001C5065"/>
    <w:rPr>
      <w:rFonts w:ascii="Times New Roman" w:eastAsia="Times New Roman" w:hAnsi="Times New Roman" w:cs="Times New Roman"/>
      <w:sz w:val="24"/>
      <w:szCs w:val="24"/>
    </w:rPr>
  </w:style>
  <w:style w:type="paragraph" w:styleId="BodyText">
    <w:name w:val="Body Text"/>
    <w:basedOn w:val="Normal"/>
    <w:link w:val="BodyTextChar"/>
    <w:rsid w:val="00CA725D"/>
    <w:pPr>
      <w:overflowPunct w:val="0"/>
      <w:autoSpaceDE w:val="0"/>
      <w:autoSpaceDN w:val="0"/>
      <w:adjustRightInd w:val="0"/>
      <w:spacing w:after="120"/>
      <w:textAlignment w:val="baseline"/>
    </w:pPr>
    <w:rPr>
      <w:rFonts w:ascii="Arial" w:hAnsi="Arial"/>
      <w:sz w:val="22"/>
      <w:szCs w:val="20"/>
    </w:rPr>
  </w:style>
  <w:style w:type="character" w:customStyle="1" w:styleId="BodyTextChar">
    <w:name w:val="Body Text Char"/>
    <w:basedOn w:val="DefaultParagraphFont"/>
    <w:link w:val="BodyText"/>
    <w:rsid w:val="00CA725D"/>
    <w:rPr>
      <w:rFonts w:ascii="Arial" w:eastAsia="Times New Roman" w:hAnsi="Arial" w:cs="Times New Roman"/>
      <w:szCs w:val="20"/>
    </w:rPr>
  </w:style>
  <w:style w:type="paragraph" w:customStyle="1" w:styleId="AttentionLine">
    <w:name w:val="Attention Line"/>
    <w:basedOn w:val="BodyText"/>
    <w:next w:val="Normal"/>
    <w:rsid w:val="00CA725D"/>
    <w:pPr>
      <w:tabs>
        <w:tab w:val="left" w:pos="1008"/>
      </w:tabs>
      <w:spacing w:after="240"/>
      <w:ind w:left="1008" w:hanging="1008"/>
    </w:pPr>
  </w:style>
  <w:style w:type="paragraph" w:customStyle="1" w:styleId="BODYQUOTE">
    <w:name w:val="BODY QUOTE"/>
    <w:basedOn w:val="Normal"/>
    <w:rsid w:val="00CA725D"/>
    <w:pPr>
      <w:widowControl w:val="0"/>
      <w:tabs>
        <w:tab w:val="left" w:pos="1440"/>
        <w:tab w:val="left" w:pos="2160"/>
      </w:tabs>
      <w:overflowPunct w:val="0"/>
      <w:autoSpaceDE w:val="0"/>
      <w:autoSpaceDN w:val="0"/>
      <w:adjustRightInd w:val="0"/>
      <w:spacing w:after="120"/>
      <w:ind w:left="2880" w:hanging="2160"/>
      <w:textAlignment w:val="baseline"/>
    </w:pPr>
    <w:rPr>
      <w:rFonts w:ascii="Arial" w:hAnsi="Arial"/>
      <w:sz w:val="22"/>
      <w:szCs w:val="20"/>
    </w:rPr>
  </w:style>
  <w:style w:type="paragraph" w:styleId="Date">
    <w:name w:val="Date"/>
    <w:basedOn w:val="BodyText"/>
    <w:next w:val="Normal"/>
    <w:link w:val="DateChar"/>
    <w:rsid w:val="00CA725D"/>
    <w:pPr>
      <w:spacing w:after="0"/>
    </w:pPr>
  </w:style>
  <w:style w:type="character" w:customStyle="1" w:styleId="DateChar">
    <w:name w:val="Date Char"/>
    <w:basedOn w:val="DefaultParagraphFont"/>
    <w:link w:val="Date"/>
    <w:rsid w:val="00CA725D"/>
    <w:rPr>
      <w:rFonts w:ascii="Arial" w:eastAsia="Times New Roman" w:hAnsi="Arial" w:cs="Times New Roman"/>
      <w:szCs w:val="20"/>
    </w:rPr>
  </w:style>
  <w:style w:type="paragraph" w:customStyle="1" w:styleId="quotetext">
    <w:name w:val="quotetext"/>
    <w:basedOn w:val="BodyText"/>
    <w:rsid w:val="00CA725D"/>
    <w:pPr>
      <w:tabs>
        <w:tab w:val="left" w:pos="2160"/>
        <w:tab w:val="left" w:pos="2880"/>
      </w:tabs>
      <w:overflowPunct/>
      <w:autoSpaceDE/>
      <w:autoSpaceDN/>
      <w:adjustRightInd/>
      <w:ind w:left="2880" w:hanging="2160"/>
      <w:textAlignment w:val="auto"/>
    </w:pPr>
  </w:style>
  <w:style w:type="paragraph" w:styleId="Closing">
    <w:name w:val="Closing"/>
    <w:basedOn w:val="BodyText"/>
    <w:next w:val="Normal"/>
    <w:link w:val="ClosingChar"/>
    <w:rsid w:val="00CA725D"/>
    <w:pPr>
      <w:keepNext/>
      <w:overflowPunct/>
      <w:autoSpaceDE/>
      <w:autoSpaceDN/>
      <w:adjustRightInd/>
      <w:textAlignment w:val="auto"/>
    </w:pPr>
  </w:style>
  <w:style w:type="character" w:customStyle="1" w:styleId="ClosingChar">
    <w:name w:val="Closing Char"/>
    <w:basedOn w:val="DefaultParagraphFont"/>
    <w:link w:val="Closing"/>
    <w:rsid w:val="00CA725D"/>
    <w:rPr>
      <w:rFonts w:ascii="Arial" w:eastAsia="Times New Roman" w:hAnsi="Arial" w:cs="Times New Roman"/>
      <w:szCs w:val="20"/>
    </w:rPr>
  </w:style>
  <w:style w:type="paragraph" w:customStyle="1" w:styleId="SignatureJobTitle">
    <w:name w:val="Signature Job Title"/>
    <w:basedOn w:val="Signature"/>
    <w:next w:val="ReferenceInitials"/>
    <w:rsid w:val="00CA725D"/>
    <w:pPr>
      <w:keepNext/>
      <w:keepLines/>
      <w:spacing w:after="120"/>
      <w:ind w:left="360" w:right="4320" w:hanging="360"/>
    </w:pPr>
    <w:rPr>
      <w:rFonts w:ascii="Arial" w:hAnsi="Arial"/>
      <w:sz w:val="22"/>
      <w:szCs w:val="20"/>
    </w:rPr>
  </w:style>
  <w:style w:type="paragraph" w:customStyle="1" w:styleId="ReferenceInitials">
    <w:name w:val="Reference Initials"/>
    <w:basedOn w:val="BodyText"/>
    <w:next w:val="Enclosure"/>
    <w:rsid w:val="00CA725D"/>
    <w:pPr>
      <w:overflowPunct/>
      <w:autoSpaceDE/>
      <w:autoSpaceDN/>
      <w:adjustRightInd/>
      <w:spacing w:after="0"/>
      <w:textAlignment w:val="auto"/>
    </w:pPr>
  </w:style>
  <w:style w:type="paragraph" w:customStyle="1" w:styleId="Enclosure">
    <w:name w:val="Enclosure"/>
    <w:basedOn w:val="BodyText"/>
    <w:next w:val="CC"/>
    <w:rsid w:val="00CA725D"/>
    <w:pPr>
      <w:keepLines/>
      <w:overflowPunct/>
      <w:autoSpaceDE/>
      <w:autoSpaceDN/>
      <w:adjustRightInd/>
      <w:textAlignment w:val="auto"/>
    </w:pPr>
  </w:style>
  <w:style w:type="paragraph" w:customStyle="1" w:styleId="CC">
    <w:name w:val="CC"/>
    <w:basedOn w:val="BodyText"/>
    <w:rsid w:val="00CA725D"/>
    <w:pPr>
      <w:overflowPunct/>
      <w:autoSpaceDE/>
      <w:autoSpaceDN/>
      <w:adjustRightInd/>
      <w:ind w:left="360" w:hanging="360"/>
      <w:textAlignment w:val="auto"/>
    </w:pPr>
  </w:style>
  <w:style w:type="paragraph" w:styleId="Signature">
    <w:name w:val="Signature"/>
    <w:basedOn w:val="Normal"/>
    <w:link w:val="SignatureChar"/>
    <w:uiPriority w:val="99"/>
    <w:semiHidden/>
    <w:unhideWhenUsed/>
    <w:rsid w:val="00CA725D"/>
    <w:pPr>
      <w:ind w:left="4320"/>
    </w:pPr>
  </w:style>
  <w:style w:type="character" w:customStyle="1" w:styleId="SignatureChar">
    <w:name w:val="Signature Char"/>
    <w:basedOn w:val="DefaultParagraphFont"/>
    <w:link w:val="Signature"/>
    <w:uiPriority w:val="99"/>
    <w:semiHidden/>
    <w:rsid w:val="00CA725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55731"/>
    <w:rPr>
      <w:color w:val="0000FF" w:themeColor="hyperlink"/>
      <w:u w:val="single"/>
    </w:rPr>
  </w:style>
  <w:style w:type="character" w:customStyle="1" w:styleId="Heading4Char">
    <w:name w:val="Heading 4 Char"/>
    <w:basedOn w:val="DefaultParagraphFont"/>
    <w:link w:val="Heading4"/>
    <w:rsid w:val="00854792"/>
    <w:rPr>
      <w:rFonts w:ascii="Times New Roman" w:eastAsia="Times New Roman" w:hAnsi="Times New Roman" w:cs="Times New Roman"/>
      <w:sz w:val="24"/>
      <w:szCs w:val="20"/>
      <w:u w:val="single"/>
      <w:lang w:eastAsia="zh-CN"/>
    </w:rPr>
  </w:style>
  <w:style w:type="character" w:customStyle="1" w:styleId="Heading9Char">
    <w:name w:val="Heading 9 Char"/>
    <w:basedOn w:val="DefaultParagraphFont"/>
    <w:link w:val="Heading9"/>
    <w:rsid w:val="00854792"/>
    <w:rPr>
      <w:rFonts w:ascii="Times New Roman" w:eastAsia="Times New Roman" w:hAnsi="Times New Roman" w:cs="Times New Roman"/>
      <w:b/>
      <w:szCs w:val="20"/>
      <w:lang w:eastAsia="zh-CN"/>
    </w:rPr>
  </w:style>
</w:styles>
</file>

<file path=word/webSettings.xml><?xml version="1.0" encoding="utf-8"?>
<w:webSettings xmlns:r="http://schemas.openxmlformats.org/officeDocument/2006/relationships" xmlns:w="http://schemas.openxmlformats.org/wordprocessingml/2006/main">
  <w:divs>
    <w:div w:id="1956323169">
      <w:bodyDiv w:val="1"/>
      <w:marLeft w:val="0"/>
      <w:marRight w:val="0"/>
      <w:marTop w:val="0"/>
      <w:marBottom w:val="0"/>
      <w:divBdr>
        <w:top w:val="none" w:sz="0" w:space="0" w:color="auto"/>
        <w:left w:val="none" w:sz="0" w:space="0" w:color="auto"/>
        <w:bottom w:val="none" w:sz="0" w:space="0" w:color="auto"/>
        <w:right w:val="none" w:sz="0" w:space="0" w:color="auto"/>
      </w:divBdr>
      <w:divsChild>
        <w:div w:id="9839224">
          <w:marLeft w:val="0"/>
          <w:marRight w:val="0"/>
          <w:marTop w:val="0"/>
          <w:marBottom w:val="0"/>
          <w:divBdr>
            <w:top w:val="none" w:sz="0" w:space="0" w:color="auto"/>
            <w:left w:val="none" w:sz="0" w:space="0" w:color="auto"/>
            <w:bottom w:val="none" w:sz="0" w:space="0" w:color="auto"/>
            <w:right w:val="none" w:sz="0" w:space="0" w:color="auto"/>
          </w:divBdr>
          <w:divsChild>
            <w:div w:id="948244197">
              <w:marLeft w:val="0"/>
              <w:marRight w:val="0"/>
              <w:marTop w:val="0"/>
              <w:marBottom w:val="0"/>
              <w:divBdr>
                <w:top w:val="none" w:sz="0" w:space="0" w:color="auto"/>
                <w:left w:val="none" w:sz="0" w:space="0" w:color="auto"/>
                <w:bottom w:val="none" w:sz="0" w:space="0" w:color="auto"/>
                <w:right w:val="none" w:sz="0" w:space="0" w:color="auto"/>
              </w:divBdr>
              <w:divsChild>
                <w:div w:id="1921793934">
                  <w:marLeft w:val="0"/>
                  <w:marRight w:val="0"/>
                  <w:marTop w:val="0"/>
                  <w:marBottom w:val="0"/>
                  <w:divBdr>
                    <w:top w:val="none" w:sz="0" w:space="0" w:color="auto"/>
                    <w:left w:val="none" w:sz="0" w:space="0" w:color="auto"/>
                    <w:bottom w:val="none" w:sz="0" w:space="0" w:color="auto"/>
                    <w:right w:val="none" w:sz="0" w:space="0" w:color="auto"/>
                  </w:divBdr>
                  <w:divsChild>
                    <w:div w:id="497967881">
                      <w:marLeft w:val="0"/>
                      <w:marRight w:val="0"/>
                      <w:marTop w:val="0"/>
                      <w:marBottom w:val="0"/>
                      <w:divBdr>
                        <w:top w:val="none" w:sz="0" w:space="0" w:color="auto"/>
                        <w:left w:val="none" w:sz="0" w:space="0" w:color="auto"/>
                        <w:bottom w:val="none" w:sz="0" w:space="0" w:color="auto"/>
                        <w:right w:val="none" w:sz="0" w:space="0" w:color="auto"/>
                      </w:divBdr>
                      <w:divsChild>
                        <w:div w:id="1786580093">
                          <w:marLeft w:val="0"/>
                          <w:marRight w:val="0"/>
                          <w:marTop w:val="0"/>
                          <w:marBottom w:val="0"/>
                          <w:divBdr>
                            <w:top w:val="none" w:sz="0" w:space="0" w:color="auto"/>
                            <w:left w:val="none" w:sz="0" w:space="0" w:color="auto"/>
                            <w:bottom w:val="none" w:sz="0" w:space="0" w:color="auto"/>
                            <w:right w:val="none" w:sz="0" w:space="0" w:color="auto"/>
                          </w:divBdr>
                          <w:divsChild>
                            <w:div w:id="11633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26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724C4-32FE-455F-85C4-A471AB269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1327</Words>
  <Characters>7566</Characters>
  <Application>Microsoft Office Word</Application>
  <DocSecurity>0</DocSecurity>
  <Lines>63</Lines>
  <Paragraphs>17</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1.0 MULTICLONE PERFORMANCE</vt:lpstr>
      <vt:lpstr>2.0 FLUE GAS RECIRCULATION</vt:lpstr>
      <vt:lpstr>3.0 MULTICLONE INSPECTIONS</vt:lpstr>
      <vt:lpstr>4.0 BOILER MACT TUNE-UP</vt:lpstr>
      <vt:lpstr>5.0 CONTINUOUS OPACITY MONITORING</vt:lpstr>
      <vt:lpstr>6.0 ESP BUDGETS</vt:lpstr>
      <vt:lpstr>7.0  FISCAL ADVISORY COMMITTEE</vt:lpstr>
    </vt:vector>
  </TitlesOfParts>
  <Company>State of Oregon Department of Environmental Quality</Company>
  <LinksUpToDate>false</LinksUpToDate>
  <CharactersWithSpaces>8876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jinahar</cp:lastModifiedBy>
  <cp:revision>2</cp:revision>
  <dcterms:created xsi:type="dcterms:W3CDTF">2013-12-12T17:05:00Z</dcterms:created>
  <dcterms:modified xsi:type="dcterms:W3CDTF">2013-12-12T17:05:00Z</dcterms:modified>
</cp:coreProperties>
</file>