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E7F" w:rsidRDefault="00A50E7F" w:rsidP="00A50E7F">
      <w:pPr>
        <w:spacing w:after="0" w:line="240" w:lineRule="auto"/>
        <w:rPr>
          <w:rFonts w:ascii="Arial" w:eastAsia="Times New Roman" w:hAnsi="Arial" w:cs="Arial"/>
          <w:b/>
          <w:bCs/>
          <w:color w:val="000000"/>
          <w:sz w:val="32"/>
          <w:szCs w:val="32"/>
        </w:rPr>
      </w:pPr>
      <w:r>
        <w:rPr>
          <w:rFonts w:ascii="Arial" w:eastAsia="Times New Roman" w:hAnsi="Arial" w:cs="Arial"/>
          <w:b/>
          <w:bCs/>
          <w:color w:val="000000"/>
          <w:sz w:val="32"/>
          <w:szCs w:val="32"/>
        </w:rPr>
        <w:t xml:space="preserve">Part </w:t>
      </w:r>
      <w:r w:rsidR="00314D15">
        <w:rPr>
          <w:rFonts w:ascii="Arial" w:eastAsia="Times New Roman" w:hAnsi="Arial" w:cs="Arial"/>
          <w:b/>
          <w:bCs/>
          <w:color w:val="000000"/>
          <w:sz w:val="32"/>
          <w:szCs w:val="32"/>
        </w:rPr>
        <w:t>B</w:t>
      </w:r>
      <w:r>
        <w:rPr>
          <w:rFonts w:ascii="Arial" w:eastAsia="Times New Roman" w:hAnsi="Arial" w:cs="Arial"/>
          <w:b/>
          <w:bCs/>
          <w:color w:val="000000"/>
          <w:sz w:val="32"/>
          <w:szCs w:val="32"/>
        </w:rPr>
        <w:t xml:space="preserve"> Comparison Rules </w:t>
      </w:r>
    </w:p>
    <w:p w:rsidR="00A50E7F" w:rsidRPr="00A50E7F" w:rsidRDefault="00A50E7F" w:rsidP="00A50E7F">
      <w:pPr>
        <w:spacing w:after="0" w:line="240" w:lineRule="auto"/>
        <w:rPr>
          <w:rFonts w:ascii="Arial" w:eastAsia="Times New Roman" w:hAnsi="Arial" w:cs="Arial"/>
          <w:b/>
          <w:bCs/>
          <w:color w:val="000000"/>
          <w:sz w:val="32"/>
          <w:szCs w:val="32"/>
        </w:rPr>
      </w:pPr>
      <w:r>
        <w:rPr>
          <w:rFonts w:ascii="Arial" w:eastAsia="Times New Roman" w:hAnsi="Arial" w:cs="Arial"/>
          <w:b/>
          <w:bCs/>
          <w:color w:val="000000"/>
          <w:sz w:val="32"/>
          <w:szCs w:val="32"/>
        </w:rPr>
        <w:t>Downloaded from SOS on 4/24/2014</w:t>
      </w:r>
    </w:p>
    <w:p w:rsidR="00690E79" w:rsidRPr="00690E79" w:rsidRDefault="00690E79" w:rsidP="00690E79">
      <w:pPr>
        <w:spacing w:before="100" w:beforeAutospacing="1" w:after="100" w:afterAutospacing="1" w:line="240" w:lineRule="auto"/>
        <w:jc w:val="center"/>
        <w:rPr>
          <w:rFonts w:ascii="Arial" w:eastAsia="Times New Roman" w:hAnsi="Arial" w:cs="Arial"/>
          <w:color w:val="000000"/>
          <w:sz w:val="18"/>
          <w:szCs w:val="18"/>
        </w:rPr>
      </w:pPr>
      <w:r w:rsidRPr="00690E79">
        <w:rPr>
          <w:rFonts w:ascii="Arial" w:eastAsia="Times New Roman" w:hAnsi="Arial" w:cs="Arial"/>
          <w:b/>
          <w:bCs/>
          <w:color w:val="000000"/>
          <w:sz w:val="18"/>
        </w:rPr>
        <w:t xml:space="preserve">DIVISION 200 </w:t>
      </w:r>
    </w:p>
    <w:p w:rsidR="00690E79" w:rsidRPr="00690E79" w:rsidRDefault="00690E79" w:rsidP="00690E79">
      <w:pPr>
        <w:spacing w:before="100" w:beforeAutospacing="1" w:after="100" w:afterAutospacing="1" w:line="240" w:lineRule="auto"/>
        <w:jc w:val="center"/>
        <w:rPr>
          <w:rFonts w:ascii="Arial" w:eastAsia="Times New Roman" w:hAnsi="Arial" w:cs="Arial"/>
          <w:color w:val="000000"/>
          <w:sz w:val="18"/>
          <w:szCs w:val="18"/>
        </w:rPr>
      </w:pPr>
      <w:r w:rsidRPr="00690E79">
        <w:rPr>
          <w:rFonts w:ascii="Arial" w:eastAsia="Times New Roman" w:hAnsi="Arial" w:cs="Arial"/>
          <w:b/>
          <w:bCs/>
          <w:color w:val="000000"/>
          <w:sz w:val="18"/>
        </w:rPr>
        <w:t>GENERAL AIR POLLUTION PROCEDURES AND DEFINITIONS</w:t>
      </w:r>
    </w:p>
    <w:p w:rsidR="00690E79" w:rsidRPr="00690E79" w:rsidRDefault="00690E79" w:rsidP="00690E79">
      <w:pPr>
        <w:spacing w:before="100" w:beforeAutospacing="1" w:after="100" w:afterAutospacing="1" w:line="240" w:lineRule="auto"/>
        <w:jc w:val="center"/>
        <w:rPr>
          <w:rFonts w:ascii="Arial" w:eastAsia="Times New Roman" w:hAnsi="Arial" w:cs="Arial"/>
          <w:color w:val="000000"/>
          <w:sz w:val="18"/>
          <w:szCs w:val="18"/>
        </w:rPr>
      </w:pPr>
      <w:r w:rsidRPr="00690E79">
        <w:rPr>
          <w:rFonts w:ascii="Arial" w:eastAsia="Times New Roman" w:hAnsi="Arial" w:cs="Arial"/>
          <w:b/>
          <w:bCs/>
          <w:color w:val="000000"/>
          <w:sz w:val="18"/>
        </w:rPr>
        <w:t>General</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b/>
          <w:bCs/>
          <w:color w:val="000000"/>
          <w:sz w:val="18"/>
        </w:rPr>
        <w:t>340-200-0010</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b/>
          <w:bCs/>
          <w:color w:val="000000"/>
          <w:sz w:val="18"/>
        </w:rPr>
        <w:t>Purpose and Application</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(1) This division provides general air pollution procedures and definitions that apply to all air quality rules in divisions 200 through 268.</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(2) Divisions 200 through 268 apply in addition to all other rules adopted by the Environmental Quality Commission. In cases of apparent conflict between rules within these divisions, the most stringent rule applies unless otherwise expressly stated.</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(3) The Department administers divisions 200 through 268 in all areas of the State of Oregon except in Lane County where Lane Regional Air Protection Agency administers the air pollution control regulations.</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 xml:space="preserve">Stat. Auth.: ORS 468.020 </w:t>
      </w:r>
      <w:r w:rsidRPr="00690E79">
        <w:rPr>
          <w:rFonts w:ascii="Arial" w:eastAsia="Times New Roman" w:hAnsi="Arial" w:cs="Arial"/>
          <w:color w:val="000000"/>
          <w:sz w:val="18"/>
          <w:szCs w:val="18"/>
        </w:rPr>
        <w:br/>
        <w:t xml:space="preserve">Stats. Implemented: ORS 468 &amp; 468A </w:t>
      </w:r>
      <w:r w:rsidRPr="00690E79">
        <w:rPr>
          <w:rFonts w:ascii="Arial" w:eastAsia="Times New Roman" w:hAnsi="Arial" w:cs="Arial"/>
          <w:color w:val="000000"/>
          <w:sz w:val="18"/>
          <w:szCs w:val="18"/>
        </w:rPr>
        <w:br/>
        <w:t>Hist.: DEQ 14-1999, f. &amp; cert. ef. 10-14-99; DEQ 6-2001, f. 6-18-01, cert. ef. 7-1-01; DEQ 8-2007, f. &amp; cert. ef. 11-8-07</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b/>
          <w:bCs/>
          <w:color w:val="000000"/>
          <w:sz w:val="18"/>
        </w:rPr>
        <w:t>340-200-0020</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b/>
          <w:bCs/>
          <w:color w:val="000000"/>
          <w:sz w:val="18"/>
          <w:szCs w:val="18"/>
        </w:rPr>
        <w:t>General Air Quality Definitions</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As used in divisions 200 through 268, unless specifically defined otherwise: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 "Act" or "FCAA" means the Federal Clean Air Act, 42 U.S.C.A. 7401 to 7671q.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(2) "Activity" means any process, operation, action, or reaction (e.g., chemical) at a source that emits a regulated pollutant.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(3) "Actual emissions" means the mass emissions of a pollutant from an emissions source during a specified time period.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For determining actual emissions as of the baseline period: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(C) Actual emissions equal the potential to emit of the source for the sources listed in paragraphs (i) through (iii) of this paragraph. The actual emissions will be reset if required in accordance with subsection (c) of this section.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lastRenderedPageBreak/>
        <w:t xml:space="preserve">(i) Any source or part of a source that had not begun normal operations during the applicable baseline period but was approved to construct and operate before or during the baseline period in accordance with OAR 340 division 210, or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(ii) Any source or part of a source of greenhouse gases that had not begun normal operations prior to January 1, 2010, but was approved to construct and operate prior to January 1, 2011 in accordance with OAR 340 division 210, or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(iii) Any source or part of a source that had not begun normal operations during the applicable baseline period and was not required to obtain approval to construct and operate before or during the applicable baseline period.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(c) Where actual emissions equal potential to emit under paragraph (a)(C) or subsection (b) of this section, the potential emissions will be reset to actual emissions as follows: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(D) DEQ may extend the date of resetting by five additional years upon satisfactory demonstration by the source that construction is ongoing or normal operation has not yet been achieved.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(4) "Adjacent" means interdependent facilities that are nearby to each other.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(5) "Affected source" means a source that includes one or more affected units that are subject to emission reduction requirements or limitations under Title IV of the FCAA.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(6) "Affected states" means all states: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Whose air quality may be affected by a proposed permit, permit modification, or permit renewal and that are contiguous to Oregon; or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That are within 50 miles of the permitted source.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lastRenderedPageBreak/>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One ton for total reduced sulfur, hydrogen sulfide, sulfuric acid mist, any Class I or II substance subject to a standard promulgated under or established by Title VI of the Act, and each criteria pollutant, except lead;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120 pounds for lead;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(c) 600 pounds for fluoride;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(d) 500 pounds for PM10 in a PM10 nonattainment area;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(e) 500 pounds for direct PM2.5 in a PM2.5 nonattainment area;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(f) The lesser of the amount established in 40 CFR 68.130 or 1,000 pounds;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(g) An aggregate of 5,000 pounds for all Hazardous Air Pollutants;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(h) 2,756 tons CO2e for greenhouse gases.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(8) "Air Contaminant" means a dust, fume, gas, mist, odor, smoke, vapor, pollen, soot, carbon, acid or particulate matter, or any combination thereof.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(9) "Air Contaminant Discharge Permit" or "ACDP" means a written permit issued, renewed, amended, or revised by DEQ, pursuant to OAR 340 division 216.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(10) "Alternative method" means any method of sampling and analyzing for an air pollutant that is not a reference or equivalent method but has been demonstrated to DEQ's satisfaction to, in specific cases, produce results adequate for determination of compliance. An alternative method used to meet an applicable federal requirement for which a reference method is specified must be approved by EPA unless EPA has delegated authority for the approval to DEQ.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(11) "Ambient Air" means that portion of the atmosphere, external to buildings, to which the general public has access.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lastRenderedPageBreak/>
        <w:t xml:space="preserve">(e) Any term or condition in a Notice of Approval, OAR 340-218-0190, issued before July 1, 2001, until or unless DEQ revokes or modifies the term or condition by a Notice of Approval or a permit modification;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(f) Any term or condition of a PSD permit issued by the EPA until or unless the EPA revokes or modifies the term or condition by a permit modification;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(g) Any standard or other requirement under section 111 of the Act, including section 111(d);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(h) Any standard or other requirement under section 112 of the Act, including any requirement concerning accident prevention under section 112(r)(7) of the Act;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(i) Any standard or other requirement of the acid rain program under Title IV of the Act or the regulations promulgated thereunder;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(j) Any requirements established pursuant to section 504(b) or section 114(a)(3) of the Act;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(k) Any standard or other requirement under section 126(a)(1) and(c) of the Act;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(l) Any standard or other requirement governing solid waste incineration, under section 129 of the Act;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(m) Any standard or other requirement for consumer and commercial products, under section 183(e) of the Act;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(n) Any standard or other requirement for tank vessels, under section 183(f) of the Act;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(o) Any standard or other requirement of the program to control air pollution from outer continental shelf sources, under section 328 of the Act;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(q) Any national ambient air quality standard or increment or visibility requirement under part C of Title I of the Act, but only as it would apply to temporary sources permitted pursuant to section 504(e) of the Act.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(13) "Baseline Emission Rate" means the actual emission rate during a baseline period. Baseline emission rate does not include increases due to voluntary fuel switches or increased hours of operation that occurred after that baseline period.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A baseline emission rate will be established only for regulated pollutants subject to OAR 340 division 224 as specified in the definition of regulated pollutant. A baseline emission rate will not be established for PM2.5.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The baseline emission rate for greenhouse gases, on a CO2e basis, will be established with the first permitting action issued after July 1, 2011, provided the permitting action involved a public notice period that began after July 1, 2011.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(d) The baseline emission rate will be recalculated if actual emissions are reset in accordance with the definition of actual emissions.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(14) "Baseline Period" means: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Any consecutive 12 calendar month period during the calendar years 2000 through 2010 for greenhouse gases.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(16)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(17) "Capacity" means the maximum regulated pollutant emissions from a stationary source under its physical and operational design.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(18) "Capture system" means the equipment (including but not limited to hoods, ducts, fans, and booths) used to contain, capture and transport a pollutant to a control device.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(19) "Carbon dioxide equivalent" or "CO2e" means an amount of a greenhouse gas or gases expressed as the equivalent amount of carbon dioxide, and shall be computed by multiplying the mass of each of the greenhouse gases by the global warming potential published for each gas at 40 CFR Part 98, subpart A, Table A-1 — Global Warming Potentials, and adding the resulting value for each greenhouse gas to compute the total equivalent amount of carbon dioxide.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Evaporative and tail pipe emissions from on-site motor vehicle operation;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(c) Distillate oil, kerosene, and gasoline fuel burning equipment rated at less than or equal to 0.4 million Btu/hr;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(d) Natural gas and propane burning equipment rated at less than or equal to 2.0 million Btu/hr;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(e) Office activities;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(f) Food service activities;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(g) Janitorial activities;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(h) Personal care activities;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(i) Groundskeeping activities including, but not limited to building painting and road and parking lot maintenance;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(j) On-site laundry activities;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(k) On-site recreation facilities;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(l) Instrument calibration;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(m) Maintenance and repair shop;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(n) Automotive repair shops or storage garages;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(o) Air cooling or ventilating equipment not designed to remove air contaminants generated by or released from associated equipment;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(p) Refrigeration systems with less than 50 pounds of charge of ozone depleting substances regulated under Title VI, including pressure tanks used in refrigeration systems but excluding any combustion equipment associated with such systems;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(q) Bench scale laboratory equipment and laboratory equipment used exclusively for chemical and physical analysis, including associated vacuum producing devices but excluding research and development facilities;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(r) Temporary construction activities;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(s) Warehouse activities;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(t) Accidental fires;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(u) Air vents from air compressors;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(v) Air purification systems;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(w) Continuous emissions monitoring vent lines;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(x) Demineralized water tanks;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(y) Pre-treatment of municipal water, including use of deionized water purification systems;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(z) Electrical charging stations;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(aa) Fire brigade training;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(bb) Instrument air dryers and distribution;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(cc) Process raw water filtration systems;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(dd) Pharmaceutical packaging;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(ee) Fire suppression;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(ff) Blueprint making;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(gg)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(hh) Electric motors;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(ii) Storage tanks, reservoirs, transfer and lubricating equipment used for ASTM grade distillate or residual fuels, lubricants, and hydraulic fluids;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(jj) On-site storage tanks not subject to any New Source Performance Standards (NSPS), including underground storage tanks (UST), storing gasoline or diesel used exclusively for fueling of the facility's fleet of vehicles;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(kk) Natural gas, propane, and liquefied petroleum gas (LPG) storage tanks and transfer equipment;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(ll) Pressurized tanks containing gaseous compounds;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(mm) Vacuum sheet stacker vents;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(nn) Emissions from wastewater discharges to publicly owned treatment works (POTW) provided the source is authorized to discharge to the POTW, not including on-site wastewater treatment and/or holding facilities;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(oo) Log ponds;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(pp) Storm water settling basins;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(qq) Fire suppression and training;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(rr) Paved roads and paved parking lots within an urban growth boundary;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(ss) Hazardous air pollutant emissions of fugitive dust from paved and unpaved roads except for those sources that have processes or activities that contribute to the deposition and entrainment of hazardous air pollutants from surface soils;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(tt) Health, safety, and emergency response activities;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(uu) Emergency generators and pumps used only during loss of primary equipment or utility service due to circumstances beyond the reasonable control of the owner or operator, or to address a power emergency as determined by DEQ;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(vv) Non-contact steam vents and leaks and safety and relief valves for boiler steam distribution systems;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(ww) Non-contact steam condensate flash tanks;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(xx) Non-contact steam vents on condensate receivers, deaerators and similar equipment;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(yy) Boiler blowdown tanks;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(zz) Industrial cooling towers that do not use chromium-based water treatment chemicals;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(aaa) Ash piles maintained in a wetted condition and associated handling systems and activities;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(bbb) Oil/water separators in effluent treatment systems;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(ccc) Combustion source flame safety purging on startup;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(ddd) Broke beaters, pulp and repulping tanks, stock chests and pulp handling equipment, excluding thickening equipment and repulpers;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(eee) Stock cleaning and pressurized pulp washing, excluding open stock washing systems; and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(fff) White water storage tanks.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(21) "Certifying individual" means the responsible person or official authorized by the owner or operator of a source who certifies the accuracy of the emission statement.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(22) "CFR" means Code of Federal Regulations.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(23) "Class I area" means any Federal, State or Indian reservation land which is classified or reclassified as Class I area. Class I areas are identified in OAR 340-204-0050.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(24) "Commence" or "commencement" means that the owner or operator has obtained all necessary preconstruction approvals required by the Act and either has: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Begun, or caused to begin, a continuous program of actual on-site construction of the source to be completed in a reasonable time; or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Entered into binding agreements or contractual obligations, which cannot be canceled or modified without substantial loss to the owner or operator, to undertake a program of construction of the source to be completed in a reasonable time.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(25) "Commission" or "EQC" means Environmental Quality Commission.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(26) "Constant Process Rate" means the average variation in process rate for the calendar year is not greater than plus or minus ten percent of the average process rate.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(27) "Construction":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Except as provided in subsection (b) of this section means any physical change including, but not limited to, fabrication, erection, installation, demolition, or modification of a source or part of a source;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(28) "Continuous compliance determination method" means a method, specified by the applicable standard or an applicable permit condition, which: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Is used to determine compliance with an emission limitation or standard on a continuous basis, consistent with the averaging period established for the emission limitation or standard; and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Provides data either in units of the standard or correlated directly with the compliance limit.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(29) "Continuous Monitoring Systems" means sampling and analysis, in a timed sequence, using techniques which will adequately reflect actual emissions or concentrations on a continuing basis in accordance with DEQ's Continuous Monitoring Manual, and includes continuous emission monitoring systems, continuous opacity monitoring system (COMS) and continuous parameter monitoring systems.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(30)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(31) "Criteria Pollutant" means nitrogen oxides, volatile organic compounds, particulate matter, PM10, PM2.5, sulfur dioxide, carbon monoxide, or lead.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(33) "De minimis emission levels" mean the levels for the pollutants listed in Table 4.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b/>
          <w:bCs/>
          <w:color w:val="000000"/>
          <w:sz w:val="18"/>
        </w:rPr>
        <w:t>NOTE</w:t>
      </w:r>
      <w:r w:rsidRPr="00690E79">
        <w:rPr>
          <w:rFonts w:ascii="Arial" w:eastAsia="Times New Roman" w:hAnsi="Arial" w:cs="Arial"/>
          <w:color w:val="000000"/>
          <w:sz w:val="18"/>
        </w:rPr>
        <w:t xml:space="preserve">: De minimis is compared to all increases that are not included in the PSEL.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(34) "Department":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Means Department of Environmental Quality; except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As used in OAR 340 divisions 218 and 220 means Department of Environmental Quality or in the case of Lane County, Lane Regional Air Protection Agency.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(35) "Device" means any machine, equipment, raw material, product, or byproduct at a source that produces or emits a regulated pollutant.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(36) "Direct PM2.5" has the meaning provided in the definition of PM2.5.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(37) "Director" means the Director of DEQ or the Director's designee.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(38) "Draft permit" means the version of an Oregon Title V Operating Permit for which DEQ or Lane Regional Air Protection Agency offers public participation under OAR 340-218-0210 or the EPA and affected State review under 340-218-0230.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(39) "Effective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(41) "Emission" means a release into the atmosphere of any regulated pollutant or any air contaminant.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(42) "Emission Estimate Adjustment Factor" or "EEAF" means an adjustment applied to an emission factor to account for the relative inaccuracy of the emission factor.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(43) "Emission Factor" means an estimate of the rate at which a pollutant is released into the atmosphere, as the result of some activity, divided by the rate of that activity (e.g., production or process rate).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(44)(a)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(45) "Emission Reduction Credit Banking" means to presently reserve, subject to requirements of OAR 340 division 268, Emission Reduction Credits, emission reductions for use by the reserver or assignee for future compliance with air pollution reduction requirements.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(46) "Emission Reporting Form" means a paper or electronic form developed by DEQ that must be completed by the permittee to report calculated emissions, actual emissions, or permitted emissions for interim emission fee assessment purposes.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(47) "Emissions unit" means any part or activity of a source that emits or has the potential to emit any regulated air pollutant.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The group used to define the emissions unit may not include discrete parts or activities to which a distinct emissions standard applies or for which different compliance demonstration requirements apply; and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The emissions from the emissions unit are quantifiable.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Emissions units may be defined on a pollutant by pollutant basis where applicable.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(c) The term emissions unit is not meant to alter or affect the definition of the term "unit" under Title IV of the FCAA.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(d) Parts and activities cannot be grouped for determining emissions increases from an emissions unit under OAR 340-224-0050 through 340-224-0070, or 340 division 210, or for determining the applicability of any New Source Performance Standard (NSPS).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(48) "EPA" or "Administrator" means the Administrator of the United States Environmental Protection Agency or the Administrator's designee.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(49) "Equivalent method" means any method of sampling and analyzing for an air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(50) "Event" means excess emissions that arise from the same condition and occur during a single calendar day or continue into subsequent calendar days.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(51) "Exceedance" means a condition that is detected by monitoring that provides data in terms of an emission limitation or standard and that indicates that emissions (or opacity) are greater than the applicable emission limitation or standard(or less than the applicable standard in the case of a percent reduction requirement) consistent with any averaging period specified for averaging the results of the monitoring.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(52) "Excess emissions" means emissions in excess of a permit limit or any applicable air quality rule.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(53) "Excursion" means a departure from an indicator range established for monitoring under OAR 340-212-0200 through 340-212-0280 and 340-218-0050(3)(a), consistent with any averaging period specified for averaging the results of the monitoring.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(54) "Federal Land Manager" means with respect to any lands in the United States, the Secretary of the federal department with authority over such lands.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(55) "Federal Major Source" means a source with potential to emit any individual regulated pollutant, excluding hazardous air pollutants listed in OAR 340 division 244, greater than or equal to 100 tons per year if in a source category listed below, or 250 tons per year if not in a source category listed. In addition, for greenhouse gases, a federal major source must also have the potential to emit CO2e greater than or equal to 100,000 tons per year. The fugitive emissions and insignificant activity emissions of a stationary source are considered in determining whether it is a federal major source. Potential to emit calculations must include emission increases due to a new or modified source and may include emission decreases.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Fossil fuel-fired steam electric plants of more than 250 million BTU/hour heat input;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Coal cleaning plants with thermal dryers;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(c) Kraft pulp mills;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(d) Portland cement plants;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(e) Primary Zinc Smelters;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(f) Iron and Steel Mill Plants;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(g) Primary aluminum ore reduction plants;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(h) Primary copper smelters;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(i) Municipal Incinerators capable of charging more than 50 tons of refuse per day;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(j) Hydrofluoric acid plants;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(k) Sulfuric acid plants;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(l) Nitric acid plants;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(m) Petroleum Refineries;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(n) Lime plants;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(o) Phosphate rock processing plants;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(p) Coke oven batteries;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(q) Sulfur recovery plants;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(r) Carbon black plants, furnace process;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(s) Primary lead smelters;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(t) Fuel conversion plants;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(u) Sintering plants;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(v) Secondary metal production plants;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(w) Chemical process plants;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(x) Fossil fuel fired boilers, or combinations thereof, totaling more than 250 million BTU per hour heat input;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(y) Petroleum storage and transfer units with a total storage capacity exceeding 300,000 barrels;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(z) Taconite ore processing plants;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(aa) Glass fiber processing plants;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(bb) Charcoal production plants.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(56) "Final permit" means the version of an Oregon Title V Operating Permit issued by DEQ or Lane Regional Air Protection Agency that has completed all review procedures required by OAR 340-218-0120 through 340-218-0240.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(57) "Form" means a paper or electronic form developed by DEQ.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(58) "Fugitive Emissions":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Except as used in subsection (b) of this section, means emissions of any air contaminant which escape to the atmosphere from any point or area that is not identifiable as a stack, vent, duct, or equivalent opening.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As used to define a major Oregon Title V Operating Permit program source, means those emissions which could not reasonably pass through a stack, chimney, vent, or other functionally equivalent opening.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(59) "General permit":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Except as provided in subsection (b) of this section, means an Oregon Air Contaminant Discharge Permit established under OAR 340-216-0060;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As used in OAR 340 division 218 means an Oregon Title V Operating Permit established under OAR 340-218-0090.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(60) "Generic PSEL" means the levels for the pollutants listed in Table 5.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b/>
          <w:bCs/>
          <w:color w:val="000000"/>
          <w:sz w:val="18"/>
        </w:rPr>
        <w:t>NOTE</w:t>
      </w:r>
      <w:r w:rsidRPr="00690E79">
        <w:rPr>
          <w:rFonts w:ascii="Arial" w:eastAsia="Times New Roman" w:hAnsi="Arial" w:cs="Arial"/>
          <w:color w:val="000000"/>
          <w:sz w:val="18"/>
        </w:rPr>
        <w:t>: Sources are eligible for a generic PSEL if expected emissions are less than or equal to the levels listed in Table 5 under this rule. Baseline emission rate and netting basis do not apply to pollutants at sources using generic PSELs.</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(61)(a) "Greenhouse Gases" or "GHGs" means the aggregate group of six greenhouse gases: carbon dioxide, nitrous oxide, methane, hydrofluorocarbons, perfluorocarbons, and sulfur hexafluoride. Each gas is also individually a greenhouse gas.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(62) "Growth Allowance" means an allocation of some part of an airshed's capacity to accommodate future proposed major sources and major modifications of sources.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(63) "Immediately" means as soon as possible but in no case more than one hour after a source knew or should have known of an excess emission period.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(64)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(65) "Insignificant Activity" means an activity or emission that DEQ has designated as categorically insignificant, or that meets the criteria of aggregate insignificant emissions.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(66) "Insignificant Change" means an off-permit change defined under OAR 340-218-0140(2)(a) to either a significant or an insignificant activity which: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Does not result in a re-designation from an insignificant to a significant activity;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Does not invoke an applicable requirement not included in the permit; and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(c) Does not result in emission of regulated air pollutants not regulated by the source's permit.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(67) "Late Payment" means a fee payment which is postmarked after the due date.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(70) "Maintenance Pollutant" means a pollutant for which a maintenance area was formerly designated a nonattainment area.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(71) "Major Modification" means any physical change or change in the method of operation of a source that results in satisfying the requirements of both subsections (a) and (b) of this section, or of subsection (c) of this section for any regulated air pollutant. Major modifications for ozone precursors or PM2.5 precursors also constitute major modifications for ozone and PM2.5, respectively.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Except as provided in subsection (d) of this section, a PSEL that exceeds the netting basis by an amount that is equal to or greater than the significant emission rate.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The accumulation of emission increases due to physical changes and changes in the method of operation as determined in accordance with paragraphs (A) and (B) of this subsection is equal to or greater than the significant emission rate.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Subsection (c) of this section does not apply to PM2.5 and greenhouse gases.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Changes to the PSEL solely due to the availability of better emissions information are exempt from being considered an increase.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(e) The following are not considered major modifications: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Except as provided in subsection (c) of this section, proposed increases in hours of operation or production rates that would cause emission increases above the levels allowed in a permit and would not involve a physical change or change in method of operation in the source;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Routine maintenance, repair, and replacement of components;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(C) Temporary equipment installed for maintenance of the permanent equipment if the temporary equipment is in place for less than six months and operated within the permanent equipment's existing PSEL;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(D) Use of alternate fuel or raw materials, that were available and the source was capable of accommodating in the baseline period.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(72) "Major Source":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(B), (C)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A major source of hazardous air pollutants, which means: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(i) For pollutants other than radionuclides, any stationary source or group of stationary sources located within a contiguous area and under common control that emits or has the potential to emit, in the aggregate, 10 tons per year (tpy) or more of any hazardous air pollutants that has been listed pursuant to OAR 340-244-0040; 25 tpy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(ii) For radionuclides, "major source" will have the meaning specified by the Administrator by rule.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A major stationary source of air pollutants, as defined in section 302 of the Act, that directly emits or has the potential to emit 100 tpy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(i) Coal cleaning plants (with thermal dryers);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(ii) Kraft pulp mills;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(iii) Portland cement plants;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(iv) Primary zinc smelters;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(v) Iron and steel mills;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(vi) Primary aluminum ore reduction plants;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(vii) Primary copper smelters;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(viii) Municipal incinerators capable of charging more than 50 tons of refuse per day;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(ix) Hydrofluoric, sulfuric, or nitric acid plants;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(x) Petroleum refineries;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(xi) Lime plants;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(xii) Phosphate rock processing plants;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(xiii) Coke oven batteries;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(xiv) Sulfur recovery plants;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(xv) Carbon black plants(furnace process);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(xvi) Primary lead smelters;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(xvii) Fuel conversion plants;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(xviii) Sintering plants;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(xix) Secondary metal production plants;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(xx) Chemical process plants;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(xxi) Fossil-fuel boilers, or combination thereof, totaling more than 250 million British thermal units per hour heat input;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(xxii) Petroleum storage and transfer units with a total storage capacity exceeding 300,000 barrels;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(xxiii) Taconite ore processing plants;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(xxiv) Glass fiber processing plants;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(xxv) Charcoal production plants;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(xxvi) Fossil-fuel-fired steam electric plants of more than 250 million British thermal units per hour heat input; or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(xxvii) Any other stationary source category, that as of August 7, 1980 is being regulated under section 111 or 112 of the Act.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(C) Beginning July 1, 2011, a major stationary source of air pollutants, as defined by Section 302 of the Act, that directly emits or has the potential to emit 100 tpy or more of greenhouse gases and directly emits or has the potential to emit 100,000 tpy or more CO2e, including fugitive emissions.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(D) A major stationary source as defined in part D of Title I of the Act, including: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(ii) For ozone transport regions established pursuant to section 184 of the Act, sources with the potential to emit 50 tpy or more of VOCs;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(iii) For carbon monoxide nonattainment areas: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(I) That are classified as "serious"; and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(II) In which stationary sources contribute significantly to carbon monoxide levels as determined under rules issued by the Administrator, sources with the potential to emit 50 tpy or more of carbon monoxide.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(iv) For particulate matter (PM10) nonattainment areas classified as "serious," sources with the potential to emit 70 tpy or more of PM10.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(73) "Material Balance" means a procedure for determining emissions based on the difference in the amount of material added to a process and the amount consumed and/or recovered from a process.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(74)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Increases in hours of operation or production rates that do not involve a physical change or change in the method of operation;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Changes in the method of operation due to using an alternative fuel or raw material that the stationary source was physically capable of accommodating during the baseline period; and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(c) Routine maintenance, repair and like-for-like replacement of components unless they increase the expected life of the stationary source by using component upgrades that would not otherwise be necessary for the stationary source to function.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(75)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Continuous emission or opacity monitoring systems.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Continuous process, capture system, control device or other relevant parameter monitoring systems or procedures, including a predictive emission monitoring system.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(c) Emission estimation and calculation procedures (e.g., mass balance or stoichiometric calculations).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(d) Maintaining and analyzing records of fuel or raw materials usage.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(e) Recording results of a program or protocol to conduct specific operation and maintenance procedures.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(f) Verifying emissions, process parameters, capture system parameters, or control device parameters using portable or in situ measurement devices.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(g) Visible emission observations and recording.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A netting basis will only be established for regulated pollutants subject to OAR 340 division 224 as specified in the definition of regulated pollutant.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Notwithstanding OAR 340-222-0041(2), the initial source specific PSEL for a source with PTE greater than or equal to the SER will be set equal to the PM2.5 fraction of the PM10 PSEL.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(c) The initial greenhouse gas netting basis and PSEL for a source will be established with the first permitting action issued after July 1, 2011, provided the permitting action involved a public notice period that began after July 1, 2011.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(d) Netting basis is zero for: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Any regulated pollutant emitted from a source that first obtained permits to construct and operate after the applicable baseline period for that regulated pollutant, and has not undergone New Source Review for that pollutant;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Any pollutant that has a generic PSEL in a permit;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(C) Any source permitted as portable; or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(D) Any source with a netting basis calculation resulting in a negative number.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(e) If a source relocates to an adjacent site, and the time between operation at the old and new sites is less than six months, the source may retain the netting basis from the old site.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(h) Emission reductions required by rule do not include emissions reductions achieved under OAR 340-226-0110 and 0120.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(i) Netting basis for a pollutant with a revised definition will be adjusted if the source is emitting the pollutant at the time of redefining and the pollutant is included in the permit's netting basis.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(77) "Nitrogen Oxides" or "NOx" means all oxides of nitrogen except nitrous oxide.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(78) "Nonattainment Area" means a geographical area of the State, as designated by the Environmental Quality Commission or the EPA, that exceeds any state or federal primary or secondary ambient air quality standard.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(79) "Nonattainment Pollutant" means a pollutant for which an area is designated a nonattainment area.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(80) "Normal Source Operation" means operations which do not include such conditions as forced fuel substitution, equipment malfunction, or highly abnormal market conditions.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(81) "Offset" means an equivalent or greater emission reduction that is required before allowing an emission increase from a proposed major source or major modification of an existing source.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(83) "Oregon Title V Operating Permit" means any permit covering an Oregon Title V Operating Permit source that is issued, renewed, amended, or revised pursuant to division 218.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(84) "Oregon Title V Operating Permit program" means a program approved by the Administrator under 40 CFR Part 70.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(85) "Oregon Title V Operating Permit program source" means any source subject to the permitting requirements, OAR 340 division 218.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(86) "Ozone Precursor" means nitrogen oxides and volatile organic compounds as measured by an applicable reference method in accordance with DEQ's Source Sampling Manual(January, 1992) or as measured by an EPA reference method in 40 CFR Part 60, appendix A or as measured by a material balance calculation for VOC as appropriate.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(87) "Ozone Season" means the contiguous 3 month period during which ozone exceedances typically occur (i.e., June, July, and August).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DEQ. Direct heat transfer sources shall be tested with DEQ Method 7; indirect heat transfer combustion sources and all other non-fugitive emissions sources not listed above shall be tested with DEQ Method 5.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(89) "Permit" means an Air Contaminant Discharge Permit or an Oregon Title V Operating Permit.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(90) "Permit modification" means a permit revision that meets the applicable requirements of OAR 340 division 216, 340 division 224, or 340-218-0160 through 340-218-0180.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(91) "Permit revision" means any permit modification or administrative permit amendment.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(92) "Permitted Emissions" as used in OAR division 220 means each regulated pollutant portion of the PSEL, as identified in an ACDP, Oregon Title V Operating Permit, review report, or by DEQ pursuant to OAR 340-220-0090.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(93) "Permittee" means the owner or operator of the facility, authorized by the ACDP or the Oregon Title V Operating Permit to operate the source.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(95) "Plant Site Emission Limit" or "PSEL" means the total mass emissions per unit time of an individual air pollutant specified in a permit for a source. The PSEL for a major source may consist of more than one permitted emission.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(96) "PM10":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DEQ's Source Sampling Manual(January, 1992);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(97) "PM2.5":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as measured by EPA reference methods 201A and 202 in 40 CFR Part 51, appendix M.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When used in the context of PM2.5 precursor emissions, means sulfur dioxide (SO2) and nitrogen oxides (NOx) emitted to the ambient air as measured by EPA reference methods in 40 CFR Part 60, appendix A.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(98) "PM2.5 fraction" means the fraction of PM2.5 to PM10 for each emissions unit that is included in the netting basis and PSEL.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(99) "Pollutant-specific emissions unit" means an emissions unit considered separately with respect to each regulated air pollutant.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(100) "Potential to emit" or "PTE" means the lesser of: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The capacity of a stationary source; or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(101) "Predictive emission monitoring system (PEMS)" means a system that uses process and other parameters as inputs to a computer program or other data reduction system to produce values in terms of the applicable emission limitation or standard.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(102) "Process Upset" means a failure or malfunction of a production process or system to operate in a normal and usual manner.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(103) "Proposed permit" means the version of an Oregon Title V Operating Permit that DEQ or a Regional Agency proposes to issue and forwards to the Administrator for review in compliance with OAR 340-218-0230.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(104) "Reference method" means any method of sampling and analyzing for an air pollutant as specified in 40 CFR Part 52, 60, 61 or 63.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(105) "Regional Agency" means Lane Regional Air Protection Agency.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(106) "Regulated air pollutant" or "Regulated Pollutant":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Except as provided in subsections (b) and(c) of this section, means: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Nitrogen oxides or any VOCs;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Any pollutant for which a national ambient air quality standard has been promulgated, including any precursors to such pollutants;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(C) Any pollutant that is subject to any standard promulgated under section 111 of the Act;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(D) Any Class I or II substance subject to a standard promulgated under or established by Title VI of the Act;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(E) Any pollutant listed under OAR 340-244-0040 or 40 CFR 68.130; and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(F) Greenhouse Gases.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As used in OAR 340 division 220, regulated pollutant means particulates, volatile organic compounds, oxides of nitrogen and sulfur dioxide.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(c) As used in OAR 340 division 224, regulated pollutant does not include any pollutant listed in divisions 244 and 246, unless the pollutant is listed in Table 2 (significant emission rates).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(107) "Renewal" means the process by which a permit is reissued at the end of its term.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(108) "Responsible official" means one of the following: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The facilities employ more than 250 persons or have gross annual sales or expenditures exceeding $25 million (in second quarter 1980 dollars); or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The delegation of authority to such representative is approved in advance by DEQ or Lane Regional Air Protection Agency.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For a partnership or sole proprietorship: a general partner or the proprietor, respectively;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the agency (e.g., a Regional Administrator of the EPA); or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(d) For affected sources: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The designated representative in so far as actions, standards, requirements, or prohibitions under Title IV of the Act or the regulations promulgated there under are concerned; and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The designated representative for any other purposes under the Oregon Title V Operating Permit program.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(109)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Emissions from ships and trains coming to or from a facility;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Emissions from off-site support facilities that would be constructed or would otherwise increase emissions as a result of the construction or modification of a source.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(110) "Section 111" means section 111 of the FCAA which includes Standards of Performance for New Stationary Sources (NSPS).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(111) "Section 111(d)" means subsection 111(d) of the FCAA which requires states to submit to the EPA plans that establish standards of performance for existing sources and provides for implementing and enforcing such standards.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(112) "Section 112" means section 112 of the FCAA which contains regulations for Hazardous Air Pollutants (HAP).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(113) "Section 112(b)" means subsection 112(b) of the FCAA which includes the list of hazardous air pollutants to be regulated.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(114) "Section 112(d)" means subsection 112(d) of the FCAA which directs the EPA to establish emission standards for sources of hazardous air pollutants. This section also defines the criteria to be used by the EPA when establishing the emission standards.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(115) "Section 112(e)" means subsection 112(e) of the FCAA which directs the EPA to establish and promulgate emissions standards for categories and subcategories of sources that emit hazardous air pollutants.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(116) "Section 112(r)(7)" means subsection 112(r)(7) of the FCAA which requires the EPA to promulgate regulations for the prevention of accidental releases and requires owners or operators to prepare risk management plans.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(117) "Section 114(a)(3)" means subsection 114(a)(3) of the FCAA which requires enhanced monitoring and submission of compliance certifications for major sources.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(118) "Section 129" means section 129 of the FCAA which requires the EPA to establish emission standards and other requirements for solid waste incineration units.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(119) "Section 129(e)" means subsection 129(e) of the FCAA which requires solid waste incineration units to obtain Oregon Title V Operating Permits.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(120) "Section 182(f)" means subsection 182(f) of the FCAA which requires states to include plan provisions in the State Implementation Plan for NOx in ozone nonattainment areas.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(121) "Section 182(f)(1)" means subsection 182(f)(1) of the FCAA which requires states to apply those plan provisions developed for major VOC sources and major NOx sources in ozone nonattainment areas.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(122) "Section 183(e)" means subsection 183(e) of the FCAA which requires the EPA to study and develop regulations for the control of certain VOC sources under federal ozone measures.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(123) "Section 183(f)" means subsection 182(f) of the FCAA which requires the EPA to develop regulations pertaining to tank vessels under federal ozone measures.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(124) "Section 184" means section 184 of the FCAA which contains regulations for the control of interstate ozone air pollution.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(125) "Section 302" means section 302 of the FCAA which contains definitions for general and administrative purposes in the Act.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(126) "Section 302(j)" means subsection 302(j) of the FCAA which contains definitions of "major stationary source" and "major emitting facility."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(127) "Section 328" means section 328 of the FCAA which contains regulations for air pollution from outer continental shelf activities.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(128) "Section 408(a)" means subsection 408(a) of the FCAA which contains regulations for the Title IV permit program.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(129) "Section 502(b)(10) change" means a change which contravenes an express permit term but is not a change that: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Would violate applicable requirements;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Would contravene federally enforceable permit terms and conditions that are monitoring, recordkeeping, reporting, or compliance certification requirements; or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(c) Is a Title I modification.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(130) "Section 504(b)" means subsection 504(b) of the FCAA which states that the EPA can prescribe by rule procedures and methods for determining compliance and for monitoring.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(131) "Section 504(e)" means subsection 504(e) of the FCAA which contains regulations for permit requirements for temporary sources.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(132) "Significant Air Quality Impact" means an additional ambient air quality concentration equal to or greater than in the concentrations listed in Table 1 of this rule. The threshold concentrations listed in Table 1 are used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OAR 340-225-0020.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(133) "Significant Emission Rate" or "SER," except as provided in subsections (a) through(c) of this section, means an emission rate equal to or greater than the rates specified in Table 2 of this rule.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For the Medford-Ashland Air Quality Maintenance Area, the Significant Emission Rate for PM10 is defined in Table 3.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For regulated air pollutants not listed in Table 2 or 3 of this rule, the significant emission rate is zero unless DEQ determines the rate that constitutes a significant emission rate.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(c) Any new source or modification with an emissions increase less than the rates specified in Table 2 or 3 of this rule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(134)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(135) "Small scale local energy project" means: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A system, mechanism or series of mechanisms located primarily in Oregon or providing substantial benefits to Oregon that directly or indirectly conserves energy or enables the conservation of energy by the owner or operator, including energy used in transportation;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(c) A recycling project;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(d) An alternative fuel project;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(h) A project described in subsections (a) to (g) of this section that conserves energy or produces energy by generation or by processing or collection of a renewable resource.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(137) "Source category":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Except as provided in subsection (b) of this section, means all the pollutant emitting activities that belong to the same industrial grouping(i.e., that have the same two-digit code) as described in the Standard Industrial Classification Manual, (U.S. Office of Management and Budget, 1987).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As used in OAR 340 division 220, Oregon Title V Operating Permit Fees, means a group of major sources that DEQ determines are using similar raw materials and have equivalent process controls and pollution control equipment.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(138) "Source Test" means the average of at least three test runs conducted in accordance with DEQ's Source Sampling Manual.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(139) "Startup" and "shutdown" means that time during which an air contaminant source or emission-control equipment is brought into normal operation or normal operation is terminated, respectively.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(140) "State Implementation Plan" or "SIP" means the State of Oregon Clean Air Act Implementation Plan as adopted by the Commission under OAR 340-200-0040 and approved by EPA.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(141) "Stationary source" means any building, structure, facility, or installation at a source that emits or may emit any regulated air pollutant.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(142) "Substantial Underpayment" means the lesser of ten percent (10%) of the total interim emission fee for the major source or five hundred dollars.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(143) "Synthetic minor source" means a source that would be classified as a major source under OAR 340-200-0020, but for limits on its potential to emit air pollutants contained in a permit issued by DEQ under OAR 340 division 216 or 218.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(144) "Title I modification" means one of the following modifications pursuant to Title I of the FCAA: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A major modification subject to OAR 340-224-0050, Requirements for Sources in Nonattainment Areas;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A major modification subject to OAR 340-224-0060, Requirements for Sources in Maintenance Areas;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(c) A major modification subject to OAR 340-224-0070, Prevention of Significant Deterioration Requirements for Sources in Attainment or Unclassified Areas;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(d) A modification that is subject to a New Source Performance Standard under Section 111 of the FCAA; or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(e) A modification under Section 112 of the FCAA.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(145) "Total Reduced Sulfur" or "TRS" means the sum of the sulfur compounds hydrogen sulfide, methyl mercaptan, dimethyl sulfide, dimethyl disulfide, and any other organic sulfides present expressed as hydrogen sulfide(H2S).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(147) "Unassigned Emissions" means the amount of emissions that are in excess of the PSEL but less than the Netting Basis.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(148) "Unavoidable" or "could not be avoided" means events that are not caused entirely or in part by poor or inadequate design, operation, maintenance, or any other preventable condition in either process or control equipment.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(149) "Upset" or "Breakdown" means any failure or malfunction of any pollution control equipment or operating equipment that may cause excess emissions.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(151) "Volatile Organic Compounds" or "VOC" means any compound of carbon, excluding carbon monoxide, carbon dioxide, carbonic acid, metallic carbides or carbonates, and ammonium carbonate, that participates in atmospheric photochemical reactions.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Cyclic, branched, or linear, completely fluorinated alkanes;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Cyclic, branched, or linear, completely fluorinated ethers with no unsaturations;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(C) Cyclic, branched, or linear, completely fluorinated tertiary amines with no unsaturations; and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(D) Sulfur containing perfluorocarbons with no unsaturations and with sulfur bonds only to carbon and fluorine.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(b) For purposes of determining compliance with emissions limits, VOC will be measured by an applicable reference method in accordance with DEQ's Source Sampling Manual, January, 1992. Where such a method also measures compounds with negligible photochemical reactivity, these negligibly-reactive compounds may be excluded as VOC if the amount of such compounds is accurately quantified, and DEQ approves the exclusion.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(c) DEQ may require an owner or operator to provide monitoring or testing methods and results demonstrating, to DEQ's satisfaction, the amount of negligibly-reactive compounds in the source's emissions.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(152) "Year" means any consecutive 12 month period of time.</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 xml:space="preserve">[ED. NOTE: Tables referenced are not included in rule text. </w:t>
      </w:r>
      <w:hyperlink r:id="rId5" w:history="1">
        <w:r w:rsidRPr="00690E79">
          <w:rPr>
            <w:rFonts w:ascii="Arial" w:eastAsia="Times New Roman" w:hAnsi="Arial" w:cs="Arial"/>
            <w:color w:val="306E9D"/>
            <w:sz w:val="18"/>
          </w:rPr>
          <w:t>Click here for PDF copy of table(s)</w:t>
        </w:r>
      </w:hyperlink>
      <w:r w:rsidRPr="00690E79">
        <w:rPr>
          <w:rFonts w:ascii="Arial" w:eastAsia="Times New Roman" w:hAnsi="Arial" w:cs="Arial"/>
          <w:color w:val="000000"/>
          <w:sz w:val="18"/>
          <w:szCs w:val="18"/>
        </w:rPr>
        <w:t xml:space="preserve">.]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Stat. Auth.: ORS 468.020, 468A.025, 468A.035, 468A.055 &amp; 468A.070 </w:t>
      </w:r>
      <w:r w:rsidRPr="00690E79">
        <w:rPr>
          <w:rFonts w:ascii="Arial" w:eastAsia="Times New Roman" w:hAnsi="Arial" w:cs="Arial"/>
          <w:color w:val="000000"/>
          <w:sz w:val="18"/>
          <w:szCs w:val="18"/>
        </w:rPr>
        <w:br/>
      </w:r>
      <w:r w:rsidRPr="00690E79">
        <w:rPr>
          <w:rFonts w:ascii="Arial" w:eastAsia="Times New Roman" w:hAnsi="Arial" w:cs="Arial"/>
          <w:color w:val="000000"/>
          <w:sz w:val="18"/>
        </w:rPr>
        <w:t xml:space="preserve">Stats. Implemented: ORS 468A.025 &amp; 468A.035 </w:t>
      </w:r>
      <w:r w:rsidRPr="00690E79">
        <w:rPr>
          <w:rFonts w:ascii="Arial" w:eastAsia="Times New Roman" w:hAnsi="Arial" w:cs="Arial"/>
          <w:color w:val="000000"/>
          <w:sz w:val="18"/>
          <w:szCs w:val="18"/>
        </w:rPr>
        <w:br/>
      </w:r>
      <w:r w:rsidRPr="00690E79">
        <w:rPr>
          <w:rFonts w:ascii="Arial" w:eastAsia="Times New Roman" w:hAnsi="Arial" w:cs="Arial"/>
          <w:color w:val="000000"/>
          <w:sz w:val="18"/>
        </w:rP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 DEQ 4-2013, f. &amp; cert. ef. 3-27-13; DEQ 11-2013, f. &amp; cert. ef. 11-7-13</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b/>
          <w:bCs/>
          <w:color w:val="000000"/>
          <w:sz w:val="18"/>
        </w:rPr>
        <w:t>340-200-0025</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b/>
          <w:bCs/>
          <w:color w:val="000000"/>
          <w:sz w:val="18"/>
        </w:rPr>
        <w:t>Abbreviations and Acronyms</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(1) "ACDP" means Air Contaminant Discharge Permit.</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(2) "ACT" means Federal Clean Air Act.</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(3) "AE" means Actual Emissions.</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(4) "AICPA" means Association of Independent Certified Public Accountants.</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(5) "AQCR" means Air Quality Control Region.</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(6) "AQMA" means Air Quality Maintenance Area.</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(7) "ASME" means American Society of Mechanical Engineers.</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(8) "ASTM" means American Society for Testing &amp; Materials.</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(9) "ATETP" means Automotive Technician Emission Training Program.</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(10) "AWD" means all wheel drive.</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(11) "BACT" means Best Available Control Technology.</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(12) "BLS" means black liquor solids.</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(13) "CAA" means Clean Air Act</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(14) "CAR" means control area responsible party.</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(15) "CBD" means central business district.</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(16) "CCTMP" means Central City Transportation Management Plan.</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(17) "CEM" means continuous emissions monitoring.</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(18) "CEMS" means continuous emission monitoring system.</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(19) "CERCLA" means Comprehensive Environmental Response Compensation and Liability Act.</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(20) "CFRMS" means continuous flow rate monitoring system.</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(21) "CFR" means Code of Federal Regulations.</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(22) "CMS" means continuous monitoring system.</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(23) "CO" means carbon monoxide.</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(24) “CO2e” means carbon dioxide equivalent.</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(25) "COMS" means continuous opacity monitoring system.</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(26) "CPMS" means continuous parameter monitoring system.</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(27) "DEQ" means Department of Environmental Quality.</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(28) "DOD" means Department of Defense.</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(29) "EA" means environmental assessment.</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(30) "ECO" means employee commute options.</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(31) "EEAF" means emissions estimate adjustment factor.</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(32) "EF" means emission factor.</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(33) "EGR" means exhaust gas re-circulation.</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(34) "EIS" means Environmental Impact Statement</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(35) "EPA" means Environmental Protection Agency.</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(36) "EQC" means Environmental Quality Commission.</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(37) "ESP" means electrostatic precipitator.</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(38) "FCAA" means Federal Clean Air Act.</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(39) "FHWA" means Federal Highway Administration.</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(40) "FONSI" means finding of no significant impact.</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(41) "FTA" means Federal Transit Administration.</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(42) "GFA" means gross floor area.</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(43) “GHG” means greenhouse gases.</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(44) "GLA" means gross leasable area.</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(45) "GPM" means grams per mile.</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(46) "gr/dscf" means grains per dry standard cubic foot.</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(47) "GTBA" means grade tertiary butyl alcohol.</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(48) "GVWR" means gross vehicle weight rating.</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(49) "HAP" means hazardous air pollutant.</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(50) "HEPA" means high efficiency particulate air.</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(51) "HMIWI" means hospital medical infectious waste incinerator.</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(52) "I/M" means inspection and maintenance program.</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(53) "IG" means inspection grade.</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(54) "IRS" means Internal Revenue Service.</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(55) "ISECP" means indirect source emission control program.</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(56) "ISTEA" means Intermodal Surface Transportation Efficiency Act.</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(57) "LAER" means Lowest Achievable Emission Rate.</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(58) "LDT2" means light duty truck 2.</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(59) "LIDAR" means laser radar; light detection and ranging.</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(60) "LPG" means liquefied petroleum gas.</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(61) "LRAPA" means Lane Regional Air Protection Agency.</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(62) "LUCS" means Land Use Compatibility Statement.</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(63) "MACT" means Maximum Achievable Control Technology.</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(64) "MPO" means Metropolitan Planning Organization.</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(65) "MTBE" means methyl tertiary butyl ether.</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(66) "MWC" means municipal waste combustor.</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(67) "NAAQS" means National Ambient Air Quality Standards.</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(68) "NEPA" means National Environmental Policy Act.</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(69) "NESHAP" means National Emissions Standard for Hazardous Air Pollutants.</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(70) "NIOSH" means National Institute of Occupational Safety &amp; Health.</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(71) "NOx" means nitrogen oxides.</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(72) "NSPS" means New Source Performance Standards.</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(73) "NSR" means New Source Review.</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(74) "NSSC" means neutral sulfite semi-chemical.</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(75) "O3" means ozone.</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(76) "OAR" means Oregon Administrative Rules.</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(77) "ODOT" means Oregon Department of Transportation.</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(78) "ORS" means Oregon Revised Statutes.</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(79) "OSAC" means orifice spark advance control.</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(80) "OSHA" means Occupational Safety &amp; Health Administration.</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(81) "PCDE" means pollution control device collection efficiency.</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(82) "PEMS" means predictive emission monitoring system.</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(83) "PM" means particulate matter.</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(84) "PM10" means particulate matter less than 10 microns.</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(85) “PM2.5” means particulate matter less than 2.5 microns.</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(86) "POTW" means Publicly Owned Treatment Works.</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(87) "POV" means privately owned vehicle.</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(88) "PSD" means Prevention of Significant Deterioration.</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(89) "PSEL" means Plant Site Emission Limit.</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(90) "QIP" means quality improvement plan.</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(91) "RACT" means Reasonably Available Control Technology.</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(92) "RVCOG" means Rogue Valley Council of Governments.</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(93) "RWOC" means running weighted oxygen content.</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(94) "SKATS" means Salem-Kaiser Area Transportation Study.</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(95) "scf" means standard cubic feet.</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(96) "SCS" means speed control switch.</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(97) "SD" means standard deviation.</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(98) "SIP" means State Implementation Plan.</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(99) "SO2" means sulfur dioxide.</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(100) "SOCMI" means synthetic organic chemical manufacturing industry.</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(101) "SOS" means Secretary of State.</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(102) "TAC" means thermostatic air cleaner.</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(103) "TACT" means Typically Achievable Control Technology.</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(104) "TCM" means transportation control measures.</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(105) "TCS" means throttle control solenoid.</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(106) "TIP" means Transportation Improvement Program.</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(107) "TRS" means total reduced sulfur.</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(108) "TSP" means total suspended particulate matter.</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(109) "UGA" means urban growth area.</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(110) "UGB" means urban growth boundary.</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(1911) "US DOT" means United States Department of Transportation.</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(112) "UST" means underground storage tanks.</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(113) "UTM" means universal transverse mercator.</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(114) "VIN" means vehicle identification number.</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(115) "VMT" means vehicle miles traveled.</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(116) "VOC" means volatile organic compounds.</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Stat. Auth.: ORS 468.020</w:t>
      </w:r>
      <w:r w:rsidRPr="00690E79">
        <w:rPr>
          <w:rFonts w:ascii="Arial" w:eastAsia="Times New Roman" w:hAnsi="Arial" w:cs="Arial"/>
          <w:color w:val="000000"/>
          <w:sz w:val="18"/>
          <w:szCs w:val="18"/>
        </w:rPr>
        <w:br/>
        <w:t>Stats. Implemented: ORS 468A</w:t>
      </w:r>
      <w:r w:rsidRPr="00690E79">
        <w:rPr>
          <w:rFonts w:ascii="Arial" w:eastAsia="Times New Roman" w:hAnsi="Arial" w:cs="Arial"/>
          <w:color w:val="000000"/>
          <w:sz w:val="18"/>
          <w:szCs w:val="18"/>
        </w:rPr>
        <w:br/>
        <w:t>Hist.: DEQ 6-2001, f. 6-18-01, cert. ef. 7-1-01; DEQ 3-2007, f. &amp; cert. ef. 4-12-07; DEQ 8-2007, f. &amp; cert. ef. 11-8-07; DEQ 5-2010, f. &amp; cert. ef. 5-21-10; DEQ 5-2011, f. 4-29-11, cert. ef. 5-1-11</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b/>
          <w:bCs/>
          <w:color w:val="000000"/>
          <w:sz w:val="18"/>
        </w:rPr>
        <w:t>340-200-0030</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b/>
          <w:bCs/>
          <w:color w:val="000000"/>
          <w:sz w:val="18"/>
        </w:rPr>
        <w:t>Exceptions</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(1) Except as provided in section (2) of this rule, OAR Chapter 340, divisions 200 through 268 do not apply to:</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(a) Agricultural operations, including but not limited to:</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(A) Growing or harvesting crops;</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(B) Raising fowl or animals;</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(C) Clearing or grading agricultural land;</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(D) Propagating and raising nursery stock;</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(E) Propane flaming of mint stubble; and</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(F) Stack or pile burning of residue from Christmas trees, as defined in ORS 571.505, during the period beginning October 1 and ending May 31 of the following year.</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(b) Equipment used in agricultural operations, except boilers used in connection with propagating and raising nursery stock.</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(c) Barbecue equipment used in connection with any residence.</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(d) Heating equipment in or used in connection with residences used exclusively as dwellings for not more than four families, except woodstoves which shall be subject to regulation under this section, ORS 468A.460 to 468A.480, 468A.490 and 468A.515.</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(f) Fires set pursuant to permit for the purpose of instruction of employees of private industrial concerns in methods of fire fighting, or for civil defense instruction.</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(2) Section (1) of this rule does not apply to the extent:</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(a) Otherwise provided in ORS 468A.555 to 468A.620, 468A.790, 468A.992, 476.380 and 478.960;</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(b) Necessary to implement the federal Clean Air Act (P.L. 88-206 as amended) under ORS 468A.025, 468A.030, 468A.035, 468A.040, 468A.045 and 468A.300 to 468A.330; or</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(c) Necessary for the Environmental Quality Commission, in the commission’s discretion, to implement a recommendation of the Task Force on Dairy Air Quality created under section 3, chapter 799, Oregon Laws 2007, for the regulation of dairy air contaminant emissions.</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b/>
          <w:bCs/>
          <w:color w:val="000000"/>
          <w:sz w:val="18"/>
        </w:rPr>
        <w:t>NOTE:</w:t>
      </w:r>
      <w:r w:rsidRPr="00690E79">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[Publications: Publications referenced are available from the agency.]</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Stat. Auth.: ORS 468 &amp; 468A</w:t>
      </w:r>
      <w:r w:rsidRPr="00690E79">
        <w:rPr>
          <w:rFonts w:ascii="Arial" w:eastAsia="Times New Roman" w:hAnsi="Arial" w:cs="Arial"/>
          <w:color w:val="000000"/>
          <w:sz w:val="18"/>
          <w:szCs w:val="18"/>
        </w:rPr>
        <w:br/>
        <w:t>Stats. Implemented: ORS 468A.025</w:t>
      </w:r>
      <w:r w:rsidRPr="00690E79">
        <w:rPr>
          <w:rFonts w:ascii="Arial" w:eastAsia="Times New Roman" w:hAnsi="Arial" w:cs="Arial"/>
          <w:color w:val="000000"/>
          <w:sz w:val="18"/>
          <w:szCs w:val="18"/>
        </w:rPr>
        <w:br/>
        <w:t>Hist.: DEQ 15, f. 6-12-70, ef. 9-1-70; DEQ 37, f. 2-15-72, ef. 3-1-72; DEQ 4-1993, f. &amp; cert. ef. 3-10-93; DEQ 14-1999, f. &amp; cert. ef. 10-14-99, Renumbered from 340-020-0003; DEQ 12-2008, f. &amp; cert. ef. 9-17-08</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b/>
          <w:bCs/>
          <w:color w:val="000000"/>
          <w:sz w:val="18"/>
        </w:rPr>
        <w:t>340-200-0040</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b/>
          <w:bCs/>
          <w:color w:val="000000"/>
          <w:sz w:val="18"/>
          <w:szCs w:val="18"/>
        </w:rPr>
        <w:t>State of Oregon Clean Air Act Implementation Plan</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 42 U.S.C.A 7401 to 7671q.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December 11, 2013.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(3) Notwithstanding any other requirement contained in the SIP, DEQ may: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(a) Submit to the Environmental Protection Agency any permit condition implementing a rule that is part of the federally-approved SIP as a source-specific SIP revision after DEQ has complied with the public hearings provisions of 40 CFR 51.102 (July 1, 2002); and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(b) Approve the standards submitted by a regional authority if the regional authority adopts verbatim any standard that the Commission has adopted, and submit the standards to EPA for approval as a SIP revision.</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b/>
          <w:bCs/>
          <w:color w:val="000000"/>
          <w:sz w:val="18"/>
        </w:rPr>
        <w:t>NOTE</w:t>
      </w:r>
      <w:r w:rsidRPr="00690E79">
        <w:rPr>
          <w:rFonts w:ascii="Arial" w:eastAsia="Times New Roman" w:hAnsi="Arial" w:cs="Arial"/>
          <w:color w:val="000000"/>
          <w:sz w:val="18"/>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Stat. Auth.: ORS 468.020, 468A.035 &amp; 468A.070 </w:t>
      </w:r>
      <w:r w:rsidRPr="00690E79">
        <w:rPr>
          <w:rFonts w:ascii="Arial" w:eastAsia="Times New Roman" w:hAnsi="Arial" w:cs="Arial"/>
          <w:color w:val="000000"/>
          <w:sz w:val="18"/>
          <w:szCs w:val="18"/>
        </w:rPr>
        <w:br/>
      </w:r>
      <w:r w:rsidRPr="00690E79">
        <w:rPr>
          <w:rFonts w:ascii="Arial" w:eastAsia="Times New Roman" w:hAnsi="Arial" w:cs="Arial"/>
          <w:color w:val="000000"/>
          <w:sz w:val="18"/>
        </w:rPr>
        <w:t xml:space="preserve">Stats. Implemented: ORS 468A.035 </w:t>
      </w:r>
      <w:r w:rsidRPr="00690E79">
        <w:rPr>
          <w:rFonts w:ascii="Arial" w:eastAsia="Times New Roman" w:hAnsi="Arial" w:cs="Arial"/>
          <w:color w:val="000000"/>
          <w:sz w:val="18"/>
          <w:szCs w:val="18"/>
        </w:rPr>
        <w:br/>
      </w:r>
      <w:r w:rsidRPr="00690E79">
        <w:rPr>
          <w:rFonts w:ascii="Arial" w:eastAsia="Times New Roman" w:hAnsi="Arial" w:cs="Arial"/>
          <w:color w:val="000000"/>
          <w:sz w:val="18"/>
        </w:rPr>
        <w:t>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DEQ 1-2012, f. &amp; cert. ef. 5-17-12; DEQ 7-2012, f. &amp; cert.ef 12-10-12; DEQ 10-2012, f. &amp; cert. ef. 12-11-12; DEQ 4-2013, f. &amp; cert. ef. 3-27-13; DEQ 11-2013, f. &amp; cert. ef. 11-7-13; DEQ 12-2013, f. &amp; cert. ef. 12-19-13; DEQ 1-2014, f. &amp; cert. ef. 1-6-14</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b/>
          <w:bCs/>
          <w:color w:val="000000"/>
          <w:sz w:val="18"/>
        </w:rPr>
        <w:t>340-200-0050</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b/>
          <w:bCs/>
          <w:color w:val="000000"/>
          <w:sz w:val="18"/>
        </w:rPr>
        <w:t>Compliance Schedules</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(1) The Department's goal is to encourage voluntary cooperation of all persons responsible for an air contamination source. To facilitate this cooperation and provide for a progressive program of air pollution control, the Department may negotiate with such persons to establish a compliance schedule for meeting the requirements contained in the applicable air quality rules or statutes. The schedule will set forth the conditions with which the responsible person must comply.</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(a) The schedule may be accepted in lieu of a hearing. It must be in writing and signed by the Director of the Department or his designated officer and an authorized agent of the responsible person. After the schedule is executed by both parties, it must be confirmed by order of the Department;</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(b) Compliance schedules providing for final compliance at a date later than 18 months from the date of execution must contain requirements for periodic reporting and increments of progress toward compliance, at intervals of less than 18 months;</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(c) No compliance schedule may allow emissions on a permanent basis in excess of applicable standards and rules.</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(2) If a negotiated schedule of compliance cannot be established, the Department may set a show cause hearing as provided by ORS 468.090 at a date and time designated as to why an order implementing a schedule proposed by the Department should not be adopted, or take such other authorized action as may be warranted.</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w:t>
      </w:r>
      <w:r w:rsidRPr="00690E79">
        <w:rPr>
          <w:rFonts w:ascii="Arial" w:eastAsia="Times New Roman" w:hAnsi="Arial" w:cs="Arial"/>
          <w:b/>
          <w:bCs/>
          <w:color w:val="000000"/>
          <w:sz w:val="18"/>
        </w:rPr>
        <w:t>NOTE:</w:t>
      </w:r>
      <w:r w:rsidRPr="00690E79">
        <w:rPr>
          <w:rFonts w:ascii="Arial" w:eastAsia="Times New Roman" w:hAnsi="Arial" w:cs="Arial"/>
          <w:color w:val="000000"/>
          <w:sz w:val="18"/>
          <w:szCs w:val="18"/>
        </w:rPr>
        <w:t xml:space="preserve"> This rule is included in the State of Oregon Clean Air Act Implementation Plan as adopted by the EQC under OAR 340-200-0040.]</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Stat. Auth.: ORS 468 &amp; ORS 468A</w:t>
      </w:r>
      <w:r w:rsidRPr="00690E79">
        <w:rPr>
          <w:rFonts w:ascii="Arial" w:eastAsia="Times New Roman" w:hAnsi="Arial" w:cs="Arial"/>
          <w:color w:val="000000"/>
          <w:sz w:val="18"/>
          <w:szCs w:val="18"/>
        </w:rPr>
        <w:br/>
        <w:t>Stats. Implemented: ORS 468 &amp; ORS 468A</w:t>
      </w:r>
      <w:r w:rsidRPr="00690E79">
        <w:rPr>
          <w:rFonts w:ascii="Arial" w:eastAsia="Times New Roman" w:hAnsi="Arial" w:cs="Arial"/>
          <w:color w:val="000000"/>
          <w:sz w:val="18"/>
          <w:szCs w:val="18"/>
        </w:rPr>
        <w:br/>
        <w:t>Hist.: DEQ 37, f. 2-15-72, ef. 3-1-72; DEQ 4-1993, f. &amp; cert. ef. 3-10-93; DEQ 12-1993, f. &amp; cert. ef. 9-24-93; Renumbered from 340-020-0032; DEQ 19-1993, f. &amp; cert. ef. 11-4-93; DEQ 14-1999, f. &amp; cert. ef. 10-14-99, Renumbered from 340-028-0700; DEQ 6-2001, f. 6-18-01, cert. ef. 7-1-01</w:t>
      </w:r>
    </w:p>
    <w:p w:rsidR="00690E79" w:rsidRPr="00690E79" w:rsidRDefault="00690E79" w:rsidP="00690E79">
      <w:pPr>
        <w:spacing w:after="0" w:line="240" w:lineRule="auto"/>
        <w:jc w:val="center"/>
        <w:rPr>
          <w:rFonts w:ascii="Arial" w:eastAsia="Times New Roman" w:hAnsi="Arial" w:cs="Arial"/>
          <w:color w:val="000000"/>
          <w:sz w:val="18"/>
          <w:szCs w:val="18"/>
        </w:rPr>
      </w:pPr>
      <w:r w:rsidRPr="00690E79">
        <w:rPr>
          <w:rFonts w:ascii="Arial" w:eastAsia="Times New Roman" w:hAnsi="Arial" w:cs="Arial"/>
          <w:b/>
          <w:bCs/>
          <w:color w:val="000000"/>
          <w:sz w:val="18"/>
        </w:rPr>
        <w:t>Conflicts of Interest</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b/>
          <w:bCs/>
          <w:color w:val="000000"/>
          <w:sz w:val="18"/>
        </w:rPr>
        <w:t>340-200-0100</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b/>
          <w:bCs/>
          <w:color w:val="000000"/>
          <w:sz w:val="18"/>
        </w:rPr>
        <w:t>Purpose</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The purpose of OAR 340-200-0100 through 340-200-0120 is to comply with the requirements of Section 128 of the federal Clean Air Act regarding public interest representation by a majority of the members of the Commission and by the Director and disclosure by them of potential conflicts of interest.</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w:t>
      </w:r>
      <w:r w:rsidRPr="00690E79">
        <w:rPr>
          <w:rFonts w:ascii="Arial" w:eastAsia="Times New Roman" w:hAnsi="Arial" w:cs="Arial"/>
          <w:b/>
          <w:bCs/>
          <w:color w:val="000000"/>
          <w:sz w:val="18"/>
        </w:rPr>
        <w:t>NOTE:</w:t>
      </w:r>
      <w:r w:rsidRPr="00690E79">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Stat. Auth.: ORS 468 &amp; ORS 468A</w:t>
      </w:r>
      <w:r w:rsidRPr="00690E79">
        <w:rPr>
          <w:rFonts w:ascii="Arial" w:eastAsia="Times New Roman" w:hAnsi="Arial" w:cs="Arial"/>
          <w:color w:val="000000"/>
          <w:sz w:val="18"/>
          <w:szCs w:val="18"/>
        </w:rPr>
        <w:br/>
        <w:t>Stats. Implemented: ORS 468A.310</w:t>
      </w:r>
      <w:r w:rsidRPr="00690E79">
        <w:rPr>
          <w:rFonts w:ascii="Arial" w:eastAsia="Times New Roman" w:hAnsi="Arial" w:cs="Arial"/>
          <w:color w:val="000000"/>
          <w:sz w:val="18"/>
          <w:szCs w:val="18"/>
        </w:rPr>
        <w:br/>
        <w:t>Hist.: DEQ 15-1978, f. &amp; ef. 10-13-78; DEQ 4-1993, f. &amp; cert. ef. 3-10-93; DEQ 14-1999, f. &amp; cert. ef. 10-14-99, Renumbered from 340-020-0200; DEQ 6-2001, f. 6-18-01, cert. ef. 7-1-01</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b/>
          <w:bCs/>
          <w:color w:val="000000"/>
          <w:sz w:val="18"/>
        </w:rPr>
        <w:t>340-200-0110</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b/>
          <w:bCs/>
          <w:color w:val="000000"/>
          <w:sz w:val="18"/>
        </w:rPr>
        <w:t>Public Interest Representation</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At least a majority of the members of the Commission and the Director must represent the public interest and may not derive any significant portion of their respective incomes directly from persons subject in Oregon to permits or enforcement orders under the Clean Air Act.</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w:t>
      </w:r>
      <w:r w:rsidRPr="00690E79">
        <w:rPr>
          <w:rFonts w:ascii="Arial" w:eastAsia="Times New Roman" w:hAnsi="Arial" w:cs="Arial"/>
          <w:b/>
          <w:bCs/>
          <w:color w:val="000000"/>
          <w:sz w:val="18"/>
        </w:rPr>
        <w:t>NOTE:</w:t>
      </w:r>
      <w:r w:rsidRPr="00690E79">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Stat. Auth.: ORS 468 &amp; ORS 468A</w:t>
      </w:r>
      <w:r w:rsidRPr="00690E79">
        <w:rPr>
          <w:rFonts w:ascii="Arial" w:eastAsia="Times New Roman" w:hAnsi="Arial" w:cs="Arial"/>
          <w:color w:val="000000"/>
          <w:sz w:val="18"/>
          <w:szCs w:val="18"/>
        </w:rPr>
        <w:br/>
        <w:t>Stats. Implemented:ORS 468A.310</w:t>
      </w:r>
      <w:r w:rsidRPr="00690E79">
        <w:rPr>
          <w:rFonts w:ascii="Arial" w:eastAsia="Times New Roman" w:hAnsi="Arial" w:cs="Arial"/>
          <w:color w:val="000000"/>
          <w:sz w:val="18"/>
          <w:szCs w:val="18"/>
        </w:rPr>
        <w:br/>
        <w:t>Hist.: DEQ 15-1978, f. &amp; ef. 10-13-78; DEQ 4-1993, f. &amp; cert. ef. 3-10-93; DEQ 14-1999, f. &amp; cert. ef. 10-14-99, Renumbered from 340-020-0210; DEQ 6-2001, f. 6-18-01, cert. ef. 7-1-01</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b/>
          <w:bCs/>
          <w:color w:val="000000"/>
          <w:sz w:val="18"/>
        </w:rPr>
        <w:t>340-200-0120</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b/>
          <w:bCs/>
          <w:color w:val="000000"/>
          <w:sz w:val="18"/>
        </w:rPr>
        <w:t>Disclosure of Potential Conflicts of Interest</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Each member of the Commission and the Director must disclose any potential conflict of interest.</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w:t>
      </w:r>
      <w:r w:rsidRPr="00690E79">
        <w:rPr>
          <w:rFonts w:ascii="Arial" w:eastAsia="Times New Roman" w:hAnsi="Arial" w:cs="Arial"/>
          <w:b/>
          <w:bCs/>
          <w:color w:val="000000"/>
          <w:sz w:val="18"/>
        </w:rPr>
        <w:t>NOTE:</w:t>
      </w:r>
      <w:r w:rsidRPr="00690E79">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Stat. Auth.: ORS 468 &amp; ORS 468A</w:t>
      </w:r>
      <w:r w:rsidRPr="00690E79">
        <w:rPr>
          <w:rFonts w:ascii="Arial" w:eastAsia="Times New Roman" w:hAnsi="Arial" w:cs="Arial"/>
          <w:color w:val="000000"/>
          <w:sz w:val="18"/>
          <w:szCs w:val="18"/>
        </w:rPr>
        <w:br/>
        <w:t>Stats. Implemented: ORS 468A.310</w:t>
      </w:r>
      <w:r w:rsidRPr="00690E79">
        <w:rPr>
          <w:rFonts w:ascii="Arial" w:eastAsia="Times New Roman" w:hAnsi="Arial" w:cs="Arial"/>
          <w:color w:val="000000"/>
          <w:sz w:val="18"/>
          <w:szCs w:val="18"/>
        </w:rPr>
        <w:br/>
        <w:t>Hist.: DEQ 15-1978, f. &amp; ef. 10-13-78; DEQ 4-1993, f. &amp; cert. ef. 3-10-93; DEQ 14-1999, f. &amp; cert. ef. 10-14-99, Renumbered from 340-020-0215; DEQ 6-2001, f. 6-18-01, cert. ef. 7-1-01</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5-21-10; DEQ 5-2011, f. 4-29-11, cert. ef. 5-1-11</w:t>
      </w:r>
    </w:p>
    <w:p w:rsidR="00690E79" w:rsidRPr="00690E79" w:rsidRDefault="00690E79" w:rsidP="00690E79">
      <w:pPr>
        <w:spacing w:before="100" w:beforeAutospacing="1" w:after="100" w:afterAutospacing="1" w:line="240" w:lineRule="auto"/>
        <w:jc w:val="center"/>
        <w:rPr>
          <w:rFonts w:ascii="Arial" w:eastAsia="Times New Roman" w:hAnsi="Arial" w:cs="Arial"/>
          <w:color w:val="000000"/>
          <w:sz w:val="18"/>
          <w:szCs w:val="18"/>
        </w:rPr>
      </w:pPr>
      <w:r w:rsidRPr="00690E79">
        <w:rPr>
          <w:rFonts w:ascii="Arial" w:eastAsia="Times New Roman" w:hAnsi="Arial" w:cs="Arial"/>
          <w:b/>
          <w:bCs/>
          <w:color w:val="000000"/>
          <w:sz w:val="18"/>
        </w:rPr>
        <w:t>DIVISION 202</w:t>
      </w:r>
    </w:p>
    <w:p w:rsidR="00690E79" w:rsidRPr="00690E79" w:rsidRDefault="00690E79" w:rsidP="00690E79">
      <w:pPr>
        <w:spacing w:before="100" w:beforeAutospacing="1" w:after="100" w:afterAutospacing="1" w:line="240" w:lineRule="auto"/>
        <w:jc w:val="center"/>
        <w:rPr>
          <w:rFonts w:ascii="Arial" w:eastAsia="Times New Roman" w:hAnsi="Arial" w:cs="Arial"/>
          <w:color w:val="000000"/>
          <w:sz w:val="18"/>
          <w:szCs w:val="18"/>
        </w:rPr>
      </w:pPr>
      <w:r w:rsidRPr="00690E79">
        <w:rPr>
          <w:rFonts w:ascii="Arial" w:eastAsia="Times New Roman" w:hAnsi="Arial" w:cs="Arial"/>
          <w:b/>
          <w:bCs/>
          <w:color w:val="000000"/>
          <w:sz w:val="18"/>
        </w:rPr>
        <w:t>AMBIENT AIR QUALITY STANDARDS AND PSD INCREMENTS</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b/>
          <w:bCs/>
          <w:color w:val="000000"/>
          <w:sz w:val="18"/>
        </w:rPr>
        <w:t>340-202-0010</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b/>
          <w:bCs/>
          <w:color w:val="000000"/>
          <w:sz w:val="18"/>
        </w:rPr>
        <w:t>Definitions</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The definitions in OAR 340-200-0020 and this rule apply to this division. If the same term is defined in this rule and OAR 340-200-0020, the definition in this rule applies to this division.</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(1) "Ambient Air" means that portion of the atmosphere external to buildings, to which the general public has access.</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 xml:space="preserve">(2) "Ambient Air Monitoring Site Criteria" means the general probe siting specifications as set forth in </w:t>
      </w:r>
      <w:r w:rsidRPr="00690E79">
        <w:rPr>
          <w:rFonts w:ascii="Arial" w:eastAsia="Times New Roman" w:hAnsi="Arial" w:cs="Arial"/>
          <w:b/>
          <w:bCs/>
          <w:color w:val="000000"/>
          <w:sz w:val="18"/>
        </w:rPr>
        <w:t>Appendix E of 40 CFR 58</w:t>
      </w:r>
      <w:r w:rsidRPr="00690E79">
        <w:rPr>
          <w:rFonts w:ascii="Arial" w:eastAsia="Times New Roman" w:hAnsi="Arial" w:cs="Arial"/>
          <w:color w:val="000000"/>
          <w:sz w:val="18"/>
          <w:szCs w:val="18"/>
        </w:rPr>
        <w:t>.</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 xml:space="preserve">(3) "Approved Method" means an analytical method for measuring air contaminant concentrations described or referenced in </w:t>
      </w:r>
      <w:r w:rsidRPr="00690E79">
        <w:rPr>
          <w:rFonts w:ascii="Arial" w:eastAsia="Times New Roman" w:hAnsi="Arial" w:cs="Arial"/>
          <w:b/>
          <w:bCs/>
          <w:color w:val="000000"/>
          <w:sz w:val="18"/>
        </w:rPr>
        <w:t>40 CFR 50</w:t>
      </w:r>
      <w:r w:rsidRPr="00690E79">
        <w:rPr>
          <w:rFonts w:ascii="Arial" w:eastAsia="Times New Roman" w:hAnsi="Arial" w:cs="Arial"/>
          <w:color w:val="000000"/>
          <w:sz w:val="18"/>
          <w:szCs w:val="18"/>
        </w:rPr>
        <w:t xml:space="preserve"> and Appendices. These methods are approved by the Department of Environmental Quality.</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(4) "Baseline Concentration" means:</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(b) The ambient concentration level for nitrogen oxides that existed in an area during the calendar year 1988.</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(d) For PM10 in the Medford-Ashland AQMA: the ambient PM10 concentration levels that existed during the year that EPA redesignates the AQMA to attainment for PM10.</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(e) The ambient concentration level for PM2.5 that existed in an area during the calendar year 2007.</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(f) If no ambient air quality data is available in an area, the baseline concentration may be estimated using modeling based on actual emissions for the years specified in subsections (a) through (e) of this section.</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(5) "Indian Governing Body" means the governing body of any tribe, band, or group of Indians subject to the jurisdiction of the United States and recognized by the United States as possessing power of self-government.</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(6) "Indian Reservation" means any federally recognized reservation established by Treaty, Agreement, Executive Order, or Act of Congress.</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(7) "Oregon Standard Method" means any method of sampling and analyzing for an air contaminant approved by the Department. Oregon standard methods are kept on file by the Department.</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(8) "PPM" means parts per million by volume. It is a dimensionless unit of measurement for gases that expresses the ratio of the volume of one component gas to the volume of the entire sample mixture of gases.</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b/>
          <w:bCs/>
          <w:color w:val="000000"/>
          <w:sz w:val="18"/>
        </w:rPr>
        <w:t>NOTE:</w:t>
      </w:r>
      <w:r w:rsidRPr="00690E79">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Stat. Auth.: ORS 468A</w:t>
      </w:r>
      <w:r w:rsidRPr="00690E79">
        <w:rPr>
          <w:rFonts w:ascii="Arial" w:eastAsia="Times New Roman" w:hAnsi="Arial" w:cs="Arial"/>
          <w:color w:val="000000"/>
          <w:sz w:val="18"/>
          <w:szCs w:val="18"/>
        </w:rPr>
        <w:br/>
        <w:t>Stats. Implemented: ORS 468A.025</w:t>
      </w:r>
      <w:r w:rsidRPr="00690E79">
        <w:rPr>
          <w:rFonts w:ascii="Arial" w:eastAsia="Times New Roman" w:hAnsi="Arial" w:cs="Arial"/>
          <w:color w:val="000000"/>
          <w:sz w:val="18"/>
          <w:szCs w:val="18"/>
        </w:rPr>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b/>
          <w:bCs/>
          <w:color w:val="000000"/>
          <w:sz w:val="18"/>
        </w:rPr>
        <w:t>340-202-0020</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b/>
          <w:bCs/>
          <w:color w:val="000000"/>
          <w:sz w:val="18"/>
        </w:rPr>
        <w:t>Applicability</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Subject to the requirements in this division and ORS 468A.100 through 468A.180, the Lane Regional Air Protection Agency is designated by the Environmental Quality Commission as the Agency to implement this division within its area of jurisdiction. The requirements and procedures contained in this division must be used by the Regional Agency to implement this division unless the Regional Agency has adopted or adopts rules that are at least as strict as this division.</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Stat. Auth.: ORS 468.020 &amp; 468A.025 </w:t>
      </w:r>
      <w:r w:rsidRPr="00690E79">
        <w:rPr>
          <w:rFonts w:ascii="Arial" w:eastAsia="Times New Roman" w:hAnsi="Arial" w:cs="Arial"/>
          <w:color w:val="000000"/>
          <w:sz w:val="18"/>
          <w:szCs w:val="18"/>
        </w:rPr>
        <w:br/>
      </w:r>
      <w:r w:rsidRPr="00690E79">
        <w:rPr>
          <w:rFonts w:ascii="Arial" w:eastAsia="Times New Roman" w:hAnsi="Arial" w:cs="Arial"/>
          <w:color w:val="000000"/>
          <w:sz w:val="18"/>
        </w:rPr>
        <w:t xml:space="preserve">Stat. Implemented: ORS 468A.025 &amp; 468A.135 </w:t>
      </w:r>
      <w:r w:rsidRPr="00690E79">
        <w:rPr>
          <w:rFonts w:ascii="Arial" w:eastAsia="Times New Roman" w:hAnsi="Arial" w:cs="Arial"/>
          <w:color w:val="000000"/>
          <w:sz w:val="18"/>
          <w:szCs w:val="18"/>
        </w:rPr>
        <w:br/>
      </w:r>
      <w:r w:rsidRPr="00690E79">
        <w:rPr>
          <w:rFonts w:ascii="Arial" w:eastAsia="Times New Roman" w:hAnsi="Arial" w:cs="Arial"/>
          <w:color w:val="000000"/>
          <w:sz w:val="18"/>
        </w:rPr>
        <w:t>Hist.: DEQ 11-2013, f. &amp; cert. ef. 11-7-13</w:t>
      </w:r>
      <w:r w:rsidRPr="00690E79">
        <w:rPr>
          <w:rFonts w:ascii="Arial" w:eastAsia="Times New Roman" w:hAnsi="Arial" w:cs="Arial"/>
          <w:color w:val="000000"/>
          <w:sz w:val="18"/>
          <w:szCs w:val="18"/>
        </w:rPr>
        <w:t xml:space="preserve"> </w:t>
      </w:r>
    </w:p>
    <w:p w:rsidR="00690E79" w:rsidRPr="00690E79" w:rsidRDefault="00690E79" w:rsidP="00690E79">
      <w:pPr>
        <w:spacing w:after="0" w:line="240" w:lineRule="auto"/>
        <w:jc w:val="center"/>
        <w:rPr>
          <w:rFonts w:ascii="Arial" w:eastAsia="Times New Roman" w:hAnsi="Arial" w:cs="Arial"/>
          <w:color w:val="000000"/>
          <w:sz w:val="18"/>
          <w:szCs w:val="18"/>
        </w:rPr>
      </w:pPr>
      <w:r w:rsidRPr="00690E79">
        <w:rPr>
          <w:rFonts w:ascii="Arial" w:eastAsia="Times New Roman" w:hAnsi="Arial" w:cs="Arial"/>
          <w:b/>
          <w:bCs/>
          <w:color w:val="000000"/>
          <w:sz w:val="18"/>
        </w:rPr>
        <w:t>Ambient Air Quality Standards</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b/>
          <w:bCs/>
          <w:color w:val="000000"/>
          <w:sz w:val="18"/>
        </w:rPr>
        <w:t>340-202-0050</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b/>
          <w:bCs/>
          <w:color w:val="000000"/>
          <w:sz w:val="18"/>
        </w:rPr>
        <w:t>Purpose and Scope of Ambient Air Quality Standards</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340-210-0200 through 340-210-0220, and OAR 340-218-0190.</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(3) In adopting the ambient air quality standards in this division, the Environmental Quality Commission recognizes that one or more of the standards are currently being exceeded in certain parts of the state. It is hereby declared to be the policy of the Environmental Quality Commission to achieve, by application of a timely but orderly program of pollution abatement, full compliance with ambient air quality standards throughout the state at the earliest possible date.</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b/>
          <w:bCs/>
          <w:color w:val="000000"/>
          <w:sz w:val="18"/>
        </w:rPr>
        <w:t>NOTE:</w:t>
      </w:r>
      <w:r w:rsidRPr="00690E79">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Stat. Auth.: ORS 468 &amp; ORS 468A</w:t>
      </w:r>
      <w:r w:rsidRPr="00690E79">
        <w:rPr>
          <w:rFonts w:ascii="Arial" w:eastAsia="Times New Roman" w:hAnsi="Arial" w:cs="Arial"/>
          <w:color w:val="000000"/>
          <w:sz w:val="18"/>
          <w:szCs w:val="18"/>
        </w:rPr>
        <w:br/>
        <w:t>Stats. Implemented: ORS 468A.025</w:t>
      </w:r>
      <w:r w:rsidRPr="00690E79">
        <w:rPr>
          <w:rFonts w:ascii="Arial" w:eastAsia="Times New Roman" w:hAnsi="Arial" w:cs="Arial"/>
          <w:color w:val="000000"/>
          <w:sz w:val="18"/>
          <w:szCs w:val="18"/>
        </w:rPr>
        <w:br/>
        <w:t>Hist.: DEQ 37, f. 2-15-72, ef. 3-1-72; DEQ 4-1993, f. &amp; cert. ef. 3-10-93; DEQ 14-1999, f. &amp; cert. ef. 10-14-99, Renumbered from 340-031-0010; DEQ 6-2001, f. 6-18-01, cert. ef. 7-1-01</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b/>
          <w:bCs/>
          <w:color w:val="000000"/>
          <w:sz w:val="18"/>
        </w:rPr>
        <w:t>340-202-0070</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b/>
          <w:bCs/>
          <w:color w:val="000000"/>
          <w:sz w:val="18"/>
        </w:rPr>
        <w:t>Sulfur Dioxide</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Concentrations of sulfur dioxide in ambient air as measured by an approved method must not exceed: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 0.02 ppm as an annual arithmetic mean for any calendar year at any site as measured by the reference method described in appendix A of 40 CFR part 50 (effective upon EQC adoption October 16, 2013) or by an equivalent method designated in accordance with 40 CFR part 53 (effective upon EQC adoption October 16, 2013.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(2) 0.10 ppm as a 24-hour average concentration more than once per calendar year at any site as measured by the reference method described in appendix A of 40 CFR part 50 (effective upon EQC adoption October 16, 2013) or by an equivalent method designated in accordance with 40 CFR part 53 (effective upon EQC adoption October 16, 2013.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(3) 0.50 ppm as a three-hour average concentration more than once per calendar year at any site as measured by the reference method described in appendix A of 40 CFR part 50 (effective upon EQC adoption October 16, 2013).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(4) 0.075 ppm as a three-year average of the annual 99th percentile of the daily maximum 1-hour average concentration recorded at any monitoring site as determined by appendix T of 40 CFR part 50 (effective upon EQC adoption October 16, 2013) as measured by a reference method based on appendix A or A-1 of 40 CFR part 50 (as of (effective upon EQC adoption October 16, 2013), or by a Federal Equivalent Method (FEM) designated in accordance with 40 CFR part 53 (effective upon EQC adoption October 16, 2013).</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Stat. Auth.: ORS 468 &amp; 468A </w:t>
      </w:r>
      <w:r w:rsidRPr="00690E79">
        <w:rPr>
          <w:rFonts w:ascii="Arial" w:eastAsia="Times New Roman" w:hAnsi="Arial" w:cs="Arial"/>
          <w:color w:val="000000"/>
          <w:sz w:val="18"/>
          <w:szCs w:val="18"/>
        </w:rPr>
        <w:br/>
      </w:r>
      <w:r w:rsidRPr="00690E79">
        <w:rPr>
          <w:rFonts w:ascii="Arial" w:eastAsia="Times New Roman" w:hAnsi="Arial" w:cs="Arial"/>
          <w:color w:val="000000"/>
          <w:sz w:val="18"/>
        </w:rPr>
        <w:t xml:space="preserve">Stats. Implemented: ORS 468A.025 </w:t>
      </w:r>
      <w:r w:rsidRPr="00690E79">
        <w:rPr>
          <w:rFonts w:ascii="Arial" w:eastAsia="Times New Roman" w:hAnsi="Arial" w:cs="Arial"/>
          <w:color w:val="000000"/>
          <w:sz w:val="18"/>
          <w:szCs w:val="18"/>
        </w:rPr>
        <w:br/>
      </w:r>
      <w:r w:rsidRPr="00690E79">
        <w:rPr>
          <w:rFonts w:ascii="Arial" w:eastAsia="Times New Roman" w:hAnsi="Arial" w:cs="Arial"/>
          <w:color w:val="000000"/>
          <w:sz w:val="18"/>
        </w:rPr>
        <w:t>Hist.: DEQ 37, f. 2-15-72, ef. 3-1-72; DEQ 8-1988, f. &amp; cert. ef. 5-19-88 (corrected 9-30-88); DEQ 24-1991, f. &amp; cert. ef. 11-13-91; DEQ 4-1993, f. &amp; cert. ef. 3-10-93; DEQ 14-1999, f. &amp; cert. ef. 10-14-99, Renumbered from 340-031-0020; DEQ 6-2001, f. 6-18-01, cert. ef. 7-1-01; DEQ 11-2013, f. &amp; cert. ef. 11-7-13</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b/>
          <w:bCs/>
          <w:color w:val="000000"/>
          <w:sz w:val="18"/>
        </w:rPr>
        <w:t>340-202-0100</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b/>
          <w:bCs/>
          <w:color w:val="000000"/>
          <w:sz w:val="18"/>
        </w:rPr>
        <w:t>Nitrogen Dioxide</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Concentrations of nitrogen dioxide in ambient air as measured by a reference method based on appendix F to 40 CFR part 50 (effective upon EQC adoption October 16, 2013) or by a Federal equivalent method (FEM) designated in accordance with 40 CFR part 53 (effective upon EQC adoption October 16, 2013) must not exceed: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 0.053 ppm as an annual average concentration for any calendar year at any site. The standard is met when the annual average concentration in a calendar year is less than or equal to 0.053 ppm, as determined in accordance with appendix S of 40 CFR part 50 (effective upon EQC adoption October 16, 2013) for the annual standard.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(2) 0.100 ppm as a 3-year average of the annual 98th percentile of the 1-hour daily maximum concentrations recorded at any monitoring site. The standards is met when the three-year average of the annual 98th percentile of the daily maximum 1-hour average concentration is less than or equal to 0.100 ppm, as determined in accordance with appendix S of 40 CFR Part 50 (effective upon EQC adoption October 16, 2013) for the 1-hour standard.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(3) 0.053 ppm as an annual arithmetic mean concentration as determined in accordance with Appendix S of 40 CFR Part 50 (effective upon EQC adoption October 16, 2013). The secondary standard is attained when the annual arithmetic mean concentration in a calendar year is less than or equal to 0.053 ppm, rounded to three decimal places (fractional parts equal to or greater than 0.0005 ppm must be rounded up). To demonstrate attainment, an annual mean must be based upon hourly data that are at least 75 percent complete or upon data derived from manual methods that are at least 75 percent complete for the scheduled sampling days in each calendar quarter.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Stat. Auth.: ORS 468 &amp; 468A </w:t>
      </w:r>
      <w:r w:rsidRPr="00690E79">
        <w:rPr>
          <w:rFonts w:ascii="Arial" w:eastAsia="Times New Roman" w:hAnsi="Arial" w:cs="Arial"/>
          <w:color w:val="000000"/>
          <w:sz w:val="18"/>
          <w:szCs w:val="18"/>
        </w:rPr>
        <w:br/>
      </w:r>
      <w:r w:rsidRPr="00690E79">
        <w:rPr>
          <w:rFonts w:ascii="Arial" w:eastAsia="Times New Roman" w:hAnsi="Arial" w:cs="Arial"/>
          <w:color w:val="000000"/>
          <w:sz w:val="18"/>
        </w:rPr>
        <w:t xml:space="preserve">Stats. Implemented: ORS 468A.025 </w:t>
      </w:r>
      <w:r w:rsidRPr="00690E79">
        <w:rPr>
          <w:rFonts w:ascii="Arial" w:eastAsia="Times New Roman" w:hAnsi="Arial" w:cs="Arial"/>
          <w:color w:val="000000"/>
          <w:sz w:val="18"/>
          <w:szCs w:val="18"/>
        </w:rPr>
        <w:br/>
      </w:r>
      <w:r w:rsidRPr="00690E79">
        <w:rPr>
          <w:rFonts w:ascii="Arial" w:eastAsia="Times New Roman" w:hAnsi="Arial" w:cs="Arial"/>
          <w:color w:val="000000"/>
          <w:sz w:val="18"/>
        </w:rPr>
        <w:t>Hist.: DEQ 37, f. 2-15-72, ef. 3-1-72; DEQ 8-1988, f. &amp; cert. ef. 5-19-88 (corrected 9-30-88); DEQ 24-1991, f. &amp; cert. ef. 11-13-91; DEQ 4-1993, f. &amp; cert. ef. 3-10-93; DEQ 14-1999, f. &amp; cert. ef. 10-14-99, Renumbered from 340-031-0040; DEQ 6-2001, f. 6-18-01, cert. ef. 7-1-01; DEQ 11-2013, f. &amp; cert. ef. 11-7-13</w:t>
      </w:r>
      <w:r w:rsidRPr="00690E79">
        <w:rPr>
          <w:rFonts w:ascii="Arial" w:eastAsia="Times New Roman" w:hAnsi="Arial" w:cs="Arial"/>
          <w:color w:val="000000"/>
          <w:sz w:val="18"/>
          <w:szCs w:val="18"/>
        </w:rPr>
        <w:t xml:space="preserve">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b/>
          <w:bCs/>
          <w:color w:val="000000"/>
          <w:sz w:val="18"/>
        </w:rPr>
        <w:t>340-202-0110</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b/>
          <w:bCs/>
          <w:color w:val="000000"/>
          <w:sz w:val="18"/>
        </w:rPr>
        <w:t>Particle Fallout</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The particle fallout rate as measured by an Oregon standard method at a location approved by the Department of Environmental Quality must not exceed:</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(1) 10 grams per square meter per month in an industrial area.</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(2) 5.0 grams per square meter per month in an industrial area if visual observations show a presence of wood waste or soot and the volatile fraction of the sample exceeds 70 percent.</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(3) 5.0 grams per square meter per month in residential and commercial areas.</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(4) 3.5 grams per square meter per month in residential and commercial areas if visual observations show the presence of wood waste or soot and the volatile fraction of the sample exceeds 70 percent.</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Stat. Auth.: ORS 468 &amp; ORS 468A</w:t>
      </w:r>
      <w:r w:rsidRPr="00690E79">
        <w:rPr>
          <w:rFonts w:ascii="Arial" w:eastAsia="Times New Roman" w:hAnsi="Arial" w:cs="Arial"/>
          <w:color w:val="000000"/>
          <w:sz w:val="18"/>
          <w:szCs w:val="18"/>
        </w:rPr>
        <w:br/>
        <w:t>Stats. Implemented: ORS 468A.025</w:t>
      </w:r>
      <w:r w:rsidRPr="00690E79">
        <w:rPr>
          <w:rFonts w:ascii="Arial" w:eastAsia="Times New Roman" w:hAnsi="Arial" w:cs="Arial"/>
          <w:color w:val="000000"/>
          <w:sz w:val="18"/>
          <w:szCs w:val="18"/>
        </w:rPr>
        <w:br/>
        <w:t>Hist.: DEQ 37, f. 2-15-72, ef. 3-1-72; DEQ 8-1988, f. &amp; cert. ef. 5-19-88 (corrected 9-30-88); DEQ 14-1999, f. &amp; cert. ef. 10-14-99, Renumbered from 340-031-0045; DEQ 6-2001, f. 6-18-01, cert. ef. 7-1-01</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b/>
          <w:bCs/>
          <w:color w:val="000000"/>
          <w:sz w:val="18"/>
        </w:rPr>
        <w:t>340-202-0130</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b/>
          <w:bCs/>
          <w:color w:val="000000"/>
          <w:sz w:val="18"/>
        </w:rPr>
        <w:t>Ambient Air Quality Standard for Lead</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The concentration of lead and its compounds in ambient air must not exceed: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(1) 0.15 micrograms per cubic meter as a maximum arithmetic mean averaged over a calendar quarter, as measured by a reference method based on appendix G of 40 CFR Part 53 (effective upon EQC adoption October 16, 2013) or an equivalent method designated in accordance with 40 CFR Part 53 (effective upon EQC adoption October 16, 2013). </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(2) The standard is met when the maximum arithmetic 3-month mean concentration for a 3-year period, as determined in accordance with appendix R of 40 CFR Part (effective upon EQC adoption October 16, 2013), is less than or equal to 0.15 micrograms per cubic meter.</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rPr>
        <w:t xml:space="preserve">Stat. Auth.: ORS 468 &amp; 468A </w:t>
      </w:r>
      <w:r w:rsidRPr="00690E79">
        <w:rPr>
          <w:rFonts w:ascii="Arial" w:eastAsia="Times New Roman" w:hAnsi="Arial" w:cs="Arial"/>
          <w:color w:val="000000"/>
          <w:sz w:val="18"/>
          <w:szCs w:val="18"/>
        </w:rPr>
        <w:br/>
      </w:r>
      <w:r w:rsidRPr="00690E79">
        <w:rPr>
          <w:rFonts w:ascii="Arial" w:eastAsia="Times New Roman" w:hAnsi="Arial" w:cs="Arial"/>
          <w:color w:val="000000"/>
          <w:sz w:val="18"/>
        </w:rPr>
        <w:t xml:space="preserve">Stats. Implemented: ORS 468A.025 </w:t>
      </w:r>
      <w:r w:rsidRPr="00690E79">
        <w:rPr>
          <w:rFonts w:ascii="Arial" w:eastAsia="Times New Roman" w:hAnsi="Arial" w:cs="Arial"/>
          <w:color w:val="000000"/>
          <w:sz w:val="18"/>
          <w:szCs w:val="18"/>
        </w:rPr>
        <w:br/>
      </w:r>
      <w:r w:rsidRPr="00690E79">
        <w:rPr>
          <w:rFonts w:ascii="Arial" w:eastAsia="Times New Roman" w:hAnsi="Arial" w:cs="Arial"/>
          <w:color w:val="000000"/>
          <w:sz w:val="18"/>
        </w:rPr>
        <w:t>Hist.: DEQ 85, f. 1-29-75, ef. 2-25-75; DEQ 1-1983, f. &amp; ef. 1-21-83; DEQ 8-1988, f. &amp; cert. ef. 5-19-88 (corrected 9-30-88); DEQ 24-1991, f. &amp; cert. ef. 11-13-91; DEQ 4-1993, f. &amp; cert. ef. 3-10-93; DEQ 14-1999, f. &amp; cert. ef. 10-14-99, Renumbered from 340-031-0055; DEQ 6-2001, f. 6-18-01, cert. ef. 7-1-01; DEQ 5-2010, f. &amp; cert. ef. 5-21-10; DEQ 11-2013, f. &amp; cert. ef. 11-7-13</w:t>
      </w:r>
    </w:p>
    <w:p w:rsidR="00690E79" w:rsidRPr="00690E79" w:rsidRDefault="00690E79" w:rsidP="00690E79">
      <w:pPr>
        <w:spacing w:after="0" w:line="240" w:lineRule="auto"/>
        <w:jc w:val="center"/>
        <w:rPr>
          <w:rFonts w:ascii="Arial" w:eastAsia="Times New Roman" w:hAnsi="Arial" w:cs="Arial"/>
          <w:color w:val="000000"/>
          <w:sz w:val="18"/>
          <w:szCs w:val="18"/>
        </w:rPr>
      </w:pPr>
      <w:r w:rsidRPr="00690E79">
        <w:rPr>
          <w:rFonts w:ascii="Arial" w:eastAsia="Times New Roman" w:hAnsi="Arial" w:cs="Arial"/>
          <w:b/>
          <w:bCs/>
          <w:color w:val="000000"/>
          <w:sz w:val="18"/>
        </w:rPr>
        <w:t>Prevention of Significant Deterioration Increments</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b/>
          <w:bCs/>
          <w:color w:val="000000"/>
          <w:sz w:val="18"/>
        </w:rPr>
        <w:t>340-202-0200</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b/>
          <w:bCs/>
          <w:color w:val="000000"/>
          <w:sz w:val="18"/>
        </w:rPr>
        <w:t>General</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(1) The purpose of OAR 340-202-0200 through 340-202-0220 is to implement a program to prevent significant deterioration of air quality in the State of Oregon as required by the federal Clean Air Act Amendments of 1977.</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(2) The Department will review the adequacy of the State Implementation Plan on a periodic basis and within 60 days of such time as information becomes available that an applicable increment is being violated. Any Plan revision resulting from the reviews will be subject to the opportunity for public hearing in accordance with procedures established in the Plan.</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w:t>
      </w:r>
      <w:r w:rsidRPr="00690E79">
        <w:rPr>
          <w:rFonts w:ascii="Arial" w:eastAsia="Times New Roman" w:hAnsi="Arial" w:cs="Arial"/>
          <w:b/>
          <w:bCs/>
          <w:color w:val="000000"/>
          <w:sz w:val="18"/>
        </w:rPr>
        <w:t>NOTE:</w:t>
      </w:r>
      <w:r w:rsidRPr="00690E79">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Stat. Auth.: ORS 468 &amp; ORS 468A</w:t>
      </w:r>
      <w:r w:rsidRPr="00690E79">
        <w:rPr>
          <w:rFonts w:ascii="Arial" w:eastAsia="Times New Roman" w:hAnsi="Arial" w:cs="Arial"/>
          <w:color w:val="000000"/>
          <w:sz w:val="18"/>
          <w:szCs w:val="18"/>
        </w:rPr>
        <w:br/>
        <w:t>Stats. Implemented: ORS 468A.025</w:t>
      </w:r>
      <w:r w:rsidRPr="00690E79">
        <w:rPr>
          <w:rFonts w:ascii="Arial" w:eastAsia="Times New Roman" w:hAnsi="Arial" w:cs="Arial"/>
          <w:color w:val="000000"/>
          <w:sz w:val="18"/>
          <w:szCs w:val="18"/>
        </w:rPr>
        <w:br/>
        <w:t>Hist.: DEQ 18-1979, f. &amp; ef. 6-22-79; DEQ 4-1993, f. &amp; cert. ef. 3-10-93; DEQ 14-1999, f. &amp; cert. ef. 10-14-99, Renumbered from 340-031-0100</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b/>
          <w:bCs/>
          <w:color w:val="000000"/>
          <w:sz w:val="18"/>
        </w:rPr>
        <w:t>340-202-0210</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b/>
          <w:bCs/>
          <w:color w:val="000000"/>
          <w:sz w:val="18"/>
        </w:rPr>
        <w:t>Ambient Air Increments</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 xml:space="preserve">(1) This rule defines significant deterioration. In areas designated as Class I, II or III, emissions from new or modified sources must be limited such that increases in pollutant concentration over the baseline concentration must be limited to those set out in </w:t>
      </w:r>
      <w:r w:rsidRPr="00690E79">
        <w:rPr>
          <w:rFonts w:ascii="Arial" w:eastAsia="Times New Roman" w:hAnsi="Arial" w:cs="Arial"/>
          <w:b/>
          <w:bCs/>
          <w:color w:val="000000"/>
          <w:sz w:val="18"/>
        </w:rPr>
        <w:t>Table 1</w:t>
      </w:r>
      <w:r w:rsidRPr="00690E79">
        <w:rPr>
          <w:rFonts w:ascii="Arial" w:eastAsia="Times New Roman" w:hAnsi="Arial" w:cs="Arial"/>
          <w:color w:val="000000"/>
          <w:sz w:val="18"/>
          <w:szCs w:val="18"/>
        </w:rPr>
        <w:t>.</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(2) For any period other than an annual period, the applicable maximum allowable increase may be exceeded during one such period per year at any one location.</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b/>
          <w:bCs/>
          <w:color w:val="000000"/>
          <w:sz w:val="18"/>
        </w:rPr>
        <w:t>NOTE</w:t>
      </w:r>
      <w:r w:rsidRPr="00690E79">
        <w:rPr>
          <w:rFonts w:ascii="Arial" w:eastAsia="Times New Roman" w:hAnsi="Arial" w:cs="Arial"/>
          <w:color w:val="000000"/>
          <w:sz w:val="18"/>
          <w:szCs w:val="18"/>
        </w:rPr>
        <w:t>: This rule is included in the State of Oregon Clean Air Act Implementation Plan as adopted by the EQC under OAR 340-200-0040.</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 xml:space="preserve">[ED. NOTE: Tables referenced are not included in rule text. </w:t>
      </w:r>
      <w:hyperlink r:id="rId6" w:tgtFrame="_blank" w:history="1">
        <w:r w:rsidRPr="00690E79">
          <w:rPr>
            <w:rFonts w:ascii="Arial" w:eastAsia="Times New Roman" w:hAnsi="Arial" w:cs="Arial"/>
            <w:color w:val="306E9D"/>
            <w:sz w:val="18"/>
          </w:rPr>
          <w:t>Click here for PDF copy of table(s)</w:t>
        </w:r>
      </w:hyperlink>
      <w:hyperlink r:id="rId7" w:history="1">
        <w:r w:rsidRPr="00690E79">
          <w:rPr>
            <w:rFonts w:ascii="Arial" w:eastAsia="Times New Roman" w:hAnsi="Arial" w:cs="Arial"/>
            <w:color w:val="306E9D"/>
            <w:sz w:val="18"/>
          </w:rPr>
          <w:t>.</w:t>
        </w:r>
      </w:hyperlink>
      <w:r w:rsidRPr="00690E79">
        <w:rPr>
          <w:rFonts w:ascii="Arial" w:eastAsia="Times New Roman" w:hAnsi="Arial" w:cs="Arial"/>
          <w:color w:val="000000"/>
          <w:sz w:val="18"/>
          <w:szCs w:val="18"/>
        </w:rPr>
        <w:t>]</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Stat. Auth.: ORS 468 &amp; 468A</w:t>
      </w:r>
      <w:r w:rsidRPr="00690E79">
        <w:rPr>
          <w:rFonts w:ascii="Arial" w:eastAsia="Times New Roman" w:hAnsi="Arial" w:cs="Arial"/>
          <w:color w:val="000000"/>
          <w:sz w:val="18"/>
          <w:szCs w:val="18"/>
        </w:rPr>
        <w:br/>
        <w:t>Stats. Implemented: ORS 468A.025</w:t>
      </w:r>
      <w:r w:rsidRPr="00690E79">
        <w:rPr>
          <w:rFonts w:ascii="Arial" w:eastAsia="Times New Roman" w:hAnsi="Arial" w:cs="Arial"/>
          <w:color w:val="000000"/>
          <w:sz w:val="18"/>
          <w:szCs w:val="18"/>
        </w:rPr>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b/>
          <w:bCs/>
          <w:color w:val="000000"/>
          <w:sz w:val="18"/>
        </w:rPr>
        <w:t>340-202-0220</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b/>
          <w:bCs/>
          <w:color w:val="000000"/>
          <w:sz w:val="18"/>
        </w:rPr>
        <w:t>Ambient Air Ceilings</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No concentration of a pollutant may exceed:</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(1) The concentration permitted under the national secondary ambient air quality standard; or</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(2) The concentration permitted under the national primary ambient air quality standard; or</w:t>
      </w:r>
    </w:p>
    <w:p w:rsidR="00690E79" w:rsidRPr="00690E79" w:rsidRDefault="00690E79" w:rsidP="00690E79">
      <w:pPr>
        <w:spacing w:before="100" w:beforeAutospacing="1" w:after="100" w:afterAutospacing="1" w:line="240" w:lineRule="auto"/>
        <w:rPr>
          <w:rFonts w:ascii="Arial" w:eastAsia="Times New Roman" w:hAnsi="Arial" w:cs="Arial"/>
          <w:color w:val="000000"/>
          <w:sz w:val="18"/>
          <w:szCs w:val="18"/>
        </w:rPr>
      </w:pPr>
      <w:r w:rsidRPr="00690E79">
        <w:rPr>
          <w:rFonts w:ascii="Arial" w:eastAsia="Times New Roman" w:hAnsi="Arial" w:cs="Arial"/>
          <w:color w:val="000000"/>
          <w:sz w:val="18"/>
          <w:szCs w:val="18"/>
        </w:rPr>
        <w:t>(3) The concentration permitted under the state ambient air quality standard, whichever concentration is lowest for the pollutant for a period of exposure.</w:t>
      </w:r>
    </w:p>
    <w:p w:rsidR="00280720" w:rsidRDefault="00280720" w:rsidP="00280720">
      <w:pPr>
        <w:pStyle w:val="NormalWeb"/>
        <w:jc w:val="center"/>
        <w:rPr>
          <w:rFonts w:ascii="Arial" w:hAnsi="Arial" w:cs="Arial"/>
          <w:color w:val="000000"/>
          <w:sz w:val="18"/>
          <w:szCs w:val="18"/>
        </w:rPr>
      </w:pPr>
      <w:r>
        <w:rPr>
          <w:rStyle w:val="Strong"/>
          <w:rFonts w:ascii="Arial" w:hAnsi="Arial" w:cs="Arial"/>
          <w:color w:val="000000"/>
          <w:sz w:val="18"/>
          <w:szCs w:val="18"/>
        </w:rPr>
        <w:t>DIVISION 204</w:t>
      </w:r>
    </w:p>
    <w:p w:rsidR="00280720" w:rsidRDefault="00280720" w:rsidP="00280720">
      <w:pPr>
        <w:pStyle w:val="NormalWeb"/>
        <w:jc w:val="center"/>
        <w:rPr>
          <w:rFonts w:ascii="Arial" w:hAnsi="Arial" w:cs="Arial"/>
          <w:color w:val="000000"/>
          <w:sz w:val="18"/>
          <w:szCs w:val="18"/>
        </w:rPr>
      </w:pPr>
      <w:r>
        <w:rPr>
          <w:rStyle w:val="Strong"/>
          <w:rFonts w:ascii="Arial" w:hAnsi="Arial" w:cs="Arial"/>
          <w:color w:val="000000"/>
          <w:sz w:val="18"/>
          <w:szCs w:val="18"/>
        </w:rPr>
        <w:t>DESIGNATION OF AIR QUALITY AREAS</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340-204-0010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Definitions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The definitions in OAR 340-200-0020 and this rule apply to this division. If the same term is defined in this rule and 340-200-0020, the definition in this rule applies to this division. Definitions of boundaries in this rule also apply to OAR 340 division 200 through 268 and throughout the State of Oregon Clean Air Act Implementation Plan adopted under 340-200-0040.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(1) “AQCR” means Air Quality Control Region.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(2) “AQMA” means Air Quality Maintenance Area.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(3) “CO” means Carbon Monoxide.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(4) “CBD” means Central Business District.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(5) “Criteria Pollutant” means any of the six pollutants set out by the Clean Air Act (sulfur oxides, particulate matter, ozone, carbon monoxide, nitrogen dioxide, and lead) for which the EPA has promulgated standards in 40 CFR 50.4 through 50.12 (July, 1993).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(6)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Marcola Road; thence southwesterly along Marcola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Hyancinth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(7) “Grants Pass CBD” means the area within the City of Grants Pass enclosed by “B” Street on the north, 8th Street to the east, “M” Street on the south, and 5th Street to the west.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(8)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(9)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Roguela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Parkhill Place approx. 600 feet; thence northwesterly at a 90 degree angle approximately 300 feet to the intersection with Parkhill Place; thence southwesterly along Parkhill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Coutant Lane; thence south along Coutant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Darneille Lane; thence northwesterly along Darneille Lane approx. 200 feet; thence west approx. 300 feet; thence south approx. 600 feet to the intersection with Leonard Road; thence west along Leonard Road approx. 700 feet; thence south approx. 1350 feet; thence east approx. 1400 feet to the intersection with Darneille Lane; thence south along Darneille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Demaray Drive; thence easterly along Demaray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Schutzwohl Lane; thence south approx. 1300 feet to a point even with West Harbeck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Espey Road; thence west along Espey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approx. 100 feet; thence east to the intersection with Harbeck Road; thence north along Harbeck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Fruitdale Drive; thence southwesterly along Fruitdale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(10) Klamath Falls Control Area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(11) “Klamath Falls Nonattainment Area” means the area of the state beginning at the northwest corner of Section 31, T37S, R9E; thence east approximately two miles to the northeast corner of Section 32; thence south 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(12)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Orindale Draw, thence southerly along the eastern boundary of Orindale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Orindale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Orindale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Orindale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(13) “LaGrande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Ronde River; thence westerly along the northern bank of the Grande Ronde River to the intersection with the western edge of Mount Glenn Road and Riverside Park; thence north along the western edge of Mount Glenn Road and Riverside Park to the intersection with Fruitdale Road; thence east along Fruitdale Road and the northern boundary of Riverside Park to the eastern boundary of Riverside Park; thence south along the eastern boundary of Riverside Park to the north bank of the Grande Ronde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Gekeler Lane; thence west along Gekeler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approximately 250 feet; thence on a line east following existing property boundaries approximately 650 feet; thence north on a line to the intersection with Gekeler Lane; thence west along Gekeler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(14)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(15) “Maintenance Area” means any area that was formerly nonattainment for a criteria pollutant but has since met EPA promulgated standards and has had a maintenance plan to stay within the standards approved by the EPA pursuant to 40 CFR 51.110 (July, 1993).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(16)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(17)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McAndrews Road east from Biddle Road to Crater Lake Avenue, and along Jackson Street east from Biddle Road to Crater Lake Avenue. </w:t>
      </w:r>
    </w:p>
    <w:p w:rsidR="00280720" w:rsidRDefault="00280720" w:rsidP="00280720">
      <w:pPr>
        <w:pStyle w:val="NormalWeb"/>
        <w:rPr>
          <w:rFonts w:ascii="Arial" w:hAnsi="Arial" w:cs="Arial"/>
          <w:color w:val="000000"/>
          <w:sz w:val="18"/>
          <w:szCs w:val="18"/>
        </w:rPr>
      </w:pPr>
      <w:r>
        <w:rPr>
          <w:rFonts w:ascii="Arial" w:hAnsi="Arial" w:cs="Arial"/>
          <w:b/>
          <w:bCs/>
          <w:color w:val="000000"/>
          <w:sz w:val="18"/>
          <w:szCs w:val="18"/>
        </w:rPr>
        <w:t>NOTE</w:t>
      </w:r>
      <w:r>
        <w:rPr>
          <w:rFonts w:ascii="Arial" w:hAnsi="Arial" w:cs="Arial"/>
          <w:color w:val="000000"/>
          <w:sz w:val="18"/>
          <w:szCs w:val="18"/>
        </w:rPr>
        <w:t xml:space="preserve">: This definition also marks the area where indirect sources are required to have indirect source construction permits in the Medford area. See OAR 340-254-0040.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(18)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Rossanely Drive; thence east along Rossanley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Fairlane Road; thence south to the end of Fairlane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Sunnyview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(19) “Nonattainment Area” means any area that has been designated as not meeting the standards established by the U.S. Environmental Protection Agency (EPA) pursuant to 40 CFR 51.52 (July, 1993) for any criteria pollutant.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(20) “O3” means Ozone.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(21)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(22) “Particulate Matter” has the meaning given that term in OAR 340-200-0020(82).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(23) PM10: has the meaning given that term in OAR 340-200-0020(90).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(24) “PM2.5” has the meaning given that term in OAR 340-200-0020(91).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(25)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Thayler Road, thence west along Thayler Road to the intersection with Beaver Creek Road, thence southeast along Beaver Creek Road to the intersection with Henrici Road, thence west along Henrici Road to the intersection with State Highway 213 (Mollala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Stringtown Road, thence westerly and northwesterly along Stringtown Road to the intersection with Gales Creek Road, thence northwesterly along Gales Creek Road to the intersection with Tinmmerman Road, thence northerly along Tinmmerman Road to the intersection with Wilson River Highway, thence west and southwesterly along Wilson River Highway to the intersection with Narup Road, thence north along Narup Road to the intersection with Cedar Canyon Road, thence westerly and northerly along Cedar Canyon Road to the intersection with Banks Road, thence west along Banks Road to the intersection with Hahn Road, thence northerly and westerly along Hahn Road to the intersection with Mountaindale Road, thence southeasterly along Mountaindale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diffluence with the Willamette River, thence north-northeasterly down the Willamette River to the confluence with the Columbia River and the Oregon-Washington state line (the point of beginning).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(26) “Portland Metropolitan Service District Boundary” or “Portland Metro” means the boundary surrounding the urban growth boundaries of the cities within the Greater Portland Metropolitan Area. It is defined in the Oregon Revised Statutes (ORS) 268.125 (1989).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(27) “Portland Vehicle Inspection Area”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(28)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(29) “Salem-Keizer Area Transportation Study” or “SKATS” means the area within the bounds beginning at the intersection of U.S. Interstate Highway 5 (I-5) with Battle Creek Road SE and Wiltsey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Hylo Road SE; thence west along Hylo Road SE to the intersection with Liberty Road; thence north along Liberty Road to the intersection with Cole Road; thence west along Cole Road to the intersection with Bates Road; thence northerly and easterly along Bates Road to the intersection with Jory Hill Road; thence west along Jory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Ravena Drive; thence southerly and easterly along Ravena Drive to the intersection with Wheatland Road; thence northerly along Wheatland Road to the intersection with Brooklake Road; thence southeast along Brooklake Road to the intersection with 65th Avenue; thence south along 65th Avenue to the intersection with Labish Road; thence east along Labish Road to the intersection with the West Branch of the Little Pudding River; thence southerly along the West Branch of the Little Pudding River to the intersection with Sunnyview Road; thence east along Sunnyview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Wiltsey Road; thence west along Wiltsey Road to the intersection with I-5 (the point of beginning).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(30) “UGB” means Urban Growth Boundary.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(31)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80720" w:rsidRDefault="00280720" w:rsidP="00280720">
      <w:pPr>
        <w:pStyle w:val="NormalWeb"/>
        <w:rPr>
          <w:rFonts w:ascii="Arial" w:hAnsi="Arial" w:cs="Arial"/>
          <w:color w:val="000000"/>
          <w:sz w:val="18"/>
          <w:szCs w:val="18"/>
        </w:rPr>
      </w:pPr>
      <w:r>
        <w:rPr>
          <w:rFonts w:ascii="Arial" w:hAnsi="Arial" w:cs="Arial"/>
          <w:b/>
          <w:bCs/>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[Publications: Publications referenced are available from the agency.]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468A.025</w:t>
      </w:r>
      <w:r>
        <w:rPr>
          <w:rFonts w:ascii="Arial" w:hAnsi="Arial" w:cs="Arial"/>
          <w:color w:val="000000"/>
          <w:sz w:val="18"/>
          <w:szCs w:val="18"/>
        </w:rPr>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340-204-0020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Designation of Air Quality Control Regions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Oregon's thirty-six counties are divided into five AQCRs. The AQCR boundaries follow county lines, and there are no counties that belong to more than one AQCR. The five AQCRs are as follows: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(1) </w:t>
      </w:r>
      <w:r>
        <w:rPr>
          <w:rStyle w:val="Strong"/>
          <w:rFonts w:ascii="Arial" w:hAnsi="Arial" w:cs="Arial"/>
          <w:color w:val="000000"/>
          <w:sz w:val="18"/>
          <w:szCs w:val="18"/>
        </w:rPr>
        <w:t>Portland Interstate AQCR</w:t>
      </w:r>
      <w:r>
        <w:rPr>
          <w:rFonts w:ascii="Arial" w:hAnsi="Arial" w:cs="Arial"/>
          <w:color w:val="000000"/>
          <w:sz w:val="18"/>
          <w:szCs w:val="18"/>
        </w:rPr>
        <w:t>, containing ten counties: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Benton County;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Clackamas County;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Columbia County;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(d) Lane County;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(e) Linn County;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(f) Marion County;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(g) Multnomah County;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(h) Polk County;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(i) Washington County;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(j) Yamhill County.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(2) </w:t>
      </w:r>
      <w:r>
        <w:rPr>
          <w:rStyle w:val="Strong"/>
          <w:rFonts w:ascii="Arial" w:hAnsi="Arial" w:cs="Arial"/>
          <w:color w:val="000000"/>
          <w:sz w:val="18"/>
          <w:szCs w:val="18"/>
        </w:rPr>
        <w:t>Northwest Oregon AQCR</w:t>
      </w:r>
      <w:r>
        <w:rPr>
          <w:rFonts w:ascii="Arial" w:hAnsi="Arial" w:cs="Arial"/>
          <w:color w:val="000000"/>
          <w:sz w:val="18"/>
          <w:szCs w:val="18"/>
        </w:rPr>
        <w:t>, containing three counties: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Clatsop County;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Lincoln County;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Tillamook County.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(3) </w:t>
      </w:r>
      <w:r>
        <w:rPr>
          <w:rStyle w:val="Strong"/>
          <w:rFonts w:ascii="Arial" w:hAnsi="Arial" w:cs="Arial"/>
          <w:color w:val="000000"/>
          <w:sz w:val="18"/>
          <w:szCs w:val="18"/>
        </w:rPr>
        <w:t>Southwest Oregon AQCR</w:t>
      </w:r>
      <w:r>
        <w:rPr>
          <w:rFonts w:ascii="Arial" w:hAnsi="Arial" w:cs="Arial"/>
          <w:color w:val="000000"/>
          <w:sz w:val="18"/>
          <w:szCs w:val="18"/>
        </w:rPr>
        <w:t>, containing five counties: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Coos County;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Curry County;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Douglas County;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(d) Jackson County;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(e) Josephine County.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(4) </w:t>
      </w:r>
      <w:r>
        <w:rPr>
          <w:rStyle w:val="Strong"/>
          <w:rFonts w:ascii="Arial" w:hAnsi="Arial" w:cs="Arial"/>
          <w:color w:val="000000"/>
          <w:sz w:val="18"/>
          <w:szCs w:val="18"/>
        </w:rPr>
        <w:t>Central Oregon AQCR</w:t>
      </w:r>
      <w:r>
        <w:rPr>
          <w:rFonts w:ascii="Arial" w:hAnsi="Arial" w:cs="Arial"/>
          <w:color w:val="000000"/>
          <w:sz w:val="18"/>
          <w:szCs w:val="18"/>
        </w:rPr>
        <w:t>, containing eight counties: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Crook County;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Deschutes County;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Hood River County;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(d) Jefferson County;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(e) Klamath County;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(f) Lake County;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(g) Sherman County;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(h) Wasco County.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(5) </w:t>
      </w:r>
      <w:r>
        <w:rPr>
          <w:rStyle w:val="Strong"/>
          <w:rFonts w:ascii="Arial" w:hAnsi="Arial" w:cs="Arial"/>
          <w:color w:val="000000"/>
          <w:sz w:val="18"/>
          <w:szCs w:val="18"/>
        </w:rPr>
        <w:t>Eastern Oregon AQCR</w:t>
      </w:r>
      <w:r>
        <w:rPr>
          <w:rFonts w:ascii="Arial" w:hAnsi="Arial" w:cs="Arial"/>
          <w:color w:val="000000"/>
          <w:sz w:val="18"/>
          <w:szCs w:val="18"/>
        </w:rPr>
        <w:t>, containing ten counties: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Baker County;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Gilliam County;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Grant County;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(d) Harney County;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(e) Malheur County;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(f) Morrow County;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(g) Umatilla County;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(h) Union County;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(i) Wallowa County;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(j) Wheel County.</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NOTE:</w:t>
      </w:r>
      <w:r>
        <w:rPr>
          <w:rFonts w:ascii="Arial" w:hAnsi="Arial" w:cs="Arial"/>
          <w:color w:val="000000"/>
          <w:sz w:val="18"/>
          <w:szCs w:val="18"/>
        </w:rPr>
        <w:t xml:space="preserve"> The AQCRs should not be confused with the recent DEQ reorganization that split the state into three DEQ regions: Northwest, West and East.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w:t>
      </w:r>
      <w:r>
        <w:rPr>
          <w:rStyle w:val="Strong"/>
          <w:rFonts w:ascii="Arial" w:hAnsi="Arial" w:cs="Arial"/>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468A.025</w:t>
      </w:r>
      <w:r>
        <w:rPr>
          <w:rFonts w:ascii="Arial" w:hAnsi="Arial" w:cs="Arial"/>
          <w:color w:val="000000"/>
          <w:sz w:val="18"/>
          <w:szCs w:val="18"/>
        </w:rPr>
        <w:br/>
        <w:t xml:space="preserve">Hist.: DEQ 14-1995, f. &amp; cert ef. 5-25-95; DEQ 14-1999, f. &amp; cert. ef. 10-14-99, Renumbered from 340-031-0510 </w:t>
      </w:r>
    </w:p>
    <w:p w:rsidR="00280720" w:rsidRDefault="00280720" w:rsidP="00280720">
      <w:pPr>
        <w:pStyle w:val="NormalWeb"/>
        <w:rPr>
          <w:rFonts w:ascii="Arial" w:hAnsi="Arial" w:cs="Arial"/>
          <w:color w:val="000000"/>
          <w:sz w:val="18"/>
          <w:szCs w:val="18"/>
        </w:rPr>
      </w:pPr>
      <w:r>
        <w:rPr>
          <w:rFonts w:ascii="Arial" w:hAnsi="Arial" w:cs="Arial"/>
          <w:b/>
          <w:bCs/>
          <w:color w:val="000000"/>
          <w:sz w:val="18"/>
          <w:szCs w:val="18"/>
        </w:rPr>
        <w:t xml:space="preserve">340-204-0030 </w:t>
      </w:r>
    </w:p>
    <w:p w:rsidR="00280720" w:rsidRDefault="00280720" w:rsidP="00280720">
      <w:pPr>
        <w:pStyle w:val="NormalWeb"/>
        <w:rPr>
          <w:rFonts w:ascii="Arial" w:hAnsi="Arial" w:cs="Arial"/>
          <w:color w:val="000000"/>
          <w:sz w:val="18"/>
          <w:szCs w:val="18"/>
        </w:rPr>
      </w:pPr>
      <w:r>
        <w:rPr>
          <w:rFonts w:ascii="Arial" w:hAnsi="Arial" w:cs="Arial"/>
          <w:b/>
          <w:bCs/>
          <w:color w:val="000000"/>
          <w:sz w:val="18"/>
          <w:szCs w:val="18"/>
        </w:rPr>
        <w:t>Designation of Nonattainment Areas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The following areas are designated as Particulate Matter Nonattainment Areas: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(1) The Oakridge Nonattainment Area for PM10 is the Oakridge UGB as defined in OAR 340-204-0010.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(2) The Klamath Falls Nonattainment Area for PM2.5 is as follows: Townships and ranges defined by T37S R9E Sections 31-32. T38S R8E Sections 1-5, 8-16, 22-26, 35-36. T38S R9E Sections 5-8, 14-15, 17-36. T39S R8E Sections 1-2, 11-13, 24. T39S R9E Sections 1-27. T39S R10E Sections 3-10, 15-20, 29-30.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280720" w:rsidRDefault="00280720" w:rsidP="00280720">
      <w:pPr>
        <w:pStyle w:val="NormalWeb"/>
        <w:rPr>
          <w:rFonts w:ascii="Arial" w:hAnsi="Arial" w:cs="Arial"/>
          <w:color w:val="000000"/>
          <w:sz w:val="18"/>
          <w:szCs w:val="18"/>
        </w:rPr>
      </w:pPr>
      <w:r>
        <w:rPr>
          <w:rFonts w:ascii="Arial" w:hAnsi="Arial" w:cs="Arial"/>
          <w:b/>
          <w:bCs/>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Stat. Auth.: ORS 468.020 </w:t>
      </w:r>
      <w:r>
        <w:rPr>
          <w:rFonts w:ascii="Arial" w:hAnsi="Arial" w:cs="Arial"/>
          <w:color w:val="000000"/>
          <w:sz w:val="18"/>
          <w:szCs w:val="18"/>
        </w:rPr>
        <w:br/>
        <w:t xml:space="preserve">Stats. Implemented: ORS 468A.025 </w:t>
      </w:r>
      <w:r>
        <w:rPr>
          <w:rFonts w:ascii="Arial" w:hAnsi="Arial" w:cs="Arial"/>
          <w:color w:val="000000"/>
          <w:sz w:val="18"/>
          <w:szCs w:val="18"/>
        </w:rPr>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ef. 9-9-05; DEQ 3-2007, f. &amp; cert. ef. 4-12-07; DEQ 4-2007, f. &amp; cert. ef. 6-28-07; DEQ 5-2010, f. &amp; cert. ef. 5-21-10; DEQ 18-2011, f. &amp; cert. ef. 12-21-11 </w:t>
      </w:r>
    </w:p>
    <w:p w:rsidR="00280720" w:rsidRDefault="00280720" w:rsidP="00280720">
      <w:pPr>
        <w:pStyle w:val="NormalWeb"/>
        <w:rPr>
          <w:rFonts w:ascii="Arial" w:hAnsi="Arial" w:cs="Arial"/>
          <w:color w:val="000000"/>
          <w:sz w:val="18"/>
          <w:szCs w:val="18"/>
        </w:rPr>
      </w:pPr>
      <w:r>
        <w:rPr>
          <w:rFonts w:ascii="Arial" w:hAnsi="Arial" w:cs="Arial"/>
          <w:b/>
          <w:bCs/>
          <w:color w:val="000000"/>
          <w:sz w:val="18"/>
          <w:szCs w:val="18"/>
        </w:rPr>
        <w:t xml:space="preserve">340-204-0040 </w:t>
      </w:r>
    </w:p>
    <w:p w:rsidR="00280720" w:rsidRDefault="00280720" w:rsidP="00280720">
      <w:pPr>
        <w:pStyle w:val="NormalWeb"/>
        <w:rPr>
          <w:rFonts w:ascii="Arial" w:hAnsi="Arial" w:cs="Arial"/>
          <w:color w:val="000000"/>
          <w:sz w:val="18"/>
          <w:szCs w:val="18"/>
        </w:rPr>
      </w:pPr>
      <w:r>
        <w:rPr>
          <w:rFonts w:ascii="Arial" w:hAnsi="Arial" w:cs="Arial"/>
          <w:b/>
          <w:bCs/>
          <w:color w:val="000000"/>
          <w:sz w:val="18"/>
          <w:szCs w:val="18"/>
        </w:rPr>
        <w:t>Designation of Maintenance Areas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The following areas are designated as Maintenance Areas: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(1) Carbon Monoxide Maintenance Areas: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(a) The Eugene Maintenance Area for Carbon Monoxide is the Eugene-Springfield AQMA as defined in OAR 340-204-0010;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(b) The Portland Maintenance Area for Carbon Monoxide is the Portland Metropolitan Service District as referenced in OAR 340-204-0010;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(c) The Medford Carbon Monoxide Maintenance Area is the Medford UGB as defined in OAR 340-204-0010; </w:t>
      </w:r>
    </w:p>
    <w:p w:rsidR="00280720" w:rsidRDefault="00280720" w:rsidP="00280720">
      <w:pPr>
        <w:pStyle w:val="NormalWeb"/>
        <w:rPr>
          <w:rFonts w:ascii="Arial" w:hAnsi="Arial" w:cs="Arial"/>
          <w:color w:val="000000"/>
          <w:sz w:val="18"/>
          <w:szCs w:val="18"/>
        </w:rPr>
      </w:pPr>
      <w:r>
        <w:rPr>
          <w:rFonts w:ascii="Arial" w:hAnsi="Arial" w:cs="Arial"/>
          <w:b/>
          <w:bCs/>
          <w:color w:val="000000"/>
          <w:sz w:val="18"/>
          <w:szCs w:val="18"/>
        </w:rPr>
        <w:t>NOTE</w:t>
      </w:r>
      <w:r>
        <w:rPr>
          <w:rFonts w:ascii="Arial" w:hAnsi="Arial" w:cs="Arial"/>
          <w:color w:val="000000"/>
          <w:sz w:val="18"/>
          <w:szCs w:val="18"/>
        </w:rPr>
        <w:t xml:space="preserve">: EPA maintenance plan approval and redesignation pending.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(d) The Grants Pass Carbon Monoxide Maintenance Area is the Grants Pass CBD as defined in OAR 340-204-0010;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(e) The Klamath Falls Carbon Monoxide Maintenance Area is the Klamath Falls UGB as defined in OAR 340-204-0010;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(f) The Salem Carbon Monoxide Maintenance Area is the Salem-Keizer Area Transportation Study as defined in OAR 340-204-0010.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(2) Ozone Maintenance Areas: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(a) The Medford Maintenance Area for Ozone is the Medford-Ashland AQMA as defined in OAR 340-204-0010;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(b) The Oregon portion of the Portland-Vancouver Interstate Maintenance Area for Ozone is the Portland AQMA, as defined in OAR 340-204-0010;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(c) The Salem Maintenance Area for Ozone is the Salem-Keizer Area Transportation Study as defined in OAR 340-204-0010.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(3) PM10 Maintenance Areas: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The Grants Pass PM10 Maintenance Area is the Grants Pass UGB as defined in OAR 340-204-0010;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The Klamath Falls PM10 Maintenance Area is the Klamath Falls UGB as defined in OAR 340-204-0010;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(c) The Medford-Ashland PM10 Maintenance Area is the Medford-Ashland AQMA as defined in OAR 340-204-0010; </w:t>
      </w:r>
    </w:p>
    <w:p w:rsidR="00280720" w:rsidRDefault="00280720" w:rsidP="00280720">
      <w:pPr>
        <w:pStyle w:val="NormalWeb"/>
        <w:rPr>
          <w:rFonts w:ascii="Arial" w:hAnsi="Arial" w:cs="Arial"/>
          <w:color w:val="000000"/>
          <w:sz w:val="18"/>
          <w:szCs w:val="18"/>
        </w:rPr>
      </w:pPr>
      <w:r>
        <w:rPr>
          <w:rFonts w:ascii="Arial" w:hAnsi="Arial" w:cs="Arial"/>
          <w:b/>
          <w:bCs/>
          <w:color w:val="000000"/>
          <w:sz w:val="18"/>
          <w:szCs w:val="18"/>
        </w:rPr>
        <w:t>NOTE</w:t>
      </w:r>
      <w:r>
        <w:rPr>
          <w:rFonts w:ascii="Arial" w:hAnsi="Arial" w:cs="Arial"/>
          <w:color w:val="000000"/>
          <w:sz w:val="18"/>
          <w:szCs w:val="18"/>
        </w:rPr>
        <w:t xml:space="preserve">: EPA maintenance plan approval and redesignation pending.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(d) The La Grande PM10 Maintenance Area is the La Grande UGB as defined in OAR 340-204-0010; </w:t>
      </w:r>
    </w:p>
    <w:p w:rsidR="00280720" w:rsidRDefault="00280720" w:rsidP="00280720">
      <w:pPr>
        <w:pStyle w:val="NormalWeb"/>
        <w:rPr>
          <w:rFonts w:ascii="Arial" w:hAnsi="Arial" w:cs="Arial"/>
          <w:color w:val="000000"/>
          <w:sz w:val="18"/>
          <w:szCs w:val="18"/>
        </w:rPr>
      </w:pPr>
      <w:r>
        <w:rPr>
          <w:rFonts w:ascii="Arial" w:hAnsi="Arial" w:cs="Arial"/>
          <w:b/>
          <w:bCs/>
          <w:color w:val="000000"/>
          <w:sz w:val="18"/>
          <w:szCs w:val="18"/>
        </w:rPr>
        <w:t>NOTE</w:t>
      </w:r>
      <w:r>
        <w:rPr>
          <w:rFonts w:ascii="Arial" w:hAnsi="Arial" w:cs="Arial"/>
          <w:color w:val="000000"/>
          <w:sz w:val="18"/>
          <w:szCs w:val="18"/>
        </w:rPr>
        <w:t xml:space="preserve">: EPA maintenance plan approval and redesignation pending.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(e) The Lakeview PM10 Maintenance Area is the Lakeview UGB as defined in OAR 340-204-0010. </w:t>
      </w:r>
    </w:p>
    <w:p w:rsidR="00280720" w:rsidRDefault="00280720" w:rsidP="00280720">
      <w:pPr>
        <w:pStyle w:val="NormalWeb"/>
        <w:rPr>
          <w:rFonts w:ascii="Arial" w:hAnsi="Arial" w:cs="Arial"/>
          <w:color w:val="000000"/>
          <w:sz w:val="18"/>
          <w:szCs w:val="18"/>
        </w:rPr>
      </w:pPr>
      <w:r>
        <w:rPr>
          <w:rFonts w:ascii="Arial" w:hAnsi="Arial" w:cs="Arial"/>
          <w:b/>
          <w:bCs/>
          <w:color w:val="000000"/>
          <w:sz w:val="18"/>
          <w:szCs w:val="18"/>
        </w:rPr>
        <w:t>NOTE</w:t>
      </w:r>
      <w:r>
        <w:rPr>
          <w:rFonts w:ascii="Arial" w:hAnsi="Arial" w:cs="Arial"/>
          <w:color w:val="000000"/>
          <w:sz w:val="18"/>
          <w:szCs w:val="18"/>
        </w:rPr>
        <w:t xml:space="preserve">: EPA maintenance plan approval and redesignation pending.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(f) The Eugene-Springfield PM10 Maintenance Area is the Eugene-Springfield UGB as defined in OAR 340-204-0010. </w:t>
      </w:r>
    </w:p>
    <w:p w:rsidR="00280720" w:rsidRDefault="00280720" w:rsidP="00280720">
      <w:pPr>
        <w:pStyle w:val="NormalWeb"/>
        <w:rPr>
          <w:rFonts w:ascii="Arial" w:hAnsi="Arial" w:cs="Arial"/>
          <w:color w:val="000000"/>
          <w:sz w:val="18"/>
          <w:szCs w:val="18"/>
        </w:rPr>
      </w:pPr>
      <w:r>
        <w:rPr>
          <w:rFonts w:ascii="Arial" w:hAnsi="Arial" w:cs="Arial"/>
          <w:b/>
          <w:bCs/>
          <w:color w:val="000000"/>
          <w:sz w:val="18"/>
          <w:szCs w:val="18"/>
        </w:rPr>
        <w:t>NOTE</w:t>
      </w:r>
      <w:r>
        <w:rPr>
          <w:rFonts w:ascii="Arial" w:hAnsi="Arial" w:cs="Arial"/>
          <w:color w:val="000000"/>
          <w:sz w:val="18"/>
          <w:szCs w:val="18"/>
        </w:rPr>
        <w:t xml:space="preserve">: EPA maintenance plan approval and redesignation pending. </w:t>
      </w:r>
    </w:p>
    <w:p w:rsidR="00280720" w:rsidRDefault="00280720" w:rsidP="00280720">
      <w:pPr>
        <w:pStyle w:val="NormalWeb"/>
        <w:rPr>
          <w:rFonts w:ascii="Arial" w:hAnsi="Arial" w:cs="Arial"/>
          <w:color w:val="000000"/>
          <w:sz w:val="18"/>
          <w:szCs w:val="18"/>
        </w:rPr>
      </w:pPr>
      <w:r>
        <w:rPr>
          <w:rFonts w:ascii="Arial" w:hAnsi="Arial" w:cs="Arial"/>
          <w:b/>
          <w:bCs/>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Stat. Auth.: ORS 468.020 </w:t>
      </w:r>
      <w:r>
        <w:rPr>
          <w:rFonts w:ascii="Arial" w:hAnsi="Arial" w:cs="Arial"/>
          <w:color w:val="000000"/>
          <w:sz w:val="18"/>
          <w:szCs w:val="18"/>
        </w:rPr>
        <w:br/>
        <w:t xml:space="preserve">Stats. Implemented: ORS 468A.025 </w:t>
      </w:r>
      <w:r>
        <w:rPr>
          <w:rFonts w:ascii="Arial" w:hAnsi="Arial" w:cs="Arial"/>
          <w:color w:val="000000"/>
          <w:sz w:val="18"/>
          <w:szCs w:val="18"/>
        </w:rPr>
        <w:br/>
        <w:t>Hist.: DEQ 14-1995, f. &amp; cert. ef. 5-25-95; DEQ 18-1996, f. &amp; cert. ef. 8-19-96; DEQ 15-1998, f. &amp; cert. ef. 9-23-98; DEQ 1-1999, f. &amp; cert. ef. 1-25-99; DEQ 14-1999, f. &amp; cert. ef. 10-14-99, Renumbered from 340-031-0530; DEQ 15-1999, f. &amp; cert. ef. 10-22-99; DEQ 16-2000, f. &amp; cert. ef. 10-25-00; DEQ 11-2002, f. &amp; cert. ef. 10-8-02; DEQ 1-2005, f. &amp; cert. ef. 1-4-05; DEQ 9-2005, f. &amp; cert. ef. 9-9-05; DEQ 3-2007, f. &amp; cert. ef. 4-12-07; DEQ 4-2007, f. &amp; cert. ef. 6-28-07; DEQ 18-2011, f. &amp; cert. ef. 12-21-11</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340-204-0050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Designation of Prevention of Significant Deterioration Areas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(1) All of the following areas which were in existence on August 7, 1977, shall be Class I Areas and may not be redesignated: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Mt. Hood Wilderness, as established by Public Law 88-577;</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Eagle Cap Wilderness, as established by Public Law 88-577;</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Hells Canyon Wilderness, as established by Public Law 94-199;</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(d) Mt. Jefferson Wilderness, as established by Public Law 90-548;</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(e) Mt. Washington Wilderness, as established by Public Law 88-577;</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(f) Three Sisters Wilderness, as established by Public Law 88-577;</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(g) Strawberry Mountain Wilderness, as established by Public Law 88-577;</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(h) Diamond Peak Wilderness, as established by Public Law 88-577;</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(i) Crater Lake National Park, as established by Public Law 88-577 and expanded in the 1990 Clean Air Act Amendments;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(j) Kalmiopsis Wilderness, as established by Public Law 88-577;</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(k) Mountain Lake Wilderness, as established by Public Law 88-577;</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(l) Gearhart Mountain Wilderness, as established by Public Law 88-577.</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(2) All other areas, in Oregon are initially designated Class II, but may be redesignated as provided in OAR 340-204-0060.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(3) The following areas may be redesignated only as Class I or II:</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An area which as of August 7, 1977, exceeded 10,000 acres in size and was a national monument, a national primitive area, a national preserve, a national recreational area, a national wild and scenic river, a national wildlife refuge, a national lakeshore or seashore; and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A national park or national wilderness area established after August 7, 1977, which exceeds 10,000 acres in size.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(4) The extent of the areas referred to in section (1) and (3) of this rule shall conform to any changes in the boundaries of such areas which occurred between August 7, 1977, and November 15, 1990.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w:t>
      </w:r>
      <w:r>
        <w:rPr>
          <w:rStyle w:val="Strong"/>
          <w:rFonts w:ascii="Arial" w:hAnsi="Arial" w:cs="Arial"/>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Stat. Auth.: ORS 468 &amp; ORS 468A</w:t>
      </w:r>
      <w:r>
        <w:rPr>
          <w:rFonts w:ascii="Arial" w:hAnsi="Arial" w:cs="Arial"/>
          <w:color w:val="000000"/>
          <w:sz w:val="18"/>
          <w:szCs w:val="18"/>
        </w:rPr>
        <w:br/>
        <w:t>Stats. Implemented: ORS 468A.025</w:t>
      </w:r>
      <w:r>
        <w:rPr>
          <w:rFonts w:ascii="Arial" w:hAnsi="Arial" w:cs="Arial"/>
          <w:color w:val="000000"/>
          <w:sz w:val="18"/>
          <w:szCs w:val="18"/>
        </w:rPr>
        <w:br/>
        <w:t>Hist.: DEQ 18-1979, f. &amp; ef. 6-22-79; DEQ 4-1993, f. &amp; cert. ef. 3-10-93; DEQ 14-1995, f. &amp; cert. ef. 5-25-95; DEQ 17-1995, f. &amp; cert. ef. 7-12-95; DEQ 14-1999, f. &amp; cert. ef. 10-14-99, Renumbered from 340-031-0120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340-204-0060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Redesignation of Prevention of Significant Deterioration Areas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(1)(a) All areas in Oregon, except as otherwise provided under OAR 340-204-0050, are designated Class II as of December 5, 1974;</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Redesignation, except as otherwise precluded by OAR 340-204-0050, may be proposed by the Department or Indian Governing Bodies, as provided below, subject to approval by the EPA Administrator as a revision to the State Implementation Plan.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(2) The Department may submit to the EPA Administrator a proposal to redesignate areas of the state Class I or II provided that: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At least one public hearing has been held in accordance with procedures established in the Plan;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Other States, Indian Governing Bodies, and Federal Land Managers whose lands may be affected by the proposed redesignation were notified at least 30 days prior to the public hearing;</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(d) Prior to the issuance of notice respecting the redesignation of an area that includes any Federal lands, the Department has provided written notice to the appropriate Federal Land Manager and afforded adequate opportunity, not in excess of 60 days to confer with the Department respecting the redesignation and to submit written comments and recommendations. In redesignating any area with respect to which any Federal Land Manager had submitted written comments and recommendations, the Department shall have published a list of any inconsistency between such redesignation and such comments and recommendations together with the reasons for making such redesignation against the recommendation of the Federal Land Manager; and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(e) The Department has proposed the redesignation after consultation with the elected leadership of local general purpose governments in the area covered by the proposed redesignation.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(3) Any area other than an area to which OAR 340-204-0050 refers may be redesignated as Class III if:</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The redesignation would meet the requirements of section (2) of this rule;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The redesignation would not cause, or contribute to, a concentration of any air pollutant which would exceed any maximum allowable increase permitted under the classification of any other area or any national ambient air quality standard; and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(d) Any permit application for any major stationary source or major modification, subject to review under section (1) of this rule,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(4) Lands within the exterior boundaries of Indian Reservations may be redesignated only by the appropriate Indian Governing Body. The appropriate Indian Governing Body may submit to the EPA Administrator a proposal to redesignate areas Class I, II, or III; provided that: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The Indian Governing Body has followed procedures equivalent to those required of the Department under section (2) and subsections (3)(c) and (d) of this rule; and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Such redesignation is proposed after consultation with the state(s) in which the Indian Reservation is located and which border the Indian Reservation.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(5) The EPA Administrator shall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shall be that which was in effect prior to the redesignation which was disapproved.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(6) If the EPA Administrator disapproves any proposed redesignation, the Department or Indian Governing Body, as appropriate, may resubmit the proposal after correcting the deficiencies noted by the EPA Administrator.</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w:t>
      </w:r>
      <w:r>
        <w:rPr>
          <w:rStyle w:val="Strong"/>
          <w:rFonts w:ascii="Arial" w:hAnsi="Arial" w:cs="Arial"/>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Stat. Auth.: ORS 468 &amp; ORS 468A</w:t>
      </w:r>
      <w:r>
        <w:rPr>
          <w:rFonts w:ascii="Arial" w:hAnsi="Arial" w:cs="Arial"/>
          <w:color w:val="000000"/>
          <w:sz w:val="18"/>
          <w:szCs w:val="18"/>
        </w:rPr>
        <w:br/>
        <w:t>Stats. Implemented: ORS 468A.025</w:t>
      </w:r>
      <w:r>
        <w:rPr>
          <w:rFonts w:ascii="Arial" w:hAnsi="Arial" w:cs="Arial"/>
          <w:color w:val="000000"/>
          <w:sz w:val="18"/>
          <w:szCs w:val="18"/>
        </w:rPr>
        <w:br/>
        <w:t>Hist.: DEQ 18-1979, f. &amp; ef. 6-22-79; DEQ 4-1993, f. &amp; cert. ef. 3-10-93; DEQ 14-1999, f. &amp; cert. ef. 10-14-99, Renumbered from 340-031-0130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340-204-0070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Special Control Areas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The following areas are designated as Special Control Areas: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(1) The counties within the Willamette Valley, including Benton, Clackamas, Columbia, Lane, Linn, Marion, Multnomah, Polk, Washington and Yamhill Counties;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(2) Umpqua Basin;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(3) Rogue Basin;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(4) Within incorporated cities having a population of 4,000 or more, and within three miles of the corporate limits of any such city.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w:t>
      </w:r>
      <w:r>
        <w:rPr>
          <w:rStyle w:val="Strong"/>
          <w:rFonts w:ascii="Arial" w:hAnsi="Arial" w:cs="Arial"/>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Stat. Auth.: ORS 468 &amp; ORS 468A</w:t>
      </w:r>
      <w:r>
        <w:rPr>
          <w:rFonts w:ascii="Arial" w:hAnsi="Arial" w:cs="Arial"/>
          <w:color w:val="000000"/>
          <w:sz w:val="18"/>
          <w:szCs w:val="18"/>
        </w:rPr>
        <w:br/>
        <w:t>Stats. Implemented:ORS 468A.025</w:t>
      </w:r>
      <w:r>
        <w:rPr>
          <w:rFonts w:ascii="Arial" w:hAnsi="Arial" w:cs="Arial"/>
          <w:color w:val="000000"/>
          <w:sz w:val="18"/>
          <w:szCs w:val="18"/>
        </w:rPr>
        <w:br/>
        <w:t>Hist.: DEQ 16, f. 6-12-70, ef. 7-11-70; DEQ 4-1993, f. &amp; cert. ef. 3-10-93; DEQ 10-1995, f. &amp; cert. ef. 5-1-95; DEQ 14-1999, f. &amp; cert. ef. 10-14-99, Renumbered from 340-021-0010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340-204-0080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Motor Vehicle Inspection Boundary Designations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In addition to the area specified in ORS 815.300, pursuant to 468A.390, the following geographical areas are designated as areas within which motor vehicles are subject to the requirement under 815.300 to have a Certificate of Compliance issued pursuant to 468A.380 to be registered or have the registration of the vehicle renewed.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(1) Portland Vehicle Inspection Area;</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(2) Medford-Ashland AQMA.</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w:t>
      </w:r>
      <w:r>
        <w:rPr>
          <w:rStyle w:val="Strong"/>
          <w:rFonts w:ascii="Arial" w:hAnsi="Arial" w:cs="Arial"/>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468A.390</w:t>
      </w:r>
      <w:r>
        <w:rPr>
          <w:rFonts w:ascii="Arial" w:hAnsi="Arial" w:cs="Arial"/>
          <w:color w:val="000000"/>
          <w:sz w:val="18"/>
          <w:szCs w:val="18"/>
        </w:rPr>
        <w:br/>
        <w:t>Hist.: DEQ 11-1985, f. 9-30-85, ef. 1-1-86; DEQ 21-1988, f. &amp; cert. ef. 9-12-88; DEQ 4-1993, f. &amp; cert. ef. 3-10-93; DEQ 1-1995, f. &amp; cert. ef. 1-10-95; DEQ 13-1996, f. &amp; cert. ef. 8-12-96; DEQ 14-1999, f. &amp; cert. ef. 10-14-99, Renumbered from 340-024-0301</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340-204-0090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Oxygenated Gasoline Control Areas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The following are oxygenated gasoline control areas until October 31, 2007: Clackamas, Multnomah, Washington and Yamhill Counties.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w:t>
      </w:r>
      <w:r>
        <w:rPr>
          <w:rStyle w:val="Strong"/>
          <w:rFonts w:ascii="Arial" w:hAnsi="Arial" w:cs="Arial"/>
          <w:color w:val="000000"/>
          <w:sz w:val="18"/>
          <w:szCs w:val="18"/>
        </w:rPr>
        <w:t>NOTE</w:t>
      </w:r>
      <w:r>
        <w:rPr>
          <w:rFonts w:ascii="Arial" w:hAnsi="Arial" w:cs="Arial"/>
          <w:color w:val="000000"/>
          <w:sz w:val="18"/>
          <w:szCs w:val="18"/>
        </w:rPr>
        <w:t>: This rule is included in the State of Oregon Clean Air Act Implementation Plan as adopted by the Environmental Quality Commission under OAR 340-200-0040.]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Stat. Auth.: ORS 468 &amp; 468A</w:t>
      </w:r>
      <w:r>
        <w:rPr>
          <w:rFonts w:ascii="Arial" w:hAnsi="Arial" w:cs="Arial"/>
          <w:color w:val="000000"/>
          <w:sz w:val="18"/>
          <w:szCs w:val="18"/>
        </w:rPr>
        <w:br/>
        <w:t>Stats. Implemented: ORS 468A.420</w:t>
      </w:r>
      <w:r>
        <w:rPr>
          <w:rFonts w:ascii="Arial" w:hAnsi="Arial" w:cs="Arial"/>
          <w:color w:val="000000"/>
          <w:sz w:val="18"/>
          <w:szCs w:val="18"/>
        </w:rPr>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80720" w:rsidRDefault="00280720" w:rsidP="00280720">
      <w:pPr>
        <w:pStyle w:val="NormalWeb"/>
        <w:jc w:val="center"/>
        <w:rPr>
          <w:rFonts w:ascii="Arial" w:hAnsi="Arial" w:cs="Arial"/>
          <w:color w:val="000000"/>
          <w:sz w:val="18"/>
          <w:szCs w:val="18"/>
        </w:rPr>
      </w:pPr>
      <w:r>
        <w:rPr>
          <w:rStyle w:val="Strong"/>
          <w:rFonts w:ascii="Arial" w:hAnsi="Arial" w:cs="Arial"/>
          <w:color w:val="000000"/>
          <w:sz w:val="18"/>
          <w:szCs w:val="18"/>
        </w:rPr>
        <w:t>DIVISION 206</w:t>
      </w:r>
    </w:p>
    <w:p w:rsidR="00280720" w:rsidRDefault="00280720" w:rsidP="00280720">
      <w:pPr>
        <w:pStyle w:val="NormalWeb"/>
        <w:jc w:val="center"/>
        <w:rPr>
          <w:rFonts w:ascii="Arial" w:hAnsi="Arial" w:cs="Arial"/>
          <w:color w:val="000000"/>
          <w:sz w:val="18"/>
          <w:szCs w:val="18"/>
        </w:rPr>
      </w:pPr>
      <w:r>
        <w:rPr>
          <w:rStyle w:val="Strong"/>
          <w:rFonts w:ascii="Arial" w:hAnsi="Arial" w:cs="Arial"/>
          <w:color w:val="000000"/>
          <w:sz w:val="18"/>
          <w:szCs w:val="18"/>
        </w:rPr>
        <w:t>AIR POLLUTION EMERGENCIES</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340-206-0010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Introduction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OAR 340-206-0030, 340-206-0050 and 340-206-0060 are effective within priority I and II air quality control regions (AQCR) as defined in 40 CFR Part 51, subpart H (1995), when the AQCR contains a nonattainment area listed in 40 CFR Part 81. All other rules in this Division are equally applicable to all areas of the state. Notwithstanding any other regulation or standard, this Division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Division establishes criteria for identifying and declaring air pollution episodes at levels below the level of significant harm and are adopted pursuant to the requirements of the Federal Clean Air Act as amended and 40 CFR Part 51.151. Levels of significant harm for various pollutants listed in 40 CFR Part 51.151 are: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(1) For sulfur dioxide (SO2) - 1.0 ppm, 24-hour average.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(2) For particulate matter</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PM10 - 600 micrograms per cubic meter, 24-hour average.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PM2.5 -- 350.5 micrograms per cubic meter, 24-hour average.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(3) For carbon monoxide (CO):</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50 ppm, 8-hour average.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75 ppm, 4-hour average.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125 ppm, 1-hour average.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(4) For ozone (O3) -- 0.6 ppm, 2-hour average.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(5) For nitrogen dioxide (NO2):</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2.0 ppm, 1-hour average.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0.5 ppm, 24-hour average.</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468A.025</w:t>
      </w:r>
      <w:r>
        <w:rPr>
          <w:rFonts w:ascii="Arial" w:hAnsi="Arial" w:cs="Arial"/>
          <w:color w:val="000000"/>
          <w:sz w:val="18"/>
          <w:szCs w:val="18"/>
        </w:rPr>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340-206-0020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Definitions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The definitions in OAR 340-200-0020 and this rule apply to this division. If the same term is defined in this rule and OAR 340-200-0020, the definition in this rule applies to this division.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w:t>
      </w:r>
      <w:r>
        <w:rPr>
          <w:rStyle w:val="Strong"/>
          <w:rFonts w:ascii="Arial" w:hAnsi="Arial" w:cs="Arial"/>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Stat. Auth.: ORS 468.020 </w:t>
      </w:r>
      <w:r>
        <w:rPr>
          <w:rFonts w:ascii="Arial" w:hAnsi="Arial" w:cs="Arial"/>
          <w:color w:val="000000"/>
          <w:sz w:val="18"/>
          <w:szCs w:val="18"/>
        </w:rPr>
        <w:br/>
        <w:t xml:space="preserve">Stats. Implemented: ORS 468A.025 </w:t>
      </w:r>
      <w:r>
        <w:rPr>
          <w:rFonts w:ascii="Arial" w:hAnsi="Arial" w:cs="Arial"/>
          <w:color w:val="000000"/>
          <w:sz w:val="18"/>
          <w:szCs w:val="18"/>
        </w:rPr>
        <w:br/>
        <w:t>Hist.: DEQ 14-1999, f. &amp; cert. ef. 10-14-99</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340-206-0030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Episode Stage Criteria for Air Pollution Emergencies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Three stages of air pollution episode conditions and a pre-episode standby condition are established to inform the public of the general air pollution status and provide a management structure to require preplanned actions designed to prevent continued accumulation of air pollutants to the level of significant harm. The three episode stages are: Alert, Warning, and Emergency. The Department shall be responsible to enforce the provisions of this Division which requires actions to reduce and control emissions during air pollution episode conditions. An air pollution alert or air pollution warning shall be declared by the Director or appointed representative when the appropriate air pollution conditions are deemed to exist. When conditions exist which are appropriate to an air pollution emergency, the Department shall notify the Governor and declare an air pollution emergency pursuant to ORS 468.115. The statement declaring an air pollution Alert, Warning or Emergency shall define the area affected by the air pollution episode where corrective actions are required. Conditions justifying the proclamation of an air pollution alert, air pollution warning, or air pollution emergency shall be deemed to exist whenever the Department determines that the accumulation of air contaminants in any place is increasing or has increased to levels which could, if such increases are sustained or exceeded, lead to a threat to the health of the public. In making this determination, the Department will be guided by the following criteria for each pollutant and episode stage: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(1) "Pre-Episode Standby" condition, indicates that ambient levels of air pollutants are within standards or only moderately exceed standards. In this condition, there is no imminent danger of any ambient pollutant concentrations reaching levels of significant harm. The Department shall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(2) "Air Pollution Alert" condition indicates that air pollution levels are significantly above standards but there is no immediate danger of reaching the level of significant harm. Monitoring should be intensified and readiness to implement abatement actions should be reviewed. At the Air Pollution Alert level the public is to be kept informed of the air pollution conditions and of potential activities to be curtailed should it be necessary to declare a warning or higher condition. An Air Pollution Alert condition is a state of readiness. When the conditions in both subsections (a) and (b) of this section are met, an Air Pollution Alert will be declared and all appropriate actions described in Tables 1 and 4 shall be implemented: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Meteorological dispersion conditions are not expected to improve during the next 24 or more hours;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Monitored pollutant levels at any monitoring site exceed any of the following:</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Sulfur dioxide -- 0.3 ppm -- 24-hour average;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Particulate matter</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(i) PM10 -- 350 micrograms per cubic meter (ug/m3) -- 24-hour average;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(ii) PM2.5 -- 140.5 micrograms per cubic meter (ug/m3) -- 24-hour average;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Carbon monoxide -- 15 ppm -- 8-hour average;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(D) Ozone -- 0.2 ppm -- 1-hour average;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(E) Nitrogen dioxide: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(i) 0.6 ppm -- 1-hour average; or</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(ii) 0.15 ppm -- 24-hour average.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(3) "Air Pollution Warning" condition indicates that pollution levels are very high and that abatement actions are necessary to prevent these levels from approaching the level of significant harm. At the Air Pollution Warning level substantial restrictions may be required limiting motor vehicle use and industrial and commercial activities. When the conditions in both subsections (a) and (b) of this section are met, an Air Pollution Warning will be declared by the Department and all appropriate actions described in Tables 2 and 4 shall be implemented: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Meteorological dispersion conditions are not expected to improve during the next 24 or more hours;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Monitored pollutant levels at any monitoring site exceed any of the following:</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Sulfur dioxide -- 0.6 ppm -- 24-hour average;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Particulate matter</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(i) PM10 -- 420 ug/m3 -- 24-hour average;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(ii) PM2.5 -- 210.5 ug/m3 -- 24-hour average;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Carbon monoxide -- 30 ppm -- 8-hour average;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(D) Ozone -- 0.4 ppm -- 1-hour average;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(E) Nitrogen dioxide: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(i) 1.2 ppm -- 1-hour average; or</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(ii) 0.3 ppm -- 24-hour average.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(4) "Air Pollution Emergency" condition indicates that air pollutants have reached an alarming level requiring the most stringent actions to prevent these levels from reaching the level of significant harm to the health of persons. At the Air Pollution Emergency level extreme measures may be necessary involving the closure of all manufacturing, business operations and vehicle traffic not directly related to emergency services. Pursuant to ORS 468.115, when the conditions in both subsections (a) and (b) of this section are met, an air pollution emergency will be declared by the Department and all appropriate actions described in Tables 3 and 4 shall be implemented: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Meteorological dispersion conditions are not expected to improve during the next 24 or more hours;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Monitored pollutant levels at any monitoring site exceed any of the following:</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Sulfur dioxide 0.8 ppm -- 24-hour average;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Particulate matter</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(i) PM10 -- 500 ug/m3 -- 2-hour average;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(ii) PM2.5 -- 280.5 ug/m3 -- 2-hour average;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Carbon monoxide 40 ppm -- 8-hour average;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(D) Ozone 0.5 ppm -- 1-hour average;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(E) Nitrogen dioxide: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(i) 1.6 ppm -- 1-hour average; or</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(ii) 0.4 ppm -- 24-hour average.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(5) "Termination": Any air pollution episode condition (Alert, Warning or Emergency) established by these criteria may be reduced to a lower condition when the elements required for establishing the higher conditions are no longer observed.</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[ED. NOTE: Tables referenced are available from the agency.]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Stat. Auth.: ORS 468 &amp; 468A</w:t>
      </w:r>
      <w:r>
        <w:rPr>
          <w:rFonts w:ascii="Arial" w:hAnsi="Arial" w:cs="Arial"/>
          <w:color w:val="000000"/>
          <w:sz w:val="18"/>
          <w:szCs w:val="18"/>
        </w:rPr>
        <w:br/>
        <w:t>Stats. Implemented: ORS 468A.025</w:t>
      </w:r>
      <w:r>
        <w:rPr>
          <w:rFonts w:ascii="Arial" w:hAnsi="Arial" w:cs="Arial"/>
          <w:color w:val="000000"/>
          <w:sz w:val="18"/>
          <w:szCs w:val="18"/>
        </w:rPr>
        <w:br/>
        <w:t>Hist.: DEQ 37, f. 2-15-72, ef. 9-1-72; DEQ 18-1983, f. &amp; ef. 10-24-83; DEQ 8-1988, f. &amp; cert. ef. 5-19-88 (and corrected 5-31-88); DEQ 4-1993, f. &amp; cert. ef. 3-10-93; DEQ 14-1999, f. &amp; cert. ef. 10-14-99, Renumbered from 340-027-0010; DEQ 5-2010, f. &amp; cert. ef. 5-21-10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340-206-0040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Special Conditions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(1) The Department shall issue an "Ozone Advisory" to the public when monitored ozone values at any site exceed the ambient air quality standard of 0.12 ppm but are less than 0.2 ppm for a one hour average. The ozone advisory shall clearly identify the area where the ozone values have exceeded the ambient air standard and shall state that significant health effects are not expected at these levels, however, sensitive individuals may be affected by some symptoms.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the Department shall be guided by the following criteria:</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"Air Pollution Alert for Particulate from Volcanic Fallout or Windblown Dust" means total suspended particulate values are significantly above standard but the source is 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The Department will declare an air pollution alert for particulate from volcanic fallout or wind-blown dust when total suspended particulate values at any monitoring site exceed or are projected to exceed 800 ug/m3 -- 24-hour average and the suspended particulate is primarily from volcanic activity or dust storms, meteorological conditions not withstanding;</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"Air Pollution Warning for Particulate from Volcanic Fallout or Windblown Dust" means total suspended 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The Department will declare an air pollution warning for particulate from volcanic fallout or wind-blown dust when total suspended particulate values at any monitoring site exceed or are expected to exceed 2,000 ug/m3 -- 24-hour average and the suspended particulate is primarily from volcanic activity or dust storms, meteorological conditions not withstanding;</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"Air Pollution Emergency for Particulate from Volcanic Fallout or Windblown Dust" means total suspended 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shall keep the Governor advised of the situation, when total suspended particulate values at any monitoring site exceed or are expected to exceed 5,000 ug/m3 -- 24-hour average and the suspended particulate is primarily from volcanic activity or dust storms, meteorological conditions notwithstanding.</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(3) Termination: Any air pollution condition for particulate established by these criteria may be reduced to a lower condition when the criteria for establishing the higher condition are no longer observed.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(4) Action: Municipal and county governments or other governmental agency having jurisdiction in areas affected by an air pollution Alert, Warning or Emergency for particulate from volcanic fallout or windblown dust shall place into effect the actions pertaining to such episodes which are described in </w:t>
      </w:r>
      <w:r>
        <w:rPr>
          <w:rStyle w:val="Strong"/>
          <w:rFonts w:ascii="Arial" w:hAnsi="Arial" w:cs="Arial"/>
          <w:color w:val="000000"/>
          <w:sz w:val="18"/>
          <w:szCs w:val="18"/>
        </w:rPr>
        <w:t>Table 4</w:t>
      </w:r>
      <w:r>
        <w:rPr>
          <w:rFonts w:ascii="Arial" w:hAnsi="Arial" w:cs="Arial"/>
          <w:color w:val="000000"/>
          <w:sz w:val="18"/>
          <w:szCs w:val="18"/>
        </w:rPr>
        <w: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w:t>
      </w:r>
      <w:r>
        <w:rPr>
          <w:rStyle w:val="Strong"/>
          <w:rFonts w:ascii="Arial" w:hAnsi="Arial" w:cs="Arial"/>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Stat. Auth.: ORS 468 &amp; ORS 468A </w:t>
      </w:r>
      <w:r>
        <w:rPr>
          <w:rFonts w:ascii="Arial" w:hAnsi="Arial" w:cs="Arial"/>
          <w:color w:val="000000"/>
          <w:sz w:val="18"/>
          <w:szCs w:val="18"/>
        </w:rPr>
        <w:br/>
        <w:t xml:space="preserve">Stats. Implemented: ORS 468A.025 </w:t>
      </w:r>
      <w:r>
        <w:rPr>
          <w:rFonts w:ascii="Arial" w:hAnsi="Arial" w:cs="Arial"/>
          <w:color w:val="000000"/>
          <w:sz w:val="18"/>
          <w:szCs w:val="18"/>
        </w:rPr>
        <w:br/>
        <w:t>Hist.: DEQ 18-1983, f. &amp; ef. 10-24-83; DEQ 8-1988, f. &amp; cert. ef. 5-19-88 (and corrected 5-31-88); DEQ 4-1993, f. &amp; cert. ef. 3-10-93; DEQ 14-1999, f. &amp; cert. ef. 10-14-99, Renumbered from 340-027-0012</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340-206-0050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Source Emission Reduction Plans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(1) </w:t>
      </w:r>
      <w:r>
        <w:rPr>
          <w:rStyle w:val="Strong"/>
          <w:rFonts w:ascii="Arial" w:hAnsi="Arial" w:cs="Arial"/>
          <w:color w:val="000000"/>
          <w:sz w:val="18"/>
          <w:szCs w:val="18"/>
        </w:rPr>
        <w:t>Tables 1, 2</w:t>
      </w:r>
      <w:r>
        <w:rPr>
          <w:rFonts w:ascii="Arial" w:hAnsi="Arial" w:cs="Arial"/>
          <w:color w:val="000000"/>
          <w:sz w:val="18"/>
          <w:szCs w:val="18"/>
        </w:rPr>
        <w:t>, and</w:t>
      </w:r>
      <w:r>
        <w:rPr>
          <w:rStyle w:val="Strong"/>
          <w:rFonts w:ascii="Arial" w:hAnsi="Arial" w:cs="Arial"/>
          <w:color w:val="000000"/>
          <w:sz w:val="18"/>
          <w:szCs w:val="18"/>
        </w:rPr>
        <w:t xml:space="preserve"> 3</w:t>
      </w:r>
      <w:r>
        <w:rPr>
          <w:rFonts w:ascii="Arial" w:hAnsi="Arial" w:cs="Arial"/>
          <w:color w:val="000000"/>
          <w:sz w:val="18"/>
          <w:szCs w:val="18"/>
        </w:rPr>
        <w:t xml:space="preserve"> of this Division set forth specific emission reduction measures which shall be taken upon the declaration of an air pollution alert, air pollution warning, or air pollution emergency. Any person responsible for a source of air contamination within a Priority I AQCR shall, upon declaration of any air pollution episode condition affecting the locality of the air contamination source, take all appropriate actions specified in the applicable table and shall take appropriate actions specified in an approved source emission reduction plan which has been submitted and is on file with the Department.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(2) Any person responsible for the operation of any point source of air pollution which is located in a Priority I AQCR, located within an Air Quality Maintenance Area (AQMA) or located within a nonattainment area listed in </w:t>
      </w:r>
      <w:r>
        <w:rPr>
          <w:rStyle w:val="Strong"/>
          <w:rFonts w:ascii="Arial" w:hAnsi="Arial" w:cs="Arial"/>
          <w:color w:val="000000"/>
          <w:sz w:val="18"/>
          <w:szCs w:val="18"/>
        </w:rPr>
        <w:t>40 CFR, Part 81</w:t>
      </w:r>
      <w:r>
        <w:rPr>
          <w:rFonts w:ascii="Arial" w:hAnsi="Arial" w:cs="Arial"/>
          <w:color w:val="000000"/>
          <w:sz w:val="18"/>
          <w:szCs w:val="18"/>
        </w:rPr>
        <w:t xml:space="preserve">, and Emits 100 tons or more of any air pollutant specified by subsection (a) or (b) of this section shall file a Source Emission Reduction Plan (SERP) with the Department in accordance with the schedule described in section (4) of this rule. Persons responsible for other point sources of air pollution located in a Priority I AQCR may optionally file a SERP with the Department for approval. Such plans shall specify procedures to implement the actions required by </w:t>
      </w:r>
      <w:r>
        <w:rPr>
          <w:rStyle w:val="Strong"/>
          <w:rFonts w:ascii="Arial" w:hAnsi="Arial" w:cs="Arial"/>
          <w:color w:val="000000"/>
          <w:sz w:val="18"/>
          <w:szCs w:val="18"/>
        </w:rPr>
        <w:t>Tables 1, 2</w:t>
      </w:r>
      <w:r>
        <w:rPr>
          <w:rFonts w:ascii="Arial" w:hAnsi="Arial" w:cs="Arial"/>
          <w:color w:val="000000"/>
          <w:sz w:val="18"/>
          <w:szCs w:val="18"/>
        </w:rPr>
        <w:t>, and</w:t>
      </w:r>
      <w:r>
        <w:rPr>
          <w:rStyle w:val="Strong"/>
          <w:rFonts w:ascii="Arial" w:hAnsi="Arial" w:cs="Arial"/>
          <w:color w:val="000000"/>
          <w:sz w:val="18"/>
          <w:szCs w:val="18"/>
        </w:rPr>
        <w:t xml:space="preserve"> 3 </w:t>
      </w:r>
      <w:r>
        <w:rPr>
          <w:rFonts w:ascii="Arial" w:hAnsi="Arial" w:cs="Arial"/>
          <w:color w:val="000000"/>
          <w:sz w:val="18"/>
          <w:szCs w:val="18"/>
        </w:rPr>
        <w:t>of this Division and shall be consistent with good engineering practice and safe operating procedures. Source emission reduction plans specified by this section are mandatory only for those sources which:</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Emit 100 tons per year or more of any pollutant for which the nonattainment area, AQMA, or any portion of the AQMA is designated nonattainment; or</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Emit 100 tons per year or more of volatile organic compounds when the nonattainment area, AQMA or any portion of the AQMA is designated nonattainment for ozone.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(3) Municipal and county governments or other governmental body having jurisdiction in nonattainment areas where ambient levels of carbon monoxide, ozone or nitrogen dioxide qualify for Priority I ACQR classification, shall cooperate with the Department in developing a traffic control plan to be implemented during air pollution episodes of motor vehicle related emissions. Such plans shall implement the actions required by </w:t>
      </w:r>
      <w:r>
        <w:rPr>
          <w:rStyle w:val="Strong"/>
          <w:rFonts w:ascii="Arial" w:hAnsi="Arial" w:cs="Arial"/>
          <w:color w:val="000000"/>
          <w:sz w:val="18"/>
          <w:szCs w:val="18"/>
        </w:rPr>
        <w:t>Tables 1, 2</w:t>
      </w:r>
      <w:r>
        <w:rPr>
          <w:rFonts w:ascii="Arial" w:hAnsi="Arial" w:cs="Arial"/>
          <w:color w:val="000000"/>
          <w:sz w:val="18"/>
          <w:szCs w:val="18"/>
        </w:rPr>
        <w:t xml:space="preserve"> and </w:t>
      </w:r>
      <w:r>
        <w:rPr>
          <w:rStyle w:val="Strong"/>
          <w:rFonts w:ascii="Arial" w:hAnsi="Arial" w:cs="Arial"/>
          <w:color w:val="000000"/>
          <w:sz w:val="18"/>
          <w:szCs w:val="18"/>
        </w:rPr>
        <w:t>3</w:t>
      </w:r>
      <w:r>
        <w:rPr>
          <w:rFonts w:ascii="Arial" w:hAnsi="Arial" w:cs="Arial"/>
          <w:color w:val="000000"/>
          <w:sz w:val="18"/>
          <w:szCs w:val="18"/>
        </w:rPr>
        <w:t xml:space="preserve"> of this Division and shall be consistent with good traffic management practice and public safety.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(4) The Department shall periodically review the source emission reduction plans to assure that they meet the requirements of this Division. If deficiencies are found, the Department shall notify the persons responsible for the source. Within 60 days of such notice the person responsible for the source shall prepare a corrected plan for approval by the Department. Source emission reduction plans shall not be effective until approved by the Department.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(5) During an air pollution alert, warning or emergency episode, source emission reduction plans required by this rule shall be available on the source premises for inspection by any person authorized to enforce the provisions of this Division.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w:t>
      </w:r>
      <w:r>
        <w:rPr>
          <w:rStyle w:val="Strong"/>
          <w:rFonts w:ascii="Arial" w:hAnsi="Arial" w:cs="Arial"/>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[Publication: The publication(s) referred to or incorporated by reference in this rule are available from the agency.]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Stat. Auth.: ORS 468 &amp; ORS 468A </w:t>
      </w:r>
      <w:r>
        <w:rPr>
          <w:rFonts w:ascii="Arial" w:hAnsi="Arial" w:cs="Arial"/>
          <w:color w:val="000000"/>
          <w:sz w:val="18"/>
          <w:szCs w:val="18"/>
        </w:rPr>
        <w:br/>
        <w:t xml:space="preserve">Stats. Implemented: ORS 468A.025 </w:t>
      </w:r>
      <w:r>
        <w:rPr>
          <w:rFonts w:ascii="Arial" w:hAnsi="Arial" w:cs="Arial"/>
          <w:color w:val="000000"/>
          <w:sz w:val="18"/>
          <w:szCs w:val="18"/>
        </w:rPr>
        <w:br/>
        <w:t>Hist.: DEQ 37, f. 2-15-72, ef. 9-1-72; DEQ 18-1983, f. &amp; ef. 10-24-83; DEQ 4-1993, f. &amp; cert. ef. 3-10-93; DEQ 14-1999, f. &amp; cert. ef. 10-14-99, Renumbered from 340-027-0015</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340-206-0060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Regional Air Pollution Authorities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(1) The Department of Environmental Quality and the regional air pollution authorities shall cooperate to the fullest extent possible to insure uniformity of enforcement and administrative action necessary to implement this Division. With the exception of sources of air contamination where jurisdiction has been retained by the Department of Environmental Quality, all persons within the territorial jurisdiction of a regional air pollution authority shall submit the source emission reduction plans prescribed in OAR 340-206-0050 to the regional air pollution authority. The regional air pollution authority shall submit copies of approved source emission reduction plans to the Department of Environmental Quality.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(2) Declarations of air pollution alert, air pollution warning, and air pollution emergency shall be made by the appropriate regional authority. In the event such a declaration is not made by the regional authority, the Department of Environmental Quality shall issue the declaration and the regional authority shall take appropriate remedial actions as set forth in this Division.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(3) Additional responsibilities of the regional authorities shall include, but are not limited to:</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Securing acceptable source emission reduction plans;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Measurement and reporting of air quality data to the Department of Environmental Quality;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Informing the public, news media, and persons responsible for air contaminant sources of the various levels set forth in this Division and required actions to be taken to maintain air quality and the public health;</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(d) Surveillance and enforcement of source emission reduction plans.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w:t>
      </w:r>
      <w:r>
        <w:rPr>
          <w:rStyle w:val="Strong"/>
          <w:rFonts w:ascii="Arial" w:hAnsi="Arial" w:cs="Arial"/>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Stat. Auth.: ORS 468 &amp; ORS 468A </w:t>
      </w:r>
      <w:r>
        <w:rPr>
          <w:rFonts w:ascii="Arial" w:hAnsi="Arial" w:cs="Arial"/>
          <w:color w:val="000000"/>
          <w:sz w:val="18"/>
          <w:szCs w:val="18"/>
        </w:rPr>
        <w:br/>
        <w:t xml:space="preserve">Stats. Implemented: ORS 468A.025 </w:t>
      </w:r>
      <w:r>
        <w:rPr>
          <w:rFonts w:ascii="Arial" w:hAnsi="Arial" w:cs="Arial"/>
          <w:color w:val="000000"/>
          <w:sz w:val="18"/>
          <w:szCs w:val="18"/>
        </w:rPr>
        <w:br/>
        <w:t>Hist.: DEQ 37, f. 2-15-72, ef. 9-1-72; DEQ 18-1983, f. &amp; ef. 10-24-83; DEQ 4-1993, f. &amp; cert. ef. 3-10-93; DEQ 14-1999, f. &amp; cert. ef. 10-14-99, Renumbered from 340-027-0025</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340-206-0070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Operations Manual</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The Department shall maintain an operations manual to administer the provisions of this Division. This manual shall be available to the Department Emergency Action office at all times. At a minimum the</w:t>
      </w:r>
      <w:r>
        <w:rPr>
          <w:rStyle w:val="Strong"/>
          <w:rFonts w:ascii="Arial" w:hAnsi="Arial" w:cs="Arial"/>
          <w:color w:val="000000"/>
          <w:sz w:val="18"/>
          <w:szCs w:val="18"/>
        </w:rPr>
        <w:t>Operations Manual</w:t>
      </w:r>
      <w:r>
        <w:rPr>
          <w:rFonts w:ascii="Arial" w:hAnsi="Arial" w:cs="Arial"/>
          <w:color w:val="000000"/>
          <w:sz w:val="18"/>
          <w:szCs w:val="18"/>
        </w:rPr>
        <w:t xml:space="preserve"> shall contain the following elements: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(1) A copy of this Division.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(2) A chapter on communications which shall include: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Telephone lists naming public officials, public health and safety agencies, local government agencies, emission sources, news media agencies and individuals who need to be informed about the episode status and information updates. These telephone lists shall be specific to episode conditions and will be used when declaring and cancelling episode conditions;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Example and sample messages to be released to the news media for declaring or modifying an episode status.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(3) A chapter on data gathering and evaluation which shall include: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A description of ambient air monitoring activities to be conducted at each episode stage including "Standby";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Assignment of responsibilities and duties for ascertaining ambient air levels of specified pollutants and notification when levels reach the predetermined episode levels;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Assignment of responsibilities and duties for monitoring meteorological developments from teletype reports and National Weather Service contacts. Part of this responsibility shall be to evaluate the meteorological conditions for their potential to affect ambient air pollutant levels.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(4) A chapter defining responsibilities and duties for conducting appropriate source compliance inspections during episode stages requiring curtailment of pollutant emissions.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(5) A chapter establishing the duties and responsibilities of the emergency action center personnel to assure coordinated operation during an air pollution episode established in accordance with this Division.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(6) An appendix containing individual source emission reduction plans required by this Division plus any approved voluntary plans.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w:t>
      </w:r>
      <w:r>
        <w:rPr>
          <w:rStyle w:val="Strong"/>
          <w:rFonts w:ascii="Arial" w:hAnsi="Arial" w:cs="Arial"/>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[Publications: The publication(s) referred to or incorporated by reference in this rule are available from the agency.]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Stat. Auth.: ORS 468 &amp; ORS 468A </w:t>
      </w:r>
      <w:r>
        <w:rPr>
          <w:rFonts w:ascii="Arial" w:hAnsi="Arial" w:cs="Arial"/>
          <w:color w:val="000000"/>
          <w:sz w:val="18"/>
          <w:szCs w:val="18"/>
        </w:rPr>
        <w:br/>
        <w:t xml:space="preserve">Stats. Implemented: ORS 468A.025 </w:t>
      </w:r>
      <w:r>
        <w:rPr>
          <w:rFonts w:ascii="Arial" w:hAnsi="Arial" w:cs="Arial"/>
          <w:color w:val="000000"/>
          <w:sz w:val="18"/>
          <w:szCs w:val="18"/>
        </w:rPr>
        <w:br/>
        <w:t>Hist.: DEQ 18-1983, f. &amp; ef. 10-24-83; DEQ 4-1993, f. &amp; cert. ef. 3-10-93; DEQ 14-1999, f. &amp; cert. ef. 10-14-99, Renumbered from 340-027-0035</w:t>
      </w:r>
    </w:p>
    <w:p w:rsidR="00280720" w:rsidRPr="00280720" w:rsidRDefault="00280720" w:rsidP="00280720">
      <w:pPr>
        <w:spacing w:before="100" w:beforeAutospacing="1" w:after="100" w:afterAutospacing="1" w:line="240" w:lineRule="auto"/>
        <w:jc w:val="center"/>
        <w:rPr>
          <w:rFonts w:ascii="Arial" w:eastAsia="Times New Roman" w:hAnsi="Arial" w:cs="Arial"/>
          <w:color w:val="000000"/>
          <w:sz w:val="18"/>
          <w:szCs w:val="18"/>
        </w:rPr>
      </w:pPr>
      <w:r w:rsidRPr="00280720">
        <w:rPr>
          <w:rFonts w:ascii="Arial" w:eastAsia="Times New Roman" w:hAnsi="Arial" w:cs="Arial"/>
          <w:b/>
          <w:bCs/>
          <w:color w:val="000000"/>
          <w:sz w:val="18"/>
        </w:rPr>
        <w:t>DIVISION 208</w:t>
      </w:r>
    </w:p>
    <w:p w:rsidR="00280720" w:rsidRPr="00280720" w:rsidRDefault="00280720" w:rsidP="00280720">
      <w:pPr>
        <w:spacing w:before="100" w:beforeAutospacing="1" w:after="100" w:afterAutospacing="1" w:line="240" w:lineRule="auto"/>
        <w:jc w:val="center"/>
        <w:rPr>
          <w:rFonts w:ascii="Arial" w:eastAsia="Times New Roman" w:hAnsi="Arial" w:cs="Arial"/>
          <w:color w:val="000000"/>
          <w:sz w:val="18"/>
          <w:szCs w:val="18"/>
        </w:rPr>
      </w:pPr>
      <w:r w:rsidRPr="00280720">
        <w:rPr>
          <w:rFonts w:ascii="Arial" w:eastAsia="Times New Roman" w:hAnsi="Arial" w:cs="Arial"/>
          <w:b/>
          <w:bCs/>
          <w:color w:val="000000"/>
          <w:sz w:val="18"/>
        </w:rPr>
        <w:t>VISIBLE EMISSIONS AND NUISANCE REQUIREMENTS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340-208-0010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Definitions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The definitions in OAR 340-200-0020 and this rule apply to this division. If the same term is defined in this rule and OAR 340-200-0020, the definition in this rule applies to this division.</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(2) "Air Contaminant" means a dust, fume, gas, mist, odor, smoke, pollen, vapor, soot, carbon, acid or particulate matter, or any combination thereof.</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(3) "Emission" means a release into the outdoor atmosphere of air contaminants.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(4) "Fuel Burning Equipment" means a boiler or process heater that burns a solid, liquid, or gaseous fuel, the principal purpose of which is to produce heat or power by indirect heat transfer.</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(5) "Fugitive Emissions" means emissions of any air contaminant that escape to the atmosphere from any point or area not identifiable as a stack, vent, duct, or equivalent opening.</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(6) "New source" means, for purposes of OAR 340-208-0110, any air contaminant source installed, constructed, or modified after June 1, 1970.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(7) "Nuisance" means a substantial and unreasonable interference with another's use and enjoyment of real property, or the substantial and unreasonable invasion of a right common to members of the general public.</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(8) "Odor" means that property of an air contaminant that affects the sense of smell.</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(9) "Special Control Area" means an area designated in OAR 340-204-0070.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(12) "Standard conditions" means a temperature of 68° Fahrenheit and a pressure of 14.7 pounds per square inch absolute.</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NOTE:</w:t>
      </w:r>
      <w:r w:rsidRPr="00280720">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[Publications: Publications referenced are available from the agency.]</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Stat. Auth.: ORS 468 &amp; 468A </w:t>
      </w:r>
      <w:r w:rsidRPr="00280720">
        <w:rPr>
          <w:rFonts w:ascii="Arial" w:eastAsia="Times New Roman" w:hAnsi="Arial" w:cs="Arial"/>
          <w:color w:val="000000"/>
          <w:sz w:val="18"/>
          <w:szCs w:val="18"/>
        </w:rPr>
        <w:br/>
        <w:t xml:space="preserve">Stats. Implemented: ORS 468.020 &amp; 468A.025 </w:t>
      </w:r>
      <w:r w:rsidRPr="00280720">
        <w:rPr>
          <w:rFonts w:ascii="Arial" w:eastAsia="Times New Roman" w:hAnsi="Arial" w:cs="Arial"/>
          <w:color w:val="000000"/>
          <w:sz w:val="18"/>
          <w:szCs w:val="18"/>
        </w:rPr>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280720" w:rsidRPr="00280720" w:rsidRDefault="00280720" w:rsidP="00280720">
      <w:pPr>
        <w:spacing w:after="0" w:line="240" w:lineRule="auto"/>
        <w:jc w:val="center"/>
        <w:rPr>
          <w:rFonts w:ascii="Arial" w:eastAsia="Times New Roman" w:hAnsi="Arial" w:cs="Arial"/>
          <w:color w:val="000000"/>
          <w:sz w:val="18"/>
          <w:szCs w:val="18"/>
        </w:rPr>
      </w:pPr>
      <w:r w:rsidRPr="00280720">
        <w:rPr>
          <w:rFonts w:ascii="Arial" w:eastAsia="Times New Roman" w:hAnsi="Arial" w:cs="Arial"/>
          <w:b/>
          <w:bCs/>
          <w:color w:val="000000"/>
          <w:sz w:val="18"/>
        </w:rPr>
        <w:t>Visible Emissions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340-208-0100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Applicability</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OAR 340-208-0100 through 340-208-0110 apply in all areas of the state.</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w:t>
      </w:r>
      <w:r w:rsidRPr="00280720">
        <w:rPr>
          <w:rFonts w:ascii="Arial" w:eastAsia="Times New Roman" w:hAnsi="Arial" w:cs="Arial"/>
          <w:b/>
          <w:bCs/>
          <w:color w:val="000000"/>
          <w:sz w:val="18"/>
        </w:rPr>
        <w:t>NOTE:</w:t>
      </w:r>
      <w:r w:rsidRPr="00280720">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Stat. Auth.: ORS 468 &amp; ORS 468A</w:t>
      </w:r>
      <w:r w:rsidRPr="00280720">
        <w:rPr>
          <w:rFonts w:ascii="Arial" w:eastAsia="Times New Roman" w:hAnsi="Arial" w:cs="Arial"/>
          <w:color w:val="000000"/>
          <w:sz w:val="18"/>
          <w:szCs w:val="18"/>
        </w:rPr>
        <w:br/>
        <w:t>Stats. Implemented:ORS 468A.025</w:t>
      </w:r>
      <w:r w:rsidRPr="00280720">
        <w:rPr>
          <w:rFonts w:ascii="Arial" w:eastAsia="Times New Roman" w:hAnsi="Arial" w:cs="Arial"/>
          <w:color w:val="000000"/>
          <w:sz w:val="18"/>
          <w:szCs w:val="18"/>
        </w:rPr>
        <w:br/>
        <w:t>Hist.: DEQ 10-1995, f. &amp; cert. ef. 5-1-95; DEQ 14-1999, f. &amp; cert. ef. 10-14-99, Renumbered from 340-021-0012</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340-208-0110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Visible Air Contaminant Limitations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(3) Exceptions to sections (1) and (2) of this rule:</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(a) Where the presence of uncombined water is the only reason for failure of any source to meet the requirement of sections (1) and (2) of this rule, such sections shall not apply;</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(b) Existing fuel burning equipment installed on or before June 1, 1970 that has not been modified since June 1, 1970 utilizing wood wastes and located within special control areas shall comply with the emission limitations of section (1) of this rule in lieu of section (2) of this rule.</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(4) Opacity is determined in accordance with the procedures specified in the definition of "opacity".</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NOTE:</w:t>
      </w:r>
      <w:r w:rsidRPr="00280720">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Stat. Auth.: ORS 468 &amp; 468A </w:t>
      </w:r>
      <w:r w:rsidRPr="00280720">
        <w:rPr>
          <w:rFonts w:ascii="Arial" w:eastAsia="Times New Roman" w:hAnsi="Arial" w:cs="Arial"/>
          <w:color w:val="000000"/>
          <w:sz w:val="18"/>
          <w:szCs w:val="18"/>
        </w:rPr>
        <w:br/>
        <w:t xml:space="preserve">Stats. Implemented: ORS 468.020 &amp; 468A.025 </w:t>
      </w:r>
      <w:r w:rsidRPr="00280720">
        <w:rPr>
          <w:rFonts w:ascii="Arial" w:eastAsia="Times New Roman" w:hAnsi="Arial" w:cs="Arial"/>
          <w:color w:val="000000"/>
          <w:sz w:val="18"/>
          <w:szCs w:val="18"/>
        </w:rPr>
        <w:br/>
        <w:t>Hist.: DEQ 16, f. 6-12-70, ef. 7-11-70; DEQ 4-1993, f. &amp; cert. ef. 3-10-93; DEQ 3-1996, f. &amp; cert. ef. 1-29-96; DEQ 14-1999, f. &amp; cert. ef. 10-14-99, Renumbered from 340-021-0015; DEQ 2-2001, f. &amp; cert. ef 2-5-01; DEQ 8-2007, f. &amp; cert. ef. 11-8-07</w:t>
      </w:r>
    </w:p>
    <w:p w:rsidR="00280720" w:rsidRPr="00280720" w:rsidRDefault="00280720" w:rsidP="00280720">
      <w:pPr>
        <w:spacing w:after="0" w:line="240" w:lineRule="auto"/>
        <w:jc w:val="center"/>
        <w:rPr>
          <w:rFonts w:ascii="Arial" w:eastAsia="Times New Roman" w:hAnsi="Arial" w:cs="Arial"/>
          <w:color w:val="000000"/>
          <w:sz w:val="18"/>
          <w:szCs w:val="18"/>
        </w:rPr>
      </w:pPr>
      <w:r w:rsidRPr="00280720">
        <w:rPr>
          <w:rFonts w:ascii="Arial" w:eastAsia="Times New Roman" w:hAnsi="Arial" w:cs="Arial"/>
          <w:b/>
          <w:bCs/>
          <w:color w:val="000000"/>
          <w:sz w:val="18"/>
        </w:rPr>
        <w:t>Fugitive Emission Requirements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340-208-0200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Applicability</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OAR 340-208-0200 through 340-208-0210 apply:</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(1) Within Special Control Areas, designated in OAR 340-204-0070; and</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(2) In other areas when the department determines a nuisance exists and should be controlled, and the control measures are practicable.</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w:t>
      </w:r>
      <w:r w:rsidRPr="00280720">
        <w:rPr>
          <w:rFonts w:ascii="Arial" w:eastAsia="Times New Roman" w:hAnsi="Arial" w:cs="Arial"/>
          <w:b/>
          <w:bCs/>
          <w:color w:val="000000"/>
          <w:sz w:val="18"/>
        </w:rPr>
        <w:t>NOTE:</w:t>
      </w:r>
      <w:r w:rsidRPr="00280720">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Stat. Auth.: ORS 468 &amp; ORS 468A</w:t>
      </w:r>
      <w:r w:rsidRPr="00280720">
        <w:rPr>
          <w:rFonts w:ascii="Arial" w:eastAsia="Times New Roman" w:hAnsi="Arial" w:cs="Arial"/>
          <w:color w:val="000000"/>
          <w:sz w:val="18"/>
          <w:szCs w:val="18"/>
        </w:rPr>
        <w:br/>
        <w:t>Stats. Implemented: ORS 468A.025</w:t>
      </w:r>
      <w:r w:rsidRPr="00280720">
        <w:rPr>
          <w:rFonts w:ascii="Arial" w:eastAsia="Times New Roman" w:hAnsi="Arial" w:cs="Arial"/>
          <w:color w:val="000000"/>
          <w:sz w:val="18"/>
          <w:szCs w:val="18"/>
        </w:rPr>
        <w:br/>
        <w:t>Hist.: DEQ 37, f. 2-15-72, ef. 3-1-72; DEQ 4-1993, f. &amp; cert. ef. 3-10-93; DEQ 14-1999, f. &amp; cert. ef. 10-14-99, Renumbered from 340-021-0055; DEQ 2-2001, f. &amp; cert. ef 2-5-01</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340-208-0210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Requirements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(2)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(a) Use, where possible, of water or chemicals for control of dust in the demolition of existing buildings or structures, construction operations, the grading of roads or the clearing of land;</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(b) Application of asphalt, oil, water, or other suitable chemicals on unpaved roads, materials stockpiles, and other surfaces which can create airborne dusts;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(c) Full or partial enclosure of materials stockpiles in cases where application of oil, water, or chemicals are not sufficient to prevent particulate matter from becoming airborne;</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(d) Installation and use of hoods, fans, and fabric filters to enclose and vent the handling of dusty materials;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(e) Adequate containment during sandblasting or other similar operations;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(f) Covering, at all times when in motion, open bodied trucks transporting materials likely to become airborne;</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(g) The prompt removal from paved streets of earth or other material that does or may become airborne.</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w:t>
      </w:r>
      <w:r w:rsidRPr="00280720">
        <w:rPr>
          <w:rFonts w:ascii="Arial" w:eastAsia="Times New Roman" w:hAnsi="Arial" w:cs="Arial"/>
          <w:b/>
          <w:bCs/>
          <w:color w:val="000000"/>
          <w:sz w:val="18"/>
        </w:rPr>
        <w:t>NOTE:</w:t>
      </w:r>
      <w:r w:rsidRPr="00280720">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Stat. Auth.: ORS 468 &amp; ORS 468A</w:t>
      </w:r>
      <w:r w:rsidRPr="00280720">
        <w:rPr>
          <w:rFonts w:ascii="Arial" w:eastAsia="Times New Roman" w:hAnsi="Arial" w:cs="Arial"/>
          <w:color w:val="000000"/>
          <w:sz w:val="18"/>
          <w:szCs w:val="18"/>
        </w:rPr>
        <w:br/>
        <w:t>Stats. Implemented: ORS 468A.025</w:t>
      </w:r>
      <w:r w:rsidRPr="00280720">
        <w:rPr>
          <w:rFonts w:ascii="Arial" w:eastAsia="Times New Roman" w:hAnsi="Arial" w:cs="Arial"/>
          <w:color w:val="000000"/>
          <w:sz w:val="18"/>
          <w:szCs w:val="18"/>
        </w:rPr>
        <w:br/>
        <w:t>Hist.: DEQ 37, f. 2-15-72, ef. 3-1-72; DEQ 4-1993, f. &amp; cert. ef. 3-10-93; DEQ 14-1999, f. &amp; cert. ef. 10-14-99, Renumbered from 340-021-0060; DEQ 2-2001, f. &amp; cert. ef 2-5-01</w:t>
      </w:r>
    </w:p>
    <w:p w:rsidR="00280720" w:rsidRPr="00280720" w:rsidRDefault="00280720" w:rsidP="00280720">
      <w:pPr>
        <w:spacing w:after="0" w:line="240" w:lineRule="auto"/>
        <w:jc w:val="center"/>
        <w:rPr>
          <w:rFonts w:ascii="Arial" w:eastAsia="Times New Roman" w:hAnsi="Arial" w:cs="Arial"/>
          <w:color w:val="000000"/>
          <w:sz w:val="18"/>
          <w:szCs w:val="18"/>
        </w:rPr>
      </w:pPr>
      <w:r w:rsidRPr="00280720">
        <w:rPr>
          <w:rFonts w:ascii="Arial" w:eastAsia="Times New Roman" w:hAnsi="Arial" w:cs="Arial"/>
          <w:b/>
          <w:bCs/>
          <w:color w:val="000000"/>
          <w:sz w:val="18"/>
        </w:rPr>
        <w:t>Nuisance Control Requirements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340-208-0300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Nuisance Prohibited</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(1) No person may cause or allow air contaminants from any source subject to regulation by the department to cause a nuisance.</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(2) Upon determining a nuisance may exist, the department will provide written notice to the person creating the suspected nuisance. The department will endeavor to resolve observed nuisances in keeping with the policy outlined in OAR 340-12-0026. If the department subsequently determines a nuisance exists under 340-208-0310 and proceeds with a formal enforcement action, pursuant to chapter 340 division 12, the first day for determining penalties will be no earlier than the date of this notice.</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Stat. Auth.: ORS 468, ORS 468A.010 &amp; ORS 468A.025</w:t>
      </w:r>
      <w:r w:rsidRPr="00280720">
        <w:rPr>
          <w:rFonts w:ascii="Arial" w:eastAsia="Times New Roman" w:hAnsi="Arial" w:cs="Arial"/>
          <w:color w:val="000000"/>
          <w:sz w:val="18"/>
          <w:szCs w:val="18"/>
        </w:rPr>
        <w:br/>
        <w:t>Stats. Implemented: ORS 468A.010 &amp; ORS 468A.025</w:t>
      </w:r>
      <w:r w:rsidRPr="00280720">
        <w:rPr>
          <w:rFonts w:ascii="Arial" w:eastAsia="Times New Roman" w:hAnsi="Arial" w:cs="Arial"/>
          <w:color w:val="000000"/>
          <w:sz w:val="18"/>
          <w:szCs w:val="18"/>
        </w:rPr>
        <w:br/>
        <w:t>Hist.: DEQ 2-2001, f. &amp; cert. ef. 2-5-01</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340-208-0310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Determining Whether A Nuisance Exists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(1) In determining a nuisance, the department may consider factors including, but not limited to, the following:</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(a) Frequency of the emission;</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(b) Duration of the emission;</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(c) Strength or intensity of the emissions, odors or other offending properties;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(d) Number of people impacted;</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(e) The suitability of each party's use to the character of the locality in which it is conducted;</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(f) Extent and character of the harm to complainants;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(g) The source's ability to prevent or avoid harm.</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(2) Compliance with a Best Work Practices Agreement that identifies and abates a suspected nuisance constitutes compliance with OAR 340-208-0300 for the identified nuisance. For sources subject to 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Stat. Auth.: ORS 468, ORS 468A.010 &amp; ORS 468A.025</w:t>
      </w:r>
      <w:r w:rsidRPr="00280720">
        <w:rPr>
          <w:rFonts w:ascii="Arial" w:eastAsia="Times New Roman" w:hAnsi="Arial" w:cs="Arial"/>
          <w:color w:val="000000"/>
          <w:sz w:val="18"/>
          <w:szCs w:val="18"/>
        </w:rPr>
        <w:br/>
        <w:t>Stats. Implemented: ORS 468A.010 &amp; ORS 468A.025</w:t>
      </w:r>
      <w:r w:rsidRPr="00280720">
        <w:rPr>
          <w:rFonts w:ascii="Arial" w:eastAsia="Times New Roman" w:hAnsi="Arial" w:cs="Arial"/>
          <w:color w:val="000000"/>
          <w:sz w:val="18"/>
          <w:szCs w:val="18"/>
        </w:rPr>
        <w:br/>
        <w:t>Hist.: DEQ 2-2001, f. &amp; cert. ef. 2-5-01</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340-208-0320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Best Work Practices Agreement</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(1) A person may voluntarily enter into an agreement with the department to implement specific practices to abate the suspected nuisance. This agreement may be modified by mutual consent of both parties. This agreement will be an Order for the purposes of enforcement under OAR 340 division 12.</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(2) For any source subject to OAR 340-216-0020 or 340-218-0020, the conditions outlined in the Best Work Practices Agreement will be incorporated into the permit at the next permit renewal or modification.</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(3) This agreement will remain in effect unless or until the department provides written notification to the person subject to the agreement that:</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(a) The agreement is superseded by conditions and requirements established later in a permit;</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(b) The department determines the activities that were the subject of the agreement no longer occur; or</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(c) The department determines that further reasonably available practices are necessary to abate the suspected nuisance.</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(4) The agreement will include one or more specific practices to abate the suspected nuisance. The agreement may contain other requirements including, but not limited to:</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(a) Monitoring and tracking the emission of air contaminants;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(b) Logging complaints and the source's response to the complaint;</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(c) Conducting a study to propose further refinements to best work practices.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(5) The department will consult, as appropriate, with complainants with standing in the matter throughout the development, preparation, implementation, modification and evaluation of a Best Work Practices Agreement. The department will not require that complainants identify themselves to the source as part of the investigation and development of the Best Work Practices Agreement.</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Stat. Auth.: ORS 468, ORS 468A.010 &amp; ORS 468A.025</w:t>
      </w:r>
      <w:r w:rsidRPr="00280720">
        <w:rPr>
          <w:rFonts w:ascii="Arial" w:eastAsia="Times New Roman" w:hAnsi="Arial" w:cs="Arial"/>
          <w:color w:val="000000"/>
          <w:sz w:val="18"/>
          <w:szCs w:val="18"/>
        </w:rPr>
        <w:br/>
        <w:t>Stats. Implemented: ORS 468A.010 &amp; ORS 468A.025</w:t>
      </w:r>
      <w:r w:rsidRPr="00280720">
        <w:rPr>
          <w:rFonts w:ascii="Arial" w:eastAsia="Times New Roman" w:hAnsi="Arial" w:cs="Arial"/>
          <w:color w:val="000000"/>
          <w:sz w:val="18"/>
          <w:szCs w:val="18"/>
        </w:rPr>
        <w:br/>
        <w:t>Hist.: DEQ 2-2001, f. &amp; cert. ef. 2-5-01</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340-208-0450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Particle Fallout Limitation</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No person may cause or permit the emission of particulate matter larger than 250 microns in size at sufficient duration or quantity as to create an observable deposition upon the real property of another person when notified by the department that the deposition exists and must be controlled.</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Stat. Auth.: ORS 468, ORS 468A.010 &amp; ORS 468A.025</w:t>
      </w:r>
      <w:r w:rsidRPr="00280720">
        <w:rPr>
          <w:rFonts w:ascii="Arial" w:eastAsia="Times New Roman" w:hAnsi="Arial" w:cs="Arial"/>
          <w:color w:val="000000"/>
          <w:sz w:val="18"/>
          <w:szCs w:val="18"/>
        </w:rPr>
        <w:br/>
        <w:t>Stats. Implemented: ORS 468A.010 &amp; ORS 468A.025</w:t>
      </w:r>
      <w:r w:rsidRPr="00280720">
        <w:rPr>
          <w:rFonts w:ascii="Arial" w:eastAsia="Times New Roman" w:hAnsi="Arial" w:cs="Arial"/>
          <w:color w:val="000000"/>
          <w:sz w:val="18"/>
          <w:szCs w:val="18"/>
        </w:rPr>
        <w:br/>
        <w:t>Hist.: DEQ 61, f. 12-5-73, ef. 12-25-73; DEQ 4-1993, f. &amp; cert. ef. 3-10-93; Renumbered from 340-028-0080; DEQ 14-1999, f. &amp; cert. ef. 10-14-99, Renumbered from 340-030-0520; DEQ 2-2001, f. &amp; cert. ef. 2-5-01, Renumbered from 340-208-0620</w:t>
      </w:r>
    </w:p>
    <w:p w:rsidR="00280720" w:rsidRPr="00280720" w:rsidRDefault="00280720" w:rsidP="00280720">
      <w:pPr>
        <w:spacing w:after="0" w:line="240" w:lineRule="auto"/>
        <w:jc w:val="center"/>
        <w:rPr>
          <w:rFonts w:ascii="Arial" w:eastAsia="Times New Roman" w:hAnsi="Arial" w:cs="Arial"/>
          <w:color w:val="000000"/>
          <w:sz w:val="18"/>
          <w:szCs w:val="18"/>
        </w:rPr>
      </w:pPr>
      <w:r w:rsidRPr="00280720">
        <w:rPr>
          <w:rFonts w:ascii="Arial" w:eastAsia="Times New Roman" w:hAnsi="Arial" w:cs="Arial"/>
          <w:b/>
          <w:bCs/>
          <w:color w:val="000000"/>
          <w:sz w:val="18"/>
        </w:rPr>
        <w:t>Clackamas, Columbia, Multnomah, and Washington Counties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340-208-0600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Visible Air Contaminant Standards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No person may allow any non-fuel-burning-equipment to discharge any air contaminant that is 20 percent opacity or greater into the atmosphere for a period of or periods totaling more than 30 seconds in any one hour.</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Stat. Auth.: ORS 468 &amp; ORS 468A.</w:t>
      </w:r>
      <w:r w:rsidRPr="00280720">
        <w:rPr>
          <w:rFonts w:ascii="Arial" w:eastAsia="Times New Roman" w:hAnsi="Arial" w:cs="Arial"/>
          <w:color w:val="000000"/>
          <w:sz w:val="18"/>
          <w:szCs w:val="18"/>
        </w:rPr>
        <w:br/>
        <w:t>Stats. Implemented: ORS 468.020 &amp; ORS 468A.025.</w:t>
      </w:r>
      <w:r w:rsidRPr="00280720">
        <w:rPr>
          <w:rFonts w:ascii="Arial" w:eastAsia="Times New Roman" w:hAnsi="Arial" w:cs="Arial"/>
          <w:color w:val="000000"/>
          <w:sz w:val="18"/>
          <w:szCs w:val="18"/>
        </w:rPr>
        <w:br/>
        <w:t>Hist.: DEQ 61, f. 12-5-73, ef. 12-25-73; DEQ 4-1993, f. &amp; cert. ef. 3-10-93; Renumbered from 340-028-0070; DEQ 3-1996, f. &amp; cert. ef. 1-29-96; DEQ 14-1999, f. &amp; cert. ef. 10-14-99, Renumbered from 340-030-0500; DEQ 2-2001, f. &amp; cert. ef. 2-5-01</w:t>
      </w:r>
    </w:p>
    <w:p w:rsidR="00280720" w:rsidRDefault="00280720" w:rsidP="00280720">
      <w:pPr>
        <w:pStyle w:val="NormalWeb"/>
        <w:jc w:val="center"/>
        <w:rPr>
          <w:rFonts w:ascii="Arial" w:hAnsi="Arial" w:cs="Arial"/>
          <w:color w:val="000000"/>
          <w:sz w:val="18"/>
          <w:szCs w:val="18"/>
        </w:rPr>
      </w:pPr>
      <w:r>
        <w:rPr>
          <w:rStyle w:val="Strong"/>
          <w:rFonts w:ascii="Arial" w:hAnsi="Arial" w:cs="Arial"/>
          <w:color w:val="000000"/>
          <w:sz w:val="18"/>
          <w:szCs w:val="18"/>
        </w:rPr>
        <w:t>DIVISION 209</w:t>
      </w:r>
    </w:p>
    <w:p w:rsidR="00280720" w:rsidRDefault="00280720" w:rsidP="00280720">
      <w:pPr>
        <w:pStyle w:val="NormalWeb"/>
        <w:jc w:val="center"/>
        <w:rPr>
          <w:rFonts w:ascii="Arial" w:hAnsi="Arial" w:cs="Arial"/>
          <w:color w:val="000000"/>
          <w:sz w:val="18"/>
          <w:szCs w:val="18"/>
        </w:rPr>
      </w:pPr>
      <w:r>
        <w:rPr>
          <w:rStyle w:val="Strong"/>
          <w:rFonts w:ascii="Arial" w:hAnsi="Arial" w:cs="Arial"/>
          <w:color w:val="000000"/>
          <w:sz w:val="18"/>
          <w:szCs w:val="18"/>
        </w:rPr>
        <w:t>PUBLIC PARTICIPATION</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340-209-0010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Purpose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The purpose of this Division is to specify the requirements for notifying the public of certain permit actions and providing an opportunity for the public to participate in those permit actions.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 &amp; ORS 468A</w:t>
      </w:r>
      <w:r>
        <w:rPr>
          <w:rFonts w:ascii="Arial" w:hAnsi="Arial" w:cs="Arial"/>
          <w:color w:val="000000"/>
          <w:sz w:val="18"/>
          <w:szCs w:val="18"/>
        </w:rPr>
        <w:br/>
        <w:t>Hist.: DEQ 6-2001, f. 6-18-01, cert. ef. 7-1-01</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340-209-0020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Applicability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This Division applies to permit actions requiring public notice as specified in OAR 340, divisions 216 and 218.</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 &amp; ORS 468A</w:t>
      </w:r>
      <w:r>
        <w:rPr>
          <w:rFonts w:ascii="Arial" w:hAnsi="Arial" w:cs="Arial"/>
          <w:color w:val="000000"/>
          <w:sz w:val="18"/>
          <w:szCs w:val="18"/>
        </w:rPr>
        <w:br/>
        <w:t>Hist.: DEQ 6-2001, f. 6-18-01, cert. ef. 7-1-01</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340-209-0030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Public Notice Categories and Timing</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(1) The Department categorizes permit actions according to potential environmental and public health significance and the degree to which the Department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(2) Permit actions are assigned to specific categories in OAR 340, divisions 216 and 218. If a permit action is uncategorized, the permit action will be processed under Category III.</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(3) The following describes the public notice or participation requirements for each category: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Category I -- No prior public notice or opportunity for participation. However, the Department will maintain a list of all permit actions processed under Category I and make the list available for public review.</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Category II -- The Department will provide public notice of the proposed permit action and a minimum of 30 days to submit written comments.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Category III -- The Department will provide notice of the proposed permit action and a minimum of 35 days to submit written comments. The Department will provide a minimum of 30 days notice for a hearing, if one is scheduled. The Department will schedule a hearing to allow interested persons to submit oral or written comments if:</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The Department determines that a hearing is necessary; or</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Within 35 days of the mailing of the public notice, the Department receives written requests from ten persons, or from an organization representing at least ten persons, for a hearing.</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(d) Category IV -- Once an application is considered complete under OAR 340-216-0040, the Department will:</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Provide notice of the completed application and requested permit action;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Schedule an informational meeting within the community where the facility will be or is located and provide public notice of the meeting;</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Once a draft permit is completed, provide public notice of the proposed permit and a minimum of 40 days to submit written comments; and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(D) Schedule a public hearing to allow interested persons to submit oral or written comments and provide a minimum of 30 days public notice for the hearing.</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(4) Except for title V permit actions, the Department may move a permit action to a higher category under section (3) of this rule based on, but not limited to the following factors: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Anticipated public interest in the facility;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Compliance and enforcement history of the facility or owner; or</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Potential for significant environmental or public harm due to location or type of facility.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 &amp; 468A</w:t>
      </w:r>
      <w:r>
        <w:rPr>
          <w:rFonts w:ascii="Arial" w:hAnsi="Arial" w:cs="Arial"/>
          <w:color w:val="000000"/>
          <w:sz w:val="18"/>
          <w:szCs w:val="18"/>
        </w:rPr>
        <w:br/>
        <w:t>Hist.: DEQ 6-2001, f. 6-18-01, cert. ef. 7-1-01; DEQ 8-2009, f. &amp; cert. ef. 12-16-09</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340-209-0040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Public Notice Information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(1) The following information is required in public notices for all proposed ACDP and draft Oregon Title V Operating Permit actions, except for General Permit actions: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Name of applicant and location of the facility;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Type of facility, including a description of the facility's processes subject to the permit;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Description of the air contaminant emissions including, the type of pollutants, quantity of emissions, and any decreases or increases since the last permit action for the facility;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(d) Location and description of documents relied upon in preparing the draft permit;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(e) Other permits required by the Department;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(f) Date of previous permit actions;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(h) Compliance, enforcement, and complaint history along with resolution of the same;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(i) A summary of the discretionary decisions made by the Department in drafting the permit;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(j) Type and duration of the proposed or draft permit action;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(k) Basis of need for the proposed or draft permit action;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(l) Any special conditions imposed in the proposed or draft permit action;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(m) Whether each proposed permitted emission is a criteria pollutant and whether the area in which the source is located is designated as attainment or non-attainment for that pollutant;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(n) If the proposed permit action is for a federal major source, whether the proposed permitted emission would have a significant impact on a Class I airshed;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(p) Other available information relevant to the permitting action;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(q) The name and address of the Department office processing the permit;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the Department that are relevant to the permit decision; and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(s) If applicable, a statement that an enhanced New Source Review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(2) General Permit Actions. The following information is required for General ACDP and General Oregon Title V Operating Permit actions: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The name and address of potential or actual facilities assigned to the General Permit;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Type of facility, including a description of the facility's process subject to the permit;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Description of the air contaminant emissions including, the type of pollutants, quantity of emissions, and any decreases or increases since the last permit action for the potential or actual facilities assigned to the permit;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(d) Location and description of documents relied upon in preparing the draft permit;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(e) Other permits required by the Department;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(f) Date of previous permit actions;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(h) Compliance, enforcement, and complaint history along with resolution of the same;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(i) A summary of the discretionary decisions made by the Department in drafting the permit;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(j) Type and duration of the proposed or draft permit action;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(k) Basis of need for the proposed or draft permit action;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(l) Any special conditions imposed in the proposed or draft permit action;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(m) Whether each proposed permitted emission is a criteria pollutant and whether the area in which the sources are located are designated as attainment or non-attainment for that pollutant;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(n) If the proposed permit action is for a federal major source, whether the proposed permitted emission would have a significant impact on a Class I airshed;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(o) Other available information relevant to the permitting action; and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(p) The name and address of the Department office processing the permit;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the Department that are relevant to the permit decision.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Stat. Auth.: ORS 468.020 </w:t>
      </w:r>
      <w:r>
        <w:rPr>
          <w:rFonts w:ascii="Arial" w:hAnsi="Arial" w:cs="Arial"/>
          <w:color w:val="000000"/>
          <w:sz w:val="18"/>
          <w:szCs w:val="18"/>
        </w:rPr>
        <w:br/>
        <w:t xml:space="preserve">Stats. Implemented: ORS 468 &amp; 468A </w:t>
      </w:r>
      <w:r>
        <w:rPr>
          <w:rFonts w:ascii="Arial" w:hAnsi="Arial" w:cs="Arial"/>
          <w:color w:val="000000"/>
          <w:sz w:val="18"/>
          <w:szCs w:val="18"/>
        </w:rPr>
        <w:br/>
        <w:t>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Renumbererd from 340-216-0050; DEQ 8-2007, f. &amp; cert. ef. 11-8-07</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340-209-0050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Public Notice Procedures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(1) All notices. The Department will mail a notice of proposed permit actions to the persons identified in OAR 340-209-0060.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(2) New Source Review, Oregon Title V Operating Permit and General ACDP actions. In addition to section (1) of this rule, the Department will provide notice of New Source Review, Oregon Title V Operating Permit and General ACDP actions as follows: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Advertisement in a newspaper of general circulation in the area where the source or sources are or will be located or a Department publication designed to give general public notice; and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Other means, if necessary, to assure adequate notice to the affected public.</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 &amp; ORS 468A</w:t>
      </w:r>
      <w:r>
        <w:rPr>
          <w:rFonts w:ascii="Arial" w:hAnsi="Arial" w:cs="Arial"/>
          <w:color w:val="000000"/>
          <w:sz w:val="18"/>
          <w:szCs w:val="18"/>
        </w:rPr>
        <w:br/>
        <w:t>Hist.: DEQ 6-2001, f. 6-18-01, cert. ef. 7-1-01</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340-209-0060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Persons Required to Be Notified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(1) All notices. For all types of public notice, the Department will provide notice to the following persons: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The applicant;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Persons on a mailing list maintained by the Department, including those who request in writing to be notified of air quality permit actions;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Local news media; and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(d) Interested state and federal agencies.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(2) General ACDP or General Oregon Title V Operating Permit actions. In addition to section (1) of this rule, the Department will notify the following:</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Potential applicants; and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All existing permit holders in the source category in the case where a General Permit is being issued to a category of sources already permitted.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(3) Oregon Title V Operating Permit actions. The Department will provide notice to affected states and the EPA in addition to the persons identified in sections (1) and (2) of this rule.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(4) New Source Review actions. For New Source Review actions (OAR 340, division 224), the Department will provide notice to the following officials and agencies having jurisdiction over the location where the proposed construction would occur in addition to the persons identified in section (1) of this rule: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The chief executives of the city and county where the source or modification would be located;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Any comprehensive regional land use planning agency;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Any state, federal land manager, or Indian governing body whose land may be affected by emissions from the source or modification; and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(d) The EPA.</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 &amp; ORS 468A</w:t>
      </w:r>
      <w:r>
        <w:rPr>
          <w:rFonts w:ascii="Arial" w:hAnsi="Arial" w:cs="Arial"/>
          <w:color w:val="000000"/>
          <w:sz w:val="18"/>
          <w:szCs w:val="18"/>
        </w:rPr>
        <w:br/>
        <w:t>Hist.: DEQ 6-2001, f. 6-18-01, cert. ef. 7-1-01</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340-209-0070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Hearing and Meeting Procedures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(1) Informational Meeting. For category IV permit actions, the Department will provide an informational meeting at a reasonable place and time.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The meeting will be held after a complete application is received and before the Department makes a preliminary decision on the application.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Notice of the meeting will be provided at least 14 days before the meeting;</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During the meeting, the Department will:</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Describe the requested permit action; and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Accept comments from the public.</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(d) The Department will consider any information gathered during the meeting, but will not maintain an official record of the meeting and will not provide a written response to the comments.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(2) Public Hearing. When a public hearing is required or requested, the Department will provide the hearing at a reasonable place and time before taking the final permit action.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Notice of the hearing may be given either in the notice accompanying the proposed or draft permit action or in such other manner as is reasonably calculated to inform interested persons. The Department will provide notice of the hearing at least 30 days before the hearing.</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Presiding Officer. A Presiding Officer will preside over the public hearing and ensure that proper procedures are followed to allow for the public to comment on the proposed permit action.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Stat. Auth.: ORS 468.020 </w:t>
      </w:r>
      <w:r>
        <w:rPr>
          <w:rFonts w:ascii="Arial" w:hAnsi="Arial" w:cs="Arial"/>
          <w:color w:val="000000"/>
          <w:sz w:val="18"/>
          <w:szCs w:val="18"/>
        </w:rPr>
        <w:br/>
        <w:t xml:space="preserve">Stats. Implemented: ORS 468 &amp; 468A </w:t>
      </w:r>
      <w:r>
        <w:rPr>
          <w:rFonts w:ascii="Arial" w:hAnsi="Arial" w:cs="Arial"/>
          <w:color w:val="000000"/>
          <w:sz w:val="18"/>
          <w:szCs w:val="18"/>
        </w:rPr>
        <w:br/>
        <w: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 cert. ef. 11-8-07</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340-209-0080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Issuance or Denial of a Permit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(1) Following the public comment period and public hearing, if one is held, the Department will take action upon the matter as expeditiously as possible. Before taking such action, the Department will prepare a written response to address each relevant, distinct issue raised during the comment period and during the hearing record.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(2) The Department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 in the location(s) listed in OAR 340-209-0040.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(3) The applicant may submit a written response to any comments submitted by the public within 10 working days after the close of the public comment period. The Department will consider the applicant's response in making a final decision.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(4) After considering the comments, the Department may adopt or modify the provisions requested in the permit application.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(5) Issuance of permit: The Department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(6) Denial of a permit: The Department will promptly notify the applicant in writing of the final action as provided in OAR 340-011-0525. If the Department denies a permit application, the notification will include the reasons for the denial.</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(7) The Department's decision under (5) and (6) is effective 20 days from the date of service of the notice unless, within that time, the Department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Stat. Auth.: ORS 183.335 &amp; 468.020 </w:t>
      </w:r>
      <w:r>
        <w:rPr>
          <w:rFonts w:ascii="Arial" w:hAnsi="Arial" w:cs="Arial"/>
          <w:color w:val="000000"/>
          <w:sz w:val="18"/>
          <w:szCs w:val="18"/>
        </w:rPr>
        <w:br/>
        <w:t xml:space="preserve">Stats. Implemented: ORS 183.341, 183.413, 183.415, 468 &amp; 468A </w:t>
      </w:r>
      <w:r>
        <w:rPr>
          <w:rFonts w:ascii="Arial" w:hAnsi="Arial" w:cs="Arial"/>
          <w:color w:val="000000"/>
          <w:sz w:val="18"/>
          <w:szCs w:val="18"/>
        </w:rPr>
        <w:br/>
        <w:t>Hist.: DEQ 42, f. 4-5-72, ef. 4-15-72; DEQ 13-1988, f. &amp; cert. ef. 6-17-88; DEQ 4-1993, f. &amp; cert. ef. 3-10-93; DEQ 6-2001, f. 6-18-01, cert. ef. 7-1-01, Renumbered from 340-014-0025 &amp; 340-014-0035; DEQ 8-2007, f. &amp; cert. ef. 11-8-07</w:t>
      </w:r>
    </w:p>
    <w:p w:rsidR="00280720" w:rsidRPr="00280720" w:rsidRDefault="00280720" w:rsidP="00280720">
      <w:pPr>
        <w:spacing w:before="100" w:beforeAutospacing="1" w:after="100" w:afterAutospacing="1" w:line="240" w:lineRule="auto"/>
        <w:jc w:val="center"/>
        <w:rPr>
          <w:rFonts w:ascii="Arial" w:eastAsia="Times New Roman" w:hAnsi="Arial" w:cs="Arial"/>
          <w:color w:val="000000"/>
          <w:sz w:val="18"/>
          <w:szCs w:val="18"/>
        </w:rPr>
      </w:pPr>
      <w:r w:rsidRPr="00280720">
        <w:rPr>
          <w:rFonts w:ascii="Arial" w:eastAsia="Times New Roman" w:hAnsi="Arial" w:cs="Arial"/>
          <w:b/>
          <w:bCs/>
          <w:color w:val="000000"/>
          <w:sz w:val="18"/>
        </w:rPr>
        <w:t>DIVISION 210</w:t>
      </w:r>
    </w:p>
    <w:p w:rsidR="00280720" w:rsidRPr="00280720" w:rsidRDefault="00280720" w:rsidP="00280720">
      <w:pPr>
        <w:spacing w:before="100" w:beforeAutospacing="1" w:after="100" w:afterAutospacing="1" w:line="240" w:lineRule="auto"/>
        <w:jc w:val="center"/>
        <w:rPr>
          <w:rFonts w:ascii="Arial" w:eastAsia="Times New Roman" w:hAnsi="Arial" w:cs="Arial"/>
          <w:color w:val="000000"/>
          <w:sz w:val="18"/>
          <w:szCs w:val="18"/>
        </w:rPr>
      </w:pPr>
      <w:r w:rsidRPr="00280720">
        <w:rPr>
          <w:rFonts w:ascii="Arial" w:eastAsia="Times New Roman" w:hAnsi="Arial" w:cs="Arial"/>
          <w:b/>
          <w:bCs/>
          <w:color w:val="000000"/>
          <w:sz w:val="18"/>
        </w:rPr>
        <w:t>STATIONARY SOURCE NOTIFICATION REQUIREMENTS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340-210-0010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Applicability</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This division applies to all stationary sources in the state.</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NOTE:</w:t>
      </w:r>
      <w:r w:rsidRPr="00280720">
        <w:rPr>
          <w:rFonts w:ascii="Arial" w:eastAsia="Times New Roman" w:hAnsi="Arial" w:cs="Arial"/>
          <w:color w:val="000000"/>
          <w:sz w:val="18"/>
          <w:szCs w:val="18"/>
        </w:rPr>
        <w:t xml:space="preserve"> This rule is included in the State of Oregon Clean Air Act Implementation Plan as adopted by the EQC under OAR 340-200-0040.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Stat. Auth.: ORS 468A</w:t>
      </w:r>
      <w:r w:rsidRPr="00280720">
        <w:rPr>
          <w:rFonts w:ascii="Arial" w:eastAsia="Times New Roman" w:hAnsi="Arial" w:cs="Arial"/>
          <w:color w:val="000000"/>
          <w:sz w:val="18"/>
          <w:szCs w:val="18"/>
        </w:rPr>
        <w:br/>
        <w:t>Stats. Implemented: ORS 468 &amp; ORS 468A</w:t>
      </w:r>
      <w:r w:rsidRPr="00280720">
        <w:rPr>
          <w:rFonts w:ascii="Arial" w:eastAsia="Times New Roman" w:hAnsi="Arial" w:cs="Arial"/>
          <w:color w:val="000000"/>
          <w:sz w:val="18"/>
          <w:szCs w:val="18"/>
        </w:rPr>
        <w:br/>
        <w:t>Hist.: DEQ 12-1993, f. &amp; cert. ef. 9-24-93; DEQ 19-1993, f. &amp; cert. ef. 11-4-93; DEQ 14-1999, f. &amp; cert. ef. 10-14-99, Renumbered from 340-028-0200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340-210-0020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Definitions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The definitions in OAR 340-200-0020 and this rule apply to this division. If the same term is defined in this rule and 340-200-0020, the definition in this rule applies to this division.</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NOTE:</w:t>
      </w:r>
      <w:r w:rsidRPr="00280720">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Stat. Auth.: ORS 468.020</w:t>
      </w:r>
      <w:r w:rsidRPr="00280720">
        <w:rPr>
          <w:rFonts w:ascii="Arial" w:eastAsia="Times New Roman" w:hAnsi="Arial" w:cs="Arial"/>
          <w:color w:val="000000"/>
          <w:sz w:val="18"/>
          <w:szCs w:val="18"/>
        </w:rPr>
        <w:br/>
        <w:t>Stats. Implemented: ORS 468A.025</w:t>
      </w:r>
      <w:r w:rsidRPr="00280720">
        <w:rPr>
          <w:rFonts w:ascii="Arial" w:eastAsia="Times New Roman" w:hAnsi="Arial" w:cs="Arial"/>
          <w:color w:val="000000"/>
          <w:sz w:val="18"/>
          <w:szCs w:val="18"/>
        </w:rPr>
        <w:br/>
        <w:t>Hist.: DEQ 14-1999, f. &amp; cert. ef. 10-14-99</w:t>
      </w:r>
    </w:p>
    <w:p w:rsidR="00280720" w:rsidRPr="00280720" w:rsidRDefault="00280720" w:rsidP="00280720">
      <w:pPr>
        <w:spacing w:after="0" w:line="240" w:lineRule="auto"/>
        <w:jc w:val="center"/>
        <w:rPr>
          <w:rFonts w:ascii="Arial" w:eastAsia="Times New Roman" w:hAnsi="Arial" w:cs="Arial"/>
          <w:color w:val="000000"/>
          <w:sz w:val="18"/>
          <w:szCs w:val="18"/>
        </w:rPr>
      </w:pPr>
      <w:r w:rsidRPr="00280720">
        <w:rPr>
          <w:rFonts w:ascii="Arial" w:eastAsia="Times New Roman" w:hAnsi="Arial" w:cs="Arial"/>
          <w:b/>
          <w:bCs/>
          <w:color w:val="000000"/>
          <w:sz w:val="18"/>
        </w:rPr>
        <w:t>Registration</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340-210-0100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szCs w:val="18"/>
        </w:rPr>
        <w:t>Registration in General</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rPr>
        <w:t xml:space="preserve">(1) Any air contaminant source not subject to Air Contaminant Discharge Permits, OAR 340 division 216, or Oregon Title V Operating Permits, OAR 340 division 218, must register with DEQ upon request pursuant to OAR 340-210-0110 through 340-210-0120.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rPr>
        <w:t xml:space="preserve">(2) The owner or operator of an air contaminant source listed in subsection (2)(a) of this rule that is certified through a Department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rPr>
        <w:t xml:space="preserve">(a) The following air contaminant sources may be registered under this section: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rPr>
        <w:t xml:space="preserve">(A) Motor vehicle surface coating operations.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rPr>
        <w:t xml:space="preserve">(B) Dry cleaners using perchloroethylene.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rPr>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rPr>
        <w:t xml:space="preserve">(c) Fees. In order to obtain and maintain registration, owners and operators of air contaminant sources registered pursuant to this section must pay the following annual fees by March 1 of each year: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rPr>
        <w:t xml:space="preserve">(A) Motor vehicle surface coating operations — $288.00.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rPr>
        <w:t xml:space="preserve">(B) Dry cleaners using perchloroethylene — $216.00.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rPr>
        <w:t xml:space="preserve">(C) Late fees.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rPr>
        <w:t xml:space="preserve">(i) 8-30 days late: 5% of annual fee.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rPr>
        <w:t xml:space="preserve">(ii) 31-60 days late: 10% of annual fee.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rPr>
        <w:t xml:space="preserve">(iii) 61 or more days late: 20% of annual fee.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rPr>
        <w:t xml:space="preserve">(D) Failure to pay fees. Registration is automatically terminated upon failure to pay annual fees within 90 days of invoice by DEQ, unless prior arrangements for payment have been approved in writing by DEQ.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rPr>
        <w:t xml:space="preserve">(d) Recordkeeping. In order to maintain registration, owners and operators of air contaminant sources registered pursuant to this section must maintain records required by the approved environmental performance program under subsection (2)(b) of this rule. The records must be kept on site and in a form suitable and readily available for expeditious inspection and review.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rPr>
        <w:t xml:space="preserve">(3) The owner or operator of an air contaminant source that is subject to a federal NSPS or NESHAP in 40 CFR Part 60 or 40 CFR Part 63 and that is not located at a source that is required to obtain a permit under OAR chapter 340, division 216 (Air Contaminant Discharge Permits) or OAR chapter 340, division 218 (Oregon Title V Operating Permits), must register and maintain registration with DEQ pursuant to OAR 340-210-0110 through 340-210-0120 if requested in writing by DEQ (or by EPA at DEQ’s request).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rPr>
        <w:t xml:space="preserve">(4) Revocation. DEQ may revoke a registration if a source fails to meet any requirement in OAR 340-210-0110.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NOTE</w:t>
      </w:r>
      <w:r w:rsidRPr="00280720">
        <w:rPr>
          <w:rFonts w:ascii="Arial" w:eastAsia="Times New Roman" w:hAnsi="Arial" w:cs="Arial"/>
          <w:color w:val="000000"/>
          <w:sz w:val="18"/>
        </w:rPr>
        <w:t xml:space="preserve">: This rule is included in the State of Oregon Clean Air Act Implementation Plan as adopted by the EQC under OAR 340-200-0040.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rPr>
        <w:t xml:space="preserve">Stat. Auth.: ORS 468.020, 468A.025, 468A.035, 468A.050, 468A.070 &amp; 468A.310 </w:t>
      </w:r>
      <w:r w:rsidRPr="00280720">
        <w:rPr>
          <w:rFonts w:ascii="Arial" w:eastAsia="Times New Roman" w:hAnsi="Arial" w:cs="Arial"/>
          <w:color w:val="000000"/>
          <w:sz w:val="18"/>
          <w:szCs w:val="18"/>
        </w:rPr>
        <w:br/>
      </w:r>
      <w:r w:rsidRPr="00280720">
        <w:rPr>
          <w:rFonts w:ascii="Arial" w:eastAsia="Times New Roman" w:hAnsi="Arial" w:cs="Arial"/>
          <w:color w:val="000000"/>
          <w:sz w:val="18"/>
        </w:rPr>
        <w:t xml:space="preserve">Stats. Implemented: ORS 468 &amp; 468A </w:t>
      </w:r>
      <w:r w:rsidRPr="00280720">
        <w:rPr>
          <w:rFonts w:ascii="Arial" w:eastAsia="Times New Roman" w:hAnsi="Arial" w:cs="Arial"/>
          <w:color w:val="000000"/>
          <w:sz w:val="18"/>
          <w:szCs w:val="18"/>
        </w:rPr>
        <w:br/>
      </w:r>
      <w:r w:rsidRPr="00280720">
        <w:rPr>
          <w:rFonts w:ascii="Arial" w:eastAsia="Times New Roman" w:hAnsi="Arial" w:cs="Arial"/>
          <w:color w:val="000000"/>
          <w:sz w:val="18"/>
        </w:rPr>
        <w:t>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DEQ 4-2013, f. &amp; cert. ef. 3-27-13; DEQ 9-2013(Temp), f. &amp; cert. ef. 10-24-13 thru 4-22-14</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szCs w:val="18"/>
        </w:rPr>
        <w:t xml:space="preserve">340-210-0110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szCs w:val="18"/>
        </w:rPr>
        <w:t>Registration Requirements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(1) Registration pursuant to OAR 340-210-0100(1) or (3) must be completed within 30 days following the mailing date of the request by the Department.</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(2) Registration must be completed by the owner, lessee of the source, or agent on forms made available by the Department. If a form is not available from the Department, the registrant may provide the information using a format approved by the Department.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(3) In order to obtain registration pursuant to OAR 340-210-0100(1), the following information must be reported by registrants: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(a) Name, address, and nature of business;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(b) Name of local person responsible for compliance with these rules;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(c) Name of person authorized to receive requests for data and information;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(d) A description of the production processes and a related flow chart;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(e) A plot plan showing the location and height of all air contaminant sources. The plot plan must also indicate the nearest residential or commercial property;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(f) Type and quantity of fuels used;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(g) Amount, nature, and duration of air contaminant emissions;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(h) Estimated efficiency of air pollution control equipment under present or anticipated operating conditions;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(i) Any other information requested by the Department.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(4) In order to obtain registration pursuant to OAR 340-210-0100(2), a registrant must submit the information in section (3)(a), (b), (c), and (i) of this rule and the following: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(a) Information demonstrating that the air contaminant source is operating in compliance with all applicable state and federal rules and regulations, as requested by the Department.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(b) Information demonstrating that the source is certified through an approved environmental certification program.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(c) A signed statement that the submitted information is true, accurate, and complete. This signed statement shall state that, based on information and belief formed after reasonable inquiry, the statements and information in the document are true, accurate, and complete.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(5) In order to obtain registration pursuant to OAR 340-210-0100(3), the following must be submitted by a registrant: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(a) Name, address and nature of business or institution;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(b) Name of local person responsible for compliance with these rules;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(c) Name of person authorized to receive requests for data and information;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(d) A description of the air contaminant source subject to regulation;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(e) Identification of the applicable regulation(s);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(f) Confirmation that approval to construct and operate the air contaminant source was obtained in accordance with OAR 340-210-0205 through 340-0210-0250;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(g) Confirmation that the air contaminant source is operating in compliance with all applicable state rules and regulations, including but not limited to OAR 340-208-0110 (visible air contaminant limitations) and 340-226-0210 or 340-228-0210 (grain loading standards);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(i) Any other information requested by the Department.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szCs w:val="18"/>
        </w:rPr>
        <w:t>NOTE</w:t>
      </w:r>
      <w:r w:rsidRPr="00280720">
        <w:rPr>
          <w:rFonts w:ascii="Arial" w:eastAsia="Times New Roman" w:hAnsi="Arial" w:cs="Arial"/>
          <w:color w:val="000000"/>
          <w:sz w:val="18"/>
          <w:szCs w:val="18"/>
        </w:rPr>
        <w:t xml:space="preserve">: This rule is included in the State of Oregon Clean Air Act Implementation Plan as adopted by the EQC under OAR 340-200-0040.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Stat. Auth.: ORS 468.020, 468A.025, 468A.035, 468A.050, 468A.055, 468A.070 &amp; 468A.310 </w:t>
      </w:r>
      <w:r w:rsidRPr="00280720">
        <w:rPr>
          <w:rFonts w:ascii="Arial" w:eastAsia="Times New Roman" w:hAnsi="Arial" w:cs="Arial"/>
          <w:color w:val="000000"/>
          <w:sz w:val="18"/>
          <w:szCs w:val="18"/>
        </w:rPr>
        <w:br/>
        <w:t xml:space="preserve">Stats. Implemented: ORS 468 &amp; 468A </w:t>
      </w:r>
      <w:r w:rsidRPr="00280720">
        <w:rPr>
          <w:rFonts w:ascii="Arial" w:eastAsia="Times New Roman" w:hAnsi="Arial" w:cs="Arial"/>
          <w:color w:val="000000"/>
          <w:sz w:val="18"/>
          <w:szCs w:val="18"/>
        </w:rPr>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szCs w:val="18"/>
        </w:rPr>
        <w:t xml:space="preserve">340-210-0120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szCs w:val="18"/>
        </w:rPr>
        <w:t xml:space="preserve">Re-Registration and Maintaining Registration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(1) In order to re-register or maintain registration pursuant to OAR 340-210-0100, a person responsible for an air contaminant source must reaffirm in writing, by March 1 of each year, the correctness and current status of the information furnished to the Department.</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(2) In order to re-register or maintain registration pursuant to OAR 340-210-0100(3):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(a) The registrant must report any change in any of the factual information reported under OAR 340-210-0110to the Department on a form made available by the Department; and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(b) The registrant must confirm the compliance status of the air contaminant source, including but not limited to compliance with any work practice requirements such as routine tune-ups. Confirmation must be made in writing on a form furnished by the Department.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(3) In order to re-register, or maintain registration, a person must not have had their registration terminated or revoked within the last 3 years, unless the air contaminant source has changed ownership since termination or revocation.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(4) If a registered air contaminant source is sold or transferred, the sale or transfer must be reported to the Department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szCs w:val="18"/>
        </w:rPr>
        <w:t>NOTE</w:t>
      </w:r>
      <w:r w:rsidRPr="00280720">
        <w:rPr>
          <w:rFonts w:ascii="Arial" w:eastAsia="Times New Roman" w:hAnsi="Arial" w:cs="Arial"/>
          <w:color w:val="000000"/>
          <w:sz w:val="18"/>
          <w:szCs w:val="18"/>
        </w:rPr>
        <w:t xml:space="preserve">: This rule is included in the State of Oregon Clean Air Act Implementation Plan as adopted by the EQC under OAR 340-200-0040.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Stat. Auth.: ORS 468.020, 468A.035, 468A.050 &amp; 468A.310 </w:t>
      </w:r>
      <w:r w:rsidRPr="00280720">
        <w:rPr>
          <w:rFonts w:ascii="Arial" w:eastAsia="Times New Roman" w:hAnsi="Arial" w:cs="Arial"/>
          <w:color w:val="000000"/>
          <w:sz w:val="18"/>
          <w:szCs w:val="18"/>
        </w:rPr>
        <w:br/>
        <w:t xml:space="preserve">Stats. Implemented: ORS 468 &amp; 468A </w:t>
      </w:r>
      <w:r w:rsidRPr="00280720">
        <w:rPr>
          <w:rFonts w:ascii="Arial" w:eastAsia="Times New Roman" w:hAnsi="Arial" w:cs="Arial"/>
          <w:color w:val="000000"/>
          <w:sz w:val="18"/>
          <w:szCs w:val="18"/>
        </w:rPr>
        <w:br/>
        <w:t xml:space="preserve">Hist.: DEQ 15, f. 6-12-70, ef. 9-1-70; DEQ 4-1993, f. &amp; cert. ef. 3-10-93; DEQ 12-1993, f. &amp; cert. ef. 9-24-93, Renumbered from 340-020-0015; DEQ 14-1999, f. &amp; cert. ef. 10-14-99, Renumbered from 340-028-0520; DEQ 6-2001, f. 6-18-01, cert. ef. 7-1-01; DEQ 8-2009, f. &amp; cert. ef. 12-16-09; DEQ 7-2011(Temp), f. &amp; cert. ef. 6-24-11 thru 12-19-11; Administrative correction, 2-6-12; DEQ 1-2012, f. &amp; cert. ef. 5-17-12 </w:t>
      </w:r>
    </w:p>
    <w:p w:rsidR="00280720" w:rsidRPr="00280720" w:rsidRDefault="00280720" w:rsidP="00280720">
      <w:pPr>
        <w:spacing w:after="0" w:line="240" w:lineRule="auto"/>
        <w:jc w:val="center"/>
        <w:rPr>
          <w:rFonts w:ascii="Arial" w:eastAsia="Times New Roman" w:hAnsi="Arial" w:cs="Arial"/>
          <w:color w:val="000000"/>
          <w:sz w:val="18"/>
          <w:szCs w:val="18"/>
        </w:rPr>
      </w:pPr>
      <w:r w:rsidRPr="00280720">
        <w:rPr>
          <w:rFonts w:ascii="Arial" w:eastAsia="Times New Roman" w:hAnsi="Arial" w:cs="Arial"/>
          <w:b/>
          <w:bCs/>
          <w:color w:val="000000"/>
          <w:sz w:val="18"/>
        </w:rPr>
        <w:t>Notice of Construction and Approval of Plans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340-210-0205</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Applicability</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(1) Except as provided in section (2) of this rule, OAR 340-210-0200 through 340-210-0250 apply to</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(a) All stationary sources; and</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(b) All air pollution control equipment used to comply with emissions limits or used to avoid Oregon Title V Operating Permits (OAR 340 division 218) or New Source Review (OAR 340 division 224) requirements, or MACT standards (OAR 340 division 244).</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(2) OAR 340-210-0200 through 340-210-0250 do not apply to the following stationary sources: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(a) Agricultural operations or equipment that is exempted by OAR 340-200-030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(b) Heating equipment in or used in connection with residences used exclusively as dwellings for not more than four families;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(c) Other activities associated with residences used exclusively as dwellings for not more than four families, including, but not limit to barbecues, house painting, maintenance, and groundskeeping; and</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(d) Categorically insignificant activities as defined in OAR 340-200-0020 that are not subject to NESHAP or NSPS requirements. This exemption applies to all categorically insignificant activities whether or not they are located at major or non-major sources.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NOTE:</w:t>
      </w:r>
      <w:r w:rsidRPr="00280720">
        <w:rPr>
          <w:rFonts w:ascii="Arial" w:eastAsia="Times New Roman" w:hAnsi="Arial" w:cs="Arial"/>
          <w:color w:val="000000"/>
          <w:sz w:val="18"/>
          <w:szCs w:val="18"/>
        </w:rPr>
        <w:t xml:space="preserve"> This rule is included in the State of Oregon Clean Air Act Implementation Plan as adopted by the EQC under OAR 340-200-0040.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Stat. Auth.: ORS 468 &amp; 468A</w:t>
      </w:r>
      <w:r w:rsidRPr="00280720">
        <w:rPr>
          <w:rFonts w:ascii="Arial" w:eastAsia="Times New Roman" w:hAnsi="Arial" w:cs="Arial"/>
          <w:color w:val="000000"/>
          <w:sz w:val="18"/>
          <w:szCs w:val="18"/>
        </w:rPr>
        <w:br/>
        <w:t>Stats. Implemented: ORS 468 &amp; 468A</w:t>
      </w:r>
      <w:r w:rsidRPr="00280720">
        <w:rPr>
          <w:rFonts w:ascii="Arial" w:eastAsia="Times New Roman" w:hAnsi="Arial" w:cs="Arial"/>
          <w:color w:val="000000"/>
          <w:sz w:val="18"/>
          <w:szCs w:val="18"/>
        </w:rPr>
        <w:br/>
        <w:t>Hist.: DEQ 15, f. 6-12-70, ef. 9-1-70; DEQ 37, f. 2-15-72, ef. 3-1-72; DEQ 4-1993, f. &amp; cert. ef. 3-10-93; DEQ 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340-210-0215</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Requirement</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(1) New Stationary Sources. No person is allowed to construct, install, or establish a new stationary source that will cause an increase in any regulated pollutant emissions without first notifying the Department in writing.</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(2) Modifications to Stationary Sources. No person is allowed to make a physical change or change in operation of an existing stationary source that will cause an increase, on an hourly basis at full production, in any regulated pollutant emissions without first notifying the Department in writing.</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(3) Air Pollution Control Equipment. No person is allowed to construct or modify any air pollution control equipment without first notifying the Department in writing.</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w:t>
      </w:r>
      <w:r w:rsidRPr="00280720">
        <w:rPr>
          <w:rFonts w:ascii="Arial" w:eastAsia="Times New Roman" w:hAnsi="Arial" w:cs="Arial"/>
          <w:b/>
          <w:bCs/>
          <w:color w:val="000000"/>
          <w:sz w:val="18"/>
        </w:rPr>
        <w:t>NOTE:</w:t>
      </w:r>
      <w:r w:rsidRPr="00280720">
        <w:rPr>
          <w:rFonts w:ascii="Arial" w:eastAsia="Times New Roman" w:hAnsi="Arial" w:cs="Arial"/>
          <w:color w:val="000000"/>
          <w:sz w:val="18"/>
          <w:szCs w:val="18"/>
        </w:rPr>
        <w:t xml:space="preserve"> This rule is included in the State of Oregon Clean Air Act Implementation Plan as adopted by the EQC under OAR 340-200-0040.]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Stat. Auth.: ORS 468 &amp; ORS 468A</w:t>
      </w:r>
      <w:r w:rsidRPr="00280720">
        <w:rPr>
          <w:rFonts w:ascii="Arial" w:eastAsia="Times New Roman" w:hAnsi="Arial" w:cs="Arial"/>
          <w:color w:val="000000"/>
          <w:sz w:val="18"/>
          <w:szCs w:val="18"/>
        </w:rPr>
        <w:br/>
        <w:t>Stats. Implemented: ORS 468 &amp; ORS 468A</w:t>
      </w:r>
      <w:r w:rsidRPr="00280720">
        <w:rPr>
          <w:rFonts w:ascii="Arial" w:eastAsia="Times New Roman" w:hAnsi="Arial" w:cs="Arial"/>
          <w:color w:val="000000"/>
          <w:sz w:val="18"/>
          <w:szCs w:val="18"/>
        </w:rPr>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340-210-0225</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Types of Construction/Modification Changes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For the purpose of OAR 340-210-0200 through 340-210-0250, changes that involve new construction or modifications of stationary sources or air pollution control equipment are divided into the following Types: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(1) Type 1 changes include construction or modification of stationary sources or air pollution control equipment where such a change:</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(a) Would not increase emissions above the Plant Site Emission Limit by more than the deminimis levels defined in OAR 340-200-0020 for sources required to have a permit;</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(b) Would not increase emissions above the netting basis by more than or equal to the significant emissions rate;</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(c) Would not increase emissions from any stationary source or combination of stationary sources by more than the deminimis levels defined in OAR 340-200-0020;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(d) Would not be used to establish a federally enforceable limit on the potential to emit; and</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(e) Would not require a TACT determination under OAR 340-226-0130 or a MACT determination under OAR 340-244-0200.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(2) Type 2 changes include construction or modification of stationary sources or air pollution control equipment where such a change:</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(a) Would meet the criteria of subsections (1)(a), (1)(b), (1)(d), and (1)(e) of this rule; and</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(b) Would not increase emissions from any stationary source or combination of stationary sources by more than or equal to the significant emission rate;</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(3) Type 3 changes include construction or modification of stationary sources or air pollution control equipment where such a change:</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(a) Would increase emissions above the Plant Site Emission Limit by more than the deminimis levels defined in OAR 340-200-0020 but less than the significant emission rate for sources required to have a permit;</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(b) Would increase emissions from any stationary source or combination of stationary sources by more than the significant emission rate but are not subject to OAR 340-222-0041(3)(b) or OAR 340, division 224 (NSR rules);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(c) Would be used to establish a federally enforceable limit on the potential to emit; or</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(d) Would require a TACT determination under OAR 340-226-0130 or a MACT determination under 340-244-0200.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(4) Type 4 changes include construction or modification of stationary sources or air pollution control equipment where such a change or changes would increase emissions above the PSEL or Netting Basis of the source by more than the significant emission rate.</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w:t>
      </w:r>
      <w:r w:rsidRPr="00280720">
        <w:rPr>
          <w:rFonts w:ascii="Arial" w:eastAsia="Times New Roman" w:hAnsi="Arial" w:cs="Arial"/>
          <w:b/>
          <w:bCs/>
          <w:color w:val="000000"/>
          <w:sz w:val="18"/>
        </w:rPr>
        <w:t>NOTE:</w:t>
      </w:r>
      <w:r w:rsidRPr="00280720">
        <w:rPr>
          <w:rFonts w:ascii="Arial" w:eastAsia="Times New Roman" w:hAnsi="Arial" w:cs="Arial"/>
          <w:color w:val="000000"/>
          <w:sz w:val="18"/>
          <w:szCs w:val="18"/>
        </w:rPr>
        <w:t xml:space="preserve"> This rule is included in the State of Oregon Clean Air Act Implementation Plan as adopted by the EQC under OAR 340-200-0040.]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Stat. Auth.: ORS 468 &amp; ORS 468A</w:t>
      </w:r>
      <w:r w:rsidRPr="00280720">
        <w:rPr>
          <w:rFonts w:ascii="Arial" w:eastAsia="Times New Roman" w:hAnsi="Arial" w:cs="Arial"/>
          <w:color w:val="000000"/>
          <w:sz w:val="18"/>
          <w:szCs w:val="18"/>
        </w:rPr>
        <w:br/>
        <w:t>Stats. Implemented: ORS 468 &amp; ORS 468A</w:t>
      </w:r>
      <w:r w:rsidRPr="00280720">
        <w:rPr>
          <w:rFonts w:ascii="Arial" w:eastAsia="Times New Roman" w:hAnsi="Arial" w:cs="Arial"/>
          <w:color w:val="000000"/>
          <w:sz w:val="18"/>
          <w:szCs w:val="18"/>
        </w:rPr>
        <w:br/>
        <w:t>Hist.: DEQ 15, f. 6-12-70, ef. 9-1-70; DEQ 5-1989, f. 4-24-89, cert. ef. 5-1-89; DEQ 4-1993, f. &amp; cert. ef. 3-10-93; DEQ 12-1993, f. &amp; cert. ef. 9-24-93; Renumbered from 340-020-0030; DEQ 19-1993, f. &amp; cert. ef. 11-4-93; DEQ 14-1999, f. &amp; cert. ef. 10-14-99, Renumbered from 340-028-0820; DEQ 6-2001, f. 6-18-01, cert. ef. 7-1-01, Renumbered from 340-210-0220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340-210-0230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Notice to Construct</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(1) Any person proposing a Type 1 or 2 change must provide notice to the Department before constructing or modifying a stationary source or air pollution control equipment. The notice must be in writing on a form supplied by the Department and include the following information as applicable:</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(a) Name, address, and nature of business;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(b) Name of local person responsible for compliance with these rules;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(c) Name of person authorized to receive requests for data and information;</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(d) The type of construction or modification as defined in OAR 340-210-0220;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(e) A description of the constructed or modified source;</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(f) A description of the production processes and a related flow chart for the constructed or modified source;</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(g) A plot plan showing the location and height of the constructed or modified source. The plot plan must also indicate the nearest residential or commercial property;</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(h) Type and quantity of fuels used;</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(i) The change in the amount, nature and duration of regulated air pollutant emissions;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(j) Plans and specifications for air pollution control equipment and facilities and their relationship to the production process, including estimated efficiency of air pollution control equipment under present or anticipated operating conditions;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(k) Any information on pollution prevention measures and cross-media impacts the owner or operator wants the Department to consider in determining applicable control requirements and evaluating compliance methods;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(l) A list of any requirements applicable to the new construction or modification;</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(m) Where the operation or maintenance of air pollution control equipment and emission reduction processes can be adjusted or varied from the highest reasonable efficiency and effectiveness, information necessary for the Department to establish operational and maintenance requirements under OAR 340-226-0120(1) and (2);</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(n) Amount and method of refuse disposal; and</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(o) Land Use Compatibility Statement signed by a local (city or county) planner either approving or disapproving construction or modification to the source if required by the local planning agency.</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(2) Any person proposing a Type 3 or 4 change must submit an application for either a construction ACDP, new permit, or permit modification, whichever is appropriate.</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(3) The Department must be notified of any corrections and revisions to the plans and specifications upon becoming aware of the changes.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(4) Where a permit issued in accordance with OAR 340 divisions 216 or 218 includes construction approval for future changes for operational flexibility, the notice requirements in this rule are waived for the approved changes.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w:t>
      </w:r>
      <w:r w:rsidRPr="00280720">
        <w:rPr>
          <w:rFonts w:ascii="Arial" w:eastAsia="Times New Roman" w:hAnsi="Arial" w:cs="Arial"/>
          <w:b/>
          <w:bCs/>
          <w:color w:val="000000"/>
          <w:sz w:val="18"/>
        </w:rPr>
        <w:t>NOTE:</w:t>
      </w:r>
      <w:r w:rsidRPr="00280720">
        <w:rPr>
          <w:rFonts w:ascii="Arial" w:eastAsia="Times New Roman" w:hAnsi="Arial" w:cs="Arial"/>
          <w:color w:val="000000"/>
          <w:sz w:val="18"/>
          <w:szCs w:val="18"/>
        </w:rPr>
        <w:t xml:space="preserve"> This rule is included in the State of Oregon Clean Air Act Implementation Plan as adopted by the EQC under OAR 340-200-0040.]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Stat. Auth.: ORS 468 &amp; ORS 468A</w:t>
      </w:r>
      <w:r w:rsidRPr="00280720">
        <w:rPr>
          <w:rFonts w:ascii="Arial" w:eastAsia="Times New Roman" w:hAnsi="Arial" w:cs="Arial"/>
          <w:color w:val="000000"/>
          <w:sz w:val="18"/>
          <w:szCs w:val="18"/>
        </w:rPr>
        <w:br/>
        <w:t>Stats. Implemented: ORS 468 &amp; ORS 468A</w:t>
      </w:r>
      <w:r w:rsidRPr="00280720">
        <w:rPr>
          <w:rFonts w:ascii="Arial" w:eastAsia="Times New Roman" w:hAnsi="Arial" w:cs="Arial"/>
          <w:color w:val="000000"/>
          <w:sz w:val="18"/>
          <w:szCs w:val="18"/>
        </w:rPr>
        <w:br/>
        <w:t>Hist.: DEQ 6-2001, f. 6-18-01, cert. ef. 7-1-01</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340-210-0240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Construction Approval</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(1) Approval to Construct:</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(a) For Type 1 changes, the owner or operator may proceed with construction or modification 10 days after the Department receives the notice required in OAR 340-210-0230, unless the Department notifies the owner or operator in writing that the proposed construction or modification is not a Type 1 change.</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(b) For Type 2 changes, the owner or operator may proceed with the construction or modification 60 days after the Department receives the notice required in OAR 340-210-0230 or on the date that the Department approves the proposed construction in writing, whichever is sooner.</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(c) For Type 3 changes, the owner or operator must obtain either a Construction ACDP or a new or modified Standard ACDP in accordance with OAR chapter 340 division 216 before proceeding with the construction or modification.</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(d) For Type 4 changes, the owner or operator must obtain a new or modified Standard ACDP before proceeding with the construction or modification.</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w:t>
      </w:r>
      <w:r w:rsidRPr="00280720">
        <w:rPr>
          <w:rFonts w:ascii="Arial" w:eastAsia="Times New Roman" w:hAnsi="Arial" w:cs="Arial"/>
          <w:b/>
          <w:bCs/>
          <w:color w:val="000000"/>
          <w:sz w:val="18"/>
        </w:rPr>
        <w:t>Note:</w:t>
      </w:r>
      <w:r w:rsidRPr="00280720">
        <w:rPr>
          <w:rFonts w:ascii="Arial" w:eastAsia="Times New Roman" w:hAnsi="Arial" w:cs="Arial"/>
          <w:color w:val="000000"/>
          <w:sz w:val="18"/>
          <w:szCs w:val="18"/>
        </w:rPr>
        <w:t xml:space="preserve"> In non-attainment areas and maintenance areas, Type 4 changes may be subject to OAR 340 division 224, New Source Review. In attainment areas, Type 4 changes may be subject to OAR 340-224-0070, Prevention of Significant Deterioration, only if the source would be a federal major source after making the change.]</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(2) Approval to construct does not relieve the owner of the obligation of complying with applicable requirements.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(3) Notice of Completion. Unless otherwise specified in the construction ACDP or approval, the owner or operator must notify the Department in writing that the construction or modification has been completed using a form furnished by the Department. Unless otherwise specified, the notice is due 30 days after completing the construction or modification. The notice of completion must include the following:</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(a) The date of completion of construction or modification; and</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(b) The date the stationary source or air pollution control equipment was or will be put in operation.</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(4) Order Prohibiting Construction or Modification. If at any time, the Department determines that the proposed construction is not in accordance with applicable statutes, rules, regulations, and orders, the Department will issue an order prohibiting the construction or modification. The order prohibiting construction or modification will be forwarded to the owner or operator by certified mail.</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(5) Hearing. A person against whom an order prohibiting construction or modification is directed may demand a hearing within 20 days from the date of mailing the order. The demand must be in writing, state the grounds for hearing, and be mailed to the Director of the Department. The hearing will be conducted pursuant to the applicable provisions in division 11 of this chapter.</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w:t>
      </w:r>
      <w:r w:rsidRPr="00280720">
        <w:rPr>
          <w:rFonts w:ascii="Arial" w:eastAsia="Times New Roman" w:hAnsi="Arial" w:cs="Arial"/>
          <w:b/>
          <w:bCs/>
          <w:color w:val="000000"/>
          <w:sz w:val="18"/>
        </w:rPr>
        <w:t>NOTE:</w:t>
      </w:r>
      <w:r w:rsidRPr="00280720">
        <w:rPr>
          <w:rFonts w:ascii="Arial" w:eastAsia="Times New Roman" w:hAnsi="Arial" w:cs="Arial"/>
          <w:color w:val="000000"/>
          <w:sz w:val="18"/>
          <w:szCs w:val="18"/>
        </w:rPr>
        <w:t xml:space="preserve"> This rule is included in the State of Oregon Clean Air Act Implementation Plan as adopted by the EQC under OAR 340-200-0040.]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Stat. Auth.: ORS 468 &amp; ORS 468A</w:t>
      </w:r>
      <w:r w:rsidRPr="00280720">
        <w:rPr>
          <w:rFonts w:ascii="Arial" w:eastAsia="Times New Roman" w:hAnsi="Arial" w:cs="Arial"/>
          <w:color w:val="000000"/>
          <w:sz w:val="18"/>
          <w:szCs w:val="18"/>
        </w:rPr>
        <w:br/>
        <w:t>Stats. Implemented: ORS 468 &amp; ORS 468A</w:t>
      </w:r>
      <w:r w:rsidRPr="00280720">
        <w:rPr>
          <w:rFonts w:ascii="Arial" w:eastAsia="Times New Roman" w:hAnsi="Arial" w:cs="Arial"/>
          <w:color w:val="000000"/>
          <w:sz w:val="18"/>
          <w:szCs w:val="18"/>
        </w:rPr>
        <w:br/>
        <w:t>Hist.: DEQ 6-2001, f. 6-18-01, cert. ef. 7-1-01</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340-210-0250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Approval to Operate</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(1) The approval to construct does not provide approval to operate the constructed or modified stationary source or air pollution control equipment unless otherwise allowed by section (2) of this rule or the ACDP or Oregon Title V Operating Permit programs (OAR 340 divisions 216 and 218).</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(2) Type 1 and 2 changes: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(a) For sources that are not required to obtain a permit in accordance with OAR 340-216-0020, Type 1 and 2 changes may be operated without further approval subject to the conditions of the Department’s approval to construct provided in accordance with OAR 340-210-0240.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(B) If required by the Department as a condition of the approval to construct or at any other time in accordance with OAR 340-212-0120, the owner or operator must conduct testing or monitoring to verify compliance with applicable requirements. Testing of boilers must be performed in accordance with OAR 340-212-0140.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(C) The owner or operator must register the air contaminant source with the Department if required as a condition of the approval to construct or at any other time in accordance with OAR 340-210-0100.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(b) For new sources that are required to obtain an ACDP in accordance with OAR 340-216-0020, the ACDP, which allows operation, is required before operating Type 1 or 2 changes.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(c) For sources currently operating under an ACDP, Type 1 and 2 changes may be operated without further approval unless the ACDP specifically prohibits the operation.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(d) For sources currently operating under an Oregon Title V Operating Permit, Type 1 and 2 changes may only be operated in accordance with OAR 340-218-0190(2).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(3) Type 3 and 4 changes: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(a) For new sources, Type 3 or 4 changes require a standard ACDP before operation of the changes.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(b) For sources currently operating under an ACDP, approval to operate Type 3 or 4 changes will require a new or modified standard ACDP. All ACDP terms and conditions remain in effect until the ACDP is modified.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(c) For sources currently operating under an Oregon Title V Operating Permit, approval to operate Type 3 or 4 changes must be in accordance with OAR 340-218-0190(2).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szCs w:val="18"/>
        </w:rPr>
        <w:t>NOTE:</w:t>
      </w:r>
      <w:r w:rsidRPr="00280720">
        <w:rPr>
          <w:rFonts w:ascii="Arial" w:eastAsia="Times New Roman" w:hAnsi="Arial" w:cs="Arial"/>
          <w:color w:val="000000"/>
          <w:sz w:val="18"/>
          <w:szCs w:val="18"/>
        </w:rPr>
        <w:t xml:space="preserve"> This rule is included in the State of Oregon Clean Air Act Implementation Plan as adopted by the EQC under OAR 340-200-0040.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Stat. Auth.: ORS 468 &amp; 468A </w:t>
      </w:r>
      <w:r w:rsidRPr="00280720">
        <w:rPr>
          <w:rFonts w:ascii="Arial" w:eastAsia="Times New Roman" w:hAnsi="Arial" w:cs="Arial"/>
          <w:color w:val="000000"/>
          <w:sz w:val="18"/>
          <w:szCs w:val="18"/>
        </w:rPr>
        <w:br/>
        <w:t xml:space="preserve">Stats. Implemented: ORS 468 &amp; 468A </w:t>
      </w:r>
      <w:r w:rsidRPr="00280720">
        <w:rPr>
          <w:rFonts w:ascii="Arial" w:eastAsia="Times New Roman" w:hAnsi="Arial" w:cs="Arial"/>
          <w:color w:val="000000"/>
          <w:sz w:val="18"/>
          <w:szCs w:val="18"/>
        </w:rPr>
        <w:br/>
        <w:t>Hist.: DEQ 6-2001, f. 6-18-01, cert. ef. 7-1-01; DEQ 1-2012, f. &amp; cert. ef. 5-17-12</w:t>
      </w:r>
    </w:p>
    <w:p w:rsidR="00280720" w:rsidRPr="00280720" w:rsidRDefault="00280720" w:rsidP="00280720">
      <w:pPr>
        <w:spacing w:before="100" w:beforeAutospacing="1" w:after="100" w:afterAutospacing="1" w:line="240" w:lineRule="auto"/>
        <w:jc w:val="center"/>
        <w:rPr>
          <w:rFonts w:ascii="Arial" w:eastAsia="Times New Roman" w:hAnsi="Arial" w:cs="Arial"/>
          <w:color w:val="000000"/>
          <w:sz w:val="18"/>
          <w:szCs w:val="18"/>
        </w:rPr>
      </w:pPr>
      <w:r w:rsidRPr="00280720">
        <w:rPr>
          <w:rFonts w:ascii="Arial" w:eastAsia="Times New Roman" w:hAnsi="Arial" w:cs="Arial"/>
          <w:b/>
          <w:bCs/>
          <w:color w:val="000000"/>
          <w:sz w:val="18"/>
        </w:rPr>
        <w:t>DIVISION 212</w:t>
      </w:r>
    </w:p>
    <w:p w:rsidR="00280720" w:rsidRPr="00280720" w:rsidRDefault="00280720" w:rsidP="00280720">
      <w:pPr>
        <w:spacing w:before="100" w:beforeAutospacing="1" w:after="100" w:afterAutospacing="1" w:line="240" w:lineRule="auto"/>
        <w:jc w:val="center"/>
        <w:rPr>
          <w:rFonts w:ascii="Arial" w:eastAsia="Times New Roman" w:hAnsi="Arial" w:cs="Arial"/>
          <w:color w:val="000000"/>
          <w:sz w:val="18"/>
          <w:szCs w:val="18"/>
        </w:rPr>
      </w:pPr>
      <w:r w:rsidRPr="00280720">
        <w:rPr>
          <w:rFonts w:ascii="Arial" w:eastAsia="Times New Roman" w:hAnsi="Arial" w:cs="Arial"/>
          <w:b/>
          <w:bCs/>
          <w:color w:val="000000"/>
          <w:sz w:val="18"/>
        </w:rPr>
        <w:t>STATIONARY SOURCE TESTING AND MONITORING</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340-212-0010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Definitions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The definitions in OAR 340-200-0020 and this rule apply to this division. If the same term is defined in this rule and OAR 340-200-0020, the definition in this rule applies to this division.</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w:t>
      </w:r>
      <w:r w:rsidRPr="00280720">
        <w:rPr>
          <w:rFonts w:ascii="Arial" w:eastAsia="Times New Roman" w:hAnsi="Arial" w:cs="Arial"/>
          <w:b/>
          <w:bCs/>
          <w:color w:val="000000"/>
          <w:sz w:val="18"/>
        </w:rPr>
        <w:t>NOTE:</w:t>
      </w:r>
      <w:r w:rsidRPr="00280720">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Stat. Auth.: ORS 468.020</w:t>
      </w:r>
      <w:r w:rsidRPr="00280720">
        <w:rPr>
          <w:rFonts w:ascii="Arial" w:eastAsia="Times New Roman" w:hAnsi="Arial" w:cs="Arial"/>
          <w:color w:val="000000"/>
          <w:sz w:val="18"/>
          <w:szCs w:val="18"/>
        </w:rPr>
        <w:br/>
        <w:t>Stats. Implemented: ORS 468A.025</w:t>
      </w:r>
      <w:r w:rsidRPr="00280720">
        <w:rPr>
          <w:rFonts w:ascii="Arial" w:eastAsia="Times New Roman" w:hAnsi="Arial" w:cs="Arial"/>
          <w:color w:val="000000"/>
          <w:sz w:val="18"/>
          <w:szCs w:val="18"/>
        </w:rPr>
        <w:br/>
        <w:t>Hist.: DEQ 14-1999, f. &amp; cert. ef. 10-14-99</w:t>
      </w:r>
    </w:p>
    <w:p w:rsidR="00280720" w:rsidRPr="00280720" w:rsidRDefault="00280720" w:rsidP="00280720">
      <w:pPr>
        <w:spacing w:after="0" w:line="240" w:lineRule="auto"/>
        <w:jc w:val="center"/>
        <w:rPr>
          <w:rFonts w:ascii="Arial" w:eastAsia="Times New Roman" w:hAnsi="Arial" w:cs="Arial"/>
          <w:color w:val="000000"/>
          <w:sz w:val="18"/>
          <w:szCs w:val="18"/>
        </w:rPr>
      </w:pPr>
      <w:r w:rsidRPr="00280720">
        <w:rPr>
          <w:rFonts w:ascii="Arial" w:eastAsia="Times New Roman" w:hAnsi="Arial" w:cs="Arial"/>
          <w:b/>
          <w:bCs/>
          <w:color w:val="000000"/>
          <w:sz w:val="18"/>
        </w:rPr>
        <w:t>Sampling, Testing and Measurement</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340-212-0110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Applicability</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OAR 340-212-0110 through 340-212-0160 apply to all stationary sources in the state.</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w:t>
      </w:r>
      <w:r w:rsidRPr="00280720">
        <w:rPr>
          <w:rFonts w:ascii="Arial" w:eastAsia="Times New Roman" w:hAnsi="Arial" w:cs="Arial"/>
          <w:b/>
          <w:bCs/>
          <w:color w:val="000000"/>
          <w:sz w:val="18"/>
        </w:rPr>
        <w:t>NOTE:</w:t>
      </w:r>
      <w:r w:rsidRPr="00280720">
        <w:rPr>
          <w:rFonts w:ascii="Arial" w:eastAsia="Times New Roman" w:hAnsi="Arial" w:cs="Arial"/>
          <w:color w:val="000000"/>
          <w:sz w:val="18"/>
          <w:szCs w:val="18"/>
        </w:rPr>
        <w:t xml:space="preserve"> This rule is included in the State of Oregon Clean Air Act Implementation Plan as adopted by the EQC under OAR 340-200-0040.]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Stat. Auth.: ORS 468 &amp; ORS 468A</w:t>
      </w:r>
      <w:r w:rsidRPr="00280720">
        <w:rPr>
          <w:rFonts w:ascii="Arial" w:eastAsia="Times New Roman" w:hAnsi="Arial" w:cs="Arial"/>
          <w:color w:val="000000"/>
          <w:sz w:val="18"/>
          <w:szCs w:val="18"/>
        </w:rPr>
        <w:br/>
        <w:t>Stats. Implemented: ORS 468 &amp; ORS 468A</w:t>
      </w:r>
      <w:r w:rsidRPr="00280720">
        <w:rPr>
          <w:rFonts w:ascii="Arial" w:eastAsia="Times New Roman" w:hAnsi="Arial" w:cs="Arial"/>
          <w:color w:val="000000"/>
          <w:sz w:val="18"/>
          <w:szCs w:val="18"/>
        </w:rPr>
        <w:br/>
        <w:t>Hist.: DEQ 12-1993, f. &amp; cert. ef. 9-24-93; DEQ 19-1993, f. &amp; cert. ef. 11-4-93; DEQ 22-1995, f. &amp; cert. ef. 10-6-95; DEQ 14-1999, f. &amp; cert. ef. 10-14-99, Renumbered from 340-028-0900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340-212-0120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Program</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(1) As part of its coordinated program of air quality control and preventing and abating air pollution, the Department may:</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(a) Require the owner or operator of a stationary source to determine the type, quantity, quality, and duration of the emissions from any air contamination source;</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(b) Require full reporting in writing of all test procedures and signed by the person or persons responsible for conducting the tests;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(c) Require continuous monitoring of specified air contaminant emissions or parameters and periodic regular reporting of the results of such monitoring.</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(2) The Department may require an owner or operator of a source to provide emission testing facilities as follows: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(a) Sampling ports, safe sampling platforms, and access to sampling platforms adequate for test methods applicable to such source; and</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(b) Utilities for sampling and testing equipment.</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(3) Testing must be conducted in accordance with the Department's </w:t>
      </w:r>
      <w:r w:rsidRPr="00280720">
        <w:rPr>
          <w:rFonts w:ascii="Arial" w:eastAsia="Times New Roman" w:hAnsi="Arial" w:cs="Arial"/>
          <w:b/>
          <w:bCs/>
          <w:color w:val="000000"/>
          <w:sz w:val="18"/>
        </w:rPr>
        <w:t>Source Sampling Manual (January 1992)</w:t>
      </w:r>
      <w:r w:rsidRPr="00280720">
        <w:rPr>
          <w:rFonts w:ascii="Arial" w:eastAsia="Times New Roman" w:hAnsi="Arial" w:cs="Arial"/>
          <w:color w:val="000000"/>
          <w:sz w:val="18"/>
          <w:szCs w:val="18"/>
        </w:rPr>
        <w:t xml:space="preserve">, the Department's </w:t>
      </w:r>
      <w:r w:rsidRPr="00280720">
        <w:rPr>
          <w:rFonts w:ascii="Arial" w:eastAsia="Times New Roman" w:hAnsi="Arial" w:cs="Arial"/>
          <w:b/>
          <w:bCs/>
          <w:color w:val="000000"/>
          <w:sz w:val="18"/>
        </w:rPr>
        <w:t>Continuous Monitoring Manual (January 1992)</w:t>
      </w:r>
      <w:r w:rsidRPr="00280720">
        <w:rPr>
          <w:rFonts w:ascii="Arial" w:eastAsia="Times New Roman" w:hAnsi="Arial" w:cs="Arial"/>
          <w:color w:val="000000"/>
          <w:sz w:val="18"/>
          <w:szCs w:val="18"/>
        </w:rPr>
        <w:t>, or an applicable EPA Reference Method unless the Department, if allowed under applicable federal requirements: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(a) Specifies or approves minor changes in methodology in specific cases;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(b) Approves the use of an equivalent method or alternative method that will provide adequate results;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(c) Waives the testing requirement because the owner or operator has satisfied the Department that the affected facility is in compliance with applicable requirements; or</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(d) Approves shorter sampling times and smaller sample volumes when necessitated by process variables or other factors.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w:t>
      </w:r>
      <w:r w:rsidRPr="00280720">
        <w:rPr>
          <w:rFonts w:ascii="Arial" w:eastAsia="Times New Roman" w:hAnsi="Arial" w:cs="Arial"/>
          <w:b/>
          <w:bCs/>
          <w:color w:val="000000"/>
          <w:sz w:val="18"/>
        </w:rPr>
        <w:t>NOTE:</w:t>
      </w:r>
      <w:r w:rsidRPr="00280720">
        <w:rPr>
          <w:rFonts w:ascii="Arial" w:eastAsia="Times New Roman" w:hAnsi="Arial" w:cs="Arial"/>
          <w:color w:val="000000"/>
          <w:sz w:val="18"/>
          <w:szCs w:val="18"/>
        </w:rPr>
        <w:t xml:space="preserve"> This rule is included in the State of Oregon Clean Air Act Implementation Plan as adopted by the EQC under OAR 340-200-0040.]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[Publications: The publication(s) referenced in this rule is available from the agency.]</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Stat. Auth.: ORS 468 &amp; ORS 468A</w:t>
      </w:r>
      <w:r w:rsidRPr="00280720">
        <w:rPr>
          <w:rFonts w:ascii="Arial" w:eastAsia="Times New Roman" w:hAnsi="Arial" w:cs="Arial"/>
          <w:color w:val="000000"/>
          <w:sz w:val="18"/>
          <w:szCs w:val="18"/>
        </w:rPr>
        <w:br/>
        <w:t>Stats. Implemented: ORS 468 &amp; ORS 468A</w:t>
      </w:r>
      <w:r w:rsidRPr="00280720">
        <w:rPr>
          <w:rFonts w:ascii="Arial" w:eastAsia="Times New Roman" w:hAnsi="Arial" w:cs="Arial"/>
          <w:color w:val="000000"/>
          <w:sz w:val="18"/>
          <w:szCs w:val="18"/>
        </w:rPr>
        <w:br/>
        <w:t>Hist.: DEQ 15, f. 6-12-70, ef. 9-1-70; DEQ 4-1993, f. &amp; cert. ef. 3-10-93; DEQ 12-1993, f. &amp; cert. ef. 9-24-93; Renumbered from 340-020 0035; DEQ 19-1993, f. &amp; cert. ef. 11-4-93; DEQ 14-1999, f. &amp; cert. ef. 10-14-99, Renumbered from 340-028-1100; DEQ 6-2001, f. 6-18-01, cert. ef. 7-1-01</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340-212-0130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Stack Heights and Dispersion Techniques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(1) </w:t>
      </w:r>
      <w:r w:rsidRPr="00280720">
        <w:rPr>
          <w:rFonts w:ascii="Arial" w:eastAsia="Times New Roman" w:hAnsi="Arial" w:cs="Arial"/>
          <w:b/>
          <w:bCs/>
          <w:color w:val="000000"/>
          <w:sz w:val="18"/>
        </w:rPr>
        <w:t>40 CFR Parts 51.100(ff)</w:t>
      </w:r>
      <w:r w:rsidRPr="00280720">
        <w:rPr>
          <w:rFonts w:ascii="Arial" w:eastAsia="Times New Roman" w:hAnsi="Arial" w:cs="Arial"/>
          <w:color w:val="000000"/>
          <w:sz w:val="18"/>
          <w:szCs w:val="18"/>
        </w:rPr>
        <w:t xml:space="preserve"> through </w:t>
      </w:r>
      <w:r w:rsidRPr="00280720">
        <w:rPr>
          <w:rFonts w:ascii="Arial" w:eastAsia="Times New Roman" w:hAnsi="Arial" w:cs="Arial"/>
          <w:b/>
          <w:bCs/>
          <w:color w:val="000000"/>
          <w:sz w:val="18"/>
        </w:rPr>
        <w:t>51.100(kk)</w:t>
      </w:r>
      <w:r w:rsidRPr="00280720">
        <w:rPr>
          <w:rFonts w:ascii="Arial" w:eastAsia="Times New Roman" w:hAnsi="Arial" w:cs="Arial"/>
          <w:color w:val="000000"/>
          <w:sz w:val="18"/>
          <w:szCs w:val="18"/>
        </w:rPr>
        <w:t xml:space="preserve">, and </w:t>
      </w:r>
      <w:r w:rsidRPr="00280720">
        <w:rPr>
          <w:rFonts w:ascii="Arial" w:eastAsia="Times New Roman" w:hAnsi="Arial" w:cs="Arial"/>
          <w:b/>
          <w:bCs/>
          <w:color w:val="000000"/>
          <w:sz w:val="18"/>
        </w:rPr>
        <w:t>51.118, 51.160</w:t>
      </w:r>
      <w:r w:rsidRPr="00280720">
        <w:rPr>
          <w:rFonts w:ascii="Arial" w:eastAsia="Times New Roman" w:hAnsi="Arial" w:cs="Arial"/>
          <w:color w:val="000000"/>
          <w:sz w:val="18"/>
          <w:szCs w:val="18"/>
        </w:rPr>
        <w:t xml:space="preserve"> through </w:t>
      </w:r>
      <w:r w:rsidRPr="00280720">
        <w:rPr>
          <w:rFonts w:ascii="Arial" w:eastAsia="Times New Roman" w:hAnsi="Arial" w:cs="Arial"/>
          <w:b/>
          <w:bCs/>
          <w:color w:val="000000"/>
          <w:sz w:val="18"/>
        </w:rPr>
        <w:t>51.166 (July 1, 2000)</w:t>
      </w:r>
      <w:r w:rsidRPr="00280720">
        <w:rPr>
          <w:rFonts w:ascii="Arial" w:eastAsia="Times New Roman" w:hAnsi="Arial" w:cs="Arial"/>
          <w:color w:val="000000"/>
          <w:sz w:val="18"/>
          <w:szCs w:val="18"/>
        </w:rPr>
        <w:t>,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(2) Where found in the federal rule, the following terms apply:</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(a) "Reviewing agency" means the Department, LRAPA, or the EPA, as applicable;</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(b) "Authority administering the State Implementation Plan" means Department, LRAPA, or EPA;</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(c) The "procedures" referred to in </w:t>
      </w:r>
      <w:r w:rsidRPr="00280720">
        <w:rPr>
          <w:rFonts w:ascii="Arial" w:eastAsia="Times New Roman" w:hAnsi="Arial" w:cs="Arial"/>
          <w:b/>
          <w:bCs/>
          <w:color w:val="000000"/>
          <w:sz w:val="18"/>
        </w:rPr>
        <w:t>40 CFR 51.164</w:t>
      </w:r>
      <w:r w:rsidRPr="00280720">
        <w:rPr>
          <w:rFonts w:ascii="Arial" w:eastAsia="Times New Roman" w:hAnsi="Arial" w:cs="Arial"/>
          <w:color w:val="000000"/>
          <w:sz w:val="18"/>
          <w:szCs w:val="18"/>
        </w:rPr>
        <w:t xml:space="preserve"> are the Department's New Source Review procedures (OAR 340 division 224 or Title 38 of LRAPA rules), and the review procedures for new, or modifications to, minor sources, at the Department's review procedures for new or modified minor sources (OAR 340-210-0200 to 340-210-0220, OAR 340 division 216 or LRAPA Title 34).</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(d) "The state" or "state, or local control agency" as referred to in </w:t>
      </w:r>
      <w:r w:rsidRPr="00280720">
        <w:rPr>
          <w:rFonts w:ascii="Arial" w:eastAsia="Times New Roman" w:hAnsi="Arial" w:cs="Arial"/>
          <w:b/>
          <w:bCs/>
          <w:color w:val="000000"/>
          <w:sz w:val="18"/>
        </w:rPr>
        <w:t>40 CFR 51.118</w:t>
      </w:r>
      <w:r w:rsidRPr="00280720">
        <w:rPr>
          <w:rFonts w:ascii="Arial" w:eastAsia="Times New Roman" w:hAnsi="Arial" w:cs="Arial"/>
          <w:color w:val="000000"/>
          <w:sz w:val="18"/>
          <w:szCs w:val="18"/>
        </w:rPr>
        <w:t>, means the Department or LRAPA;</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(e) "Applicable state implementation plan" and "plan" refer to the Department's or LRAPA's programs and rules, as approved by the EPA, or any regulations promulgated by EPA (see </w:t>
      </w:r>
      <w:r w:rsidRPr="00280720">
        <w:rPr>
          <w:rFonts w:ascii="Arial" w:eastAsia="Times New Roman" w:hAnsi="Arial" w:cs="Arial"/>
          <w:b/>
          <w:bCs/>
          <w:color w:val="000000"/>
          <w:sz w:val="18"/>
        </w:rPr>
        <w:t>40 CFR Part 52, Subpart MM</w:t>
      </w:r>
      <w:r w:rsidRPr="00280720">
        <w:rPr>
          <w:rFonts w:ascii="Arial" w:eastAsia="Times New Roman" w:hAnsi="Arial" w:cs="Arial"/>
          <w:color w:val="000000"/>
          <w:sz w:val="18"/>
          <w:szCs w:val="18"/>
        </w:rPr>
        <w:t>).</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w:t>
      </w:r>
      <w:r w:rsidRPr="00280720">
        <w:rPr>
          <w:rFonts w:ascii="Arial" w:eastAsia="Times New Roman" w:hAnsi="Arial" w:cs="Arial"/>
          <w:b/>
          <w:bCs/>
          <w:color w:val="000000"/>
          <w:sz w:val="18"/>
        </w:rPr>
        <w:t>NOTE:</w:t>
      </w:r>
      <w:r w:rsidRPr="00280720">
        <w:rPr>
          <w:rFonts w:ascii="Arial" w:eastAsia="Times New Roman" w:hAnsi="Arial" w:cs="Arial"/>
          <w:color w:val="000000"/>
          <w:sz w:val="18"/>
          <w:szCs w:val="18"/>
        </w:rPr>
        <w:t xml:space="preserve"> This rule is included in the State of Oregon Clean Air Act Implementation Plan as adopted by the EQC under OAR 340-200-0040.]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[Publications: The publication(s) referenced in this rule is available from the agency.]</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Stat. Auth.: ORS 468 &amp; ORS 468A</w:t>
      </w:r>
      <w:r w:rsidRPr="00280720">
        <w:rPr>
          <w:rFonts w:ascii="Arial" w:eastAsia="Times New Roman" w:hAnsi="Arial" w:cs="Arial"/>
          <w:color w:val="000000"/>
          <w:sz w:val="18"/>
          <w:szCs w:val="18"/>
        </w:rPr>
        <w:br/>
        <w:t>Stats. Implemented: ORS 468 &amp; ORS 468A</w:t>
      </w:r>
      <w:r w:rsidRPr="00280720">
        <w:rPr>
          <w:rFonts w:ascii="Arial" w:eastAsia="Times New Roman" w:hAnsi="Arial" w:cs="Arial"/>
          <w:color w:val="000000"/>
          <w:sz w:val="18"/>
          <w:szCs w:val="18"/>
        </w:rPr>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340-212-0140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szCs w:val="18"/>
        </w:rPr>
        <w:t>Methods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(1) Any sampling, testing, or measurement performed pursuant to this division must conform to methods contained in the Department’s Source Sampling Manual (January 1992) or to recognized applicable standard methods approved in advance by the Department.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(2) The Department may approve any alternative method of sampling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szCs w:val="18"/>
        </w:rPr>
        <w:t>NOTE</w:t>
      </w:r>
      <w:r w:rsidRPr="00280720">
        <w:rPr>
          <w:rFonts w:ascii="Arial" w:eastAsia="Times New Roman" w:hAnsi="Arial" w:cs="Arial"/>
          <w:color w:val="000000"/>
          <w:sz w:val="18"/>
          <w:szCs w:val="18"/>
        </w:rPr>
        <w:t xml:space="preserve">: This rule is included in the State of Oregon Clean Air Act Implementation Plan as adopted by the EQC under OAR 340-200-0040.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[Publications: Publications referenced are available from the agency.] </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Stat. Auth.: ORS 468.020 &amp; 468A.310</w:t>
      </w:r>
      <w:r w:rsidRPr="00280720">
        <w:rPr>
          <w:rFonts w:ascii="Arial" w:eastAsia="Times New Roman" w:hAnsi="Arial" w:cs="Arial"/>
          <w:color w:val="000000"/>
          <w:sz w:val="18"/>
          <w:szCs w:val="18"/>
        </w:rPr>
        <w:br/>
        <w:t>Stats. Implemented: ORS 468 &amp; 468A</w:t>
      </w:r>
      <w:r w:rsidRPr="00280720">
        <w:rPr>
          <w:rFonts w:ascii="Arial" w:eastAsia="Times New Roman" w:hAnsi="Arial" w:cs="Arial"/>
          <w:color w:val="000000"/>
          <w:sz w:val="18"/>
          <w:szCs w:val="18"/>
        </w:rPr>
        <w:br/>
        <w:t>Hist.: DEQ 15, f. 6-12-70, ef. 9-11-70; DEQ 4-1993, f. &amp; cert. ef. 3-10-93; DEQ 12-1993, f. &amp; cert. ef. 9-24-93, Renumbered from 340-020-0040; DEQ 14-1999, f. &amp; cert. ef. 10-14-99, Renumbered from 340-028-1120; DEQ 6-2001, f. 6-18-01, cert. ef. 7-1-01; DEQ 7-2011(Temp), f. &amp; cert. ef. 6-24-11 thru 12-19-11; Administrative correction, 2-6-12</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340-212-0150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Department Testing</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Instead of asking for tests and sampling of emissions from the owner or operator of a source the Department may conduct such tests alone or in conjunction with the owner or operator. If the Department conducts the testing or sampling, the agency will provide a copy of the results to the owner or operator.</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w:t>
      </w:r>
      <w:r w:rsidRPr="00280720">
        <w:rPr>
          <w:rFonts w:ascii="Arial" w:eastAsia="Times New Roman" w:hAnsi="Arial" w:cs="Arial"/>
          <w:b/>
          <w:bCs/>
          <w:color w:val="000000"/>
          <w:sz w:val="18"/>
        </w:rPr>
        <w:t>NOTE:</w:t>
      </w:r>
      <w:r w:rsidRPr="00280720">
        <w:rPr>
          <w:rFonts w:ascii="Arial" w:eastAsia="Times New Roman" w:hAnsi="Arial" w:cs="Arial"/>
          <w:color w:val="000000"/>
          <w:sz w:val="18"/>
          <w:szCs w:val="18"/>
        </w:rPr>
        <w:t xml:space="preserve"> This rule is included in the State of Oregon Clean Air Act Implementation Plan as adopted by the EQC under OAR 340-200-0040.]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Stat. Auth.: ORS 468.020 &amp; ORS 468A.310</w:t>
      </w:r>
      <w:r w:rsidRPr="00280720">
        <w:rPr>
          <w:rFonts w:ascii="Arial" w:eastAsia="Times New Roman" w:hAnsi="Arial" w:cs="Arial"/>
          <w:color w:val="000000"/>
          <w:sz w:val="18"/>
          <w:szCs w:val="18"/>
        </w:rPr>
        <w:br/>
        <w:t>Stats. Implemented: ORS 468 &amp; ORS 468A</w:t>
      </w:r>
      <w:r w:rsidRPr="00280720">
        <w:rPr>
          <w:rFonts w:ascii="Arial" w:eastAsia="Times New Roman" w:hAnsi="Arial" w:cs="Arial"/>
          <w:color w:val="000000"/>
          <w:sz w:val="18"/>
          <w:szCs w:val="18"/>
        </w:rPr>
        <w:br/>
        <w:t>Hist.: DEQ 15, f. 6-12-70, ef. 9-1-70; DEQ 4-1993, f. &amp; cert. ef. 3-10-93; DEQ 12-1993, f. &amp; cert. ef. 9-24-93; Renumbered from 340-020-0045; DEQ 14-1999, f. &amp; cert. ef. 10-14-99, Renumbered from 340-028-1130; DEQ 6-2001, f. 6-18-01, cert. ef. 7-1-01</w:t>
      </w:r>
    </w:p>
    <w:p w:rsidR="00280720" w:rsidRPr="00280720" w:rsidRDefault="00280720" w:rsidP="00280720">
      <w:pPr>
        <w:spacing w:after="0" w:line="240" w:lineRule="auto"/>
        <w:jc w:val="center"/>
        <w:rPr>
          <w:rFonts w:ascii="Arial" w:eastAsia="Times New Roman" w:hAnsi="Arial" w:cs="Arial"/>
          <w:color w:val="000000"/>
          <w:sz w:val="18"/>
          <w:szCs w:val="18"/>
        </w:rPr>
      </w:pPr>
      <w:r w:rsidRPr="00280720">
        <w:rPr>
          <w:rFonts w:ascii="Arial" w:eastAsia="Times New Roman" w:hAnsi="Arial" w:cs="Arial"/>
          <w:b/>
          <w:bCs/>
          <w:color w:val="000000"/>
          <w:sz w:val="18"/>
        </w:rPr>
        <w:t>Compliance Assurance Monitoring</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340-212-0200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Purpose and Applicability</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(1) The purpose of OAR 340-212-0200 through 340-212-0280 is to require, as part of the issuance of a permit under Title V of the Act, improved or new monitoring at those emissions units where monitoring requirements do not exist or are inadequate to meet the requirements of 340-212-0200 through 340-212-0280. Except for backup utility units that are exempt under subsection (2)(b) of this rule, the requirements of 340-212-0200 through 340-212-0280 apply to a pollutant-specific emissions unit at a major source that is required to obtain an Oregon Title V Operating Permit if the unit meets all of the following criteria:</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(a) The unit is subject to an emission limitation or standard for the applicable regulated air pollutant (or a surrogate thereof), other than an emission limitation or standard that is exempt under subsection (2)(a);</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(b) The unit uses a control device to achieve compliance with any such emission limitation or standard; and</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(c) The unit has potential pre-control device emissions of the applicable regulated air 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except that emission reductions achieved by the applicable control device are not taken into account.</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(2) Exemptions: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(a) Exempt emission limitations or standards. The requirements of OAR 340-212-0200 through 340-212-0280 do not apply to any of the following emission limitations or standards: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(A) Emission limitations or standards proposed by the Administrator after November 15, 1990 pursuant to section 111 or 112 of the Act;</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(B) Stratospheric ozone protection requirements under title VI of the Act;</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(C) Acid Rain Program requirements pursuant to sections 404, 405, 406, 407(a), 407(b), or 410 of the Act;</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(D) Emission limitations or standards or other applicable requirements that apply solely under an emissions trading program approved or promulgated by the Administrator under the Act that allows for trading emissions within a source or between sources;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(E) An emissions cap that meets the requirements specified in 40 CFR 70.4(b)(12), 71.6(a)(13)(iii) (July 2000), or OAR 340 division 222 (Plant Site Emission Limits);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(b) Exemption for backup utility power emissions units. The requirements of OAR 340-212-0200 through 212-0280 do not apply to a utility unit, as defined in 40 CFR 72.2 (July 2000), that is municipally owned if the owner or operator provides documentation in an Oregon Title V Operating Permit application that:</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(A) The utility unit is exempt from all monitoring requirements in 40 CFR part 75 (July 2000) (including the appendices thereto);</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[Publications: The publication(s) referenced in this rule is available from the agency.]</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Stat. Auth.: ORS 468.020 &amp; ORS 468A.310</w:t>
      </w:r>
      <w:r w:rsidRPr="00280720">
        <w:rPr>
          <w:rFonts w:ascii="Arial" w:eastAsia="Times New Roman" w:hAnsi="Arial" w:cs="Arial"/>
          <w:color w:val="000000"/>
          <w:sz w:val="18"/>
          <w:szCs w:val="18"/>
        </w:rPr>
        <w:br/>
        <w:t>Stats. Implemented: ORS 468.020 &amp; ORS 468A.310</w:t>
      </w:r>
      <w:r w:rsidRPr="00280720">
        <w:rPr>
          <w:rFonts w:ascii="Arial" w:eastAsia="Times New Roman" w:hAnsi="Arial" w:cs="Arial"/>
          <w:color w:val="000000"/>
          <w:sz w:val="18"/>
          <w:szCs w:val="18"/>
        </w:rPr>
        <w:br/>
        <w:t>Hist.: DEQ 21-1998, f. &amp; cert. ef. 10-14-98; DEQ 14-1999, f. &amp; cert. ef. 10-14-99, Renumbered from 340-028-1200; DEQ 6-2001, f. 6-18-01, cert. ef. 7-1-01</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340-212-0210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Monitoring Design Criteria</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(1) General criteria. To provide a reasonable assurance of compliance with emission limitations or standards for the anticipated range of operations at a pollutant-specific emissions unit, monitoring under OAR 340-212-0200 through 340-212-0280 must meet the following general criteria:</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(a) The owner or operator must design the monitoring to obtain data for one or more indicators of emission control performance for the control device, any associated capture system and, if necessary to satisfy subsection (1)(b) of this rule, processes at a 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(b) The owner or operator must establish an appropriate range(s) or designated condition(s) for the selected indicator(s) such that operation within the ranges provides a reasonable assurance of ongoing compliance with emission limitations or standards for the anticipated range of operating conditions. Such range(s) or condition(s)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range(s) or designated condition(s).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pollutant-specific emissions unit;</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(c) The design of indicator ranges or designated conditions may be:</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(A) Based on a single maximum or minimum value if appropriate (e.g., maintaining condenser temperatures a certain number of degrees below the condensation temperature of the applicable compound(s) being processed) or at multiple levels that are relevant to distinctly different operating conditions (e.g., high versus low load levels);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(B) Expressed as a function of process variables (e.g., an indicator range expressed as minimum to maximum pressure drop across a venturi throat in a particulate control scrubber);</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(C) Expressed as maintaining the applicable parameter in a particular operational status or designated condition (e.g., position of a damper controlling gas flow to the atmosphere through a by-pass duct);</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(D) Established as interdependent between more than one indicator.</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(2) Performance criteria. The owner or operator must design the monitoring to meet the following performance criteria:</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(a) Specifications that provide for obtaining data that are representative of the emissions or parameters being monitored (such as detector location and installation specifications, if applicable);</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(A) At a minimum, the owner or operator must design the period over which data are obtained and, if applicable, averaged consistent with the characteristics and typical variability of the 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(B) For all pollutant-specific emissions units with the potential to emit, calculated including the effect of control devices, the applicable regulated air 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The Department may approve a reduced data collection frequency based on information presented by the owner or operator concerning the data collection mechanisms available for a particular parameter for the particular pollutant-specific emissions unit (e.g., integrated raw material or fuel analysis data, noninstrumental measurement of waste feed rate or visible emissions, use of a portable analyzer or an alarm sensor);</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(C) For other pollutant-specific emissions units, the frequency of data collection may be less than the frequency specified in paragraph (2)(d)(B) of this rule, but the monitoring must include some data collection at least once per 24-hour period (e.g., a daily inspection of a carbon adsorber operation in conjunction with a weekly or monthly check of emissions with a portable analyzer).</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(3) Evaluation factors. In designing monitoring to meet the requirements in sections (1) and (2) of this rule,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(4) Special criteria for the use of continuous emission, opacity or predictive monitoring systems: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(a) If a continuous emission monitoring system (CEMS), continuous opacity monitoring system (COMS), or predictive emission monitoring system (PEMS) is required by other authority under the Act or state or local law, the owner or operator must use such system to satisfy the requirements of OAR 340-212-0200 through 340-212-0280;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(b) The use of a CEMS, COMS, or PEMS that satisfies any of the following monitoring requirements satisfies the general design criteria in sections (1) and (2) of this rule. However, a COMS may be subject to the criteria for establishing indicator ranges under section (1) of this rule:</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(A) Section 51.214 and Appendix P of 40 CFR part 51 (July 1, 2000);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(B) Section 60.13 and Appendix B of 40 CFR part 60 (July 1, 2001);</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(C) Section 63.8 and any applicable performance specifications required pursuant to the applicable subpart of 40 CFR part 63 (July 1, 2000);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(D) 40 CFR part 75 (July 1, 2000);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(E) Subpart H and Appendix IX of 40 CFR part 266 (July 1, 2000); or</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(F) If an applicable requirement does not otherwise require compliance with the requirements listed in paragraphs (4)(b)(A) through (E), comparable requirements and specifications established by the Department.</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(c) The owner or operator must design the monitoring system subject to section (4) to:</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(A) Allow for reporting exceedances (or excursions if applicable to a COMS used to assure compliance with a particulate matter standard), consistent with any period for reporting of exceedances in an underlying requirement. If an underlying requirement does not contain a provision for establishing an averaging period for the reporting of exceedances or excursions, the criteria used to develop an averaging period in section (2)(d) applies; and</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(B) Provide an indicator range consistent with section (1) for a COMS used to assure compliance with a particulate matter standard. If an opacity standard applies to the pollutant-specific emissions unit, such limit may be used as the appropriate indicator range unless the opacity limit fails to meet the criteria in section (1) after considering the type of control device and other site-specific factors applicable to the pollutant-specific emissions unit.</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[Publications: The publication(s) referenced in this rule is available from the agency.]</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Stat. Auth.: ORS 468.020 &amp; ORS 468A.310</w:t>
      </w:r>
      <w:r w:rsidRPr="00280720">
        <w:rPr>
          <w:rFonts w:ascii="Arial" w:eastAsia="Times New Roman" w:hAnsi="Arial" w:cs="Arial"/>
          <w:color w:val="000000"/>
          <w:sz w:val="18"/>
          <w:szCs w:val="18"/>
        </w:rPr>
        <w:br/>
        <w:t>Stats. Implemented: ORS 468.020 &amp; ORS 468A.310</w:t>
      </w:r>
      <w:r w:rsidRPr="00280720">
        <w:rPr>
          <w:rFonts w:ascii="Arial" w:eastAsia="Times New Roman" w:hAnsi="Arial" w:cs="Arial"/>
          <w:color w:val="000000"/>
          <w:sz w:val="18"/>
          <w:szCs w:val="18"/>
        </w:rPr>
        <w:br/>
        <w:t>Hist.: DEQ 21-1998, f. &amp; cert. ef. 10-14-98; DEQ 14-1999, f. &amp; cert. ef. 10-14-99, Renumbered from 340-028-1210; DEQ 6-2001, f. 6-18-01, cert. ef. 7-1-01</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340-212-0220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Submittal Requirements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(1) The owner or operator must submit to the Department monitoring plans that satisfy the design requirements in OAR 340-212-0210. The submission must include the following information:</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(a) The indicators to be monitored to satisfy OAR 340-212-0210(1)(a) and (b);</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(b) The ranges or designated conditions for such indicators, or the process by which such indicator ranges or designated conditions will be established;</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(c) The performance criteria for the monitoring to satisfy OAR 340-212-0210(2); and</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(d) If applicable, the indicator ranges and performance criteria for a CEMS, COMS or PEMS pursuant to OAR 340-212-0210(4).</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Department 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(a) Presumptively acceptable or required monitoring approaches, established by the Department in a rule that constitutes part of the applicable implementation plan required pursuant to title I of the Act, that are designed to achieve compliance with OAR 340-212-0200 through 340-212-0280 for particular pollutant-specific emissions units;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(b) Continuous emission, opacity, or predictive emission monitoring systems that satisfy applicable monitoring requirements and performance specifications contained in OAR 340-212-0210(d);</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 xml:space="preserve">(c) Excepted or alternative monitoring methods allowed or approved pursuant to </w:t>
      </w:r>
      <w:r w:rsidRPr="00280720">
        <w:rPr>
          <w:rFonts w:ascii="Arial" w:eastAsia="Times New Roman" w:hAnsi="Arial" w:cs="Arial"/>
          <w:b/>
          <w:bCs/>
          <w:color w:val="000000"/>
          <w:sz w:val="18"/>
        </w:rPr>
        <w:t>40 CFR part 75 (July 1, 2000)</w:t>
      </w:r>
      <w:r w:rsidRPr="00280720">
        <w:rPr>
          <w:rFonts w:ascii="Arial" w:eastAsia="Times New Roman" w:hAnsi="Arial" w:cs="Arial"/>
          <w:color w:val="000000"/>
          <w:sz w:val="18"/>
          <w:szCs w:val="18"/>
        </w:rPr>
        <w:t>;</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(d) Monitoring included for standards exempt from OAR 340-212-0200 through 340-212-0280 pursuant to OAR 340-212-0200(2)(a)(A) through (F) to the extent such monitoring is applicable to the performance of the control device (and associated capture system) for the pollutant-specific emissions unit; and</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(e) Presumptively acceptable monitoring methods identified in guidance by EPA.</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(b) The owner or operator must document that no changes to the 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(4) If existing data from unit-specific compliance or performance testing specified in section (3) are unavailable, the owner or operator:</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(a) Must submit a test plan and schedule for obtaining such data in accordance with section (5); or</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(b) May submit indicator ranges (or procedures for establishing indicator ranges) that rely on engineering assessments and other data, if the owner or operator demonstrates that factors specific to the type of monitoring, control device, or pollutant-specific emissions unit make compliance or performance testing unnecessary to establish indicator ranges at levels that satisfy the criteria in OAR 340-212-0210(1).</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(5) If the monitoring plans submitted by the owner or operator requires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the Department approves the monitoring plans in the Oregon Title V Operating Permit pursuant to OAR 340-212-0240. In no case may the schedule for completing installation and beginning operation of the monitoring exceed 180 days after approval of the permit.</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(6) If a control device is common to more than one pollutant-specific emissions unit, the owner or operator may submit monitoring plans for the control device and identify the pollutant-specific emissions units affected and any process or associated capture device conditions that must be maintained or monitored in accordance with OAR 340-212-0210(1) rather than submit separate monitoring plans for each pollutant-specific emissions unit.</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(7) If a single 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[Publications: The publication(s) by referenced in this rule is available from the agency.]</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Stat. Auth.: ORS 468.020 &amp; ORS 468A.310</w:t>
      </w:r>
      <w:r w:rsidRPr="00280720">
        <w:rPr>
          <w:rFonts w:ascii="Arial" w:eastAsia="Times New Roman" w:hAnsi="Arial" w:cs="Arial"/>
          <w:color w:val="000000"/>
          <w:sz w:val="18"/>
          <w:szCs w:val="18"/>
        </w:rPr>
        <w:br/>
        <w:t>Stats. Implemented: ORS 468.020 &amp; ORS 468A.310</w:t>
      </w:r>
      <w:r w:rsidRPr="00280720">
        <w:rPr>
          <w:rFonts w:ascii="Arial" w:eastAsia="Times New Roman" w:hAnsi="Arial" w:cs="Arial"/>
          <w:color w:val="000000"/>
          <w:sz w:val="18"/>
          <w:szCs w:val="18"/>
        </w:rPr>
        <w:br/>
        <w:t>Hist.: DEQ 21-1998, f. &amp; cert. ef. 10-14-98; DEQ 14-1999, f. &amp; cert. ef. 10-14-99, Renumbered from 340-028-1220; DEQ 6-2001, f. 6-18-01, cert. ef. 7-1-01</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340-212-0230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Deadlines for Submittals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(1) Large pollutant-specific emissions units. For all pollutant-specific emissions units with the potential to emit the applicable regulated air pollutant in an amount equal to or greater than 100 percent of the amount, in tons per year, required for a source to be classified as a major source, the owner or operator must submit the information required under OAR 340-212-0220 at the following times: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(a) The owner or operator must submit information as part of an application for an initial Oregon Title V Operating Permit if, by that date, the application either:</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(A) Has not been filed; or</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(B) Has not yet been determined to be complete by the Department.</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(b) The owner or operator must submit information as part of an application for a significant permit revision under OAR 340-218-0080, but only with respect to those pollutant-specific emissions units for which the proposed permit revision applies;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(c) The owner or operator must submit any information not submitted under the deadlines set forth in subsections (1)(a) and (b) of this rule as part of the application for the renewal of an Oregon Title V Operating Permit.</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(2) Other pollutant-specific emissions units. For all other pollutant-specific emissions units subject to OAR 340-212-0220 through 340-212-0280 and not subject to section (1) of this rule, the owner or operator must submit the information required under 340-212-0220 as part of an application for a renewal of an Oregon Title V Operating Permit.</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(3) A permit reopening to require the submittal of information under this rule is not required by OAR 340-218-0200(1)(a)(A). If, however, an Oregon Title V Operating Permit is reopened for cause by EPA or the Department pursuant to 340-218-0200(1)(a)(C), (D), or (E), the applicable agency may require the submittal of information under this rule for those pollutant-specific emissions units that are subject to 340-212-0200 through 340-212-0280 and that are affected by the permit reopening.</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(4) Until the Department approves monitoring plans that satisfy the requirements of OAR 340-212-0200 through 340-212-0280, the owner or operator is subject to the requirements of 340-218-0050(3)(a)(C).</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Stat. Auth.: ORS 468.020 &amp; ORS 468A.310</w:t>
      </w:r>
      <w:r w:rsidRPr="00280720">
        <w:rPr>
          <w:rFonts w:ascii="Arial" w:eastAsia="Times New Roman" w:hAnsi="Arial" w:cs="Arial"/>
          <w:color w:val="000000"/>
          <w:sz w:val="18"/>
          <w:szCs w:val="18"/>
        </w:rPr>
        <w:br/>
        <w:t>Stats. Implemented: ORS 468.020 &amp; ORS 468A.310</w:t>
      </w:r>
      <w:r w:rsidRPr="00280720">
        <w:rPr>
          <w:rFonts w:ascii="Arial" w:eastAsia="Times New Roman" w:hAnsi="Arial" w:cs="Arial"/>
          <w:color w:val="000000"/>
          <w:sz w:val="18"/>
          <w:szCs w:val="18"/>
        </w:rPr>
        <w:br/>
        <w:t>Hist.: DEQ 21-1998, f. &amp; cert. ef. 10-14-98; DEQ 14-1999, f. &amp; cert. ef. 10-14-99, Renumbered from 340-028-1230; DEQ 6-2001, f. 6-18-01, cert. ef. 7-1-01</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340-212-0240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Approval of Monitoring Plans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(1) Based on an application that includes the information submitted in accordance with OAR 340-212-0230, the Department will approve the monitoring plans submitted by the owner or operator by confirming that the plans satisfy the requirements in 340-212-0210.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(2) The Department may condition its approval on the owner or operator collecting additional data on the indicators to be monitored for a pollutant-specific emissions unit, including required compliance or performance testing, to confirm that the monitoring will provide data sufficient to satisfy the requirements of OAR 340-212-0200 through 340-212-0280 and to confirm the appropriateness of an indicator range(s) or designated condition(s) proposed to satisfy 340-212-0210(1)(b) and (c) and consistent with the schedule in 340-212-0220(4).</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(3) If the Department approves the proposed monitoring, the Department will establish one or more permit terms or conditions that specify the required monitoring in accordance with OAR 340-218-0050(3)(a). At a minimum, the permit will specify:</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(a) The approved monitoring approach that includes all of the following:</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(A) The indicator(s) to be monitored (such as temperature, pressure drop, emissions, or similar parameter);</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(B) The means or device to be used to measure the indicator(s) (such as temperature measurement device, visual observation, or CEMS); and</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(C) The performance requirements established to satisfy OAR 340-212-0210(2) or (4), as applicable.</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(b) The means by which the owner or operator will define an exceedance or excursion for purposes of responding to and reporting exceedances or excursions under OAR 340-212-0250 and 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value(s) or condition(s) at which an excursion occurs, or the specific procedures that will be used to establish that value or condition. If the latter, the permit will specify appropriate notice procedures for the owner or operator to notify the Department upon any establishment or reestablishment of the value;</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(c) The obligation to conduct the monitoring and fulfill the other obligations specified in OAR 340-212-0250 through 340-212-0270;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(d) If appropriate, a minimum data availability requirement for valid data collection for each averaging period, and, if appropriate, a minimum data availability requirement for the averaging periods in a reporting period.</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(5) If the Department disapproves the proposed monitoring, the following applies: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(a) The draft or final permit will include, at a minimum, monitoring that satisfies the requirements of OAR 340-218-0050(3)(a)(C);</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(b) The draft or final permit will include a compliance schedule for the owner or operator to submit monitoring plans that satisfy OAR 340-212-0210 and 340-212-0220. In no case may the owner or operator submit revised monitoring more than 180 days from the date of issuance of the draft or final permit; and</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(c) If the owner or operator does not submit the monitoring plans in accordance with the compliance schedule contained in the draft or final permit or if the Department disapproves the proposed monitoring plans, the owner or operator is not in compliance with OAR 340-212-0200 through 340-212-0280, unless the source owner or operator successfully challenges the disapproval.</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Stat. Auth.: ORS 468.020 &amp; ORS 468A.310</w:t>
      </w:r>
      <w:r w:rsidRPr="00280720">
        <w:rPr>
          <w:rFonts w:ascii="Arial" w:eastAsia="Times New Roman" w:hAnsi="Arial" w:cs="Arial"/>
          <w:color w:val="000000"/>
          <w:sz w:val="18"/>
          <w:szCs w:val="18"/>
        </w:rPr>
        <w:br/>
        <w:t>Stats. Implemented: ORS 468.020 &amp; ORS 468A.310</w:t>
      </w:r>
      <w:r w:rsidRPr="00280720">
        <w:rPr>
          <w:rFonts w:ascii="Arial" w:eastAsia="Times New Roman" w:hAnsi="Arial" w:cs="Arial"/>
          <w:color w:val="000000"/>
          <w:sz w:val="18"/>
          <w:szCs w:val="18"/>
        </w:rPr>
        <w:br/>
        <w:t>Hist.: DEQ 21-1998, f. &amp; cert. ef. 10-14-98; DEQ 14-1999, f. &amp; cert. ef. 10-14-99, Renumbered from 340-028-1240; DEQ 6-2001, f. 6-18-01, cert. ef. 7-1-01</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340-212-0250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Operation of Approved Monitoring</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(1) Commencement of operation. The owner or operator must conduct the monitoring required under OAR 340-212-0200 through 340-212-0280 upon issuance of an Oregon Title V Operating Permit that includes such monitoring, or by any later date specified in the permit pursuant to 340-212-0240(4).</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(2) Proper maintenance. The owner or operator must at all times maintain the monitoring equipment, including but not limited to, maintaining necessary parts for routine repairs of the monitoring equipment.</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(4) Response to excursions or exceedances: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(a) Upon detecting an excursion or exceedance, the owner or operator must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(b) Determination of whether the owner or operator has used acceptable procedures in response to an excursion or exceedance will be based on information available, which may include but is not limited to, monitoring results, review of operation and maintenance procedures and records, and inspection of the control device, associated capture system, and the process;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(c) Documentation of need for improved monitoring. After the Department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the Department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Stat. Auth.: ORS 468.020 &amp; ORS 468A.310</w:t>
      </w:r>
      <w:r w:rsidRPr="00280720">
        <w:rPr>
          <w:rFonts w:ascii="Arial" w:eastAsia="Times New Roman" w:hAnsi="Arial" w:cs="Arial"/>
          <w:color w:val="000000"/>
          <w:sz w:val="18"/>
          <w:szCs w:val="18"/>
        </w:rPr>
        <w:br/>
        <w:t>Stats. Implemented: ORS 468.020 &amp; ORS 468A.310</w:t>
      </w:r>
      <w:r w:rsidRPr="00280720">
        <w:rPr>
          <w:rFonts w:ascii="Arial" w:eastAsia="Times New Roman" w:hAnsi="Arial" w:cs="Arial"/>
          <w:color w:val="000000"/>
          <w:sz w:val="18"/>
          <w:szCs w:val="18"/>
        </w:rPr>
        <w:br/>
        <w:t>Hist.: DEQ 21-1998, f. &amp; cert. ef. 10-14-98; DEQ 14-1999, f. &amp; cert. ef. 10-14-99, Renumbered from 340-028-1250; DEQ 6-2001, f. 6-18-01, cert. ef. 7-1-01</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340-212-0260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Quality Improvement Plan (QIP) Requirements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(1) Based on the results of a determination made under OAR 340-212-0250(4)(b), the Administrator or the Department may require the owner or operator to develop and implement a QIP. Consistent with 340-212-0240(3)(c), the Oregon Title V Operating Permit may specify an appropriate threshold, such as an accumulation of exceedances or excursions exceeding 5 percent duration of a pollutant-specific emissions unit's operating time for a reporting period, for requiring the implementation of a QIP. The threshold may be set at a higher or lower percent or may rely on other criteria for purposes of indicating whether a pollutant-specific emissions unit is being maintained and operated in a manner consistent with good air pollution control practices.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(2) Elements of a QIP:</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(a) The owner or operator must maintain a written QIP, if required, and have it available for inspection;</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(A) Improved preventive maintenance practices;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(B) Process operation changes;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(C) Appropriate improvements to control methods;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(D) Other steps appropriate to correct control performance;</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(E) More frequent or improved monitoring (only in conjunction with one or more steps under paragraphs (A) through (D) above).</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(3) If a QIP is required, the owner or operator must develop and implement a QIP as expeditiously as practicable and notify the Department if the period for completing the improvements contained in the QIP exceeds 180 days from the date on which the need to implement the QIP was determined.</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(4) Following implementation of a QIP, upon any subsequent determination pursuant to OAR 340-212-0250(4)(b) the Administrator or the Department may require that an owner or operator make reasonable changes to the QIP if the QIP is found to have:</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(a) Failed to address the cause of the control device performance problems; or</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(b) Failed to provide adequate procedures for correcting control device performance problems as expeditiously as practicable in accordance with good air pollution control practices for minimizing emissions.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Act.</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Stat. Auth.: ORS 468.020 &amp; ORS 468A.310</w:t>
      </w:r>
      <w:r w:rsidRPr="00280720">
        <w:rPr>
          <w:rFonts w:ascii="Arial" w:eastAsia="Times New Roman" w:hAnsi="Arial" w:cs="Arial"/>
          <w:color w:val="000000"/>
          <w:sz w:val="18"/>
          <w:szCs w:val="18"/>
        </w:rPr>
        <w:br/>
        <w:t>Stats. Implemented: ORS 468.020 &amp; ORS 468A.310</w:t>
      </w:r>
      <w:r w:rsidRPr="00280720">
        <w:rPr>
          <w:rFonts w:ascii="Arial" w:eastAsia="Times New Roman" w:hAnsi="Arial" w:cs="Arial"/>
          <w:color w:val="000000"/>
          <w:sz w:val="18"/>
          <w:szCs w:val="18"/>
        </w:rPr>
        <w:br/>
        <w:t>Hist.: DEQ 21-1998, f. &amp; cert. ef. 10-14-98; DEQ 14-1999, f. &amp; cert. ef. 10-14-99, Renumbered from 340-028-1260; DEQ 6-2001, f. 6-18-01, cert. ef. 7-1-01</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340-212-0270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Reporting and Recordkeeping Requirements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(1) General reporting requirements: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(a) On and after the date specified in OAR 340-212-0250(1) by which the owner or operator must conduct monitoring that meets the requirements of 340-212-0200 through 340-212-0280, the owner or operator must submit monitoring reports to the Department in accordance with 340-218-0050(3)(c);</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(b) A report for monitoring under OAR 340-212-0200 through 340-218-0280 must include, at a minimum, the information required under 340-218-0050(3)(c) and the following information, as applicable:</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(A) Summary information on the number, duration and cause (including unknown cause) of excursions or exceedances, as applicable, and the corrective actions taken;</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(B) Summary information on the number, duration and cause (including unknown cause) for monitor downtime incidents (other than downtime associated with zero and span or other daily calibration checks); and</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(2) General recordkeeping requirements: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(a) The owner or operator must comply with the recordkeeping requirements specified in OAR 340-218-0050(3)(b). The owner or operator must maintain records of monitoring data, performance data, corrective actions taken, any written quality improvement plan required pursuant to 340-212-0260 and any activities undertaken to implement a quality improvement plan, and other supporting information required by 340-212-0200 through 340-212-0280 (such as data used to document the adequacy of monitoring, or records of monitoring maintenance or corrective actions);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Stat. Auth.: ORS 468.020 &amp; ORS 468A.310</w:t>
      </w:r>
      <w:r w:rsidRPr="00280720">
        <w:rPr>
          <w:rFonts w:ascii="Arial" w:eastAsia="Times New Roman" w:hAnsi="Arial" w:cs="Arial"/>
          <w:color w:val="000000"/>
          <w:sz w:val="18"/>
          <w:szCs w:val="18"/>
        </w:rPr>
        <w:br/>
        <w:t>Stats. Implemented: ORS 468.020 &amp; ORS 468A.310</w:t>
      </w:r>
      <w:r w:rsidRPr="00280720">
        <w:rPr>
          <w:rFonts w:ascii="Arial" w:eastAsia="Times New Roman" w:hAnsi="Arial" w:cs="Arial"/>
          <w:color w:val="000000"/>
          <w:sz w:val="18"/>
          <w:szCs w:val="18"/>
        </w:rPr>
        <w:br/>
        <w:t>Hist.: DEQ 21-1998, f. &amp; cert. ef. 10-14-98; DEQ 14-1999, f. &amp; cert. ef. 10-14-99, Renumbered from 340-028-1270; DEQ 6-2001, f. 6-18-01, cert. ef. 7-1-01</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340-212-0280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b/>
          <w:bCs/>
          <w:color w:val="000000"/>
          <w:sz w:val="18"/>
        </w:rPr>
        <w:t>Savings Provisions</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Nothing in OAR 340-212-0200 through 340-212-0280:</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(1) Excuses the owner or operator of a source from compling with any existing emission limitation or standard, or with any existing monitoring, testing, reporting, or recordkeeping requirement that may apply under federal, state, or local law, or any other applicable requirements under the Act.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Act, including monitoring in permits issued pursuant to title I of the Act.</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(2) Restricts or abrogates the authority of the Administrator or the Department to impose additional or more stringent monitoring, recordkeeping, testing, or reporting requirements on any owner or operator of a source under any provision of the Act, including but not limited to sections 114(a)(1) and 504(b), or state law, as applicable;</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(3) Restricts or abrogates the authority of the Administrator or Department to take any enforcement action under the Act for any violation of an applicable requirement or of any person to take action under section 304 of the Act.</w:t>
      </w:r>
    </w:p>
    <w:p w:rsidR="00280720" w:rsidRPr="00280720" w:rsidRDefault="00280720" w:rsidP="00280720">
      <w:pPr>
        <w:spacing w:before="100" w:beforeAutospacing="1" w:after="100" w:afterAutospacing="1" w:line="240" w:lineRule="auto"/>
        <w:rPr>
          <w:rFonts w:ascii="Arial" w:eastAsia="Times New Roman" w:hAnsi="Arial" w:cs="Arial"/>
          <w:color w:val="000000"/>
          <w:sz w:val="18"/>
          <w:szCs w:val="18"/>
        </w:rPr>
      </w:pPr>
      <w:r w:rsidRPr="00280720">
        <w:rPr>
          <w:rFonts w:ascii="Arial" w:eastAsia="Times New Roman" w:hAnsi="Arial" w:cs="Arial"/>
          <w:color w:val="000000"/>
          <w:sz w:val="18"/>
          <w:szCs w:val="18"/>
        </w:rPr>
        <w:t>Stat. Auth.: ORS 468.020 &amp; ORS 468A.310</w:t>
      </w:r>
      <w:r w:rsidRPr="00280720">
        <w:rPr>
          <w:rFonts w:ascii="Arial" w:eastAsia="Times New Roman" w:hAnsi="Arial" w:cs="Arial"/>
          <w:color w:val="000000"/>
          <w:sz w:val="18"/>
          <w:szCs w:val="18"/>
        </w:rPr>
        <w:br/>
        <w:t>Stats. Implemented: ORS 468.020 &amp; ORS 468A.310</w:t>
      </w:r>
      <w:r w:rsidRPr="00280720">
        <w:rPr>
          <w:rFonts w:ascii="Arial" w:eastAsia="Times New Roman" w:hAnsi="Arial" w:cs="Arial"/>
          <w:color w:val="000000"/>
          <w:sz w:val="18"/>
          <w:szCs w:val="18"/>
        </w:rPr>
        <w:br/>
        <w:t>Hist.: DEQ 21-1998, f. &amp; cert. ef. 10-14-98; DEQ 14-1999, f. &amp; cert. ef. 10-14-99, Renumbered from 340-028-1280; DEQ 6-2001, f. 6-18-01, cert. ef. 7-1-01</w:t>
      </w:r>
    </w:p>
    <w:p w:rsidR="00280720" w:rsidRDefault="00280720" w:rsidP="00280720">
      <w:pPr>
        <w:pStyle w:val="NormalWeb"/>
        <w:jc w:val="center"/>
        <w:rPr>
          <w:rFonts w:ascii="Arial" w:hAnsi="Arial" w:cs="Arial"/>
          <w:color w:val="000000"/>
          <w:sz w:val="18"/>
          <w:szCs w:val="18"/>
        </w:rPr>
      </w:pPr>
      <w:r>
        <w:rPr>
          <w:rStyle w:val="Strong"/>
          <w:rFonts w:ascii="Arial" w:hAnsi="Arial" w:cs="Arial"/>
          <w:color w:val="000000"/>
          <w:sz w:val="18"/>
          <w:szCs w:val="18"/>
        </w:rPr>
        <w:t>DIVISION 214</w:t>
      </w:r>
    </w:p>
    <w:p w:rsidR="00280720" w:rsidRDefault="00280720" w:rsidP="00280720">
      <w:pPr>
        <w:pStyle w:val="NormalWeb"/>
        <w:jc w:val="center"/>
        <w:rPr>
          <w:rFonts w:ascii="Arial" w:hAnsi="Arial" w:cs="Arial"/>
          <w:color w:val="000000"/>
          <w:sz w:val="18"/>
          <w:szCs w:val="18"/>
        </w:rPr>
      </w:pPr>
      <w:r>
        <w:rPr>
          <w:rStyle w:val="Strong"/>
          <w:rFonts w:ascii="Arial" w:hAnsi="Arial" w:cs="Arial"/>
          <w:color w:val="000000"/>
          <w:sz w:val="18"/>
          <w:szCs w:val="18"/>
        </w:rPr>
        <w:t>STATIONARY SOURCE REPORTING REQUIREMENTS</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340-214-0010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Definitions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The definitions in OAR 340-200-0020, 340-204-0010 and this rule apply to this division. If the same term is defined in this rule and 340-200-0020 or 340-204-0010, the definition in this rule applies to this division.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air pollutant, or which is subject to a National Emissions Standard for Hazardous Air Pollutants (NESHAP). Where PSELs have been incorporated into the ACDP, the PSEL will be used to determine actual emissions.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(2) "Small Source" means any other stationary source with a general, simple or standard ACDP.</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468A.025</w:t>
      </w:r>
      <w:r>
        <w:rPr>
          <w:rFonts w:ascii="Arial" w:hAnsi="Arial" w:cs="Arial"/>
          <w:color w:val="000000"/>
          <w:sz w:val="18"/>
          <w:szCs w:val="18"/>
        </w:rPr>
        <w:br/>
        <w:t>Hist.: DEQ 14-1999, f. &amp; cert. ef. 10-14-99; DEQ 6-2001, f. 6-18-01, cert. ef. 7-1-01; DEQ 8-2007, f. &amp; cert. ef. 11-8-07</w:t>
      </w:r>
    </w:p>
    <w:p w:rsidR="00280720" w:rsidRDefault="00280720" w:rsidP="00280720">
      <w:pPr>
        <w:pStyle w:val="NormalWeb"/>
        <w:jc w:val="center"/>
        <w:rPr>
          <w:rFonts w:ascii="Arial" w:hAnsi="Arial" w:cs="Arial"/>
          <w:color w:val="000000"/>
          <w:sz w:val="18"/>
          <w:szCs w:val="18"/>
        </w:rPr>
      </w:pPr>
      <w:r>
        <w:rPr>
          <w:rStyle w:val="Strong"/>
          <w:rFonts w:ascii="Arial" w:hAnsi="Arial" w:cs="Arial"/>
          <w:color w:val="000000"/>
          <w:sz w:val="18"/>
          <w:szCs w:val="18"/>
        </w:rPr>
        <w:t>Reporting</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340-214-0100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Applicability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OAR 340-214-0100 through 340-214-0130 apply to all stationary sources in the state.</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NOTE:</w:t>
      </w:r>
      <w:r>
        <w:rPr>
          <w:rFonts w:ascii="Arial" w:hAnsi="Arial" w:cs="Arial"/>
          <w:color w:val="000000"/>
          <w:sz w:val="18"/>
          <w:szCs w:val="18"/>
        </w:rPr>
        <w:t xml:space="preserve"> This rule is included in the State of Oregon Clean Air Act Implementation Plan as adopted by the EQC under OAR 340-200-0040.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Stat. Auth.: ORS 468A</w:t>
      </w:r>
      <w:r>
        <w:rPr>
          <w:rFonts w:ascii="Arial" w:hAnsi="Arial" w:cs="Arial"/>
          <w:color w:val="000000"/>
          <w:sz w:val="18"/>
          <w:szCs w:val="18"/>
        </w:rPr>
        <w:br/>
        <w:t>Stats. Implemented: ORS 468 &amp; 468A</w:t>
      </w:r>
      <w:r>
        <w:rPr>
          <w:rFonts w:ascii="Arial" w:hAnsi="Arial" w:cs="Arial"/>
          <w:color w:val="000000"/>
          <w:sz w:val="18"/>
          <w:szCs w:val="18"/>
        </w:rPr>
        <w:br/>
        <w:t>Hist.: DEQ 12-1993, f. &amp; cert. ef. 9-24-93; DEQ 19-1993, f. &amp; cert. ef. 11-4-93; DEQ 14-1999, f. &amp; cert. ef. 10-14-99, Renumbered from 340-028-0200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340-214-0110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Request for Information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All stationary sources must provide in a reasonably timely manner any and all information that the Department reasonably requires for the purpose of regulating stationary sources. Such information may be required on a one-time, periodic, or continuous basis and may include, but is not limited to, information necessary to:</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(1) Issue a permit and ascertain compliance or noncompliance with the permit terms and conditions;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(2) Ascertain applicability of any requirement;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(3) Ascertain compliance or noncompliance with any applicable requirement; and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(4) Incorporate monitoring, recordkeeping, reporting, and compliance certification requirements into a permit.</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NOTE:</w:t>
      </w:r>
      <w:r>
        <w:rPr>
          <w:rFonts w:ascii="Arial" w:hAnsi="Arial" w:cs="Arial"/>
          <w:color w:val="000000"/>
          <w:sz w:val="18"/>
          <w:szCs w:val="18"/>
        </w:rPr>
        <w:t xml:space="preserve"> This rule is included in the State of Oregon Clean Air Act Implementation Plan as adopted by the EQC under OAR 340-200-0040.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Stat. Auth.: ORS 468A</w:t>
      </w:r>
      <w:r>
        <w:rPr>
          <w:rFonts w:ascii="Arial" w:hAnsi="Arial" w:cs="Arial"/>
          <w:color w:val="000000"/>
          <w:sz w:val="18"/>
          <w:szCs w:val="18"/>
        </w:rPr>
        <w:br/>
        <w:t>Stats. Implemented: ORS 468 &amp; 468A</w:t>
      </w:r>
      <w:r>
        <w:rPr>
          <w:rFonts w:ascii="Arial" w:hAnsi="Arial" w:cs="Arial"/>
          <w:color w:val="000000"/>
          <w:sz w:val="18"/>
          <w:szCs w:val="18"/>
        </w:rPr>
        <w:br/>
        <w:t>Hist.: DEQ 12-1993, f. &amp; cert. ef. 9-24-93; DEQ 19-1993, f. &amp; cert. ef. 11-4-93; DEQ 14-1999, f. &amp; cert. ef. 10-14-99, Renumbered from 340-028-0300; DEQ 6-2001, f. 6-18-01, cert. ef. 7-1-01</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340-214-0114</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Records; Maintaining and Reporting</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(1) When notified by the Department, any person owning or operating a source within the state must keep and maintain written records of the nature, type, and amounts of emissions from such source and other information the Department may require in order to determine whether the source is in compliance with applicable emission rules, limitations, or control measures.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(2) The records must be prepared in the form of a report and submitted to the Department on an annual, semi-annual, or more frequent basis, as requested in writing by the Department. Submittals must be filed at the end of the first full period after the Department’s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(3) The required reports must be completed on forms approved by the Department and submitted within 30 days after the end of the reporting period, unless otherwise authorized by permit.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(4) All reports and certifications submitted to the Department under Divisions 200 to 264 must accurately reflect the monitoring, record keeping and other documentation held or performed by the owner or operator.</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NOTE:</w:t>
      </w:r>
      <w:r>
        <w:rPr>
          <w:rFonts w:ascii="Arial" w:hAnsi="Arial" w:cs="Arial"/>
          <w:color w:val="000000"/>
          <w:sz w:val="18"/>
          <w:szCs w:val="18"/>
        </w:rPr>
        <w:t xml:space="preserve"> This rule is included in the State of Oregon Clean Air Act Implementation Plan as adopted by the EQC under OAR 340-200-0040.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Stat. Auth.: ORS 468 &amp; 468A</w:t>
      </w:r>
      <w:r>
        <w:rPr>
          <w:rFonts w:ascii="Arial" w:hAnsi="Arial" w:cs="Arial"/>
          <w:color w:val="000000"/>
          <w:sz w:val="18"/>
          <w:szCs w:val="18"/>
        </w:rPr>
        <w:br/>
        <w:t>Stats. Implemented: ORS 468 &amp; 468A</w:t>
      </w:r>
      <w:r>
        <w:rPr>
          <w:rFonts w:ascii="Arial" w:hAnsi="Arial" w:cs="Arial"/>
          <w:color w:val="000000"/>
          <w:sz w:val="18"/>
          <w:szCs w:val="18"/>
        </w:rPr>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340-214-0130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Information Exempt from Disclosure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(1) Pursuant to the provisions of ORS 192.410 to 192.505, all information submitted to the Department is subject to inspection upon request by any person unless such information is determined to be exempt from disclosure pursuant to section (2) or (3) of this rule.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(2) If an owner or operator claims that any writing, as that term is defined in ORS 192.410, is confidential or otherwise exempt from disclosure, in whole or in part, the owner or operator must comply with the following procedures: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The writing must be clearly marked with a request for exemption from disclosure. For a multi-page writing, each page must be so marked.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The owner or operator must state the specific statutory provision under which it claims exemption from disclosure and explain why the writing meets the requirements of that provision.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(3) For a writing to be considered exempt from disclosure as a “trade secret,” it must meet all of the following criteria:</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The information cannot be patented;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It must be known only to a limited number of individuals within a commercial concern who have made efforts to maintain the secrecy of the information;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It must be information that derives actual or potential economic value from not being disclosed to other persons; and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(d) It must give its users the chance to obtain a business advantage over competitors not having the information.</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NOTE:</w:t>
      </w:r>
      <w:r>
        <w:rPr>
          <w:rFonts w:ascii="Arial" w:hAnsi="Arial" w:cs="Arial"/>
          <w:color w:val="000000"/>
          <w:sz w:val="18"/>
          <w:szCs w:val="18"/>
        </w:rPr>
        <w:t xml:space="preserve"> This rule is included in the State of Oregon Clean Air Act Implementation Plan as adopted by the EQC under OAR 340-200-0040.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Stat. Auth.: ORS 468 &amp; 468A</w:t>
      </w:r>
      <w:r>
        <w:rPr>
          <w:rFonts w:ascii="Arial" w:hAnsi="Arial" w:cs="Arial"/>
          <w:color w:val="000000"/>
          <w:sz w:val="18"/>
          <w:szCs w:val="18"/>
        </w:rPr>
        <w:br/>
        <w:t>Stats. Implemented: ORS 468.020 &amp; 468A.025</w:t>
      </w:r>
      <w:r>
        <w:rPr>
          <w:rFonts w:ascii="Arial" w:hAnsi="Arial" w:cs="Arial"/>
          <w:color w:val="000000"/>
          <w:sz w:val="18"/>
          <w:szCs w:val="18"/>
        </w:rPr>
        <w:br/>
        <w:t>Hist.: DEQ 12-1993, f. &amp; cert. ef. 9-24-93; DEQ 19-1993, f. &amp; cert. ef. 11-4-93; DEQ 22-1996, f. &amp; cert. ef. 10-22-96; DEQ 14-1999, f. &amp; cert. ef. 10-14-99, Renumbered from 340-028-0400; DEQ 6-2001, f. 6-18-01, cert. ef. 7-1-01</w:t>
      </w:r>
    </w:p>
    <w:p w:rsidR="00280720" w:rsidRDefault="00280720" w:rsidP="00280720">
      <w:pPr>
        <w:pStyle w:val="NormalWeb"/>
        <w:jc w:val="center"/>
        <w:rPr>
          <w:rFonts w:ascii="Arial" w:hAnsi="Arial" w:cs="Arial"/>
          <w:color w:val="000000"/>
          <w:sz w:val="18"/>
          <w:szCs w:val="18"/>
        </w:rPr>
      </w:pPr>
      <w:r>
        <w:rPr>
          <w:rStyle w:val="Strong"/>
          <w:rFonts w:ascii="Arial" w:hAnsi="Arial" w:cs="Arial"/>
          <w:color w:val="000000"/>
          <w:sz w:val="18"/>
          <w:szCs w:val="18"/>
        </w:rPr>
        <w:t>Emission Statements for VOC and NOx Sources</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340-214-0200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Purpose and Applicability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(1) The purpose of these rules is to obtain data on actual emissions of VOCs and NOx from sources in ozone nonattainment areas, in accordance with FCAA requirements, for the purpose of monitoring progress toward attainment of the ozone national ambient air quality standard.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(2) This rule applies to sources of VOC and NOx in ozone nonattainment areas that have a PSEL equal to or greater than 25 tons per year for either pollutant, whose actual emissions are equal to or greater than 25 tons per year for either pollutant.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(3) For purposes of establishing consistent emission reporting requirements, owners or operators of VOC and NOx sources already subject to Oregon Title V Operating Permit Fees, OAR 340 division 220, and electing to pay fees based on actual emissions must report emission data to the Department,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NOTE:</w:t>
      </w:r>
      <w:r>
        <w:rPr>
          <w:rFonts w:ascii="Arial" w:hAnsi="Arial" w:cs="Arial"/>
          <w:color w:val="000000"/>
          <w:sz w:val="18"/>
          <w:szCs w:val="18"/>
        </w:rPr>
        <w:t xml:space="preserve"> This rule is included in the State of Oregon Clean Air Act Implementation Plan as adopted by the EQC under OAR 340-200-0040.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Stat. Auth.: ORS 468 &amp; 468A</w:t>
      </w:r>
      <w:r>
        <w:rPr>
          <w:rFonts w:ascii="Arial" w:hAnsi="Arial" w:cs="Arial"/>
          <w:color w:val="000000"/>
          <w:sz w:val="18"/>
          <w:szCs w:val="18"/>
        </w:rPr>
        <w:br/>
        <w:t>Stats. Implemented: ORS 468 &amp; 468A</w:t>
      </w:r>
      <w:r>
        <w:rPr>
          <w:rFonts w:ascii="Arial" w:hAnsi="Arial" w:cs="Arial"/>
          <w:color w:val="000000"/>
          <w:sz w:val="18"/>
          <w:szCs w:val="18"/>
        </w:rPr>
        <w:br/>
        <w:t>Hist.: DEQ 27-1992, f. &amp; cert. ef. 11-12-92; DEQ 12-1993, f. &amp; cert. ef. 9-24-93, Renumbered from 340-020-0450; DEQ 19-1993, f. &amp; cert. ef. 11-4-93; DEQ 22-1995, f. &amp; cert. ef. 10-6-95; DEQ 14-1999, f. &amp; cert. ef. 10-14-99, Renumbered from 340-028-1500; DEQ 6-2001, f. 6-18-01, cert. ef. 7-1-01</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340-214-0210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Requirements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(1) Owners or operators of VOC and NOx sources subject to the requirements of OAR 340-214-0200 through 340-214-0220 must submit data annually on the actual average emissions during the ozone season to the Department. These Emission Statements must contain the following information: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Certification that the information contained in the statement is accurate to the best of the certifying individual’s knowledge;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Source identification information: full name, physical location, mailing address of the facility, and permit number;</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Emissions information: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The estimated actual VOC and NOx emissions for those emissions equal to or greater than 25 tons per year, on an average weekday basis during the preceding year’s ozone season, by source category, for the calendar year for the ozone season; and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Each emission factor used and reference source for the emission factor, if applicable, or an explanation of any other method or procedure used to calculate emissions (e.g., material balance, source test, or continuous monitoring).</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(2) Owners or operators of sources subject to these rules must keep at the plant site records of the information used to calculate actual emissions pursuant to these rules. These records must contain all applicable operating data, process rate data, control equipment efficiency information, and other information used to calculate or estimate actual emissions. The information must be available for the Department’s review or submitted upon request. Such records must be kept by the owner or operator for three calendar years after submittal of the emission statement.</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NOTE:</w:t>
      </w:r>
      <w:r>
        <w:rPr>
          <w:rFonts w:ascii="Arial" w:hAnsi="Arial" w:cs="Arial"/>
          <w:color w:val="000000"/>
          <w:sz w:val="18"/>
          <w:szCs w:val="18"/>
        </w:rPr>
        <w:t xml:space="preserve"> This rule is included in the State of Oregon Clean Air Act Implementation Plan as adopted by the EQC under OAR 340-200-0040.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Stat. Auth.: ORS 468A</w:t>
      </w:r>
      <w:r>
        <w:rPr>
          <w:rFonts w:ascii="Arial" w:hAnsi="Arial" w:cs="Arial"/>
          <w:color w:val="000000"/>
          <w:sz w:val="18"/>
          <w:szCs w:val="18"/>
        </w:rPr>
        <w:br/>
        <w:t>Stats. Implemented: ORS 468 &amp; 468A</w:t>
      </w:r>
      <w:r>
        <w:rPr>
          <w:rFonts w:ascii="Arial" w:hAnsi="Arial" w:cs="Arial"/>
          <w:color w:val="000000"/>
          <w:sz w:val="18"/>
          <w:szCs w:val="18"/>
        </w:rPr>
        <w:br/>
        <w:t>Hist.: DEQ 27-1992, f. &amp; cert. ef. 11-12-92; DEQ 12-1993, f. &amp; cert. ef. 9-24-93, Renumbered from 340-020-0470; DEQ 19-1993, f. &amp; cert. ef. 11-4-93; DEQ 14-1999, f. &amp; cert. ef. 10-14-99, Renumbered from 340-028-1510; DEQ 6-2001, f. 6-18-01, cert. ef. 7-1-01</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340-214-0220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Submission of Emission Statement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The owner or operator of any facility meeting the applicability requirements stated in OAR 340-214-0200 must submit annual Emission Statements to the Department. The Emission Statement for the preceding calendar year is due to the Department no later than the due date for the annual permit report specified in the source’s ACDP or Oregon Title V Operating Permit.</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NOTE:</w:t>
      </w:r>
      <w:r>
        <w:rPr>
          <w:rFonts w:ascii="Arial" w:hAnsi="Arial" w:cs="Arial"/>
          <w:color w:val="000000"/>
          <w:sz w:val="18"/>
          <w:szCs w:val="18"/>
        </w:rPr>
        <w:t xml:space="preserve"> This rule is included in the State of Oregon Clean Air Act Implementation Plan adopted by the EQC under OAR 340-200-0040.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Stat. Auth.: ORS 468 &amp; 468A</w:t>
      </w:r>
      <w:r>
        <w:rPr>
          <w:rFonts w:ascii="Arial" w:hAnsi="Arial" w:cs="Arial"/>
          <w:color w:val="000000"/>
          <w:sz w:val="18"/>
          <w:szCs w:val="18"/>
        </w:rPr>
        <w:br/>
        <w:t>Stats. Implemented: ORS 468 &amp; 468A</w:t>
      </w:r>
      <w:r>
        <w:rPr>
          <w:rFonts w:ascii="Arial" w:hAnsi="Arial" w:cs="Arial"/>
          <w:color w:val="000000"/>
          <w:sz w:val="18"/>
          <w:szCs w:val="18"/>
        </w:rPr>
        <w:br/>
        <w:t>Hist.: DEQ 27-1992, f. &amp; cert. ef. 11-12-92; DEQ 12-1993, f. &amp; cert. ef. 9-24-93, Renumbered from 340-020-0480; DEQ 22-1995, f. &amp; cert. ef. 10-6-95; DEQ 14-1999, f. &amp; cert. ef. 10-14-99, Renumbered from 340-028-1520; DEQ 6-2001, f. 6-18-01, cert. ef. 7-1-01</w:t>
      </w:r>
    </w:p>
    <w:p w:rsidR="00280720" w:rsidRDefault="00280720" w:rsidP="00280720">
      <w:pPr>
        <w:pStyle w:val="NormalWeb"/>
        <w:jc w:val="center"/>
        <w:rPr>
          <w:rFonts w:ascii="Arial" w:hAnsi="Arial" w:cs="Arial"/>
          <w:color w:val="000000"/>
          <w:sz w:val="18"/>
          <w:szCs w:val="18"/>
        </w:rPr>
      </w:pPr>
      <w:r>
        <w:rPr>
          <w:rStyle w:val="Strong"/>
          <w:rFonts w:ascii="Arial" w:hAnsi="Arial" w:cs="Arial"/>
          <w:color w:val="000000"/>
          <w:sz w:val="18"/>
          <w:szCs w:val="18"/>
        </w:rPr>
        <w:t>Excess Emissions and Emergency Provision</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340-214-0300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Purpose and Applicability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equipment or operating equipment, process upset, startup, shutdown, or scheduled maintenance. Sources that do not emit air contaminants in excess of any applicable air quality rule or permit condition are not subject to the recordkeeping and reporting requirements in 340-214-0300 through 340-214-0360. The purpose of these rules is to:</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(1) Require that, where applicable, the owner or operator immediately report all excess emissions to the Department;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(2) Require the owner or operator to submit information and data regarding conditions that resulted or could result in excess emissions;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(3) Identify criteria for the Department to use in determining whether it will take enforcement action against an owner or operator for an excess emission; and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(4) Provide owners and operators an affirmative defense to a penalty action when noncompliance with technology-based emission limits is due to an emergency, as provided in OAR 340-214-0360.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NOTE:</w:t>
      </w:r>
      <w:r>
        <w:rPr>
          <w:rFonts w:ascii="Arial" w:hAnsi="Arial" w:cs="Arial"/>
          <w:color w:val="000000"/>
          <w:sz w:val="18"/>
          <w:szCs w:val="18"/>
        </w:rPr>
        <w:t xml:space="preserve"> This rule is included in the State of Oregon Clean Air Act Implementation Plan as adopted by the EQC under OAR 340-200-0040.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Stat. Auth.: ORS 468.020 &amp; 468A.310</w:t>
      </w:r>
      <w:r>
        <w:rPr>
          <w:rFonts w:ascii="Arial" w:hAnsi="Arial" w:cs="Arial"/>
          <w:color w:val="000000"/>
          <w:sz w:val="18"/>
          <w:szCs w:val="18"/>
        </w:rPr>
        <w:br/>
        <w:t>Stats. Implemented: ORS 468 &amp; 468A</w:t>
      </w:r>
      <w:r>
        <w:rPr>
          <w:rFonts w:ascii="Arial" w:hAnsi="Arial" w:cs="Arial"/>
          <w:color w:val="000000"/>
          <w:sz w:val="18"/>
          <w:szCs w:val="18"/>
        </w:rPr>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&amp; cert. ef. 11-8-07</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340-214-0310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Planned Startup and Shutdown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(1) This rule applies to any source where startup or shutdown of a production process or system may result in excess emissions, and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That is a major source; or</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That is in a non-attainment or maintenance area for the pollutant which may constitute excess emissions; or</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From which the Department requires the application in section (2) of this rule.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(2) The owner or operator must obtain prior Department authorization of startup and shutdown procedures. The owner or operator must submit to the Department a written application for approval of new procedures or modifications to existing procedures. The application must be submitted in time for the Department to receive it at least 72 hours before the first occurrence of a startup or shutdown event to which the procedures apply. The application must: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Explain why the excess emissions during startup and shutdown cannot be avoided;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Identify the specific production process or system that will cause the excess emissions;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Identify the nature of the air contaminants likely to be emitted and estimate the amount and duration of the excess emissions; and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(d) Identify specific procedures to be followed that will minimize excess emissions at all times during startup and shutdown.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(3) The Department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the Department will consider whether the procedures were followed in determining whether an enforcement action is appropriate.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(4) Once the Department approves startup and shutdown procedures, the owner or operator does not have to notify the Department of a planned startup or shutdown event unless it results in excess emissions.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(5) When notice is required by section (4) of this rule, it must be made in accordance with OAR 340-214-0330(1)(a).</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(6) The Department may revoke or require modifications to previously approved procedures at any time by written notification to the owner or operator.</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(7) No startups or shutdowns that may result in excess emissions associated with the approved procedures in section (3) of this rule are allowed during any period in which an Air Pollution Alert, Air Pollution Warning, or Air Pollution Emergency has been declared, or during an announced yellow or red woodstove curtailment period in areas designated by the Department as PM10 Non-attainment Areas.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(8) The owner or operator is subject to the requirements under All Other Excess Emissions in OAR 340-214-0330 if the owner or operator fails to obtain Department approval of start-up and shutdown procedures in accordance with section (2) of this rule.</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NOTE:</w:t>
      </w:r>
      <w:r>
        <w:rPr>
          <w:rFonts w:ascii="Arial" w:hAnsi="Arial" w:cs="Arial"/>
          <w:color w:val="000000"/>
          <w:sz w:val="18"/>
          <w:szCs w:val="18"/>
        </w:rPr>
        <w:t xml:space="preserve"> This rule is included in the State of Oregon Clean Air Act Implementation Plan adopted by the EQC under OAR 340-200-0040.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468A.025</w:t>
      </w:r>
      <w:r>
        <w:rPr>
          <w:rFonts w:ascii="Arial" w:hAnsi="Arial" w:cs="Arial"/>
          <w:color w:val="000000"/>
          <w:sz w:val="18"/>
          <w:szCs w:val="18"/>
        </w:rPr>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340-214-0320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Scheduled Maintenance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(1) If the owner or operator anticipates that shutdown, by-pass, or operation at reduced efficiency of air pollution control equipment for necessary scheduled maintenance may result in excess emissions, the owner or operator must obtain prior Department authorization of procedures that will be used. The owner or operator must submit a written application for approval of new procedures or modifications to existing procedures. The application must be submitted in time for the Department to receive it at least 72 hours before the first occurrence of a maintenance event to which the procedures apply. The application must: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Explain the need for maintenance, including why it would be impractical to shut down the source operation during the period, and why the by-pass or reduced efficiency could not be avoided through better scheduling for maintenance or through better operation and maintenance practices;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Identify the specific production or emission control equipment or system to be maintained;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(d) Identify specific procedures to be followed that will minimize excess emissions at all times during the scheduled maintenance.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(2) The Department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the Department will consider whether the procedures were followed in determining whether an enforcement action is appropriate.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(3) Once the Department approves the maintenance procedures the owner or operator does not have to notify the Department of a scheduled maintenance event unless it results in excess emissions.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(4) When required by section (3) of this rule, notification must be made in accordance with OAR 340-214-0330(1)(a).</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(5) The Department may revoke or require modifications to previously approved procedures at any time by written notification to the owner or operator.</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(6) No scheduled maintenance associated with the approved procedures in section (2) of this rule, that is likely to result in excess emissions, may occur during any period in which an Air Pollution Alert, Air Pollution Warning, or Air Pollution Emergency has been declared, or during an announced yellow or red woodstove curtailment period in areas designated by the Department as PM10 Nonattainment Areas.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(7) The owner or operator is subject to the requirements under All Other Excess Emissions in OAR 340-214-0330 if the owner or operator fails to obtain Department approval of maintenance procedures in accordance with section (1) of this rule.</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NOTE:</w:t>
      </w:r>
      <w:r>
        <w:rPr>
          <w:rFonts w:ascii="Arial" w:hAnsi="Arial" w:cs="Arial"/>
          <w:color w:val="000000"/>
          <w:sz w:val="18"/>
          <w:szCs w:val="18"/>
        </w:rPr>
        <w:t xml:space="preserve"> This rule is included in the State of Oregon Clean Air Act Implementation Plan as adopted by the EQC under OAR 340-200-0040.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Stat. Auth.: ORS 468 &amp; 468A</w:t>
      </w:r>
      <w:r>
        <w:rPr>
          <w:rFonts w:ascii="Arial" w:hAnsi="Arial" w:cs="Arial"/>
          <w:color w:val="000000"/>
          <w:sz w:val="18"/>
          <w:szCs w:val="18"/>
        </w:rPr>
        <w:br/>
        <w:t>Stats. Implemented: ORS 468 &amp; 468A</w:t>
      </w:r>
      <w:r>
        <w:rPr>
          <w:rFonts w:ascii="Arial" w:hAnsi="Arial" w:cs="Arial"/>
          <w:color w:val="000000"/>
          <w:sz w:val="18"/>
          <w:szCs w:val="18"/>
        </w:rPr>
        <w:br/>
        <w:t>Hist.: DEQ 42-1990, f. 12-13-90, cert. ef. 1-2-91; DEQ 4-1993, f. &amp; cert. ef. 3-10-93; DEQ 12-1993, f. &amp; cert. ef. 9-24-93, Renumbered from 340-020-0365; DEQ 19-1993, f. &amp; cert. ef. 11-4-93; DEQ 14-1999, f. &amp; cert. ef. 10-14-99, Renumbered from 340-028-1420; DEQ 6-2001, f. 6-18-01, cert. ef. 7-1-01; DEQ 8-2007, f. &amp; cert. ef. 11-8-07</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340-214-0330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All Other Excess Emissions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(1) For all other excess emissions not addressed in OAR 340-214-310, 340-214-320, or 340-214-360, the following requirements apply: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The owner or operator of a large source, as defined by OAR 340-214-0010, must immediately notify the Department of the first onset per calendar day of any excess emissions event, unless otherwise specified by a permit condition.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The owner or operator of a small source, as defined by OAR 340-214-0010, need not immediately notify the Department of excess emissions events unless otherwise required by a permit condition, written notice by the Department, or if the excess emission is of a nature that could endanger public health.</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Additional reporting and recordkeeping requirements are specified in OAR 340-214-0340.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(2) During any period of excess emissions, the Department may require that an owner or operator immediately reduce or cease operation of the equipment or facility until the condition causing the excess emissions has been corrected or brought under control. The Department will consider the following factors: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The potential risk to the public or environment;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Whether shutdown could result in physical damage to the equipment or facility, or cause injury to employees;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Whether any Air Pollution Alert, Warning, Emergency, or yellow or red woodstove curtailment period exists; and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(d) Whether continued excess emissions were avoidable.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the Department approves procedures to minimize excess emissions until the condition causing the excess emissions is corrected or brought under control. The Department will consider the following before approving the procedures: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Why the condition(s) causing the excess emissions cannot be corrected or brought under control, including equipment availability and difficulty of repair or installation; and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Information as required in OAR 340-214-0310(2)(b), (c), and (d) or 340-214-0320(1)(b), (c), and (d), as appropriate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(4) The Department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of this rule. At any time during the period of excess emissions the Department may require the owner or operator to cease operation of the equipment or facility, in accordance with section (2) of this rule. Approval of these procedures does not shield the owner or operator from an enforcement action, but the Department will consider whether the procedures were followed in determining whether an enforcement action is appropriate.</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NOTE:</w:t>
      </w:r>
      <w:r>
        <w:rPr>
          <w:rFonts w:ascii="Arial" w:hAnsi="Arial" w:cs="Arial"/>
          <w:color w:val="000000"/>
          <w:sz w:val="18"/>
          <w:szCs w:val="18"/>
        </w:rPr>
        <w:t xml:space="preserve"> This rule is included in the State of Oregon Clean Air Act Implementation Plan adopted by the EQC under OAR 340-200-0040.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468A.025</w:t>
      </w:r>
      <w:r>
        <w:rPr>
          <w:rFonts w:ascii="Arial" w:hAnsi="Arial" w:cs="Arial"/>
          <w:color w:val="000000"/>
          <w:sz w:val="18"/>
          <w:szCs w:val="18"/>
        </w:rPr>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340-214-0340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Reporting Requirements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(1) For any excess emissions event at a source with a Title V permit and for any other source as required by permit, the owner or operator shall submit a written report of excess emissions for each calendar day of the event. The report must be submitted within 15 days of the date of the event and include the following:</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The date and time of the beginning of the excess emissions event and the duration or best estimate of the time until return to normal operation;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The date and time the owner or operator notified the Department of the event;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The equipment involved;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(d) Whether the event occurred during planned startup, planned shutdown, scheduled maintenance, or as a result of a breakdown, malfunction, or emergency;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(e) Steps taken to mitigate emissions and corrective actions taken, including whether the approved procedures for a planned startup, shutdown, or maintenance activity were followed;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(f) The magnitude and duration of each occurrence of excess emissions during the course of an event and the increase over normal rates or concentrations as determined by continuous monitoring or a best estimate (supported by operating data and calculations);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(g) The final resolution of the cause of the excess emissions; and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(h) Where applicable, evidence supporting any claim that emissions in excess of technology-based limits were due to an emergency pursuant to OAR 340-214-0360.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(2) Based on the severity of event, the Department may specify a shorter time period for report submittal.</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(3) All source owners or operators must keep an excess emissions log of all planned and unplanned excess emissions. The log must include all pertinent information as required in section (1) of this rule and be kept by the owner or operator for five calendar years.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(4) At each annual reporting period specified in a permit, or sooner if the Department requires, the owner or operator must submit: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A copy of the excess emissions log entries for the reporting period; unless previously submitted in accordance with section (1) of this rule; and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Where applicable, current procedures to minimize emissions during startup, shutdown, or maintenance as outlined in OAR 340-214-0310 and 340-214-0320. The owner or operator must specify in writing whether these procedures are new, modified, or have already been approved by the Department.</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NOTE:</w:t>
      </w:r>
      <w:r>
        <w:rPr>
          <w:rFonts w:ascii="Arial" w:hAnsi="Arial" w:cs="Arial"/>
          <w:color w:val="000000"/>
          <w:sz w:val="18"/>
          <w:szCs w:val="18"/>
        </w:rPr>
        <w:t xml:space="preserve"> This rule is included in the State of Oregon Clean Air Act Implementation Plan as adopted by the EQC under OAR 340-200-0040.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Stat. Auth.: ORS 468 &amp; 468A</w:t>
      </w:r>
      <w:r>
        <w:rPr>
          <w:rFonts w:ascii="Arial" w:hAnsi="Arial" w:cs="Arial"/>
          <w:color w:val="000000"/>
          <w:sz w:val="18"/>
          <w:szCs w:val="18"/>
        </w:rPr>
        <w:br/>
        <w:t>Stats. Implemented: ORS 468 &amp; 468A</w:t>
      </w:r>
      <w:r>
        <w:rPr>
          <w:rFonts w:ascii="Arial" w:hAnsi="Arial" w:cs="Arial"/>
          <w:color w:val="000000"/>
          <w:sz w:val="18"/>
          <w:szCs w:val="18"/>
        </w:rPr>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340-214-0350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Enforcement Action Criteria</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In determining whether to take enforcement action for excess emissions, the Department considers, based upon information submitted by the owner or operator, the following:</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(1) Whether the owner or operator met the notification, recordkeeping and reporting requirements of OAR 340-214-0330 and 340-214-0340;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(2) Whether during the period of the excess emissions event the owner or operator took all reasonable steps to minimize levels of emissions that exceeded the emission standards, or other permit requirements.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(3) Whether the owner or operator took the appropriate remedial action.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(4) Whether the event was due to the owner's or operator's negligent or intentional operation. For the Department to find that an incident of excess emissions was not due to the owner's or operator's negligent or intentional operation, the Department may ask the owner or operator to demonstrate that all of the following conditions were met: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The process or handling equipment and the air pollution control equipment were at all times maintained and operated in a manner consistent with good practice for minimizing emissions;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The event was not one in a recurring pattern of incidents that indicate inadequate design, operation, or maintenance.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(5) Whether the owner or operator was following procedures approved in OAR 340-214-0310 or 340-214-0320 at the time of the excess emissions.</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NOTE:</w:t>
      </w:r>
      <w:r>
        <w:rPr>
          <w:rFonts w:ascii="Arial" w:hAnsi="Arial" w:cs="Arial"/>
          <w:color w:val="000000"/>
          <w:sz w:val="18"/>
          <w:szCs w:val="18"/>
        </w:rPr>
        <w:t xml:space="preserve"> This rule is included in the State of Oregon Clean Air Act Implementation Plan as adopted by the EQC under OAR 340-200-0040.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Stat. Auth.: ORS 468 &amp; 468A</w:t>
      </w:r>
      <w:r>
        <w:rPr>
          <w:rFonts w:ascii="Arial" w:hAnsi="Arial" w:cs="Arial"/>
          <w:color w:val="000000"/>
          <w:sz w:val="18"/>
          <w:szCs w:val="18"/>
        </w:rPr>
        <w:br/>
        <w:t>Stats. Implemented: ORS 468 &amp; 468A</w:t>
      </w:r>
      <w:r>
        <w:rPr>
          <w:rFonts w:ascii="Arial" w:hAnsi="Arial" w:cs="Arial"/>
          <w:color w:val="000000"/>
          <w:sz w:val="18"/>
          <w:szCs w:val="18"/>
        </w:rPr>
        <w:br/>
        <w:t>Hist.: DEQ 42-1990, f. 12-13-90, cert. ef. 1-2-91; DEQ 4-1993, f. &amp; cert. ef. 3-10-93; DEQ 12-1993, f. &amp; cert. ef. 9-24-93, Renumbered from 340-020-0380; DEQ 14-1999, f. &amp; cert. ef. 10-14-99, Renumbered from 340-028-1450; DEQ 6-2001, f. 6-18-01, cert. ef. 7-1-01; DEQ 8-2007, f. &amp; cert. ef. 11-8-07</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340-214-0360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Emergency as an Affirmative Defense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(1) An emergency constitutes an affirmative defense to penalty actions due to noncompliance with technology-based emission limits if the owner or operator notifies the Department immediately of the emergency condition and demonstrates through properly signed, contemporaneous operating logs, excess emission logs, or other relevant evidence: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That an emergency occurred and caused the excess emissions;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The cause(s) of the emergency;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The facility was at the time being properly operated;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(d) During the occurrence of the emergency, the owner or operator took all reasonable steps to minimize levels of excess emissions; and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(e) The notification to the Department contained a description of the emergency, any steps taken to mitigate emissions, and corrective actions taken.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(2) The person seeking to establish the occurrence of an emergency has the burden of proof by a preponderance of the evidence.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(3) This provision is in addition to any emergency or any other excess emissions provision contained in any applicable requirement.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Stat. Auth.: ORS 468 &amp; 468A</w:t>
      </w:r>
      <w:r>
        <w:rPr>
          <w:rFonts w:ascii="Arial" w:hAnsi="Arial" w:cs="Arial"/>
          <w:color w:val="000000"/>
          <w:sz w:val="18"/>
          <w:szCs w:val="18"/>
        </w:rPr>
        <w:br/>
        <w:t>Stats. Implemented: ORS 468 &amp; 468A</w:t>
      </w:r>
      <w:r>
        <w:rPr>
          <w:rFonts w:ascii="Arial" w:hAnsi="Arial" w:cs="Arial"/>
          <w:color w:val="000000"/>
          <w:sz w:val="18"/>
          <w:szCs w:val="18"/>
        </w:rPr>
        <w:br/>
        <w:t>Hist.: DEQ 12-1993, f. &amp; cert. ef. 9-24-93; DEQ 19-1993, f. &amp; cert. ef. 11-4-93; DEQ 14-1999, f. &amp; cert. ef. 10-14-99, Renumbered from 340-028-1460; DEQ 6-2001, f. 6-18-01, cert. ef. 7-1-01; DEQ 8-2007, f. &amp; cert. ef. 11-8-07</w:t>
      </w:r>
    </w:p>
    <w:p w:rsidR="00280720" w:rsidRDefault="00280720" w:rsidP="00280720">
      <w:pPr>
        <w:pStyle w:val="NormalWeb"/>
        <w:jc w:val="center"/>
        <w:rPr>
          <w:rFonts w:ascii="Arial" w:hAnsi="Arial" w:cs="Arial"/>
          <w:color w:val="000000"/>
          <w:sz w:val="18"/>
          <w:szCs w:val="18"/>
        </w:rPr>
      </w:pPr>
      <w:r>
        <w:rPr>
          <w:rStyle w:val="Strong"/>
          <w:rFonts w:ascii="Arial" w:hAnsi="Arial" w:cs="Arial"/>
          <w:color w:val="000000"/>
          <w:sz w:val="18"/>
          <w:szCs w:val="18"/>
        </w:rPr>
        <w:t>Sulfur Dioxide Emission Inventory</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340-214-0400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Purpose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NOTE:</w:t>
      </w:r>
      <w:r>
        <w:rPr>
          <w:rFonts w:ascii="Arial" w:hAnsi="Arial" w:cs="Arial"/>
          <w:color w:val="000000"/>
          <w:sz w:val="18"/>
          <w:szCs w:val="18"/>
        </w:rPr>
        <w:t xml:space="preserve"> This rule is included in the State of Oregon Clean Air Act Implementation Plan as adopted by the EQC under OAR 340-200-0040.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468A.035</w:t>
      </w:r>
      <w:r>
        <w:rPr>
          <w:rFonts w:ascii="Arial" w:hAnsi="Arial" w:cs="Arial"/>
          <w:color w:val="000000"/>
          <w:sz w:val="18"/>
          <w:szCs w:val="18"/>
        </w:rPr>
        <w:br/>
        <w:t>Hist.: DEQ 19-2003, f. &amp; cert. ef. 12-12-03</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340-214-0410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Applicability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(1) OAR 340-214-0410 through 340-214-0430 apply to all stationary sources with actual sulfur dioxide emissions of 100 tons per year or more in calendar year 2000 or any subsequent calendar year.</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(3) Sources that emit less than 100 tons per year of sulfur dioxide in all years (2003 through 2018) are not subject to OAR 340-214-0420 through 0430.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NOTE:</w:t>
      </w:r>
      <w:r>
        <w:rPr>
          <w:rFonts w:ascii="Arial" w:hAnsi="Arial" w:cs="Arial"/>
          <w:color w:val="000000"/>
          <w:sz w:val="18"/>
          <w:szCs w:val="18"/>
        </w:rPr>
        <w:t xml:space="preserve"> This rule is included in the State of Oregon Clean Air Act Implementation Plan as adopted by the EQC under OAR 340-200-0040.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468A.035</w:t>
      </w:r>
      <w:r>
        <w:rPr>
          <w:rFonts w:ascii="Arial" w:hAnsi="Arial" w:cs="Arial"/>
          <w:color w:val="000000"/>
          <w:sz w:val="18"/>
          <w:szCs w:val="18"/>
        </w:rPr>
        <w:br/>
        <w:t>Hist.: DEQ 19-2003, f. &amp; cert. ef. 12-12-03</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340-214-0420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Annual Sulfur Dioxide Emission Report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(1) The owner or operator must: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Submit a report of actual annual SO2 inventory emissions;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Use appropriate emission factors and estimating techniques and document the emissions monitoring/estimation methodology used;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Include emissions from start up, shut down, and upset conditions in the annual total inventory;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(d) Use 40 CFR Part 75 methodology for reporting emissions for all sources subject to the federal acid rain program; and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(e) Maintain all records used in the calculation of the emissions, including but not limited to the following:</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Amount and type of fuel combusted;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Percent sulfur content of fuel and how the content was determined;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Quantity of product produced;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(D) Emissions monitoring data;</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(E) Operating data;</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(F) How the emissions are calculated;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(G) If the emissions increased or decreased by twenty percent or more from a previous year, then the owner or operator must include in their annual emissions report an explanation of why this occurred.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(f) Maintain records of any physical changes to facility operations or equipment, or any other changes (e.g. raw material or feed) that may affect the emissions projections as established in the State Implementation Plan.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(2) The owner or operator must report emissions for the year 2003 by May 15, 2004 and annually thereafter.</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NOTE:</w:t>
      </w:r>
      <w:r>
        <w:rPr>
          <w:rFonts w:ascii="Arial" w:hAnsi="Arial" w:cs="Arial"/>
          <w:color w:val="000000"/>
          <w:sz w:val="18"/>
          <w:szCs w:val="18"/>
        </w:rPr>
        <w:t xml:space="preserve"> This rule is included in the State of Oregon Clean Air Act Implementation Plan as adopted by the EQC under OAR 340-200-0040.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468A.035</w:t>
      </w:r>
      <w:r>
        <w:rPr>
          <w:rFonts w:ascii="Arial" w:hAnsi="Arial" w:cs="Arial"/>
          <w:color w:val="000000"/>
          <w:sz w:val="18"/>
          <w:szCs w:val="18"/>
        </w:rPr>
        <w:br/>
        <w:t>Hist.: DEQ 19-2003, f. &amp; cert. ef. 12-12-03</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340-214-0430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Changes in Emission Measurement Techniques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 can ensure consistent comparison to the regional SO2 milestones, as described in State Implementation Plan Section 5.5.2.3.2 a.(3).</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NOTE:</w:t>
      </w:r>
      <w:r>
        <w:rPr>
          <w:rFonts w:ascii="Arial" w:hAnsi="Arial" w:cs="Arial"/>
          <w:color w:val="000000"/>
          <w:sz w:val="18"/>
          <w:szCs w:val="18"/>
        </w:rPr>
        <w:t xml:space="preserve"> This rule is included in the State of Oregon Clean Air Act Implementation Plan as adopted by the EQC under OAR 340-200-0040.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468A.035</w:t>
      </w:r>
      <w:r>
        <w:rPr>
          <w:rFonts w:ascii="Arial" w:hAnsi="Arial" w:cs="Arial"/>
          <w:color w:val="000000"/>
          <w:sz w:val="18"/>
          <w:szCs w:val="18"/>
        </w:rPr>
        <w:br/>
        <w:t>Hist.: DEQ 19-2003, f. &amp; cert. ef. 12-12-03</w:t>
      </w:r>
    </w:p>
    <w:p w:rsidR="00280720" w:rsidRDefault="00280720" w:rsidP="00280720">
      <w:pPr>
        <w:pStyle w:val="NormalWeb"/>
        <w:jc w:val="center"/>
        <w:rPr>
          <w:rFonts w:ascii="Arial" w:hAnsi="Arial" w:cs="Arial"/>
          <w:color w:val="000000"/>
          <w:sz w:val="18"/>
          <w:szCs w:val="18"/>
        </w:rPr>
      </w:pPr>
      <w:r>
        <w:rPr>
          <w:rStyle w:val="Strong"/>
          <w:rFonts w:ascii="Arial" w:hAnsi="Arial" w:cs="Arial"/>
          <w:color w:val="000000"/>
          <w:sz w:val="18"/>
          <w:szCs w:val="18"/>
        </w:rPr>
        <w:t>DIVISION 216</w:t>
      </w:r>
    </w:p>
    <w:p w:rsidR="00280720" w:rsidRDefault="00280720" w:rsidP="00280720">
      <w:pPr>
        <w:pStyle w:val="NormalWeb"/>
        <w:jc w:val="center"/>
        <w:rPr>
          <w:rFonts w:ascii="Arial" w:hAnsi="Arial" w:cs="Arial"/>
          <w:color w:val="000000"/>
          <w:sz w:val="18"/>
          <w:szCs w:val="18"/>
        </w:rPr>
      </w:pPr>
      <w:r>
        <w:rPr>
          <w:rStyle w:val="Strong"/>
          <w:rFonts w:ascii="Arial" w:hAnsi="Arial" w:cs="Arial"/>
          <w:color w:val="000000"/>
          <w:sz w:val="18"/>
          <w:szCs w:val="18"/>
        </w:rPr>
        <w:t>AIR CONTAMINANT DISCHARGE PERMITS</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340-216-0010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Purpose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This division prescribes the requirements and procedures for obtaining Air Contaminant Discharge Permits (ACDPs) pursuant to ORS 468A.040 through 468A.060 and related statutes for sources of air contaminants.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w:t>
      </w:r>
      <w:r>
        <w:rPr>
          <w:rStyle w:val="Strong"/>
          <w:rFonts w:ascii="Arial" w:hAnsi="Arial" w:cs="Arial"/>
          <w:color w:val="000000"/>
          <w:sz w:val="18"/>
          <w:szCs w:val="18"/>
        </w:rPr>
        <w:t>NOTE:</w:t>
      </w:r>
      <w:r>
        <w:rPr>
          <w:rFonts w:ascii="Arial" w:hAnsi="Arial" w:cs="Arial"/>
          <w:color w:val="000000"/>
          <w:sz w:val="18"/>
          <w:szCs w:val="18"/>
        </w:rPr>
        <w:t xml:space="preserve"> This rule is included in the State of Oregon Clean Air Act Implementation Plan as adopted by the EQC under OAR 340-200-0040.]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Stat. Auth.: ORS 468 &amp; 468A</w:t>
      </w:r>
      <w:r>
        <w:rPr>
          <w:rFonts w:ascii="Arial" w:hAnsi="Arial" w:cs="Arial"/>
          <w:color w:val="000000"/>
          <w:sz w:val="18"/>
          <w:szCs w:val="18"/>
        </w:rPr>
        <w:br/>
        <w:t>Stats. Implemented: ORS 468 &amp; 468A</w:t>
      </w:r>
      <w:r>
        <w:rPr>
          <w:rFonts w:ascii="Arial" w:hAnsi="Arial" w:cs="Arial"/>
          <w:color w:val="000000"/>
          <w:sz w:val="18"/>
          <w:szCs w:val="18"/>
        </w:rPr>
        <w:br/>
        <w:t xml:space="preserve">Hist.: DEQ 47, f. 8-31-72, ef. 9-15-72; DEQ 63, f. 12-20-73, ef. 1-11-74; DEQ 107, f. &amp; ef. 1-6-86; Renumbered from 340-020-0033.02; DEQ 4-1993, f. &amp; cert. ef. 3-10-93; DEQ 12-1993, f. &amp; cert. ef. 9-24-93; Renumbered from 340-020-0140; DEQ 22-1995, f. &amp; cert. ef. 10-6-95; DEQ 14-1999, f. &amp; cert. ef. 10-14-99, Renumbered from 340-028-1700; DEQ 6-2001, f. 6-18-01, cert. ef. 7-1-01 </w:t>
      </w:r>
    </w:p>
    <w:p w:rsidR="00280720" w:rsidRDefault="00280720" w:rsidP="00280720">
      <w:pPr>
        <w:pStyle w:val="NormalWeb"/>
        <w:rPr>
          <w:rFonts w:ascii="Arial" w:hAnsi="Arial" w:cs="Arial"/>
          <w:color w:val="000000"/>
          <w:sz w:val="18"/>
          <w:szCs w:val="18"/>
        </w:rPr>
      </w:pPr>
      <w:r>
        <w:rPr>
          <w:rFonts w:ascii="Arial" w:hAnsi="Arial" w:cs="Arial"/>
          <w:b/>
          <w:bCs/>
          <w:color w:val="000000"/>
          <w:sz w:val="18"/>
          <w:szCs w:val="18"/>
        </w:rPr>
        <w:t xml:space="preserve">340-216-0020 </w:t>
      </w:r>
    </w:p>
    <w:p w:rsidR="00280720" w:rsidRDefault="00280720" w:rsidP="00280720">
      <w:pPr>
        <w:pStyle w:val="NormalWeb"/>
        <w:rPr>
          <w:rFonts w:ascii="Arial" w:hAnsi="Arial" w:cs="Arial"/>
          <w:color w:val="000000"/>
          <w:sz w:val="18"/>
          <w:szCs w:val="18"/>
        </w:rPr>
      </w:pPr>
      <w:r>
        <w:rPr>
          <w:rFonts w:ascii="Arial" w:hAnsi="Arial" w:cs="Arial"/>
          <w:b/>
          <w:bCs/>
          <w:color w:val="000000"/>
          <w:sz w:val="18"/>
          <w:szCs w:val="18"/>
        </w:rPr>
        <w:t>Applicability</w:t>
      </w:r>
      <w:r>
        <w:rPr>
          <w:rFonts w:ascii="Arial" w:hAnsi="Arial" w:cs="Arial"/>
          <w:color w:val="000000"/>
          <w:sz w:val="18"/>
          <w:szCs w:val="18"/>
        </w:rPr>
        <w:t xml:space="preserve">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This division applies to all sources referred to in Table 1 of this rule. This division also applies to Oregon Title V Operating Permit program sources when an ACDP is required by OAR 340-218-0020 or 340-224-0010. Sources referred to in Table 1 are subject to fees as set forth in Table 2.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(1) No person may construct, install, establish, develop or operate any air contaminant source which is referred to in Table 1 of this rule without first obtaining an Air Contaminant Discharge Permit (ACDP) from DEQ or Regional Authority, unless otherwise deferred from the requirement to obtain an ACDP in subsection (1)(c) of this rule or DEQ has granted an exemption from the requirement to obtain an ACDP under subsection (1)(f) of this rule. No person may continue to operate an air contaminant source if the ACDP expires, or is terminated or revoked; except as provided in OAR 340-216-0082.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(a) For portable sources, a single permit may be issued for operating at any area of the state if the permit includes the requirements from both DEQ and Regional Authorities.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(b) DEQ or Regional Authority where the portable source's Corporate offices are located will be responsible for issuing the permit. If the corporate office of a portable source is located outside of the state, DEQ will be responsible for issuing the permit.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(c)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the Commission’s adoption of the NESHAP or NSPS. In addition, DEQ may defer the requirement to submit an application for, or to obtain an ACDP or ACDP Attachment, or both, for up to an additional twelve months.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(d) Deferrals of Oregon permitting requirements do not relieve an air contaminant source from the responsibility of complying with federal NESHAP or NSPS requirements.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(e) OAR 340-216-0060(1)(b)(A), 340-216-0062(2)(b)(A), 340-216-0064(4)(a), and 340-216-0066(3)(a), do not relieve a permittee from the responsibility of complying with federal NESHAP or NSPS requirements that apply to the source even if DEQ has not incorporated such requirements into the permit.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(f) DEQ may exempt a source from the requirement to obtain an ACDP if it determines that the source is subject to only procedural requirements, such as notification that the source is affected by an NSPS or NESHAP.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(2) No person may construct, install, establish, or develop any source that will be subject to the Oregon Title V Operating Permit program without first obtaining an ACDP from DEQ or Regional Authority.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(3) No person may modify any source that has been issued an ACDP without first complying with the requirements of OAR 340-210-0205 through 340-210-0250.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(4) No person may modify any source required to have an ACDP such that the source becomes subject to the Oregon Title V Operating Permit program without complying with the requirements of OAR 340-210-0205 through 340-210-0250.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(5) No person may increase emissions above the PSEL by more than the de minimis levels specified in OAR 340-200-0020 without first applying for and obtaining a modified ACDP.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(6) Subject to the requirements in this Division, the Lane Regional Air Protection Agency is designated by the Commission as the permitting agency to implement the Air Contaminant Discharge Permit program within its area of jurisdiction. The Regional Agency's program is subject to DEQ oversight. The requirements and procedures contained in this Division pertaining to the Air Contaminant Discharge Permit program shall be used by the Regional Agency to implement its permitting program until the Regional Agency adopts superseding rules which are at least as restrictive as state rules. </w:t>
      </w:r>
    </w:p>
    <w:p w:rsidR="00280720" w:rsidRDefault="00280720" w:rsidP="00280720">
      <w:pPr>
        <w:pStyle w:val="NormalWeb"/>
        <w:rPr>
          <w:rFonts w:ascii="Arial" w:hAnsi="Arial" w:cs="Arial"/>
          <w:color w:val="000000"/>
          <w:sz w:val="18"/>
          <w:szCs w:val="18"/>
        </w:rPr>
      </w:pPr>
      <w:r>
        <w:rPr>
          <w:rStyle w:val="body"/>
          <w:rFonts w:ascii="Arial" w:hAnsi="Arial" w:cs="Arial"/>
          <w:b/>
          <w:bCs/>
          <w:color w:val="000000"/>
          <w:sz w:val="18"/>
          <w:szCs w:val="18"/>
        </w:rPr>
        <w:t>NOTE</w:t>
      </w:r>
      <w:r>
        <w:rPr>
          <w:rStyle w:val="body"/>
          <w:rFonts w:ascii="Arial" w:hAnsi="Arial" w:cs="Arial"/>
          <w:color w:val="000000"/>
          <w:sz w:val="18"/>
          <w:szCs w:val="18"/>
        </w:rPr>
        <w:t xml:space="preserve">: This rule is included in the State of Oregon Clean Air Act Implementation Plan as adopted by the EQC under OAR 340-211-0040.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[ED. NOTE: Tables referenced are not included in rule text. </w:t>
      </w:r>
      <w:hyperlink r:id="rId8" w:history="1">
        <w:r>
          <w:rPr>
            <w:rStyle w:val="Hyperlink"/>
          </w:rPr>
          <w:t>Click here for PDF copy of tables.</w:t>
        </w:r>
      </w:hyperlink>
      <w:r>
        <w:rPr>
          <w:rFonts w:ascii="Arial" w:hAnsi="Arial" w:cs="Arial"/>
          <w:color w:val="000000"/>
          <w:sz w:val="18"/>
          <w:szCs w:val="18"/>
        </w:rPr>
        <w:t xml:space="preserve">] </w:t>
      </w:r>
    </w:p>
    <w:p w:rsidR="00280720" w:rsidRDefault="00280720" w:rsidP="00280720">
      <w:pPr>
        <w:pStyle w:val="NormalWeb"/>
        <w:rPr>
          <w:rFonts w:ascii="Arial" w:hAnsi="Arial" w:cs="Arial"/>
          <w:color w:val="000000"/>
          <w:sz w:val="18"/>
          <w:szCs w:val="18"/>
        </w:rPr>
      </w:pPr>
      <w:r>
        <w:rPr>
          <w:rStyle w:val="notesetup"/>
          <w:rFonts w:ascii="Arial" w:hAnsi="Arial" w:cs="Arial"/>
          <w:color w:val="000000"/>
          <w:sz w:val="18"/>
          <w:szCs w:val="18"/>
        </w:rPr>
        <w:t xml:space="preserve">Stat. Auth.: ORS 468.020 </w:t>
      </w:r>
      <w:r>
        <w:rPr>
          <w:rFonts w:ascii="Arial" w:hAnsi="Arial" w:cs="Arial"/>
          <w:color w:val="000000"/>
          <w:sz w:val="18"/>
          <w:szCs w:val="18"/>
        </w:rPr>
        <w:br/>
      </w:r>
      <w:r>
        <w:rPr>
          <w:rStyle w:val="notesetup"/>
          <w:rFonts w:ascii="Arial" w:hAnsi="Arial" w:cs="Arial"/>
          <w:color w:val="000000"/>
          <w:sz w:val="18"/>
          <w:szCs w:val="18"/>
        </w:rPr>
        <w:t xml:space="preserve">Stats. Implemented: ORS 468A </w:t>
      </w:r>
      <w:r>
        <w:rPr>
          <w:rFonts w:ascii="Arial" w:hAnsi="Arial" w:cs="Arial"/>
          <w:color w:val="000000"/>
          <w:sz w:val="18"/>
          <w:szCs w:val="18"/>
        </w:rPr>
        <w:br/>
      </w:r>
      <w:r>
        <w:rPr>
          <w:rStyle w:val="notesetup"/>
          <w:rFonts w:ascii="Arial" w:hAnsi="Arial" w:cs="Arial"/>
          <w:color w:val="000000"/>
          <w:sz w:val="18"/>
          <w:szCs w:val="18"/>
        </w:rP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5-1-11; DEQ 11-2011, f. &amp; cert. ef. 7-21-11; DEQ 13-2011, f. &amp; cert. ef. 7-21-11; DEQ 14-2011, f, &amp; cert. ef. 7-21-11; DEQ 4-2013, f. &amp; cert. ef. 3-27-13; DEQ 9-2013(Temp), f. &amp; cert. ef. 10-24-13 thru 4-22-14</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340-216-0025</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Types of Permits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(1) </w:t>
      </w:r>
      <w:r>
        <w:rPr>
          <w:rStyle w:val="Strong"/>
          <w:rFonts w:ascii="Arial" w:hAnsi="Arial" w:cs="Arial"/>
          <w:color w:val="000000"/>
          <w:sz w:val="18"/>
          <w:szCs w:val="18"/>
        </w:rPr>
        <w:t>Construction ACDP</w:t>
      </w:r>
      <w:r>
        <w:rPr>
          <w:rFonts w:ascii="Arial" w:hAnsi="Arial" w:cs="Arial"/>
          <w:color w:val="000000"/>
          <w:sz w:val="18"/>
          <w:szCs w:val="18"/>
        </w:rPr>
        <w: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A Construction ACDP may be used for approval of Type 3 changes specified in OAR 340-210-0220 at a source subject to the ACDP permit requirements in this division.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A Construction ACDP is required for Type 3 changes specified in OAR 340-210-0225 at sources subject to the Oregon Title V Operating Permit requirements.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(2) </w:t>
      </w:r>
      <w:r>
        <w:rPr>
          <w:rStyle w:val="Strong"/>
          <w:rFonts w:ascii="Arial" w:hAnsi="Arial" w:cs="Arial"/>
          <w:color w:val="000000"/>
          <w:sz w:val="18"/>
          <w:szCs w:val="18"/>
        </w:rPr>
        <w:t>General ACDP</w:t>
      </w:r>
      <w:r>
        <w:rPr>
          <w:rFonts w:ascii="Arial" w:hAnsi="Arial" w:cs="Arial"/>
          <w:color w:val="000000"/>
          <w:sz w:val="18"/>
          <w:szCs w:val="18"/>
        </w:rPr>
        <w:t>. A General ACDP is for a category of sources for which individual permits are unnecessary in order to protect the environment. An owner or operator of a source may be assigned to a General ACDP if the Department has issued a General ACDP for the source category: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The source meets the qualifications specified in the General ACDP;</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The Department determines that the source has not had ongoing, reoccurring, or serious compliance problems; and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The Department determines that a General ACDP would appropriately regulate the source.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(3) </w:t>
      </w:r>
      <w:r>
        <w:rPr>
          <w:rStyle w:val="Strong"/>
          <w:rFonts w:ascii="Arial" w:hAnsi="Arial" w:cs="Arial"/>
          <w:color w:val="000000"/>
          <w:sz w:val="18"/>
          <w:szCs w:val="18"/>
        </w:rPr>
        <w:t>Short Term Activity ACDP</w:t>
      </w:r>
      <w:r>
        <w:rPr>
          <w:rFonts w:ascii="Arial" w:hAnsi="Arial" w:cs="Arial"/>
          <w:color w:val="000000"/>
          <w:sz w:val="18"/>
          <w:szCs w:val="18"/>
        </w:rPr>
        <w:t>. A Short Term Activity ACDP is a letter permit that authorizes the activity and includes any conditions placed upon the method or methods of operation of the activity. The Department may issue a Short Term Activity ACDP for unexpected or emergency activities, operations, or emissions.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(4) </w:t>
      </w:r>
      <w:r>
        <w:rPr>
          <w:rStyle w:val="Strong"/>
          <w:rFonts w:ascii="Arial" w:hAnsi="Arial" w:cs="Arial"/>
          <w:color w:val="000000"/>
          <w:sz w:val="18"/>
          <w:szCs w:val="18"/>
        </w:rPr>
        <w:t>Basic ACDP</w:t>
      </w:r>
      <w:r>
        <w:rPr>
          <w:rFonts w:ascii="Arial" w:hAnsi="Arial" w:cs="Arial"/>
          <w:color w:val="000000"/>
          <w:sz w:val="18"/>
          <w:szCs w:val="18"/>
        </w:rPr>
        <w:t>. A Basic ACDP is a permit that authorizes the regulated source to operate in conformance with the rules contained in OAR 340 divisions 200 to 268.</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Owners and operators of sources and activities listed in Table 1, Part A of OAR 340-216-0020 must at a minimum obtain a Basic ACDP.</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Any owner or operator of a source required to obtain a Basic ACDP may obtain either a Simple or Standard ACDP.</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(5) </w:t>
      </w:r>
      <w:r>
        <w:rPr>
          <w:rStyle w:val="Strong"/>
          <w:rFonts w:ascii="Arial" w:hAnsi="Arial" w:cs="Arial"/>
          <w:color w:val="000000"/>
          <w:sz w:val="18"/>
          <w:szCs w:val="18"/>
        </w:rPr>
        <w:t>Simple ACDP</w:t>
      </w:r>
      <w:r>
        <w:rPr>
          <w:rFonts w:ascii="Arial" w:hAnsi="Arial" w:cs="Arial"/>
          <w:color w:val="000000"/>
          <w:sz w:val="18"/>
          <w:szCs w:val="18"/>
        </w:rPr>
        <w:t>. A Simple ACDP is a permit that contains: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All relevant applicable requirements for source operation, including general ACDP conditions for incorporating generally applicable requirements;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Generic PSELs for all pollutants emitted at more than the deminimis level in accordance with OAR 340 division 222;</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Testing, monitoring, recordkeeping, and reporting requirements sufficient to determine compliance with the PSEL and other emission limits and standards, as necessary; and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(d) A permit duration not to exceed 5 years.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(6) </w:t>
      </w:r>
      <w:r>
        <w:rPr>
          <w:rStyle w:val="Strong"/>
          <w:rFonts w:ascii="Arial" w:hAnsi="Arial" w:cs="Arial"/>
          <w:color w:val="000000"/>
          <w:sz w:val="18"/>
          <w:szCs w:val="18"/>
        </w:rPr>
        <w:t>Standard ACDP</w:t>
      </w:r>
      <w:r>
        <w:rPr>
          <w:rFonts w:ascii="Arial" w:hAnsi="Arial" w:cs="Arial"/>
          <w:color w:val="000000"/>
          <w:sz w:val="18"/>
          <w:szCs w:val="18"/>
        </w:rPr>
        <w: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A Standard ACDP is a permit that contains: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All applicable requirements, including general ACDP conditions for incorporating generally applicable requirements;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Source specific PSELs or Generic PSELs, whichever are applicable, as specified in OAR 340 division 222;</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Testing, monitoring, recordkeeping, and reporting requirements sufficient to determine compliance with the PSEL and other emission limits and standards, as necessary; and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(D) A permit duration not to exceed 5 years.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All owners and operators of sources and activities listed in Table 1, Part C of OAR 340-216-0020 must obtain a Standard ACDP.</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Owners or operators of sources and activities listed in Table 1, Part B of OAR 340-216-0020 which do not qualify for a General ACDP or Simple ACDP must obtain a Standard ACDP.</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(d) Any owner or operator of a source not required to obtain a Standard ACDP may obtain a Standard ACDP.</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NOTE:</w:t>
      </w:r>
      <w:r>
        <w:rPr>
          <w:rFonts w:ascii="Arial" w:hAnsi="Arial" w:cs="Arial"/>
          <w:color w:val="000000"/>
          <w:sz w:val="18"/>
          <w:szCs w:val="18"/>
        </w:rPr>
        <w:t xml:space="preserve"> This rule is included in the State of Oregon Clean Air Act Implementation Plan as adopted by the EQC under OAR 340-211-0040.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[ED. NOTE: Tables referenced are available from the agency.]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Stat. Auth.: ORS 468 &amp; 468A</w:t>
      </w:r>
      <w:r>
        <w:rPr>
          <w:rFonts w:ascii="Arial" w:hAnsi="Arial" w:cs="Arial"/>
          <w:color w:val="000000"/>
          <w:sz w:val="18"/>
          <w:szCs w:val="18"/>
        </w:rPr>
        <w:br/>
        <w:t>Stats. Implemented: ORS 468.020 &amp; 468A.025</w:t>
      </w:r>
      <w:r>
        <w:rPr>
          <w:rFonts w:ascii="Arial" w:hAnsi="Arial" w:cs="Arial"/>
          <w:color w:val="000000"/>
          <w:sz w:val="18"/>
          <w:szCs w:val="18"/>
        </w:rPr>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340-216-0030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Definitions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(1) The definitions in OAR 340-200-0020 and this rule apply to this division. If the same term is defined in this rule and OAR 340-200-0020, the definition in this rule applies to this division.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(2) "Permit modification" or "modified permit" means any change to the content of a permit.</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468A.025</w:t>
      </w:r>
      <w:r>
        <w:rPr>
          <w:rFonts w:ascii="Arial" w:hAnsi="Arial" w:cs="Arial"/>
          <w:color w:val="000000"/>
          <w:sz w:val="18"/>
          <w:szCs w:val="18"/>
        </w:rPr>
        <w:br/>
        <w:t>Hist.: DEQ 14-1999, f. &amp; cert. ef. 10-14-99; DEQ 6-2001, f. 6-18-01, cert. ef. 7-1-01</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340-216-0040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Application Requirements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(1) New Permits. Except for Short Term Activity ACDPs, any person required to obtain a new ACDP must provide the following general information, as applicable, using forms provided by the Department in addition to any other information required for a specific permit type: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Identifying information, including the name of the company, the mailing address, the facility address, and the nature of business (Standard Industrial Classification (SIC) code);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The name and phone number of a local person responsible for compliance with the permit;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The name of a person authorized to receive requests for data and information;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(d) A description of the production processes and related flow chart;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(e) A plot plan showing the location and height of air contaminant sources. The plot plan must also indicate the nearest residential or commercial property;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(f) The type and quantity of fuels used;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(g) An estimate of the amount and type of each air contaminant emitted by the source in terms of hourly, daily, or monthly and yearly rates, showing calculation procedures;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(h) Any information on pollution prevention measures and cross-media impacts the applicant wants the Department to consider in determining applicable control requirements and evaluating compliance methods;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(i) Estimated efficiency of air pollution control equipment under present or anticipated operating conditions;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(j) Where the operation or maintenance of air pollution control equipment and emission reduction processes can be adjusted or varied from the highest reasonable efficiency and effectiveness, information necessary for the Department to establish operational and maintenance requirements in accordance with OAR 340-226-0120(1) and (2);</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(k) A Land Use Compatibility Statement signed by a local (city or county) planner either approving or disapproving construction or modification of the source, if required by the local planning agency; and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(l) Any other information requested by the Department.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(2) Renewal Permits. Except for Short Term Activity ACDPs, any person required to renew an existing permit must submit the information identified in section (1) using forms provided by the Department, unless there are no significant changes to the permit. If there are significant changes, the applicant must provided the information identified in section (1) only for those changes. Where there are no significant changes to the permit , the applicant may use a streamlined permit renewal application process by providing the following information: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Identifying information, including the name of the company, the mailing address, the facility address, and the nature of business (Standard Industrial Classification (SIC) code) using a form provided by the Department; and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A marked up copy of the previous permit indicating minor changes along with an explanation for each requested change.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(3) Permit Modifications. For Simple and Standard ACDP modifications, the applicant must provided the information in section (1) relevant to the requested changes to the permit and a list of any new requirements applicable to those changes.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(5) The department must receive the application at least 60 days before a permit or modified permit is needed.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(6) The application must be completed in full and signed by the applicant or the applicant's legally authorized representative.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(7) Two copies of the application are required, unless otherwise requested by the Department. At least one of the copies must be a paper copy, but the others may be in any other format, including electronic copies, upon approval by the Department.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(8) A copy of NSR permit applications and supplemental information must also be submitted directly to the EPA.</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(9) The name of the applicant must be the legal name of the facility or the owner's agent or the lessee responsible for the operation and maintenance of the facility. The legal name must be registered with the Secretary of State Corporations Division.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(10) All applications must include the appropriate fees as specified in Table 2 of OAR 340-216-0020.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(11) Applications that are obviously incomplete, unsigned, improperly signed, or lacking the required exhibits or fees will be rejected by the Department and returned to the applicant for completion.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(12) Within 15 days after receiving the application, the Department will preliminarily review the application to determine the adequacy of the information submitted: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If the Department determines that additional information is needed, the Department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If, in the opinion of the Department, additional measures are necessary to gather facts regarding the application, the Department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the Department will so notify the applicant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(13) If at any time while processing the application, the Department determines that additional information is needed, the Department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(14) If, upon review of an application, the Department determines that a permit is not required, the Department will so notify the applicant in writing. Such notification is a final action by the Department on the application.</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NOTE:</w:t>
      </w:r>
      <w:r>
        <w:rPr>
          <w:rFonts w:ascii="Arial" w:hAnsi="Arial" w:cs="Arial"/>
          <w:color w:val="000000"/>
          <w:sz w:val="18"/>
          <w:szCs w:val="18"/>
        </w:rPr>
        <w:t xml:space="preserve"> This rule is included in the State of Oregon Clean Air Act Implementation Plan as adopted by the EQC under OAR 340-200-0040.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[ED. NOTE: Tables referenced are available from the agency.]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Stat. Auth.: ORS 468 &amp; 468A</w:t>
      </w:r>
      <w:r>
        <w:rPr>
          <w:rFonts w:ascii="Arial" w:hAnsi="Arial" w:cs="Arial"/>
          <w:color w:val="000000"/>
          <w:sz w:val="18"/>
          <w:szCs w:val="18"/>
        </w:rPr>
        <w:br/>
        <w:t>Stats. Implemented: ORS 468 &amp; 468A</w:t>
      </w:r>
      <w:r>
        <w:rPr>
          <w:rFonts w:ascii="Arial" w:hAnsi="Arial" w:cs="Arial"/>
          <w:color w:val="000000"/>
          <w:sz w:val="18"/>
          <w:szCs w:val="18"/>
        </w:rPr>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340-216-0052</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Construction ACDP</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(1) Purpose. A Construction ACDP is a permit for approval of Type 3 construction or modification changes as specified in OAR 340-210-0220. The Construction ACDP includes requirements for the construction or modification of stationary sources or air pollution control equipment 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For Oregon Title V Operating Permit sources, the Construction ACDP may include the requirements of OAR 340-218-0050 and follow the external review procedures in 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(2) Application requirements. Any person requesting a Construction ACDP must: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Submit an application in accordance with OAR 340-216-0040 and provide the information specified in 340-216-0040(1) as it relates to the proposed new construction or modification; and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Provide a list of any applicable requirements related to the new construction or modification.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(3) Fees. Applicants for a Construction ACDP must pay the fees set forth in Table 2 of OAR 340-216-0020.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(4) Permit content. A Construction ACDP must include at least the following:</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A requirement that construction must commence within 18 months after the permit is issued;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A requirement to construct in accordance with approved plans;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A requirement to comply with all applicable requirements;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(d) Emission limits for affected stationary sources;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(e) Performance standards for affected stationary sources and air pollution control equipment;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(f) Performance test requirements;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(g) Monitoring requirements, if specialized equipment is required (e.g., continuous monitoring systems);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(h) Notification and reporting requirements (construction status reports, startup dates, source test plans, CEMS performance specification testing plans, etc.);</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(i) General ACDP conditions for incorporating generally applicable requirements;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(j) A requirement to modify the operating permit before commencing operation of the new construction or modification;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(k) A permit expiration date of no more than 5 years; and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(l) Oregon Title V Permit requirements as specified in OAR 340-218-0050, if the applicant requests the external review procedures in OAR 340-218-0210 and 340-218-0230.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(5) Permit issuance procedures: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A Construction ACDP requires public notice in accordance with OAR 340 division 209 for Category III permit actions.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later by an administrative amendment provided the requirements of (1)(b) are met.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Issuance of a modified Construction ACDP requires one of the following, as applicable: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Non-technical modifications and non-NSR Basic and Simple technical modifications require public notice in accordance with OAR 340 division 209 for Category I permit actions.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Non-NSR/PSD Moderate and Complex technical modifications require public notice in accordance with OAR 340 division 209 for Category II permit actions.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[ED. NOTE: Tables referenced are available from the agency.]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468A</w:t>
      </w:r>
      <w:r>
        <w:rPr>
          <w:rFonts w:ascii="Arial" w:hAnsi="Arial" w:cs="Arial"/>
          <w:color w:val="000000"/>
          <w:sz w:val="18"/>
          <w:szCs w:val="18"/>
        </w:rPr>
        <w:br/>
        <w:t>Hist.: DEQ 6-2001, f. 6-18-01, cert. ef. 7-1-01; DEQ 5-2011, f. 4-29-11, cert. ef. 5-1-11</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340-216-0054</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Short Term Activity ACDPs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(1) Application requirements. Any person requesting a Short Term Activity ACDP must apply in writing, fully describing the emergency and the proposed activities, operations, and emissions. The application must include the fees specified in section (2) of this rule.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(2) Fees. Applicants for a Short Term Activity ACDP must pay the fees set forth in Table 2 of 340-216-0020.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(3) Permit content.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This permit includes conditions that ensure adequate protection of property and preservation of public health, welfare, and resources.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A Short Term Activity ACDP does not include a PSEL for any air contaminants discharged as a result of the permitted activity.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A Short Term Activity ACDP automatically terminates 60 days from the date of issuance and may not be renewed.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(d) A Short Term Activity ACDPs will be properly conditioned to ensure adequate protection of property and preservation of public health, welfare and resources.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(4) Permit issuance procedures. A Short Term Activity ACDP requires public notice in accordance with OAR 340 division 209 for Category I permit actions.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[ED. NOTE: Tables referenced are available from the agency.]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468A</w:t>
      </w:r>
      <w:r>
        <w:rPr>
          <w:rFonts w:ascii="Arial" w:hAnsi="Arial" w:cs="Arial"/>
          <w:color w:val="000000"/>
          <w:sz w:val="18"/>
          <w:szCs w:val="18"/>
        </w:rPr>
        <w:br/>
        <w:t>Hist.: DEQ 42, f. 4-5-72, ef. 4-15-72; DEQ 4-1993, f. &amp; cert. ef. 3-10-93; DEQ 22-1996, f. &amp; cert. ef. 10-22-96; DEQ 6-2001, f. 6-18-01, cert. ef. 7-1-01, Renumbered from 340-014-0050; DEQ 5-2011, f. 4-29-11, cert. ef. 5-1-11</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340-216-0056</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Basic ACDPs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(1) Application requirements. Any person requesting a Basic ACDP must submit an application in accordance with OAR 340-216-0040 and provide the information specified in OAR 340-216-0040(1).</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(2) Fees. Applicants for a new Basic ACDP must pay the fees set forth in </w:t>
      </w:r>
      <w:r>
        <w:rPr>
          <w:rStyle w:val="Strong"/>
          <w:rFonts w:ascii="Arial" w:hAnsi="Arial" w:cs="Arial"/>
          <w:color w:val="000000"/>
          <w:sz w:val="18"/>
          <w:szCs w:val="18"/>
        </w:rPr>
        <w:t>Table 2</w:t>
      </w:r>
      <w:r>
        <w:rPr>
          <w:rFonts w:ascii="Arial" w:hAnsi="Arial" w:cs="Arial"/>
          <w:color w:val="000000"/>
          <w:sz w:val="18"/>
          <w:szCs w:val="18"/>
        </w:rPr>
        <w:t xml:space="preserve"> of 340-216-0020.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(3) Permit content: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A Basic ACDP contains only the most significant and relevant rules applicable to the source;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A Basic ACDP does not contain a PSEL;</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A Basic ACDP requires a simplified annual report be submitted to the Department; and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(d) A Basic ACDP may be issued for a period not to exceed ten years.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(4) Permit issuance procedures. A Basic ACDP requires public notice in accordance with OAR 340 division 209 for Category I permit actions.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[ED. NOTE: Tables referenced are available from the agency.]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468A</w:t>
      </w:r>
      <w:r>
        <w:rPr>
          <w:rFonts w:ascii="Arial" w:hAnsi="Arial" w:cs="Arial"/>
          <w:color w:val="000000"/>
          <w:sz w:val="18"/>
          <w:szCs w:val="18"/>
        </w:rPr>
        <w:br/>
        <w:t>Hist.: DEQ 6-2001, f. 6-18-01, cert. ef. 7-1-01; DEQ 8-2007, f. &amp; cert. ef. 11-8-07; DEQ 5-2011, f. 4-29-11, cert. ef. 5-1-11</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340-216-0060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General Air Contaminant Discharge Permits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(1) Applicability.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(a) DEQ may issue a General ACDP under the following circumstances: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(A) There are several sources that involve the same or substantially similar types of operations;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(B) All requirements applicable to the covered operations can be contained in a General ACDP;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(C) The emission limitations, monitoring, recordkeeping, reporting and other enforceable conditions are the same for all operations covered by the General ACDP; and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(D) The pollutants emitted are of the same type for all covered operations.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(b) Permit content. Each General ACDP must include the following: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(A) All relevant requirements for the operations covered by the General ACDP, excluding any federal requirements not adopted by the EQC;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(B) Generic PSELs for all pollutants emitted at more than the de minimis level in accordance with OAR 340, division 222;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(C) Testing, monitoring, recordkeeping, and reporting requirements necessary to ensure compliance with the PSEL and other applicable emissions limits and standards; and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(D) A permit expiration date not to exceed 10 years from the date of issuance.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(c) Permit issuance procedures: A new General ACDP requires public notice and opportunity for comment in accordance with OAR 340 division 209 for Category III permit actions. A reissued General ACDP or a modification to a General ACDP requires public notice and opportunity for comment in accordance with OAR 340 division 209 for Category II permit actions. All General ACDPs are on file and available for review at DEQ's headquarters.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(2) Source assignment: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(a) Application requirements. Any person requesting that a source be assigned to a General ACDP must submit a written application in accordance with OAR 340-216-0040 that includes the information in OAR 340-216-0040(1), specifies the General ACDP source category, and shows that the source qualifies for the General ACDP.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(b) Fees. Applicants must pay the fees set forth in Table 2 of OAR 340-216-0020. The fee class for each General ACDP is as follows: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(A) Hard chrome platers — Fee Class Three;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(B) Decorative chrome platers — Fee Class Two;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(C) Halogenated solvent degreasers — batch cold, batch vapor, and in-line — Fee Class Two;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(D) Perchloroethylene dry cleaners — Fee Class Six;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(E) Asphalt plants — Fee Class Three;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(F) Rock crushers — Fee Class Two;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(G) Ready-mix concrete — Fee Class One;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(H) Sawmills, planing mills, millwork, plywood manufacturing and veneer drying — Fee Class Three;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(I) Boilers — Fee Class Two;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(J) Crematories — Fee Class One;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(K) Grain elevators — Fee Class One;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(L) Prepared feeds, flour, and cereal — Fee Class One;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(M) Seed cleaning — Fee Class One;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(N) Coffee roasters — Fee Class One;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(O) Bulk gasoline plants — Fee Class One;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(P) Electric power generators — Fee Class Two;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(Q) Clay ceramics — Fee Class One;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(R) Hospital sterilizers — Fee Class Four;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(S) Secondary nonferrous metals — Fee Class One;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(T) Gasoline dispensing facilities — stage I — Fee Class Five;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(U) Gasoline dispensing facilities — stage II — Fee Class Four;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(V) Wood preserving — Fee Class Four;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(W) Metal fabrication and finishing — with two or more of the following operations — Fee Class Two;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(i) Dry abrasive blasting performed in a vented enclosure or of objects greater than 8 feet (2.4 meters) in any one dimension that uses materials that contain MFHAP or has the potential to emit MFHAP;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(ii) Spray-applied painting operation using MFHAP containing paints;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(iii) Welding operation that uses materials that contain MFHAP or has the potential to emit MFHAP and uses 2,000 pounds or more per year of MFHAP containing welding wire and rod (calculated on a rolling 12-month basis);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(X) Metal fabrication and finishing — with only one of the operations listed in subparagraphs (2)(b)(Y)(i) through (iii) of this rule — Fee Class One: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(Y) Metal fabrication and finishing — with none of the operations listed in subparagraphs (2)(b)(Y)(i) through (iii) of this rule — Fee Class Four;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(Z) Plating and polishing — Fee Class One;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(AA) Surface coating operations — Fee Class One;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(BB) Paint stripping — Fee Class One;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(CC) Aluminum, copper, and nonferrous foundries — Fee Class Two;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(DD) Paints and allied products manufacturing — Fee Class Two;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(EE) Any General ACDP not listed above — Fee Class One.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(c) Source assignment procedures: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(A) Assignment of a source to a General ACDP is a Category I permit action and is subject to the Category I public notice requirements in accordance with OAR 340, division 209.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(B) A person is not a permittee under the General ACDP until DEQ assigns the General ACDP to the person.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(C) Assignments to General ACDPs and attachment(s) terminate when the General ACDP or attachment expires or is modified, terminated or revoked.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in accordance with OAR 340-216-0062, otherwise the source must obtain a Simple or Standard ACDP.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(E) A source requesting to be assigned to a General ACDP Attachment, in accordance with OAR 340-216-0062, for a source category in a higher annual fee class than the General ACDP the source is currently assigned to, must be reassigned to the General ACDP for the source category in the higher annual fee class.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(3) DEQ Initiated Modification. If DEQ determines that the conditions have changed such that a General ACDP for a category needs to be modified, DEQ may issue a new General ACDP for that category and assign all existing General ACDP permit holders to the new General ACDP.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(4) Rescission. In addition to OAR 340-216-0082 (Termination or Revocation of an ACDP), DEQ may rescind an individual source's assignment to a General ACDP if the source no longer meets the requirements of this rule or the conditions of the permit, including, but not limited to a source having an ongoing, reoccurring or serious compliance problem. Upon rescinding a source's assignment to a General ACDP DEQ will place the source on a Simple or Standard ACDP. DEQ may also revoke a General ACDP or attachment or both if conditions, standards or rules have changed so the permit or attachment no longer meets the requirements of this rule. </w:t>
      </w:r>
    </w:p>
    <w:p w:rsidR="00280720" w:rsidRDefault="00280720" w:rsidP="00280720">
      <w:pPr>
        <w:pStyle w:val="NormalWeb"/>
        <w:rPr>
          <w:rFonts w:ascii="Arial" w:hAnsi="Arial" w:cs="Arial"/>
          <w:color w:val="000000"/>
          <w:sz w:val="18"/>
          <w:szCs w:val="18"/>
        </w:rPr>
      </w:pPr>
      <w:r>
        <w:rPr>
          <w:rFonts w:ascii="Arial" w:hAnsi="Arial" w:cs="Arial"/>
          <w:b/>
          <w:bCs/>
          <w:color w:val="000000"/>
          <w:sz w:val="18"/>
          <w:szCs w:val="18"/>
        </w:rPr>
        <w:t>NOTE</w:t>
      </w:r>
      <w:r>
        <w:rPr>
          <w:rFonts w:ascii="Arial" w:hAnsi="Arial" w:cs="Arial"/>
          <w:color w:val="000000"/>
          <w:sz w:val="18"/>
          <w:szCs w:val="18"/>
        </w:rPr>
        <w:t xml:space="preserve">: This rule is included in the State of Oregon Clean Air Act Implementation Plan as adopted by the EQC under OAR 340-200-0040.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[ED. NOTE: Tables referenced are available from the agency.]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Stat. Auth.: ORS 468 &amp; 468A </w:t>
      </w:r>
      <w:r>
        <w:rPr>
          <w:rFonts w:ascii="Arial" w:hAnsi="Arial" w:cs="Arial"/>
          <w:color w:val="000000"/>
          <w:sz w:val="18"/>
          <w:szCs w:val="18"/>
        </w:rPr>
        <w:br/>
        <w:t xml:space="preserve">Stats. Implemented: ORS 468.020 &amp; 468A.025 </w:t>
      </w:r>
      <w:r>
        <w:rPr>
          <w:rFonts w:ascii="Arial" w:hAnsi="Arial" w:cs="Arial"/>
          <w:color w:val="000000"/>
          <w:sz w:val="18"/>
          <w:szCs w:val="18"/>
        </w:rPr>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280720" w:rsidRDefault="00280720" w:rsidP="00280720">
      <w:pPr>
        <w:pStyle w:val="NormalWeb"/>
        <w:rPr>
          <w:rFonts w:ascii="Arial" w:hAnsi="Arial" w:cs="Arial"/>
          <w:color w:val="000000"/>
          <w:sz w:val="18"/>
          <w:szCs w:val="18"/>
        </w:rPr>
      </w:pPr>
      <w:r>
        <w:rPr>
          <w:rFonts w:ascii="Arial" w:hAnsi="Arial" w:cs="Arial"/>
          <w:b/>
          <w:bCs/>
          <w:color w:val="000000"/>
          <w:sz w:val="18"/>
          <w:szCs w:val="18"/>
        </w:rPr>
        <w:t xml:space="preserve">340-216-0062 </w:t>
      </w:r>
    </w:p>
    <w:p w:rsidR="00280720" w:rsidRDefault="00280720" w:rsidP="00280720">
      <w:pPr>
        <w:pStyle w:val="NormalWeb"/>
        <w:rPr>
          <w:rFonts w:ascii="Arial" w:hAnsi="Arial" w:cs="Arial"/>
          <w:color w:val="000000"/>
          <w:sz w:val="18"/>
          <w:szCs w:val="18"/>
        </w:rPr>
      </w:pPr>
      <w:r>
        <w:rPr>
          <w:rFonts w:ascii="Arial" w:hAnsi="Arial" w:cs="Arial"/>
          <w:b/>
          <w:bCs/>
          <w:color w:val="000000"/>
          <w:sz w:val="18"/>
          <w:szCs w:val="18"/>
        </w:rPr>
        <w:t>General ACDP Attachments</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(1) Purpose. This rule allows a source to be assigned to one General ACDP and one or more General ACDP Attachments, as long as the General ACDP and General ACDP Attachment(s) contain all requirements applicable to the source. This would allow a source to avoid having to obtain a more costly Simple or Standard ACDP if there are no General ACDPs that contain all requirements applicable to the source.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(2) Applicability.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(a) DEQ may issue a General ACDP Attachment under the following circumstances: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(A) There are several sources that involve the same or substantially similar types of operations;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(B) All requirements applicable to the covered operations can be contained in a General ACDP Attachment;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(C) The emission limitations, monitoring, recordkeeping, reporting and other enforceable conditions are the same for all operations covered by the General ACDP Attachment;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(D) The pollutants emitted are of the same type for all covered operations. If a General ACDP and a General ACDP Attachment(s) cannot address all activities at a source, the owner or operator of the source must apply for a Simple or Standard ACDP in accordance with this Division.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(b) Attachment content. Each General ACDP Attachment must include the following: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(A) All relevant requirements for the operations covered by the General ACDP Attachment, excluding any federal requirements not adopted by the EQC;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(B) Testing, monitoring, recordkeeping, and reporting requirements necessary to ensure compliance with the applicable emissions limits and standards; and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(C) An attachment expiration date not to exceed 10 years from the date of issuance.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(c) Attachment issuance procedures: A General ACDP Attachment requires public notice and opportunity for comment in accordance with OAR 340 division 209 for Category II permit actions. All General ACDP Attachments will be on file and available for review at DEQ's headquarters.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(3) Source assignment: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(b) Fees. Permittees must pay an annual fee of $144 for each assigned General ACDP Attachment.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(c) Assignment procedures: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(A) Assignment to a General ACDP Attachment is a Category I permit action and is subject to the Category I public notice requirements in accordance with OAR 340, division 209.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(B) A person is not a permittee under the General ACDP Attachment until DEQ assigns the General ACDP Attachment to the person.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(C) Assignments to a General ACDP Attachments terminate when the General ACDP Attachment expires or is modified, terminated or revoked.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(D) A source may not be assigned to a General ACDP Attachment for a source category in a higher annual fee class than the General ACDP the source is currently assigned to. Instead a source must be reassigned to the General ACDP for the source category in the higher annual fee class in accordance with OAR 340-216-0060(2)(c)(E) and may be assigned to one or more General ACDP Attachments associated with source categories in an equal or lower annual fee class.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(d) If all activities at a source cannot be addressed by a General ACDP and General ACDP Attachments, the owner or operator of the source must apply for a Simple or Standard ACDP in accordance with this Division. </w:t>
      </w:r>
    </w:p>
    <w:p w:rsidR="00280720" w:rsidRDefault="00280720" w:rsidP="00280720">
      <w:pPr>
        <w:pStyle w:val="NormalWeb"/>
        <w:rPr>
          <w:rFonts w:ascii="Arial" w:hAnsi="Arial" w:cs="Arial"/>
          <w:color w:val="000000"/>
          <w:sz w:val="18"/>
          <w:szCs w:val="18"/>
        </w:rPr>
      </w:pPr>
      <w:r>
        <w:rPr>
          <w:rStyle w:val="body"/>
          <w:rFonts w:ascii="Arial" w:hAnsi="Arial" w:cs="Arial"/>
          <w:b/>
          <w:bCs/>
          <w:color w:val="000000"/>
          <w:sz w:val="18"/>
          <w:szCs w:val="18"/>
        </w:rPr>
        <w:t>NOTE</w:t>
      </w:r>
      <w:r>
        <w:rPr>
          <w:rStyle w:val="body"/>
          <w:rFonts w:ascii="Arial" w:hAnsi="Arial" w:cs="Arial"/>
          <w:color w:val="000000"/>
          <w:sz w:val="18"/>
          <w:szCs w:val="18"/>
        </w:rPr>
        <w:t>: This rule is included in the State of Oregon Clean Air Act Implementation Plan as adopted by the EQC under OAR 340-200-0040.</w:t>
      </w:r>
    </w:p>
    <w:p w:rsidR="00280720" w:rsidRDefault="00280720" w:rsidP="00280720">
      <w:pPr>
        <w:pStyle w:val="NormalWeb"/>
        <w:rPr>
          <w:rFonts w:ascii="Arial" w:hAnsi="Arial" w:cs="Arial"/>
          <w:color w:val="000000"/>
          <w:sz w:val="18"/>
          <w:szCs w:val="18"/>
        </w:rPr>
      </w:pPr>
      <w:r>
        <w:rPr>
          <w:rStyle w:val="notesetup"/>
          <w:rFonts w:ascii="Arial" w:hAnsi="Arial" w:cs="Arial"/>
          <w:color w:val="000000"/>
          <w:sz w:val="18"/>
          <w:szCs w:val="18"/>
        </w:rPr>
        <w:t xml:space="preserve">Stat. Auth.: ORS 468 &amp; 468A </w:t>
      </w:r>
      <w:r>
        <w:rPr>
          <w:rFonts w:ascii="Arial" w:hAnsi="Arial" w:cs="Arial"/>
          <w:color w:val="000000"/>
          <w:sz w:val="18"/>
          <w:szCs w:val="18"/>
        </w:rPr>
        <w:br/>
      </w:r>
      <w:r>
        <w:rPr>
          <w:rStyle w:val="notesetup"/>
          <w:rFonts w:ascii="Arial" w:hAnsi="Arial" w:cs="Arial"/>
          <w:color w:val="000000"/>
          <w:sz w:val="18"/>
          <w:szCs w:val="18"/>
        </w:rPr>
        <w:t xml:space="preserve">Stats. Implemented: ORS 468.020 &amp; 468A.025 </w:t>
      </w:r>
      <w:r>
        <w:rPr>
          <w:rFonts w:ascii="Arial" w:hAnsi="Arial" w:cs="Arial"/>
          <w:color w:val="000000"/>
          <w:sz w:val="18"/>
          <w:szCs w:val="18"/>
        </w:rPr>
        <w:br/>
      </w:r>
      <w:r>
        <w:rPr>
          <w:rStyle w:val="notesetup"/>
          <w:rFonts w:ascii="Arial" w:hAnsi="Arial" w:cs="Arial"/>
          <w:color w:val="000000"/>
          <w:sz w:val="18"/>
          <w:szCs w:val="18"/>
        </w:rPr>
        <w:t>Hist.: DEQ 8-2009, f. &amp; cert. ef. 12-16-09; DEQ 4-2013, f. &amp; cert. ef. 3-27-13; DEQ 9-2013(Temp), f. &amp; cert. ef. 10-24-13 thru 4-22-14</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340-216-0064</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Simple ACDP</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(1) Applicability.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(a) Sources and activities listed in Table 1, Part B of OAR 340-216-0020 that do not qualify for a General ACDP and are not required to obtain a Standard ACDP must, at a minimum, obtain a Simple ACDP.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(b) Any source required to obtain a Simple ACDP may obtain a Standard ACDP.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(c) DEQ may determine that a source is ineligible for a Simple ACDP and must obtain a Standard ACDP based upon, but not limited to, the following considerations: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(A) The nature, extent, and toxicity of the source's emissions;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(B) The complexity of the source and the rules applicable to that source;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(C) The complexity of the emission controls and potential threat to human health and the environment if the emission controls fail;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(D) The location of the source; and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(E) The compliance history of the source.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(2) Application Requirements. Any person requesting a new, modified, or renewed Simple ACDP must submit an application in accordance with OAR 340-216-0040.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(3) Fees. Applicants for a new or modified Simple ACDP must pay the fees set forth in Table 2 of 340-216-0020. Annual fees for Simple ACDPs will be assessed based on the following: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(a) Low Fee — A Source may qualify for the Low Fee if: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(A) the source is, or will be, permitted under only one of the following categories from Table 1, Part B (category 27. Electric Power Generation, may be included with any category listed below) of OAR 340-216-0020: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(i) Category 7. Asphalt felt and coatings;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(ii) Category 13. Boilers and other fuel burning equipment;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(iii) Category 33. Galvanizing &amp; Pipe coating;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(iv) Category 39. Gray iron and steel foundries, malleable iron foundries, steel investment foundries, steel foundries 100 or more tons/yr. metal charged (not elsewhere identified);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(v) Category 40. Gypsum products;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(vi) Category 45. Liquid Storage Tanks subject to OAR division 232;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(vii) Category 56. Non-Ferrous Metal Foundries 100 or more tons/yr. of metal charged;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(viii) Category 57. Organic or Inorganic Industrial Chemical Manufacturing;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(ix) Category 62. Perchloroethylene Dry Cleaning;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(x) Category 73. Secondary Smelting and/or Refining of Ferrous and Non-Ferrous Metals; or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(xi) Category 85. All Other Sources not listed in Table 1 of OAR 340-216-0020 which would have actual emissions, if the source were to operate uncontrolled, of 5 or more tons a year of direct PM2.5 or PM10 if located in a PM2.5 or PM10 non-attainment or maintenance area, or 10 or more tons of any single criteria pollutant in any part of the state; and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(B) The actual emissions from the 12 months immediately preceding the invoice date, and future projected emissions are less than 5 tons/yr. PM10 in a PM10 nonattainment or maintenance area, and less than 10 tons/yr. for each criteria pollutant; and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(C) The source is not considered an air quality problem or nuisance source by DEQ.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(b) High Fee — Any source required to have a Simple ACDP (Table 1, Part B of OAR 340-216-0020) that does not qualify for the Low Fee will be assessed the High Fee.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(c) If DEQ determines that a source was invoiced for the Low Annual Fee but does not meet the Low Fee criteria outlined above, the source will be required to pay the difference between the Low and High Fees, plus applicable late fees in accordance with Table 2 of OAR 340-216-0020. Late fees start upon issuance of the initial invoice. In this case, DEQ will issue a new invoice specifying applicable fees.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(d) If a source must pay fees and late fees to DEQ under subsection (c) of this section and an authorized representative of the source with knowledge and responsibility for submitting permit fees to DEQ certifies under penalty of law that, to the best of the certifying individual’s good faith knowledge and belief, the source met the Low Fee criteria outlined above during the period the source paid the Low Fee, then the source will be required to pay only the difference between the Low and High Fees under subsection (c) of this section 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Table 2 of OAR 340-216-0020. The provisions of this subsection shall apply to any fees due under subsection (c) of this section including fees for years that preceded the effective date of this subsection.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(4) Permit Content.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(a) All relevant applicable requirements for source operation, including general ACDP conditions for incorporating generally applicable requirements, but excluding any federal requirements not adopted by the EQC;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(b) Generic PSELs for all pollutants emitted at more than the de minimis level in accordance with OAR 340 division 222;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(c) Testing, monitoring, recordkeeping, and reporting requirements sufficient to determine compliance with the PSEL and other emission limits and standards, as necessary; and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(d) A permit duration not to exceed 5 years.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(5) Permit issuance procedures: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(a) Issuance of a new or renewed Simple ACDP requires public notice in accordance with OAR 340 division 209 for Category II permit actions.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(b) Issuance of a modification to a Simple ACDP requires one of the following procedures, as applicable: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(A) Non-technical and non-NSR/PSD Basic and Simple technical modifications require public notice in accordance with OAR 340, division 209 for Category I permit actions; or </w:t>
      </w:r>
    </w:p>
    <w:p w:rsidR="00280720" w:rsidRDefault="00280720" w:rsidP="00280720">
      <w:pPr>
        <w:pStyle w:val="NormalWeb"/>
        <w:rPr>
          <w:rFonts w:ascii="Arial" w:hAnsi="Arial" w:cs="Arial"/>
          <w:color w:val="000000"/>
          <w:sz w:val="18"/>
          <w:szCs w:val="18"/>
        </w:rPr>
      </w:pPr>
      <w:r>
        <w:rPr>
          <w:rStyle w:val="ruletitle"/>
          <w:rFonts w:ascii="Arial" w:hAnsi="Arial" w:cs="Arial"/>
          <w:color w:val="000000"/>
          <w:sz w:val="18"/>
          <w:szCs w:val="18"/>
        </w:rPr>
        <w:t xml:space="preserve">(B) Issuance of non-NSR/PSD Moderate and Complex technical modifications require public notice in accordance with OAR 340 division 209 for Category II permit actions. </w:t>
      </w:r>
    </w:p>
    <w:p w:rsidR="00280720" w:rsidRDefault="00280720" w:rsidP="00280720">
      <w:pPr>
        <w:pStyle w:val="NormalWeb"/>
        <w:rPr>
          <w:rFonts w:ascii="Arial" w:hAnsi="Arial" w:cs="Arial"/>
          <w:color w:val="000000"/>
          <w:sz w:val="18"/>
          <w:szCs w:val="18"/>
        </w:rPr>
      </w:pPr>
      <w:r>
        <w:rPr>
          <w:rStyle w:val="notesetup"/>
          <w:rFonts w:ascii="Arial" w:hAnsi="Arial" w:cs="Arial"/>
          <w:color w:val="000000"/>
          <w:sz w:val="18"/>
          <w:szCs w:val="18"/>
        </w:rPr>
        <w:t xml:space="preserve">[ED. NOTE: Tables referenced are available from the agency.] </w:t>
      </w:r>
    </w:p>
    <w:p w:rsidR="00280720" w:rsidRDefault="00280720" w:rsidP="00280720">
      <w:pPr>
        <w:pStyle w:val="NormalWeb"/>
        <w:rPr>
          <w:rFonts w:ascii="Arial" w:hAnsi="Arial" w:cs="Arial"/>
          <w:color w:val="000000"/>
          <w:sz w:val="18"/>
          <w:szCs w:val="18"/>
        </w:rPr>
      </w:pPr>
      <w:r>
        <w:rPr>
          <w:rStyle w:val="notesetup"/>
          <w:rFonts w:ascii="Arial" w:hAnsi="Arial" w:cs="Arial"/>
          <w:color w:val="000000"/>
          <w:sz w:val="18"/>
          <w:szCs w:val="18"/>
        </w:rPr>
        <w:t xml:space="preserve">Stat. Auth.: ORS 468.020 </w:t>
      </w:r>
      <w:r>
        <w:rPr>
          <w:rFonts w:ascii="Arial" w:hAnsi="Arial" w:cs="Arial"/>
          <w:color w:val="000000"/>
          <w:sz w:val="18"/>
          <w:szCs w:val="18"/>
        </w:rPr>
        <w:br/>
      </w:r>
      <w:r>
        <w:rPr>
          <w:rStyle w:val="notesetup"/>
          <w:rFonts w:ascii="Arial" w:hAnsi="Arial" w:cs="Arial"/>
          <w:color w:val="000000"/>
          <w:sz w:val="18"/>
          <w:szCs w:val="18"/>
        </w:rPr>
        <w:t xml:space="preserve">Stats. Implemented: ORS 468A </w:t>
      </w:r>
      <w:r>
        <w:rPr>
          <w:rFonts w:ascii="Arial" w:hAnsi="Arial" w:cs="Arial"/>
          <w:color w:val="000000"/>
          <w:sz w:val="18"/>
          <w:szCs w:val="18"/>
        </w:rPr>
        <w:br/>
      </w:r>
      <w:r>
        <w:rPr>
          <w:rStyle w:val="notesetup"/>
          <w:rFonts w:ascii="Arial" w:hAnsi="Arial" w:cs="Arial"/>
          <w:color w:val="000000"/>
          <w:sz w:val="18"/>
          <w:szCs w:val="18"/>
        </w:rPr>
        <w:t>Hist.: DEQ 6-2001, f. 6-18-01, cert. ef. 7-1-01; DEQ 4-2002, f. &amp; cert. ef. 3-14-02; DEQ 8-2009, f. &amp; cert. ef. 12-16-09; DEQ 1-2011, f. &amp; cert. ef. 2-24-11; DEQ 5-2011, f. 4-29-11, cert. ef. 5-1-11; DEQ 4-2013, f. &amp; cert. ef. 3-27-13; DEQ 9-2013(Temp), f. &amp; cert. ef. 10-24-13 thru 4-22-14</w:t>
      </w:r>
    </w:p>
    <w:p w:rsidR="00280720" w:rsidRDefault="00280720" w:rsidP="00280720">
      <w:pPr>
        <w:pStyle w:val="NormalWeb"/>
        <w:rPr>
          <w:rFonts w:ascii="Arial" w:hAnsi="Arial" w:cs="Arial"/>
          <w:color w:val="000000"/>
          <w:sz w:val="18"/>
          <w:szCs w:val="18"/>
        </w:rPr>
      </w:pPr>
      <w:r>
        <w:rPr>
          <w:rFonts w:ascii="Arial" w:hAnsi="Arial" w:cs="Arial"/>
          <w:b/>
          <w:bCs/>
          <w:color w:val="000000"/>
          <w:sz w:val="18"/>
          <w:szCs w:val="18"/>
        </w:rPr>
        <w:t xml:space="preserve">340-216-0066 </w:t>
      </w:r>
    </w:p>
    <w:p w:rsidR="00280720" w:rsidRDefault="00280720" w:rsidP="00280720">
      <w:pPr>
        <w:pStyle w:val="NormalWeb"/>
        <w:rPr>
          <w:rFonts w:ascii="Arial" w:hAnsi="Arial" w:cs="Arial"/>
          <w:color w:val="000000"/>
          <w:sz w:val="18"/>
          <w:szCs w:val="18"/>
        </w:rPr>
      </w:pPr>
      <w:r>
        <w:rPr>
          <w:rFonts w:ascii="Arial" w:hAnsi="Arial" w:cs="Arial"/>
          <w:b/>
          <w:bCs/>
          <w:color w:val="000000"/>
          <w:sz w:val="18"/>
          <w:szCs w:val="18"/>
        </w:rPr>
        <w:t>Standard ACDPs</w:t>
      </w:r>
      <w:r>
        <w:rPr>
          <w:rFonts w:ascii="Arial" w:hAnsi="Arial" w:cs="Arial"/>
          <w:color w:val="000000"/>
          <w:sz w:val="18"/>
          <w:szCs w:val="18"/>
        </w:rPr>
        <w:t xml:space="preserve">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(1) Application requirements. Any person requesting a new, modified, or renewed Standard ACDP must submit an application in accordance with OAR 340-216-0040 and include the following additional information as applicable: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(a) For new or modified Standard ACDPs that are not subject to NSR (OAR 340 division 224) but have emissions increases above the significant emissions rate, the application must include an analysis of the air quality and visibility (federal major sources only) impact of the source or modification, including meteorological and topographical data, specific details of models used, and other information necessary to estimate air quality impacts.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(b) For new or modified Standard ACDPs that are subject to NSR (OAR 340 division 224), the application must include the following additional information as applicable: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(A) A detailed description of the air pollution control equipment and emission reductions processes which are planned for the source or modification, and any other information necessary to determine that BACT or LAER technology, whichever is applicable, would be applied;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(B) An analysis of the air quality and visibility (federal major sources only) impact of the source or modification, including meteorological and topographical data, specific details of models used, and other information necessary to estimate air quality impacts; and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(C) An analysis of the air quality and visibility (federal major sources only) impacts, and the nature and extent of all commercial, residential, industrial, and other source emission growth, which has occurred since January 1, 1978, in the area the source or modification would affect.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(2) Fees. Applicants for a Standard ACDP must pay the fees set forth in Table 2 of 340-216-0020.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(3) Permit content. A Standard ACDP is a permit that contains: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(a) All applicable requirements, including general ACDP conditions for incorporating generally applicable requirements, but excluding any federal requirements not adopted by the EQC;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(b) Source specific PSELs or Generic PSELs, whichever are applicable, as specified in OAR 340, division 222;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(c) Testing, monitoring, recordkeeping, and reporting requirements sufficient to determine compliance with the PSEL and other emission limits and standards, as necessary; and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(d) A permit duration not to exceed 5 years.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(4) Permit issuance procedures.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(a) Issuance of a new or renewed Standard ACDP requires public notice as follows: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(A) For non-NSR permit actions, issuance of a new or renewed Standard ACDP requires public notice in accordance with OAR 340 division 209 for Category III permit actions for any increase in allowed emissions, or Category II permit actions if no emissions increase is allowed.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(B) For NSR permit actions, issuance of a new Standard ACDP requires public notice in accordance with OAR 340 division 209 for Category IV permit actions.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(b) Issuance of a modified Standard ACDP requires one of the following, as applicable: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(A) Non-technical modifications and non-NSR Basic and Simple technical modifications require public notice in accordance with OAR 340 division 209 for Category I permit actions.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(B) Non-NSR/PSD Moderate and Complex technical modifications require public notice in accordance with OAR 340 division 209 for Category II permit actions if no increase in allowed emissions, or Category III permit actions if an increase in emissions is allowed.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(C) NSR/PSD modifications require public notice in accordance with OAR 340 division 209 for Category IV permit actions.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[ED. NOTE: Tables referenced are available from the agency.]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Stat. Auth.: ORS 468.020 </w:t>
      </w:r>
      <w:r>
        <w:rPr>
          <w:rFonts w:ascii="Arial" w:hAnsi="Arial" w:cs="Arial"/>
          <w:color w:val="000000"/>
          <w:sz w:val="18"/>
          <w:szCs w:val="18"/>
        </w:rPr>
        <w:br/>
        <w:t xml:space="preserve">Stats. Implemented: ORS 468A </w:t>
      </w:r>
      <w:r>
        <w:rPr>
          <w:rFonts w:ascii="Arial" w:hAnsi="Arial" w:cs="Arial"/>
          <w:color w:val="000000"/>
          <w:sz w:val="18"/>
          <w:szCs w:val="18"/>
        </w:rPr>
        <w:br/>
        <w:t xml:space="preserve">Hist.: DEQ 6-2001, f. 6-18-01, cert. ef. 7-1-01; DEQ 4-2002, f. &amp; cert. ef. 3-14-02; DEQ 5-2011, f. 4-29-11, cert. ef. 5-1-11; DEQ 4-2013, f. &amp; cert. ef. 3-27-13 </w:t>
      </w:r>
    </w:p>
    <w:p w:rsidR="00280720" w:rsidRDefault="00280720" w:rsidP="00280720">
      <w:pPr>
        <w:pStyle w:val="NormalWeb"/>
        <w:rPr>
          <w:rFonts w:ascii="Arial" w:hAnsi="Arial" w:cs="Arial"/>
          <w:color w:val="000000"/>
          <w:sz w:val="18"/>
          <w:szCs w:val="18"/>
        </w:rPr>
      </w:pPr>
      <w:r>
        <w:rPr>
          <w:rFonts w:ascii="Arial" w:hAnsi="Arial" w:cs="Arial"/>
          <w:b/>
          <w:bCs/>
          <w:color w:val="000000"/>
          <w:sz w:val="18"/>
          <w:szCs w:val="18"/>
        </w:rPr>
        <w:t xml:space="preserve">340-216-0068 </w:t>
      </w:r>
    </w:p>
    <w:p w:rsidR="00280720" w:rsidRDefault="00280720" w:rsidP="00280720">
      <w:pPr>
        <w:pStyle w:val="NormalWeb"/>
        <w:rPr>
          <w:rFonts w:ascii="Arial" w:hAnsi="Arial" w:cs="Arial"/>
          <w:color w:val="000000"/>
          <w:sz w:val="18"/>
          <w:szCs w:val="18"/>
        </w:rPr>
      </w:pPr>
      <w:r>
        <w:rPr>
          <w:rFonts w:ascii="Arial" w:hAnsi="Arial" w:cs="Arial"/>
          <w:b/>
          <w:bCs/>
          <w:color w:val="000000"/>
          <w:sz w:val="18"/>
          <w:szCs w:val="18"/>
        </w:rPr>
        <w:t>Simple and Standard ACDP Attachments</w:t>
      </w:r>
      <w:r>
        <w:rPr>
          <w:rFonts w:ascii="Arial" w:hAnsi="Arial" w:cs="Arial"/>
          <w:color w:val="000000"/>
          <w:sz w:val="18"/>
          <w:szCs w:val="18"/>
        </w:rPr>
        <w:t xml:space="preserve">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(1) Purpose. This rule allows DEQ to add new requirements to existing Simple or Standard ACDPs by assigning the source to an ACDP Attachment issued in accordance with section (2) of this rule. An ACDP Attachment would apply to an affected source until the new requirements are incorporated into the source’s Simple or Standard ACDP at renewal.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(2) ACDP Attachment issuance procedures: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(a) An ACDP Attachment requires public notice and opportunity for comment in accordance with OAR 340 division 209 for Category II permit actions.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(b) DEQ may issue an ACDP Attachment when there are multiple sources that are subject to the new requirements.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(c) Attachment content. Each ACDP Attachment must include the following: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(A) Testing, monitoring, recordkeeping, and reporting requirements necessary to ensure compliance with the applicable emissions limits and standards; and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(B) An attachment expiration date not to exceed 5 years from the date of issuance.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(3) Assignment to ACDP Attachment: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(a) Adding an ACDP Attachment to a Simple or Standard ACDP is a Category I permit action and is subject to the Category I public notice requirements in accordance with OAR 340, division 209.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(b) A source is not a permittee under the ACDP Attachment until DEQ assigns the ACDP Attachment to the source.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(c) The ACDP Attachment is removed from the Simple or Standards ACDP when the requirements of the ACDP Attachment are incorporated into the source’s Simple or Standard ACDP.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(d) If EPA or DEQ action caused a source to be subject to the requirements in an ACDP Attachment, assignment to the ACDP Attachment is a DEQ initiated modification to the Simple or Standard ACDP. 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 </w:t>
      </w:r>
    </w:p>
    <w:p w:rsidR="00280720" w:rsidRDefault="00280720" w:rsidP="00280720">
      <w:pPr>
        <w:pStyle w:val="NormalWeb"/>
        <w:rPr>
          <w:rFonts w:ascii="Arial" w:hAnsi="Arial" w:cs="Arial"/>
          <w:color w:val="000000"/>
          <w:sz w:val="18"/>
          <w:szCs w:val="18"/>
        </w:rPr>
      </w:pPr>
      <w:r>
        <w:rPr>
          <w:rFonts w:ascii="Arial" w:hAnsi="Arial" w:cs="Arial"/>
          <w:b/>
          <w:bCs/>
          <w:color w:val="000000"/>
          <w:sz w:val="18"/>
          <w:szCs w:val="18"/>
        </w:rPr>
        <w:t>NOTE:</w:t>
      </w:r>
      <w:r>
        <w:rPr>
          <w:rFonts w:ascii="Arial" w:hAnsi="Arial" w:cs="Arial"/>
          <w:color w:val="000000"/>
          <w:sz w:val="18"/>
          <w:szCs w:val="18"/>
        </w:rPr>
        <w:t xml:space="preserve"> This rule is included in the State of Oregon Clean Air Act Implementation Plan as adopted by the EQC under OAR 340-200-0040. </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Stat. Auth.: ORS 468 &amp; 468A </w:t>
      </w:r>
      <w:r>
        <w:rPr>
          <w:rFonts w:ascii="Arial" w:hAnsi="Arial" w:cs="Arial"/>
          <w:color w:val="000000"/>
          <w:sz w:val="18"/>
          <w:szCs w:val="18"/>
        </w:rPr>
        <w:br/>
        <w:t xml:space="preserve">Stats. Implemented: ORS 468.020 &amp; 468A.025 </w:t>
      </w:r>
      <w:r>
        <w:rPr>
          <w:rFonts w:ascii="Arial" w:hAnsi="Arial" w:cs="Arial"/>
          <w:color w:val="000000"/>
          <w:sz w:val="18"/>
          <w:szCs w:val="18"/>
        </w:rPr>
        <w:br/>
        <w:t xml:space="preserve">Hist.: DEQ 4-2013, f. &amp; cert. ef. 3-27-13 </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340-216-0070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Permitting Multiple Sources at a Single Adjacent or Contiguous Site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single or contiguous site containing activities or processes that are covered by more than one General ACDP, or a source that contains processes or activities listed in more than one Part of Table 1, Part A to Part C, OAR 340-216-0020 may obtain a Standard ACDP.</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NOTE:</w:t>
      </w:r>
      <w:r>
        <w:rPr>
          <w:rFonts w:ascii="Arial" w:hAnsi="Arial" w:cs="Arial"/>
          <w:color w:val="000000"/>
          <w:sz w:val="18"/>
          <w:szCs w:val="18"/>
        </w:rPr>
        <w:t xml:space="preserve"> This rule is included in the State of Oregon Clean Air Act Implementation Plan as adopted by the EQC under OAR 340-200-0040.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[ED. NOTE: Tables referenced are available from the agency.]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Stat. Auth.: ORS 468 &amp; 468A</w:t>
      </w:r>
      <w:r>
        <w:rPr>
          <w:rFonts w:ascii="Arial" w:hAnsi="Arial" w:cs="Arial"/>
          <w:color w:val="000000"/>
          <w:sz w:val="18"/>
          <w:szCs w:val="18"/>
        </w:rPr>
        <w:br/>
        <w:t>Stats. Implemented: ORS 468 &amp; 468A</w:t>
      </w:r>
      <w:r>
        <w:rPr>
          <w:rFonts w:ascii="Arial" w:hAnsi="Arial" w:cs="Arial"/>
          <w:color w:val="000000"/>
          <w:sz w:val="18"/>
          <w:szCs w:val="18"/>
        </w:rPr>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340-216-0082</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Termination or Revocation of an ACDP</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(1) Expiration.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A source may not be operated after the expiration date of a permit, unless any of the following occur prior to the expiration date of the permit: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A timely and complete application for renewal or for an Oregon Title V Operating Permit has been submitted; or</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another type of permit (ACDP or Oregon Title V Operating Permit) has been issued authorizing operation of the source.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(2) Automatic Termination. A permit is automatically terminated upon: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Issuance of a renewal or new ACDP for the same activity or operation;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Written request of the permittee, if the Department determines that a permit is no longer required;</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(c) Failure to submit a timely application for permit renewal. Termination is effective on the permit expiration date; or</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(d) Failure to pay annual fees within 90 days of invoice by the Department, unless prior arrangements for payment have been approved in writing by the Department.</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(3) Reinstatement of Terminated Permit: A permit automatically terminated under 340-216-0082(2)(b)-(2)(d) may only be reinstated by the permittee by applying for a new permit, including the applicable new source permit application fees as set forth in this Division.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(4) Revocation: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 If the Department determines that a permittee is in noncompliance with the terms of the permit, submitted false information in the application or other required documentation, or is in violation of any applicable rule or statute, the Department may revoke the permit. Notice of the intent to revoke the permit will be provided to the permittee in accordance with OAR 340-011-0525. The notice will include the reasons why the permit will be revoked, and include an opportunity for hearing prior to the revocation. A written request for hearing must be received within 60 days from service of the notice, and must state the grounds of the request. The hearing will be conducted as a contested case hearing in accordance with ORS 183.413 through 183.470 and OAR 340 division 011. The permit will continue in effect until the 60 days expires, or until a final order is issued if an appeal is filed, whichever is later.</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(b) If the Department finds there is a serious danger to the public health, safety or the environment caused by a permittee's activities, the Department may immediately revoke or refuse to renew the permit without prior notice or opportunity for a hearing. If no advance notice is provided, notification will be provided to the permittee as soon as possible as provided in OAR 340-011-0525. The notification will set forth the specific reasons for the revocation or refusal to renew. For the permittee to contest the Department's revocation or refusal to renew the Department must receive a written request for a hearing within 90 days of service of the notice and the request must state the grounds for the request. The hearing will be conducted as a contested case hearing in accordance with ORS 183.413 through 183.470 and OAR 340, division 011. The revocation or refusal to renew becomes final without further action by the Department if a request for a hearing is not received within the 90 days.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 xml:space="preserve">Stat. Auth.: ORS 468.020 </w:t>
      </w:r>
      <w:r>
        <w:rPr>
          <w:rFonts w:ascii="Arial" w:hAnsi="Arial" w:cs="Arial"/>
          <w:color w:val="000000"/>
          <w:sz w:val="18"/>
          <w:szCs w:val="18"/>
        </w:rPr>
        <w:br/>
        <w:t xml:space="preserve">Stats. Implemented: ORS 468A </w:t>
      </w:r>
      <w:r>
        <w:rPr>
          <w:rFonts w:ascii="Arial" w:hAnsi="Arial" w:cs="Arial"/>
          <w:color w:val="000000"/>
          <w:sz w:val="18"/>
          <w:szCs w:val="18"/>
        </w:rPr>
        <w:br/>
        <w:t>Hist.: DEQ 42, f. 4-5-72, ef. 4-15-72; DEQ 125, f. &amp; ef. 12-16-76; DEQ 21-1990, f. &amp; cert. ef. 7-6-90; DEQ 4-1993, f. &amp; cert. ef. 3-10-93; DEQ 6-2001, f. 6-18-01, cert. ef. 7-1-01, Renumbered from 340-014-0015 &amp; 340-014-0045; DEQ 8-2007, f. &amp; cert. ef. 11-8-07</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340-216-0084</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Department Initiated Modification</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If the Department determines it is appropriate to modify an ACDP, other than a General ACDP, the Department will notify the permittee by regular, registered or certified mail of the modification and will include the proposed modification and the reasons for the modification. The modification will become effective upon mailing unless the permittee requests a hearing within 20 days. Such a request for hearing must be made in writing and must include the grounds for the request. The hearing will be conducted as a contested case hearing in accordance with ORS 183.413 through 183.470 and OAR chapter 340 division 011. If a hearing is requested, the existing permit will remain in effect until after a final order is issued in the hearing.</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468A</w:t>
      </w:r>
      <w:r>
        <w:rPr>
          <w:rFonts w:ascii="Arial" w:hAnsi="Arial" w:cs="Arial"/>
          <w:color w:val="000000"/>
          <w:sz w:val="18"/>
          <w:szCs w:val="18"/>
        </w:rPr>
        <w:br/>
        <w:t>Hist.: DEQ 42, f. 4-5-72, ef. 4-15-72; DEQ 4-1993, f. &amp; cert. ef. 3-10-93; DEQ 6-2001, f. 6-18-01, cert. ef. 7-1-01, Renumbered from 340-014-0040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340-216-0090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Sources Subject to ACDPs and Fees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All air contaminant discharge sources listed in Table 1 OAR 340-216-0020 must obtain a permit from the Department and are subject to fees as set forth in Table 2 OAR 340-216-0020.</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NOTE:</w:t>
      </w:r>
      <w:r>
        <w:rPr>
          <w:rFonts w:ascii="Arial" w:hAnsi="Arial" w:cs="Arial"/>
          <w:color w:val="000000"/>
          <w:sz w:val="18"/>
          <w:szCs w:val="18"/>
        </w:rPr>
        <w:t xml:space="preserve"> This rule is included in the State of Oregon Clean Air Act Implementation Plan as adopted by the EQC under OAR 340-200-0040.</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[ED. NOTE: Tables referenced are available from the agency.]</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Stat. Auth.: ORS 468.020 &amp; 468A.040</w:t>
      </w:r>
      <w:r>
        <w:rPr>
          <w:rFonts w:ascii="Arial" w:hAnsi="Arial" w:cs="Arial"/>
          <w:color w:val="000000"/>
          <w:sz w:val="18"/>
          <w:szCs w:val="18"/>
        </w:rPr>
        <w:br/>
        <w:t>Stats. Implemented: ORS 468.065</w:t>
      </w:r>
      <w:r>
        <w:rPr>
          <w:rFonts w:ascii="Arial" w:hAnsi="Arial" w:cs="Arial"/>
          <w:color w:val="000000"/>
          <w:sz w:val="18"/>
          <w:szCs w:val="18"/>
        </w:rPr>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340-216-0094</w:t>
      </w:r>
    </w:p>
    <w:p w:rsidR="00280720" w:rsidRDefault="00280720" w:rsidP="00280720">
      <w:pPr>
        <w:pStyle w:val="NormalWeb"/>
        <w:rPr>
          <w:rFonts w:ascii="Arial" w:hAnsi="Arial" w:cs="Arial"/>
          <w:color w:val="000000"/>
          <w:sz w:val="18"/>
          <w:szCs w:val="18"/>
        </w:rPr>
      </w:pPr>
      <w:r>
        <w:rPr>
          <w:rStyle w:val="Strong"/>
          <w:rFonts w:ascii="Arial" w:hAnsi="Arial" w:cs="Arial"/>
          <w:color w:val="000000"/>
          <w:sz w:val="18"/>
          <w:szCs w:val="18"/>
        </w:rPr>
        <w:t>Temporary Closure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(1) Permittees who are temporarily suspending activities for which an ACDP is required may apply for a fee reduction due to temporary closure. However, the anticipated period of closure must exceed six months and must not be due to regular maintenance or seasonal limitations.</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(2) Annual fees for temporary closure are one half of the regular annual fee for the source.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(3) Sources who have received Department approval for payment of the temporary closure fee must obtain authorization from the Department prior to resuming permitted activities. Owners or operators must submit written notification, together with the prorated annual fee for the remaining months of the year, to the Department at least thirty (30) days before startup and specify in the notification the earliest anticipated startup date.</w:t>
      </w:r>
    </w:p>
    <w:p w:rsidR="00280720" w:rsidRDefault="00280720" w:rsidP="00280720">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468A</w:t>
      </w:r>
      <w:r>
        <w:rPr>
          <w:rFonts w:ascii="Arial" w:hAnsi="Arial" w:cs="Arial"/>
          <w:color w:val="000000"/>
          <w:sz w:val="18"/>
          <w:szCs w:val="18"/>
        </w:rPr>
        <w:br/>
        <w:t>Hist.: DEQ 6-2001, f. 6-18-01, cert. ef. 7-1-01</w:t>
      </w:r>
    </w:p>
    <w:p w:rsidR="00C1213A" w:rsidRDefault="00C1213A" w:rsidP="00C1213A">
      <w:pPr>
        <w:pStyle w:val="NormalWeb"/>
        <w:rPr>
          <w:rFonts w:ascii="Arial" w:hAnsi="Arial" w:cs="Arial"/>
          <w:color w:val="000000"/>
          <w:sz w:val="18"/>
          <w:szCs w:val="18"/>
        </w:rPr>
      </w:pPr>
      <w:r>
        <w:rPr>
          <w:rStyle w:val="Strong"/>
          <w:color w:val="000000"/>
          <w:sz w:val="18"/>
          <w:szCs w:val="18"/>
        </w:rPr>
        <w:t>340-218-0010</w:t>
      </w:r>
    </w:p>
    <w:p w:rsidR="00C1213A" w:rsidRDefault="00C1213A" w:rsidP="00C1213A">
      <w:pPr>
        <w:pStyle w:val="NormalWeb"/>
        <w:rPr>
          <w:rFonts w:ascii="Arial" w:hAnsi="Arial" w:cs="Arial"/>
          <w:color w:val="000000"/>
          <w:sz w:val="18"/>
          <w:szCs w:val="18"/>
        </w:rPr>
      </w:pPr>
      <w:r>
        <w:rPr>
          <w:rStyle w:val="Strong"/>
          <w:color w:val="000000"/>
          <w:sz w:val="18"/>
          <w:szCs w:val="18"/>
        </w:rPr>
        <w:t>Policy and Purpose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These rules establish a program to implement Title V of the FCAA for the State of Oregon as part of the overall industrial source control program:</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(1) All sources subject to this division shall have an Oregon Title V Operating Permit that assures compliance by the source with all applicable requirements in effect as of the date of permit issuance.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(3) All sources subject to this division are exempt from the following:</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Registration as required by ORS 468A.050 and OAR 340-210-0100 through 340-210-0120; and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Air Contaminant Discharge Permits, OAR 340 division 216, unless required by 340-216-0020(2) or (4), or 340-224-0010(1).</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Oregon Title V Operating Permits do not replace requirements in Air Contaminant Discharge Permits issued to the source even if the ACDP(s) have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(4) Subject to the requirements in this Division, the Lane Regional Air Protection Agency is designated by the Commission as the permitting agency to implement the Oregon Title V Operating Permit program within its area of jurisdiction. The Regional Agency's program is subject to Department oversight. The requirements and procedures contained in this Division pertaining to the Oregon Title V Operating Permit program shall be used by the Regional Agency to implement its permitting program until the Regional Agency adopts superseding rules which are at least as restrictive as state rules.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 xml:space="preserve">Stat. Auth.: ORS 468.020 &amp; 468A.310 </w:t>
      </w:r>
      <w:r>
        <w:rPr>
          <w:rFonts w:ascii="Arial" w:hAnsi="Arial" w:cs="Arial"/>
          <w:color w:val="000000"/>
          <w:sz w:val="18"/>
          <w:szCs w:val="18"/>
        </w:rPr>
        <w:br/>
        <w:t xml:space="preserve">Stats. Implemented: ORS 468 &amp; 468A </w:t>
      </w:r>
      <w:r>
        <w:rPr>
          <w:rFonts w:ascii="Arial" w:hAnsi="Arial" w:cs="Arial"/>
          <w:color w:val="000000"/>
          <w:sz w:val="18"/>
          <w:szCs w:val="18"/>
        </w:rPr>
        <w:br/>
        <w:t>Hist.: DEQ 12-1993, f. &amp; cert. ef. 9-24-93; DEQ 22-1995, f. &amp; cert. ef. 10-6-95; DEQ 14-1999, f. &amp; cert. ef. 10-14-99, Renumbered from 340-028-2100; DEQ 6-2001, f. 6-18-01, cert. ef. 7-1-01; DEQ 8-2007, f. &amp; cert. ef. 11-8-07</w:t>
      </w:r>
    </w:p>
    <w:p w:rsidR="00C1213A" w:rsidRDefault="00C1213A" w:rsidP="00C1213A">
      <w:pPr>
        <w:pStyle w:val="NormalWeb"/>
        <w:rPr>
          <w:rFonts w:ascii="Arial" w:hAnsi="Arial" w:cs="Arial"/>
          <w:color w:val="000000"/>
          <w:sz w:val="18"/>
          <w:szCs w:val="18"/>
        </w:rPr>
      </w:pPr>
      <w:r>
        <w:rPr>
          <w:rStyle w:val="Strong"/>
          <w:color w:val="000000"/>
          <w:sz w:val="18"/>
          <w:szCs w:val="18"/>
        </w:rPr>
        <w:t>340-218-0020</w:t>
      </w:r>
    </w:p>
    <w:p w:rsidR="00C1213A" w:rsidRDefault="00C1213A" w:rsidP="00C1213A">
      <w:pPr>
        <w:pStyle w:val="NormalWeb"/>
        <w:rPr>
          <w:rFonts w:ascii="Arial" w:hAnsi="Arial" w:cs="Arial"/>
          <w:color w:val="000000"/>
          <w:sz w:val="18"/>
          <w:szCs w:val="18"/>
        </w:rPr>
      </w:pPr>
      <w:r>
        <w:rPr>
          <w:rStyle w:val="Strong"/>
          <w:color w:val="000000"/>
          <w:sz w:val="18"/>
          <w:szCs w:val="18"/>
        </w:rPr>
        <w:t>Applicability</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(1) Except as provided in Section (4) of this rule, this division applies to the following sources: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Any major source;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Any source, including an area source, subject to a standard, limitation, or other requirement under section 111 of the FCAA;</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(d) Any affected source under Title IV; and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(e) Any source in a source category designated by the Commission pursuant to this rule.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(3) Synthetic minor sources.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A source which would otherwise be a major source subject to this division may choose to become a synthetic minor source by limiting its emissions below the emission level that causes it to be a major source through limits contained in an ACDP issued by the Department under 340 division 216.</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The reporting and monitoring requirements of the emission limiting conditions contained in the ACDPs of synthetic minor sources issued by the Department under OAR 340-216 must meet the requirements of OAR 340-212-0120-340-212-0150 and 340-214.</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(d) Synthetic minor sources that exceed the limitations on potential to emit are in violation of OAR 340-218-0020(1)(a).</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(4) Source category exemptions.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The following source categories are exempted from the obligation to obtain an Oregon Title V Operating Permit: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All sources and source categories that would be required to obtain a permit solely because they are subject to 40 CFR part 60, Subpart AAA -- Standards of Performance for New Residential Wood Heaters; and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Any source listed in OAR 340-218-0020(1) exempt from the requirement to obtain a permit under this rule may opt to apply for an Oregon Title V Operating Permit.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(5) Emissions units and Oregon Title V Operating Permit program sources. The Department will include in the permit all applicable requirements for all relevant emissions units in the Oregon Title V Operating Permit source, including any equipment used to support the major industrial group at the site.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(7) Insignificant activity emissions. All emissions from insignificant activities, including categorically insignificant activities and aggregate insignificant emissions, shall be included in the determination of the applicability of any requirement.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[Publications: Publications referenced are available from the agency.]</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 xml:space="preserve">Stat. Auth.: ORS 468.020, 468.065, 468A.040 &amp; 468A.310 </w:t>
      </w:r>
      <w:r>
        <w:rPr>
          <w:rFonts w:ascii="Arial" w:hAnsi="Arial" w:cs="Arial"/>
          <w:color w:val="000000"/>
          <w:sz w:val="18"/>
          <w:szCs w:val="18"/>
        </w:rPr>
        <w:br/>
        <w:t xml:space="preserve">Stats. Implemented: ORS 468.020, 468.065, 468A.025 &amp; 468A.310 </w:t>
      </w:r>
      <w:r>
        <w:rPr>
          <w:rFonts w:ascii="Arial" w:hAnsi="Arial" w:cs="Arial"/>
          <w:color w:val="000000"/>
          <w:sz w:val="18"/>
          <w:szCs w:val="18"/>
        </w:rPr>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C1213A" w:rsidRDefault="00C1213A" w:rsidP="00C1213A">
      <w:pPr>
        <w:pStyle w:val="NormalWeb"/>
        <w:rPr>
          <w:rFonts w:ascii="Arial" w:hAnsi="Arial" w:cs="Arial"/>
          <w:color w:val="000000"/>
          <w:sz w:val="18"/>
          <w:szCs w:val="18"/>
        </w:rPr>
      </w:pPr>
      <w:r>
        <w:rPr>
          <w:rStyle w:val="Strong"/>
          <w:color w:val="000000"/>
          <w:sz w:val="18"/>
          <w:szCs w:val="18"/>
        </w:rPr>
        <w:t>340-218-0030</w:t>
      </w:r>
    </w:p>
    <w:p w:rsidR="00C1213A" w:rsidRDefault="00C1213A" w:rsidP="00C1213A">
      <w:pPr>
        <w:pStyle w:val="NormalWeb"/>
        <w:rPr>
          <w:rFonts w:ascii="Arial" w:hAnsi="Arial" w:cs="Arial"/>
          <w:color w:val="000000"/>
          <w:sz w:val="18"/>
          <w:szCs w:val="18"/>
        </w:rPr>
      </w:pPr>
      <w:r>
        <w:rPr>
          <w:rStyle w:val="Strong"/>
          <w:color w:val="000000"/>
          <w:sz w:val="18"/>
          <w:szCs w:val="18"/>
        </w:rPr>
        <w:t>Definitions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The definitions in OAR 340-200-0020 and this rule apply to this division. If the same term is defined in this rule and OAR 340-200-0020, the definition in this rule applies to this division.</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468A.025</w:t>
      </w:r>
      <w:r>
        <w:rPr>
          <w:rFonts w:ascii="Arial" w:hAnsi="Arial" w:cs="Arial"/>
          <w:color w:val="000000"/>
          <w:sz w:val="18"/>
          <w:szCs w:val="18"/>
        </w:rPr>
        <w:br/>
        <w:t>Hist.: DEQ 14-1999, f. &amp; cert. ef. 10-14-99</w:t>
      </w:r>
    </w:p>
    <w:p w:rsidR="00C1213A" w:rsidRDefault="00C1213A" w:rsidP="00C1213A">
      <w:pPr>
        <w:pStyle w:val="NormalWeb"/>
        <w:rPr>
          <w:rFonts w:ascii="Arial" w:hAnsi="Arial" w:cs="Arial"/>
          <w:color w:val="000000"/>
          <w:sz w:val="18"/>
          <w:szCs w:val="18"/>
        </w:rPr>
      </w:pPr>
      <w:r>
        <w:rPr>
          <w:rStyle w:val="Strong"/>
          <w:color w:val="000000"/>
          <w:sz w:val="18"/>
          <w:szCs w:val="18"/>
        </w:rPr>
        <w:t>340-218-0040</w:t>
      </w:r>
    </w:p>
    <w:p w:rsidR="00C1213A" w:rsidRDefault="00C1213A" w:rsidP="00C1213A">
      <w:pPr>
        <w:pStyle w:val="NormalWeb"/>
        <w:rPr>
          <w:rFonts w:ascii="Arial" w:hAnsi="Arial" w:cs="Arial"/>
          <w:color w:val="000000"/>
          <w:sz w:val="18"/>
          <w:szCs w:val="18"/>
        </w:rPr>
      </w:pPr>
      <w:r>
        <w:rPr>
          <w:rStyle w:val="Strong"/>
          <w:color w:val="000000"/>
          <w:sz w:val="18"/>
          <w:szCs w:val="18"/>
        </w:rPr>
        <w:t>Permit Applications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(1) Duty to apply. For each Oregon Title V Operating Permit program source, the owner or operator must submit a timely and complete permit application in accordance with this rule: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Timely application:</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the Department may establish. If an earlier date is established, the Department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(D) For purposes of permit renewal, a timely application is one that is submitted at least 12 months prior to the date of permit expiration, or such other longer time as may be approved by the Department that ensures that the term of the permit will not expire before the permit is renewed. If more than 12 months is required to process a permit renewal application, the Department will provide no less than six (6) months for the owner or operator to prepare an application. In no event will this time be greater than 18 months;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(E) Applications for initial phase II acid rain permits shall be submitted to the Department by January 1, 1996 for sulfur dioxide, and by January 1, 1998 for nitrogen oxides;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(F) Applications for Compliance Extensions for Early Reductions of HAP must be submitted before proposal of an applicable emissions standard issued under section 112(d) of the FCAA and shall be in accordance with provisions prescribed in OAR 340-244-0100 through 340-244-0180.</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Complete application:</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To be deemed complete, an application must provide all information required pursuant to section (3) of this rule,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the Department. Information required under section (3) of this rule must be sufficient to evaluate the subject source and its application and to determine all applicable requirements. A responsible official must certify the submitted information is in accordance with section (5) of this rule;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Applications which are obviously incomplete, unsigned, or which do not contain the required exhibits, clearly identified, will not be accepted by the Department for filing and will be returned to the applicant for completion;</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If the Department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(D) Unless the Department determines that an application is not complete within 60 days of receipt of the application, such application will be deemed to be complete, except as otherwise provided in OAR 340-218-0120(1)(e). If, while processing an application that has been determined or deemed to be complete, the Department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(E) Applications determined or deemed to be complete will be submitted by the Department to the EPA as required by OAR 340-218-0230(1)(a);</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the Department.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(3) Standard application form and required information. Applications must be submitted on forms and in electronic formats specified by the Department.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Identifying information, including company name and address, plant name and address if different from the company's name, owner's name and agent, and telephone number and names of plant site manager/contact;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A description of the source's processes and products by Standard Industrial Classification Code including any associated with each alternative operating scenario identified by the owner or operator and related flow chart(s);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The following emissions-related information for all requested alternative operating scenarios identified by the owner or operator:</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All emissions of pollutants for which the source is major, all emissions of regulated air pollutants and all emissions of pollutants listed in OAR 340-224-0040. A permit application must describe all emissions of regulated air pollutants emitted from any emissions unit, except where such units are exempted under section(3) of this rule. The Department may require additional information related to the emissions of air pollutants sufficient to verify which requirements are applicable to the source, and other information necessary to collect any permit fees owed;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Identification and description of all points of emissions described in paragraph (3)(c)(A) of this rule in sufficient detail to establish the basis for fees and applicability of requirements of the FCAA and state rules;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Emissions rates in tons per year and in such terms as are necessary to establish compliance consistent with the applicable standard reference test method and to establish PSELs for all regulated air pollutants except as restricted by OAR 340-222-0060 and 340-222-0070:</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(i)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(I) The requested period is no longer than the shortest period of the Ambient Air Quality Standards for the pollutant or daily for VOC and NOx; or</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(II) The applicant demonstrates that the requested period, if longer than the shortest period of the Ambient Air Quality Standards for the pollutant, is the shortest period compatible with source operations but no longer than monthly.</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(ii) The requirements of the applicable rules must be satisfied for any requested increase in PSELs, establishment of baseline emissions rates, requested emission reduction credit banking, or other PSEL changes.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(D) Additional information as determined to be necessary to establish any alternative emission limit in accordance with OAR 340-226-0400, if the permit applicant requests one;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(E) The application must include a list of all categorically insignificant activities and an estimate of all emissions of regulated air 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(F) The following information to the extent it is needed to determine or regulate emissions: fuels, fuel sulfur content, fuel use, raw materials, production rates, and operating schedules;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(G) Any information on pollution prevention measures and cross-media impacts the owner or operator wants the Department to consider in determining applicable control requirements and evaluating compliance methods; and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(H) Where the operation or maintenance of air pollution control equipment and emission reduction processes can be adjusted or varied from the highest reasonable efficiency and effectiveness, information necessary for the Department to establish operational and maintenance requirements under OAR 340-226-0120(1) and (2);</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(I) Identification and description of air pollution control equipment, including estimated efficiency of the control equipment, and compliance monitoring devices or activities;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(J) Limitations on source operation affecting emissions or any work practice standards, where applicable, for all regulated air pollutants at the Oregon Title V Operating Permit program source;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(K) Other information required by any applicable require-ment, including information related to stack height limitations developed pursuant to OAR 340-212-0130;</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(L) Calculations on which the information in items (A) through(K) of this section is based.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(d) A plot plan showing the location of all emissions units identified by Universal Transverse Mercator or "UTM" as provided on United States Geological Survey maps and the nearest residential or commercial property;</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(e) The following air pollution control requirements: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Citation and description of all applicable requirements; and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Description of or reference to any applicable test method for determining compliance with each applicable requirement.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(f) The following monitoring, recordkeeping, and reporting requirements: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All emissions monitoring and analysis procedures or test methods required under the applicable requirements, including OAR 340-212-0200 through 340-212-0280;</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Proposed periodic monitoring to determine compliance where an applicable requirement does not require periodic testing or monitoring;</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The proposed use, maintenance, and installation of monitoring equipment or methods, as necessary;</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(D) Documentation of the applicability of the proposed monitoring protocol, such as test data and engineering calculations;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(E) Proposed consolidation of reporting requirements, where possible;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(F) A proposed schedule of submittal of all reports; and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(G) Other similar information as determined by the Department to be necessary to protect human health or the environment or to determine compliance with applicable requirements.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(g) Other specific information that may be necessary to implement and enforce other applicable requirements of the FCAA or state rules or of this division or to determine the applicability of such requirements;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(h) An explanation of any proposed exemptions from otherwise applicable requirements.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(i) A copy of any existing permit attached as part of the permit application. Owners or operators may request that the Department make a determination that an existing permit term or condition is no longer applicable by supplying adequate information to support such a request. The existing permit term or condition will remain in effect unless or until the Department determines that the term or condition is no longer applicable by permit modification.</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(j) Additional information as determined to be necessary by the Department to define permit terms and conditions implementing off-permit changes for permit renewals;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(k) Additional information as determined to be necessary by the Department to define permit terms and conditions implementing section 502(b)(10) changes for permit renewals;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(l) Additional information as determined to be necessary by the Department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(m) Additional information as determined to be necessary by the Department to define permit terms and conditions implementing emissions trading, to the extent that the applicable requirements provide for trading without a case-by-case approval of each emissions trade if the applicant requests such trading;</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(n) A compliance plan that contains all the following:</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A description of the compliance status of the source with respect to all applicable requirements.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A description as follows: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(i) For applicable requirements with which the source is in compliance, a statement that the source will continue to comply with such requirements.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(ii) For applicable requirements that will become effective during the permit term, a statement that the source will meet such requirements on a timely basis.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(iii) For requirements for which the source is not in compliance at the time of permit issuance, a narrative description of how the source will achieve compliance with such requirements.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A compliance schedule as follows: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(i) For applicable requirements with which the source is in compliance, a statement that the source will continue to comply with such requirements;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shall satisfy this provision, unless a more detailed schedule is expressly required by the applicable requirement;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(D) A schedule for submission of certified progress reports no less frequently than every 6 months for sources required to have a schedule of compliance to remedy a violation.</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method(s) the source will use to achieve compliance with the acid rain emissions limitations.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(o) Requirements for compliance certification, including the following:</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A certification of compliance with all applicable requirements by a responsible official consistent with section (5) of this rule and section 114(a)(3) of the FCAA;</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A statement of methods used for determining compliance, including a description of monitoring, recordkeeping, and reporting requirements and test methods;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A schedule for submission of compliance certifications during the permit term, to be submitted no less frequently than annually, or more frequently if specified by the underlying applicable requirement or by the Department; and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(D) A statement indicating the source's compliance status with any applicable enhanced monitoring and compliance certification requirements of the FCAA or state rules.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(p) A Land Use Compatibility Statement (LUCS), if applicable, to assure that the type of land use and activities in conjunction with that use have been reviewed and approved by local government before a permit is processed and issued.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(q) The use of nationally standardized forms for acid rain portions of permit applications and compliance plans, as required by regulations promulgated under Title IV of the FCAA.</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(r) For purposes of permit renewal, the owner or operator must submit all information as required in section (3) of this rule.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(4) Quantifying Emissions: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When quantifying emissions for purposes of a permit application, modification, or renewal an owner or operator must use the most representative data available or required in a permit condition. The Department will consider the following data collection methods as acceptable for determining air emissions: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Continuous emissions monitoring system data obtained in accordance with the Department's Continuous Monitoring Manual (January, 1992);</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Source testing data obtained in accordance with the Department's Source Sampling Manual (January, 1992) except where material balance calculations are more accurate and more indicative of an emission unit's continuous operation than limited source test results (e.g. a volatile organic compound coating operation);</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Material balance calculations;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(D) Emission factors subject to Department review and approval; and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(E) Other methods and calculations subject to Department review and approval.</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When continuous monitoring or source test data has previously been submitted to and approved by the Department for a particular emissions unit, that information must be used for quantifying emissions. 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The Department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the Department,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(5) Any application form, report, or compliance certification submitted pursuant to this division must contain certification by a responsible official of truth, accuracy, and completeness. This certification and any other certification required under this division shall state that, based on information and belief formed after reasonable inquiry, the statements and information in the document are true, accurate, and complete.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[Publications: Publications referenced are available from the agency.]</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 xml:space="preserve">Stat. Auth.: ORS 468 &amp; 468A </w:t>
      </w:r>
      <w:r>
        <w:rPr>
          <w:rFonts w:ascii="Arial" w:hAnsi="Arial" w:cs="Arial"/>
          <w:color w:val="000000"/>
          <w:sz w:val="18"/>
          <w:szCs w:val="18"/>
        </w:rPr>
        <w:br/>
        <w:t xml:space="preserve">Stats. Implemented: ORS 468 &amp; 468A </w:t>
      </w:r>
      <w:r>
        <w:rPr>
          <w:rFonts w:ascii="Arial" w:hAnsi="Arial" w:cs="Arial"/>
          <w:color w:val="000000"/>
          <w:sz w:val="18"/>
          <w:szCs w:val="18"/>
        </w:rPr>
        <w:br/>
        <w:t>Hist.: DEQ 13-1993, f. &amp; ef. 9-24-93; DEQ 19-1993, f. &amp; ef. 11-4-93; DEQ 24-1994, f. &amp; ef. 10-28-94; DEQ 22-1995, f. &amp; cert. ef. 10-6-95; DEQ 14-1999, f. &amp; cert. ef. 10-14-99, Renumbered from 340-028-2120; DEQ 6-2001, f. 6-18-01, cert. ef. 7-1-01; DEQ 8-2007, f. &amp; cert. ef. 11-8-07</w:t>
      </w:r>
    </w:p>
    <w:p w:rsidR="00C1213A" w:rsidRDefault="00C1213A" w:rsidP="00C1213A">
      <w:pPr>
        <w:pStyle w:val="NormalWeb"/>
        <w:rPr>
          <w:rFonts w:ascii="Arial" w:hAnsi="Arial" w:cs="Arial"/>
          <w:color w:val="000000"/>
          <w:sz w:val="18"/>
          <w:szCs w:val="18"/>
        </w:rPr>
      </w:pPr>
      <w:r>
        <w:rPr>
          <w:rStyle w:val="Strong"/>
          <w:color w:val="000000"/>
          <w:sz w:val="18"/>
          <w:szCs w:val="18"/>
        </w:rPr>
        <w:t>340-218-0050</w:t>
      </w:r>
    </w:p>
    <w:p w:rsidR="00C1213A" w:rsidRDefault="00C1213A" w:rsidP="00C1213A">
      <w:pPr>
        <w:pStyle w:val="NormalWeb"/>
        <w:rPr>
          <w:rFonts w:ascii="Arial" w:hAnsi="Arial" w:cs="Arial"/>
          <w:color w:val="000000"/>
          <w:sz w:val="18"/>
          <w:szCs w:val="18"/>
        </w:rPr>
      </w:pPr>
      <w:r>
        <w:rPr>
          <w:rStyle w:val="Strong"/>
          <w:color w:val="000000"/>
          <w:sz w:val="18"/>
          <w:szCs w:val="18"/>
        </w:rPr>
        <w:t>Standard Permit Requirements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Each permit issued under this division must include the following elements: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(1) Emission limitations and standards, including those operational requirements and limitations that assure compliance with all applicable requirements at the time of permit issuance: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The permit must specify and reference the origin of and authority for each term or condition, and identify any difference in form as compared to the applicable requirement upon which the term or condition is based;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For any alternative emission limit established in accordance with OAR 340-226-0400, the permit must contain an equivalency determination and provisions to ensure that any resulting emissions limit has been demonstrated to be quantifiable, accountable, enforceable, and based on replicable procedures.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(2) Permit duration. The Department will issue permits for a fixed term of 5 years in the case of affected sources, and for a term not to exceed 5 years in the case of all other sources.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(3) Monitoring and related recordkeeping and reporting requirements: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Each permit must contain the following requirements with respect to monitoring:</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A monitoring protocol to provide accurate and reliable data that: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(i) Is representative of actual source operation;</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(ii) Is consistent with the averaging time in the permit emission limits;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(iii) Is consistent with monitoring requirements of other applicable requirements; and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(iv) Can be used for compliance certification and enforcement.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Where the applicable requirement does not require periodic testing or instrumental or noninstrumental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in accordance with the Department's Continuous Monitoring Manual (January, 1992) and the Source Sampling Manual (January, 1992), respectively. Other monitoring must be conducted in accordance with Department approved procedures. The monitoring requirements may include but are not limited to any combination of the following:</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(i) Continuous emissions monitoring systems (CEMS);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(ii) Continuous opacity monitoring systems (COMS);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(iii) Continuous parameter monitoring systems (CPMS);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(iv) Continuous flow rate monitoring systems (CFRMS);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(v) Source testing;</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(vi) Material balance;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(vii) Engineering calculations;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(viii) Recordkeeping; or</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(ix) Fuel analysis; and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(D) As necessary, requirements concerning the use, maintenance, and, where appropriate, installation of monitoring equipment or methods;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(E) A condition that prohibits any person from knowingly rendering inaccurate any required monitoring device or method;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(F) Methods used in accordance with 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(G) Monitoring requirements must commence on the date of permit issuance unless otherwise specified in the permit.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With respect to recordkeeping, the permit must incorporate all applicable recordkeeping requirements and require, where applicable, the following:</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Records of required monitoring information that include the following:</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(i) The date, place as defined in the permit, and time of sampling or measurements;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(ii) The date(s) analyses were performed;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(iii) The company or entity that performed the analyses;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(iv) The analytical techniques or methods used;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(v) The results of such analyses;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(vi) The operating conditions as existing at the time of sampling or measurement; and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(vii) The records of quality assurance for continuous monitoring systems (including but not limited to quality control activities, audits, calibrations drifts).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Recordkeeping requirements must commence on the date of permit issuance unless otherwise specified in the permit.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With respect to reporting, the permit must incorporate all applicable reporting requirements and require the following:</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Submittal of three (3) copies of reports of any required monitoring at least every 6 months, completed on forms approved by the Department. Unless otherwise approved in writing by the Department, six month periods are January 1 to June 30, and July 1 to December 31. The reports required by this rule must be submitted within 30 days after the end of each reporting period, unless otherwise approved in writing by the Department. One copy of the report must be submitted to the EPA, and two copies to the Department's regional office identified in the permit. All instances of deviations from permit requirements must be clearly identified in such reports: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(i) The semi-annual report will be due on July 30, unless otherwise approved in writing by the Department, and must include the semi-annual compliance certification, OAR 340-218-0080;</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(ii) The annual report will be due on February 15, unless otherwise approved in writing by the Department,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in accordance with 340-214-0340;</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Submittal of any required source test report within 30 days after the source test unless otherwise approved in writing by the Department or specified in a permit;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(D) All required reports must be certified by a responsible official consistent with OAR 340-218-0040(5);</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(E) Reporting requirements must commence on the date of permit issuance unless otherwise specified in the permit.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(d) The Department may incorporate more rigorous monitoring, recordkeeping, or reporting methods than required by applicable requirements in an Oregon Title V Operating Permit if they are contained in the permit application, are determined by the Department to be necessary to determine compliance with applicable requirements, or are needed to protect human health or the environment.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(4) A permit condition prohibiting emissions exceeding any allowances that the source lawfully holds under Title IV of the FCAA or the regulations promulgated there under:</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No permit revision will be required for increases in emissions that are authorized by allowances acquired pursuant to the acid rain program, provided that such increases do not require a permit revision under any other applicable requirement;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No limit may be placed on the number of allowances held by the source. The source may not, however, use allowances as a defense to noncompliance with any other applicable requirement;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Any such allowance must be accounted for according to the procedures established in regulations promulgated under Title IV of the FCAA.</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(5) A severability clause to ensure the continued validity of the various permit requirements in the event of a challenge to any portions of the permit.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(6) Provisions stating the following:</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The permittee must comply with all conditions of the Oregon Title V Operating Permit. Any permit condition noncompliance constitutes a violation of the FCAA and state rules and is grounds for enforcement action; for permit termination, revocation and reissuance, or modification; or for denial of a permit renewal application;</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The permit may be modified, revoked, reopened and reissued, or terminated for cause as determined by the Department. The filing of a request by the permittee for a permit modification, revocation and reissuance, or termination, or of a notification of planned changes or anticipated noncompliance does not stay any permit condition;</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(d) The permit does not convey any property rights of any sort, or any exclusive privilege;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(e) The permittee must furnish to the Department, within a reasonable time, any information that the Department may request in writing to determine whether cause exists for modifying, revoking and reissuing, or terminating the permit or to determine compliance with the permit. Upon request, the permittee must also furnish to the Department copies of records required to be kept by the permit or, for information claimed to be confidential, the permittee may furnish such records directly to the EPA along with a claim of confidentiality.</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(7) A provision to ensure that an Oregon Title V Operating Permit program source pays fees to the Department consistent with the fee schedule.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(8) Terms and conditions for reasonably anticipated alternative operating scenarios identified by the owner or operator in its application as approved by the Department. Such terms and conditions: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Must require the owner or operator, contemporaneously with making a change from one operating scenario to another, to record in a log at the permitted facility a record of the scenario under which it is operating;</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Must extend the permit shield described in OAR 340-218-0110 to all terms and conditions under each such alternative operating scenario; and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Must ensure that the terms and conditions of each such alternative operating scenario meet all applicable requirements and the requirements of this division.</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(9) Terms and conditions, if the permit applicant requests them, for the trading of emissions increases and decreases in the permitted facility solely for the purpose of complying with the PSELs. Such terms and conditions: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Must include all terms required under OAR 340-218-0050 and 340-218-0080 to determine compliance;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Must extend the permit shield described in OAR 340-218-0110 to all terms and conditions that allow such increases and decreases in emissions;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Must ensure that the trades are quantifiable and enforceable;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(d) Must ensure that the trades are not Title I modifications;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(e) Must require a minimum 7-day advance, written notification to the Department and the EPA of the trade that must be attached to the Department's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(f) Must meet all applicable requirements and requirements of this division.</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Must include all terms required under OAR 340-218-0050 and 340-218-0080 to determine compliance;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Must extend the permit shield described in OAR 340-218-0110 to all terms and conditions that allow such increases and decreases in emissions; and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Must meet all applicable requirements and requirements of this division.</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(11) Terms and conditions allowing for off-permit changes, OAR 340-218-0140(2).</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(12) Terms and conditions allowing for section 502(b)(10) changes, OAR 340-218-0140(3).</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[Publications: Publications referenced are available from the agency.]</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Stat. Auth.: ORS 468.020 &amp; 468A.310</w:t>
      </w:r>
      <w:r>
        <w:rPr>
          <w:rFonts w:ascii="Arial" w:hAnsi="Arial" w:cs="Arial"/>
          <w:color w:val="000000"/>
          <w:sz w:val="18"/>
          <w:szCs w:val="18"/>
        </w:rPr>
        <w:br/>
        <w:t>Stats. Implemented: ORS 468.020 &amp; 468A.310</w:t>
      </w:r>
      <w:r>
        <w:rPr>
          <w:rFonts w:ascii="Arial" w:hAnsi="Arial" w:cs="Arial"/>
          <w:color w:val="000000"/>
          <w:sz w:val="18"/>
          <w:szCs w:val="18"/>
        </w:rPr>
        <w:br/>
        <w:t>Hist.: DEQ 13-1993, f. &amp; ef. 9-24-93; DEQ 24-1994, f. &amp; ef. 10-28-94; DEQ 22-1995, f. &amp; cert. ef. 10-6-95; DEQ 21-1998, f. &amp; cert. ef. 10-14-98; DEQ 14-1999, f. &amp; cert. ef. 10-14-99, Renumbered from 340-028-2130; DEQ 6-2001, f. 6-18-01, cert. ef. 7-1-01; DEQ 6-2007(Temp), f. &amp; cert. ef. 8-17-07 thru 2-12-08; DEQ 8-2007, f. &amp; cert. ef. 11-8-07; DEQ 10-2008, f. &amp; cert. ef. 8-25-08</w:t>
      </w:r>
    </w:p>
    <w:p w:rsidR="00C1213A" w:rsidRDefault="00C1213A" w:rsidP="00C1213A">
      <w:pPr>
        <w:pStyle w:val="NormalWeb"/>
        <w:rPr>
          <w:rFonts w:ascii="Arial" w:hAnsi="Arial" w:cs="Arial"/>
          <w:color w:val="000000"/>
          <w:sz w:val="18"/>
          <w:szCs w:val="18"/>
        </w:rPr>
      </w:pPr>
      <w:r>
        <w:rPr>
          <w:rStyle w:val="Strong"/>
          <w:color w:val="000000"/>
          <w:sz w:val="18"/>
          <w:szCs w:val="18"/>
        </w:rPr>
        <w:t>340-218-0060</w:t>
      </w:r>
    </w:p>
    <w:p w:rsidR="00C1213A" w:rsidRDefault="00C1213A" w:rsidP="00C1213A">
      <w:pPr>
        <w:pStyle w:val="NormalWeb"/>
        <w:rPr>
          <w:rFonts w:ascii="Arial" w:hAnsi="Arial" w:cs="Arial"/>
          <w:color w:val="000000"/>
          <w:sz w:val="18"/>
          <w:szCs w:val="18"/>
        </w:rPr>
      </w:pPr>
      <w:r>
        <w:rPr>
          <w:rStyle w:val="Strong"/>
          <w:color w:val="000000"/>
          <w:sz w:val="18"/>
          <w:szCs w:val="18"/>
        </w:rPr>
        <w:t>State-Enforceable Requirements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The Department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the Department.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Stat. Auth.: ORS 468 &amp; ORS 468A</w:t>
      </w:r>
      <w:r>
        <w:rPr>
          <w:rFonts w:ascii="Arial" w:hAnsi="Arial" w:cs="Arial"/>
          <w:color w:val="000000"/>
          <w:sz w:val="18"/>
          <w:szCs w:val="18"/>
        </w:rPr>
        <w:br/>
        <w:t>Stats. Implemented: ORS 468 &amp; ORS 468A</w:t>
      </w:r>
      <w:r>
        <w:rPr>
          <w:rFonts w:ascii="Arial" w:hAnsi="Arial" w:cs="Arial"/>
          <w:color w:val="000000"/>
          <w:sz w:val="18"/>
          <w:szCs w:val="18"/>
        </w:rPr>
        <w:br/>
        <w:t>Hist.: DEQ 12-1993, f. &amp; cert. ef. 9-24-93; DEQ 22-1995, f. &amp; cert. ef. 10-6-95; DEQ 14-1999, f. &amp; cert. ef. 10-14-99, Renumbered from 340-028-2140; DEQ 6-2001, f. 6-18-01, cert. ef. 7-1-01</w:t>
      </w:r>
    </w:p>
    <w:p w:rsidR="00C1213A" w:rsidRDefault="00C1213A" w:rsidP="00C1213A">
      <w:pPr>
        <w:pStyle w:val="NormalWeb"/>
        <w:rPr>
          <w:rFonts w:ascii="Arial" w:hAnsi="Arial" w:cs="Arial"/>
          <w:color w:val="000000"/>
          <w:sz w:val="18"/>
          <w:szCs w:val="18"/>
        </w:rPr>
      </w:pPr>
      <w:r>
        <w:rPr>
          <w:rStyle w:val="Strong"/>
          <w:color w:val="000000"/>
          <w:sz w:val="18"/>
          <w:szCs w:val="18"/>
        </w:rPr>
        <w:t>340-218-0070</w:t>
      </w:r>
    </w:p>
    <w:p w:rsidR="00C1213A" w:rsidRDefault="00C1213A" w:rsidP="00C1213A">
      <w:pPr>
        <w:pStyle w:val="NormalWeb"/>
        <w:rPr>
          <w:rFonts w:ascii="Arial" w:hAnsi="Arial" w:cs="Arial"/>
          <w:color w:val="000000"/>
          <w:sz w:val="18"/>
          <w:szCs w:val="18"/>
        </w:rPr>
      </w:pPr>
      <w:r>
        <w:rPr>
          <w:rStyle w:val="Strong"/>
          <w:color w:val="000000"/>
          <w:sz w:val="18"/>
          <w:szCs w:val="18"/>
        </w:rPr>
        <w:t>Federally Enforceable Requirements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The Department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Stat. Auth.: ORS 468.020 &amp; ORS 468A.310</w:t>
      </w:r>
      <w:r>
        <w:rPr>
          <w:rFonts w:ascii="Arial" w:hAnsi="Arial" w:cs="Arial"/>
          <w:color w:val="000000"/>
          <w:sz w:val="18"/>
          <w:szCs w:val="18"/>
        </w:rPr>
        <w:br/>
        <w:t>Stats. Implemented: ORS 468 &amp; ORS 468A</w:t>
      </w:r>
      <w:r>
        <w:rPr>
          <w:rFonts w:ascii="Arial" w:hAnsi="Arial" w:cs="Arial"/>
          <w:color w:val="000000"/>
          <w:sz w:val="18"/>
          <w:szCs w:val="18"/>
        </w:rPr>
        <w:br/>
        <w:t>Hist.: DEQ 12-1993, f. &amp; cert. ef. 9-24-93; DEQ 14-1999, f. &amp; cert. ef. 10-14-99, Renumbered from 340-028-2150; DEQ 6-2001, f. 6-18-01, cert. ef. 7-1-01</w:t>
      </w:r>
    </w:p>
    <w:p w:rsidR="00C1213A" w:rsidRDefault="00C1213A" w:rsidP="00C1213A">
      <w:pPr>
        <w:pStyle w:val="NormalWeb"/>
        <w:rPr>
          <w:rFonts w:ascii="Arial" w:hAnsi="Arial" w:cs="Arial"/>
          <w:color w:val="000000"/>
          <w:sz w:val="18"/>
          <w:szCs w:val="18"/>
        </w:rPr>
      </w:pPr>
      <w:r>
        <w:rPr>
          <w:rStyle w:val="Strong"/>
          <w:color w:val="000000"/>
          <w:sz w:val="18"/>
          <w:szCs w:val="18"/>
        </w:rPr>
        <w:t>340-218-0080</w:t>
      </w:r>
    </w:p>
    <w:p w:rsidR="00C1213A" w:rsidRDefault="00C1213A" w:rsidP="00C1213A">
      <w:pPr>
        <w:pStyle w:val="NormalWeb"/>
        <w:rPr>
          <w:rFonts w:ascii="Arial" w:hAnsi="Arial" w:cs="Arial"/>
          <w:color w:val="000000"/>
          <w:sz w:val="18"/>
          <w:szCs w:val="18"/>
        </w:rPr>
      </w:pPr>
      <w:r>
        <w:rPr>
          <w:rStyle w:val="Strong"/>
          <w:color w:val="000000"/>
          <w:sz w:val="18"/>
          <w:szCs w:val="18"/>
        </w:rPr>
        <w:t>Compliance Requirements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All Oregon Title V Operating Permits must contain the following elements with respect to compliance: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(1) Consistent with OAR 340-218-0050(3), compliance certification, testing, monitoring, reporting, and recordkeeping requirements sufficient to assure compliance with the terms and conditions of the permit.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(3) Inspection and entry requirements that require that, upon presentation of credentials and other documents as may be required by law, the permittee must allow the Department or an authorized representative to perform the following:</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Enter upon the permittee's premises where an Oregon Title V Operating Permit program source is located or emissions-related activity is conducted, or where records must be kept under the conditions of the permit;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Have access to and copy, at reasonable times, any records that must be kept under the conditions of the permit;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Inspect at reasonable times any facilities, equipment (including monitoring and air pollution control equipment), practices, or operations regulated or required under the permit; and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(d) As authorized by the FCAA or state rules, sample or monitor at reasonable times substances or parameters for the purpose of assuring compliance with the permit or applicable requirements.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(4) A schedule of compliance consistent with OAR 340-218-0040(3)(n)(c).</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(5) Progress reports consistent with an applicable schedule of compliance and OAR 340-218-0040(3)(n)(c) to be submitted at least semi-annually, or at a more frequent period if specified in the applicable requirement or by the Department. Such progress reports must contain the following:</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Dates for achieving the activities, milestones, or compliance required in the schedule of compliance, and dates when such activities, milestones or compliance were achieved; and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An explanation of why any dates in the schedule of compliance were not or will not be met, and any preventive or corrective measures adopted.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(6) Requirements for compliance certification with terms and conditions contained in the permit, including emission limitations, standards, or work practices. Permits must include each of the following:</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The frequency (not less than annually or such more frequent periods as specified in the applicable requirement or by the Department) of submissions of compliance certifications;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In accordance with OAR 340-218-0050(3), a means for monitoring the compliance of the source with its emissions limitations, standards, and work practices;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A requirement that the compliance certification include all of the following (provided that the identification of applicable information may cross-reference the permit or previous reports, as applicable):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The identification of each term or condition of the permit that is the basis of the certification;</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The identification of the method(s) or other means used by the owner or operator for determining the compliance status with each term and condition during the certification period. Such methods and other means 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The status of compliance with the terms and conditions of the permit for the period covered by the certification, including whether compliance during the period was continuous or intermittent. The certification must be based on the method or means designated in paragraph (6)(c)(B) of this rule.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(D) Such other facts as the Department may require to determine the compliance status of the source.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(d) A requirement that all compliance certifications be submitted to the EPA as well as to the Department; and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(7) Annual certification that the risk management plan is being properly implemented, OAR 340-224-0230.</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(8) Such other provisions as the Department may require in order to protect human health or the environment.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Stat. Auth.: ORS 468.020 &amp; 468A.310</w:t>
      </w:r>
      <w:r>
        <w:rPr>
          <w:rFonts w:ascii="Arial" w:hAnsi="Arial" w:cs="Arial"/>
          <w:color w:val="000000"/>
          <w:sz w:val="18"/>
          <w:szCs w:val="18"/>
        </w:rPr>
        <w:br/>
        <w:t>Stats. Implemented: ORS 468.020 &amp; 468A.310</w:t>
      </w:r>
      <w:r>
        <w:rPr>
          <w:rFonts w:ascii="Arial" w:hAnsi="Arial" w:cs="Arial"/>
          <w:color w:val="000000"/>
          <w:sz w:val="18"/>
          <w:szCs w:val="18"/>
        </w:rPr>
        <w:br/>
        <w:t>Hist.: DEQ 12-1993, f. &amp; cert. ef. 9-24-93; DEQ 22-1995, f. &amp; cert. ef. 10-6-95; DEQ 21-1998, f. &amp; cert. ef. 10-14-98; DEQ 14-1999, f. &amp; cert. ef. 10-14-99, Renumbered from 340-028-2160; DEQ 6-2001, f. 6-18-01, cert. ef. 7-1-01; DEQ 2-2005, f. &amp; cert. ef. 2-10-05</w:t>
      </w:r>
    </w:p>
    <w:p w:rsidR="00C1213A" w:rsidRDefault="00C1213A" w:rsidP="00C1213A">
      <w:pPr>
        <w:pStyle w:val="NormalWeb"/>
        <w:rPr>
          <w:rFonts w:ascii="Arial" w:hAnsi="Arial" w:cs="Arial"/>
          <w:color w:val="000000"/>
          <w:sz w:val="18"/>
          <w:szCs w:val="18"/>
        </w:rPr>
      </w:pPr>
      <w:r>
        <w:rPr>
          <w:rStyle w:val="Strong"/>
          <w:color w:val="000000"/>
          <w:sz w:val="18"/>
          <w:szCs w:val="18"/>
        </w:rPr>
        <w:t>340-218-0090</w:t>
      </w:r>
    </w:p>
    <w:p w:rsidR="00C1213A" w:rsidRDefault="00C1213A" w:rsidP="00C1213A">
      <w:pPr>
        <w:pStyle w:val="NormalWeb"/>
        <w:rPr>
          <w:rFonts w:ascii="Arial" w:hAnsi="Arial" w:cs="Arial"/>
          <w:color w:val="000000"/>
          <w:sz w:val="18"/>
          <w:szCs w:val="18"/>
        </w:rPr>
      </w:pPr>
      <w:r>
        <w:rPr>
          <w:rStyle w:val="Strong"/>
          <w:color w:val="000000"/>
          <w:sz w:val="18"/>
          <w:szCs w:val="18"/>
        </w:rPr>
        <w:t>General Permits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(1) The Department may, after notice and opportunity for public participation provided under OAR 340-218-0210, issue general permits covering numerous similar sources in specific source categories as defined in section (2) of this rule. General permits must comply with all requirements applicable to other Oregon Title V Operating Permits.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(2) The owner or operator of an existing major HAP source which meets all of the following criteria may apply to be covered under the terms and conditions of a general permit: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The source is a major source under section 112 of the Act only;</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No emissions standard for existing sources, promulgated pursuant to section 112(d) of the FCAA or adopted under OAR 340-244-0200 through 340-244-0220, applies to the source; and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The Department does not consider the source to be a problem source based on its complaint record and compliance history.</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(4)(a) Oregon Title V Operating Permit program sources that would qualify for a general permit must apply to the Department for coverage under the terms of the general permit or must apply for an Oregon Title V Operating Permit consistent with OAR 340-218-0040.</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The Department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Without repeating the public participation procedures required under OAR 340-218-0210, the Department may grant an owner's or operator's request for authorization to operate under a general permit if the source meets the applicability criteria for the general permit, but such a grant will not be a final permit action for purposes of judicial review.</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(5) When an emissions limitation applicable to a general permit source is promulgated by the EPA pursuant to 112(d), or adopted by the state pursuant to OAR 340-244-0200 through OAR 340-244-0220, the source must: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Immediately comply with the provisions of the applicable emissions standard; and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(b)(A) Within 12 months of standard promulgation, apply for an operating permit, pursuant to OAR 340-218-0040, if three (3) or more years are remaining on the general permit term; or</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Apply for an operating permit at least 12 months prior to permit expiration, pursuant to OAR 340-218-0040, if less than three (3) years remain on the general permit term.</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Stat. Auth.: ORS 468 &amp; ORS 468A</w:t>
      </w:r>
      <w:r>
        <w:rPr>
          <w:rFonts w:ascii="Arial" w:hAnsi="Arial" w:cs="Arial"/>
          <w:color w:val="000000"/>
          <w:sz w:val="18"/>
          <w:szCs w:val="18"/>
        </w:rPr>
        <w:br/>
        <w:t>Stats. Implemented: ORS 468 &amp; ORS 468A</w:t>
      </w:r>
      <w:r>
        <w:rPr>
          <w:rFonts w:ascii="Arial" w:hAnsi="Arial" w:cs="Arial"/>
          <w:color w:val="000000"/>
          <w:sz w:val="18"/>
          <w:szCs w:val="18"/>
        </w:rPr>
        <w:br/>
        <w:t>Hist.: DEQ 13-1993, f. &amp; ef. 9-24-93; DEQ 24-1994, f. &amp; ef. 10-28-94; DEQ 22-1995, f. &amp; cert. ef. 10-6-95; DEQ 14-1999, f. &amp; cert. ef. 10-14-99, Renumbered from 340-028-2170; DEQ 6-2001, f. 6-18-01, cert. ef. 7-1-01</w:t>
      </w:r>
    </w:p>
    <w:p w:rsidR="00C1213A" w:rsidRDefault="00C1213A" w:rsidP="00C1213A">
      <w:pPr>
        <w:pStyle w:val="NormalWeb"/>
        <w:rPr>
          <w:rFonts w:ascii="Arial" w:hAnsi="Arial" w:cs="Arial"/>
          <w:color w:val="000000"/>
          <w:sz w:val="18"/>
          <w:szCs w:val="18"/>
        </w:rPr>
      </w:pPr>
      <w:r>
        <w:rPr>
          <w:rStyle w:val="Strong"/>
          <w:color w:val="000000"/>
          <w:sz w:val="18"/>
          <w:szCs w:val="18"/>
        </w:rPr>
        <w:t>340-218-0100</w:t>
      </w:r>
    </w:p>
    <w:p w:rsidR="00C1213A" w:rsidRDefault="00C1213A" w:rsidP="00C1213A">
      <w:pPr>
        <w:pStyle w:val="NormalWeb"/>
        <w:rPr>
          <w:rFonts w:ascii="Arial" w:hAnsi="Arial" w:cs="Arial"/>
          <w:color w:val="000000"/>
          <w:sz w:val="18"/>
          <w:szCs w:val="18"/>
        </w:rPr>
      </w:pPr>
      <w:r>
        <w:rPr>
          <w:rStyle w:val="Strong"/>
          <w:color w:val="000000"/>
          <w:sz w:val="18"/>
          <w:szCs w:val="18"/>
        </w:rPr>
        <w:t>Temporary Sources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The Department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(1) Conditions that will assure compliance with all applicable requirements at all authorized locations;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(2) Requirements that the owner or operator notify the Department at least ten days in advance of each change in location;</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(3) Conditions that assure compliance with land use compatibility; and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(4) Conditions that assure compliance with all other provisions of this division.</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Stat. Auth.: ORS 468.020 &amp; ORS 468A.310</w:t>
      </w:r>
      <w:r>
        <w:rPr>
          <w:rFonts w:ascii="Arial" w:hAnsi="Arial" w:cs="Arial"/>
          <w:color w:val="000000"/>
          <w:sz w:val="18"/>
          <w:szCs w:val="18"/>
        </w:rPr>
        <w:br/>
        <w:t>Stats. Implemented: ORS 468 &amp; ORS 468A</w:t>
      </w:r>
      <w:r>
        <w:rPr>
          <w:rFonts w:ascii="Arial" w:hAnsi="Arial" w:cs="Arial"/>
          <w:color w:val="000000"/>
          <w:sz w:val="18"/>
          <w:szCs w:val="18"/>
        </w:rPr>
        <w:br/>
        <w:t>Hist.: DEQ 12-1993, f. &amp; cert. ef. 9-24-93; DEQ 14-1999, f. &amp; cert. ef. 10-14-99, Renumbered from 340-028-2180; DEQ 6-2001, f. 6-18-01, cert. ef. 7-1-01</w:t>
      </w:r>
    </w:p>
    <w:p w:rsidR="00C1213A" w:rsidRDefault="00C1213A" w:rsidP="00C1213A">
      <w:pPr>
        <w:pStyle w:val="NormalWeb"/>
        <w:rPr>
          <w:rFonts w:ascii="Arial" w:hAnsi="Arial" w:cs="Arial"/>
          <w:color w:val="000000"/>
          <w:sz w:val="18"/>
          <w:szCs w:val="18"/>
        </w:rPr>
      </w:pPr>
      <w:r>
        <w:rPr>
          <w:rStyle w:val="Strong"/>
          <w:color w:val="000000"/>
          <w:sz w:val="18"/>
          <w:szCs w:val="18"/>
        </w:rPr>
        <w:t>340-218-0110</w:t>
      </w:r>
    </w:p>
    <w:p w:rsidR="00C1213A" w:rsidRDefault="00C1213A" w:rsidP="00C1213A">
      <w:pPr>
        <w:pStyle w:val="NormalWeb"/>
        <w:rPr>
          <w:rFonts w:ascii="Arial" w:hAnsi="Arial" w:cs="Arial"/>
          <w:color w:val="000000"/>
          <w:sz w:val="18"/>
          <w:szCs w:val="18"/>
        </w:rPr>
      </w:pPr>
      <w:r>
        <w:rPr>
          <w:rStyle w:val="Strong"/>
          <w:color w:val="000000"/>
          <w:sz w:val="18"/>
          <w:szCs w:val="18"/>
        </w:rPr>
        <w:t>Permit Shield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(1) Except as provided in this division, the Department must expressly include in an Oregon Title V Operating Permit a provision stating that compliance with the conditions of the permit will be deemed compliance with any applicable requirements as of the date of permit issuance, provided that: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Such applicable requirements are included and are specifically identified in the permit; or</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The Department, in acting on the permit application or revision, determines in writing that other requirements specifically identified are not applicable to the source, and the permit includes the determination or a concise summary thereof.</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(2) An Oregon Title V Operating Permit that does not expressly state that a permit shield exists will be presumed not to provide such a shield.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(3) Changes made to a permit in accordance with OAR 340-218-0150(1)(h) and OAR 340-218-0180 will be shielded.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(4) Nothing in this rule or in any Oregon Title V Operating Permit may alter or affect the following:</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The provisions of ORS 468.115 (enforcement in cases of emergency) and ORS 468.035;</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The liability of an owner or operator of a source for any violation of applicable requirements prior to or at the time of permit issuance;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The applicable requirements of the national acid rain program, consistent with section 408(a) of the FCAA; or</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(d) The ability of the Department to obtain information from a source pursuant to ORS 468.095 (investigatory authority, access to records).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Stat. Auth.: ORS 468.020 &amp; ORS 468A.310</w:t>
      </w:r>
      <w:r>
        <w:rPr>
          <w:rFonts w:ascii="Arial" w:hAnsi="Arial" w:cs="Arial"/>
          <w:color w:val="000000"/>
          <w:sz w:val="18"/>
          <w:szCs w:val="18"/>
        </w:rPr>
        <w:br/>
        <w:t>Stats. Implemented: ORS 468 &amp; ORS 468A</w:t>
      </w:r>
      <w:r>
        <w:rPr>
          <w:rFonts w:ascii="Arial" w:hAnsi="Arial" w:cs="Arial"/>
          <w:color w:val="000000"/>
          <w:sz w:val="18"/>
          <w:szCs w:val="18"/>
        </w:rPr>
        <w:br/>
        <w:t>Hist.: DEQ 12-1993, f. &amp; cert. ef. 9-24-93; DEQ 22-1995, f. &amp; cert. ef. 10-6-95; DEQ 14-1999, f. &amp; cert. ef. 10-14-99, Renumbered from 340-028-2190; DEQ 6-2001, f. 6-18-01, cert. ef. 7-1-01</w:t>
      </w:r>
    </w:p>
    <w:p w:rsidR="00C1213A" w:rsidRDefault="00C1213A" w:rsidP="00C1213A">
      <w:pPr>
        <w:pStyle w:val="NormalWeb"/>
        <w:rPr>
          <w:rFonts w:ascii="Arial" w:hAnsi="Arial" w:cs="Arial"/>
          <w:color w:val="000000"/>
          <w:sz w:val="18"/>
          <w:szCs w:val="18"/>
        </w:rPr>
      </w:pPr>
      <w:r>
        <w:rPr>
          <w:rStyle w:val="Strong"/>
          <w:color w:val="000000"/>
          <w:sz w:val="18"/>
          <w:szCs w:val="18"/>
        </w:rPr>
        <w:t>340-218-0120</w:t>
      </w:r>
    </w:p>
    <w:p w:rsidR="00C1213A" w:rsidRDefault="00C1213A" w:rsidP="00C1213A">
      <w:pPr>
        <w:pStyle w:val="NormalWeb"/>
        <w:rPr>
          <w:rFonts w:ascii="Arial" w:hAnsi="Arial" w:cs="Arial"/>
          <w:color w:val="000000"/>
          <w:sz w:val="18"/>
          <w:szCs w:val="18"/>
        </w:rPr>
      </w:pPr>
      <w:r>
        <w:rPr>
          <w:rStyle w:val="Strong"/>
          <w:color w:val="000000"/>
          <w:sz w:val="18"/>
          <w:szCs w:val="18"/>
        </w:rPr>
        <w:t>Permit Issuance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(1) Action on application:</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A permit, permit modification, or permit renewal may be issued only if all of the following conditions have been met: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The Department has received a complete application for a permit, permit modification, or permit renewal, except that a complete application need not be received before issuance of a general permit under OAR 340-218-0090;</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Except for modifications qualifying for minor permit modification procedures under OAR 340-218-0170, the Department has complied with the requirements for public participation under OAR 340-218-0210;</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The Department has complied with the requirements for notifying and responding to affected States under OAR 340-218-0230(2);</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(D) The conditions of the permit provide for compliance with all applicable requirements and the requirements of this division; and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(E) The EPA has received a copy of the proposed permit and any notices required under OAR 340-218-0230(1) and(2), and has not objected to issuance of the permit under 340-218-0230(3) within the time period specified therein or such earlier time as agreed to with the Department if no changes were made to the draft permit.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When a multiple-source permit includes air contaminant sources subject to the jurisdiction of the Department and the Regional Agency, the Department may require that it will be the permit issuing agency. In such cases, the Department and the Regional Authority will otherwise maintain and exercise all other aspects of their respective jurisdictions over the permittee;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Denial of a Permit. If the Department proposes to deny issuance of a permit, permit renewal, permit modification, or permit amendment, it must notify the applicant by registered or certified mail of the intent to deny and the reasons for denial. The denial will become effective 60 days from the date of mailing of such 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(d) The Department or Lane Regional Air Pollution Agency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the Department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the Department will take final action within 9 months of receipt;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(e) The Department will promptly provide notice to the applicant of whether the application is complete. Unless the Department requests additional information or otherwise notifies the applicant of incompleteness within 60 days of receipt of an application, the application will be deemed complete. For modifications processed through minor permit modification procedures, OAR 340-218-0170(2), the Department will not require a completeness determination;</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(f) The Department will provide a review report that sets forth the legal and factual basis for the draft permit conditions (including references to the applicable statutory or regulatory provisions). The Department will send this report to the EPA and to any other person who requests it;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(g) The submittal of a complete application will not affect the requirement that any source have a Notice of Approval in accordance with OAR 340-210-0205 through 340-0210-0250 or a preconstruction permit in accordance with OAR 340 division 216 or 340 division 224;</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(h) Failure of the Department to take final action on a complete application or failure of the Department to take final action on an EPA objection to a proposed permit within the appropriate time will be considered to be a final order for purposes of ORS Chapter 183;</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(i) If the final permit action being challenged is the Department's failure to take final action, a petition for judicial review may be filed any time before the Department denies the permit or issues the final permit.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(2) Requirement for a permit: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If an Oregon Title V Operating Permit program source submits a timely and complete application for permit issuance (including for renewal), the source's failure to have an Oregon Title V Operating Permit is not a violation of this division until the Department takes final action on the permit application, except as noted in this rule. This protection will cease to apply if, subsequent to the completeness determination made pursuant to OAR 340-218-0120(1)(e), and as required by 340-218-0040(1)(b), the applicant fails to submit by the deadline specified in writing by the Department any additional information identified as being needed to process the application. If the final permit action being challenged is the Department's failure to take final action, a petition for judicial review may be filed any time before the Department denies the permit or issues the final permit.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[Publications: Publications referenced are available from the agency.]</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 xml:space="preserve">Stat. Auth.: ORS 468.020 &amp; 468A.310 </w:t>
      </w:r>
      <w:r>
        <w:rPr>
          <w:rFonts w:ascii="Arial" w:hAnsi="Arial" w:cs="Arial"/>
          <w:color w:val="000000"/>
          <w:sz w:val="18"/>
          <w:szCs w:val="18"/>
        </w:rPr>
        <w:br/>
        <w:t xml:space="preserve">Stats. Implemented: ORS 468 &amp; 468A </w:t>
      </w:r>
      <w:r>
        <w:rPr>
          <w:rFonts w:ascii="Arial" w:hAnsi="Arial" w:cs="Arial"/>
          <w:color w:val="000000"/>
          <w:sz w:val="18"/>
          <w:szCs w:val="18"/>
        </w:rPr>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C1213A" w:rsidRDefault="00C1213A" w:rsidP="00C1213A">
      <w:pPr>
        <w:pStyle w:val="NormalWeb"/>
        <w:rPr>
          <w:rFonts w:ascii="Arial" w:hAnsi="Arial" w:cs="Arial"/>
          <w:color w:val="000000"/>
          <w:sz w:val="18"/>
          <w:szCs w:val="18"/>
        </w:rPr>
      </w:pPr>
      <w:r>
        <w:rPr>
          <w:rStyle w:val="Strong"/>
          <w:color w:val="000000"/>
          <w:sz w:val="18"/>
          <w:szCs w:val="18"/>
        </w:rPr>
        <w:t>340-218-0140</w:t>
      </w:r>
    </w:p>
    <w:p w:rsidR="00C1213A" w:rsidRDefault="00C1213A" w:rsidP="00C1213A">
      <w:pPr>
        <w:pStyle w:val="NormalWeb"/>
        <w:rPr>
          <w:rFonts w:ascii="Arial" w:hAnsi="Arial" w:cs="Arial"/>
          <w:color w:val="000000"/>
          <w:sz w:val="18"/>
          <w:szCs w:val="18"/>
        </w:rPr>
      </w:pPr>
      <w:r>
        <w:rPr>
          <w:rStyle w:val="Strong"/>
          <w:color w:val="000000"/>
          <w:sz w:val="18"/>
          <w:szCs w:val="18"/>
        </w:rPr>
        <w:t>Operational Flexibility</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(1) Alternative Operating Scenarios. Owners or operators may identify as many reasonably anticipated alternative operating scenarios in the permit application as possible and request the approval of the Department for incorporation of the scenarios in the permit: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Alternative operating scenarios mean the different conditions, including equipment configurations or process parameters, under which a source can operate that: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Require different terms and conditions in the permit to determine compliance; or</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Trigger different applicable requirements.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Alternative operating scenarios must be identified in the permit application, approved by the Department; and listed in the permit;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Changes between approved alternative operating scenarios listed in the permit can be made at any time. Owners or operators must contemporaneously record in a log at the permitted facility any change from one alternative operating scenario to another.</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(d) Owners or operators are not required to submit the record of changes of alternative operating scenarios on a periodic basis but must make the record available or submit the record upon the request of the Department.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(e) The permit shield extends to all alternative operating scenarios listed in the permit.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(2) Off-permit Changes. Changes that qualify as off-permit do not require Department approval:</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Off-permit changes mean changes to a source that: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Are not addressed or prohibited by the permit;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Are not Title I modifications;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Are not subject to any requirements under Title IV of the FCAA;</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(D) Meet all applicable requirements;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(E) Do not violate any existing permit term or condition; and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(F) May result in emissions of regulated air pollutants subject to an applicable requirement, but not otherwise regulated under the permit or may result in insignificant changes as defined in OAR 340-200-0020.</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Off-permit changes can be made at any time. Owners or operators must contemporaneously submit written notice to the Department and the EPA, except for changes that qualify as insignificant under OAR 340-200-0020. The written notice must contain:</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A description of the change;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The date on which the change will occur;</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Any change in emissions within the PSELs;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(D) Pollutants emitted;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(E) Any applicable requirement that would apply as a result of the change;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(F) Verification that the change is not addressed or prohibited by the permit;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(G) Verification that the change is not a Title I modification, such as an explanation that the change does not meet any of the Title I modification criteria;</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(H) Verification that the change is not subject to any requirements under Title IV of the FCAA; and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(I) Verification that the change does not violate any existing permit term or condition.</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The permittee must keep a record describing off-permit changes made at the facility that result in emissions of a regulated air pollutant subject to an applicable requirement, but not otherwise regulated under the permit, and the emissions resulting from those off-permit changes.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(d) Written notifications of off-permit changes must be attached to the Department's and the source's copy of the permit.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(e) Terms and conditions that result from off-permit changes will be incorporated into the permit upon permit renewal, if applicable.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(f) The permit shield of OAR 340-218-0110 will not extend to off-permit changes.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(3) Section 502(b)(10) Changes. Changes that qualify as section 502(b)(10) changes do not require permit revision.</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Section 502(b)(10) changes mean changes that contravene an express permit term. Such changes do not include: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Changes that would violate applicable requirements (including but not limited to increases in PSELs);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Changes that contravene federally enforceable permit terms and conditions that are monitoring (including test methods), recordkeeping, reporting, or compliance certification requirements; and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Changes that are Title I modifications.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Section 502(b)(10) changes can be made at any time. Owners or operators must submit a minimum 7-day advance, written notification to the Department and the EPA. The written notice must contain:</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A description of the change;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The date on which the change will occur;</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Any change in emissions within the PSELs;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(D) Any permit term or condition that is no longer applicable as a result of the change;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(E) Any new terms or conditions applicable to the change;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(F) Verification that the change does not cause or contribute to a violation of any applicable requirements, such as an explanation that the permit term or condition that is being contravened is not based on an applicable requirement;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(G) Verification that the change does not cause of contribute to an exceedance of the PSELs, such as calculations of emissions resulting from the change in relation to the PSEL; and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(H) Verification that the change is not a Title I modification, such as an explanation that the change does not meet any of the Title I modification criteria.</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Written notifications of section 502(b)(10) changes must be attached to the Department's and the source's copy of the permit.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(d) Terms and conditions that result from section 502(b)(10) changes will be incorporated into the permit upon permit renewal, if applicable.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(e) The permit shield does not extend to section 502(b)(10) changes.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(4) The Department may initiate enforcement if a change under operational flexibility has been initiated and does not meet the applicable operational flexibility criteria.</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Stat. Auth.: ORS 468.020 &amp; ORS 468A.310</w:t>
      </w:r>
      <w:r>
        <w:rPr>
          <w:rFonts w:ascii="Arial" w:hAnsi="Arial" w:cs="Arial"/>
          <w:color w:val="000000"/>
          <w:sz w:val="18"/>
          <w:szCs w:val="18"/>
        </w:rPr>
        <w:br/>
        <w:t>Stats. Implemented: ORS 468 &amp; ORS 468A</w:t>
      </w:r>
      <w:r>
        <w:rPr>
          <w:rFonts w:ascii="Arial" w:hAnsi="Arial" w:cs="Arial"/>
          <w:color w:val="000000"/>
          <w:sz w:val="18"/>
          <w:szCs w:val="18"/>
        </w:rPr>
        <w:br/>
        <w:t>Hist.: DEQ 12-1993, f. &amp; cert. ef. 9-24-93; DEQ 24-1994, f. &amp; cert. ef. 10-28-94; DEQ 14-1999, f. &amp; cert. ef. 10-14-99, Renumbered from 340-028-2220; DEQ 6-2001, f. 6-18-01, cert. ef. 7-1-01</w:t>
      </w:r>
    </w:p>
    <w:p w:rsidR="00C1213A" w:rsidRDefault="00C1213A" w:rsidP="00C1213A">
      <w:pPr>
        <w:pStyle w:val="NormalWeb"/>
        <w:rPr>
          <w:rFonts w:ascii="Arial" w:hAnsi="Arial" w:cs="Arial"/>
          <w:color w:val="000000"/>
          <w:sz w:val="18"/>
          <w:szCs w:val="18"/>
        </w:rPr>
      </w:pPr>
      <w:r>
        <w:rPr>
          <w:rStyle w:val="Strong"/>
          <w:color w:val="000000"/>
          <w:sz w:val="18"/>
          <w:szCs w:val="18"/>
        </w:rPr>
        <w:t>340-218-0150</w:t>
      </w:r>
    </w:p>
    <w:p w:rsidR="00C1213A" w:rsidRDefault="00C1213A" w:rsidP="00C1213A">
      <w:pPr>
        <w:pStyle w:val="NormalWeb"/>
        <w:rPr>
          <w:rFonts w:ascii="Arial" w:hAnsi="Arial" w:cs="Arial"/>
          <w:color w:val="000000"/>
          <w:sz w:val="18"/>
          <w:szCs w:val="18"/>
        </w:rPr>
      </w:pPr>
      <w:r>
        <w:rPr>
          <w:rStyle w:val="Strong"/>
          <w:color w:val="000000"/>
          <w:sz w:val="18"/>
          <w:szCs w:val="18"/>
        </w:rPr>
        <w:t>Administrative Permit Amendments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(1) An "administrative permit amendment" is a permit revision that: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Corrects typographical errors;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Identifies a change in the name, address, or phone number of the responsible official(s) identified in the permit, or provides a similar minor administrative change at the source;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Allows for a change in the name of the permittee;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(d) Allows for a change in ownership or operational control of a source where the Department determines that no other change in the permit is necessary, provided that a written agreement containing a specific date for transfer of permit responsibility, coverage, and liability between the current and new permittee has been submitted to the Department;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(e) Requires more frequent monitoring or reporting by the permittee;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(f) Allows for a change in the date for reporting or source testing requirements for a source or emissions unit that is temporarily shutdown or would otherwise have to be operated solely for the purposes of conducting the source test, except when required by a compliance schedule;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(g) Relaxes monitoring, reporting or recordkeeping due to a permanent source shutdown for only the emissions unit(s) being shutdown; or</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(h) Incorporates into the Oregon Title V Operating Permit the requirements from preconstruction review permits authorized under OAR 340 division 224 or 340-210-0205 through 340-0210-250,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(2) Administrative permit amendments for purposes of the national acid rain portion of the permit will be governed by regulations promulgated under Title IV of the FCAA.</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(3) Administrative permit amendment procedures. An administrative permit amendment will be made by the Department consistent with the following:</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The owner or operator must promptly submit an application for an administrative permit amendment upon becoming aware of the need for one on forms provided by the Department along with a copy of the draft amendment;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The Department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The Department will issue the administrative permit amendment in the form of a permit addendum for only those conditions that will change;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(d) The Department will submit a copy of the permit addendum to the EPA;</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(e) The source may implement the changes addressed in the request for an administrative amendment immediately upon submittal of the request;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(f) If the source fails to comply with its draft permit terms and conditions upon submittal of the application and until the Department takes final action, the existing permit terms and conditions it seeks to modify may be enforced against it.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(4) The Department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(5) If it becomes necessary for the Department to initiate an administrative amendment to the permit, the Department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 xml:space="preserve">Stat. Auth.: ORS 468.020 &amp; 468A.310 </w:t>
      </w:r>
      <w:r>
        <w:rPr>
          <w:rFonts w:ascii="Arial" w:hAnsi="Arial" w:cs="Arial"/>
          <w:color w:val="000000"/>
          <w:sz w:val="18"/>
          <w:szCs w:val="18"/>
        </w:rPr>
        <w:br/>
        <w:t xml:space="preserve">Stats. Implemented: ORS 468 &amp; 468A </w:t>
      </w:r>
      <w:r>
        <w:rPr>
          <w:rFonts w:ascii="Arial" w:hAnsi="Arial" w:cs="Arial"/>
          <w:color w:val="000000"/>
          <w:sz w:val="18"/>
          <w:szCs w:val="18"/>
        </w:rPr>
        <w:br/>
        <w:t>Hist.: DEQ 12-1993, f. &amp; cert. ef. 9-24-93; DEQ 24-1994, f. &amp; ef. 10-28-94; DEQ 22-1995, f. &amp; cert. ef. 10-6-95; DEQ 14-1999, f. &amp; cert. ef. 10-14-99, Renumbered from 340-028-2230; DEQ 6-2001, f. 6-18-01, cert. ef. 7-1-01; DEQ 8-2007, f. &amp; cert. ef. 11-8-07</w:t>
      </w:r>
    </w:p>
    <w:p w:rsidR="00C1213A" w:rsidRDefault="00C1213A" w:rsidP="00C1213A">
      <w:pPr>
        <w:pStyle w:val="NormalWeb"/>
        <w:rPr>
          <w:rFonts w:ascii="Arial" w:hAnsi="Arial" w:cs="Arial"/>
          <w:color w:val="000000"/>
          <w:sz w:val="18"/>
          <w:szCs w:val="18"/>
        </w:rPr>
      </w:pPr>
      <w:r>
        <w:rPr>
          <w:rStyle w:val="Strong"/>
          <w:color w:val="000000"/>
          <w:sz w:val="18"/>
          <w:szCs w:val="18"/>
        </w:rPr>
        <w:t>340-218-0160</w:t>
      </w:r>
    </w:p>
    <w:p w:rsidR="00C1213A" w:rsidRDefault="00C1213A" w:rsidP="00C1213A">
      <w:pPr>
        <w:pStyle w:val="NormalWeb"/>
        <w:rPr>
          <w:rFonts w:ascii="Arial" w:hAnsi="Arial" w:cs="Arial"/>
          <w:color w:val="000000"/>
          <w:sz w:val="18"/>
          <w:szCs w:val="18"/>
        </w:rPr>
      </w:pPr>
      <w:r>
        <w:rPr>
          <w:rStyle w:val="Strong"/>
          <w:color w:val="000000"/>
          <w:sz w:val="18"/>
          <w:szCs w:val="18"/>
        </w:rPr>
        <w:t>Permit Modification</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permit modification is any revision to an Oregon Title V Operating Permit that cannot be accomplished under the Department's provisions for administrative permit amendments under OAR 340-218-0150. A permit modification for purposes of the acid rain portion of the permit will be governed by regulations promulgated under Title IV of the FCAA.</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Stat. Auth.: ORS 468.020 &amp; ORS 468A.310</w:t>
      </w:r>
      <w:r>
        <w:rPr>
          <w:rFonts w:ascii="Arial" w:hAnsi="Arial" w:cs="Arial"/>
          <w:color w:val="000000"/>
          <w:sz w:val="18"/>
          <w:szCs w:val="18"/>
        </w:rPr>
        <w:br/>
        <w:t>Stats. Implemented: ORS 468 &amp; ORS 468A</w:t>
      </w:r>
      <w:r>
        <w:rPr>
          <w:rFonts w:ascii="Arial" w:hAnsi="Arial" w:cs="Arial"/>
          <w:color w:val="000000"/>
          <w:sz w:val="18"/>
          <w:szCs w:val="18"/>
        </w:rPr>
        <w:br/>
        <w:t>Hist.: DEQ 12-1993, f. &amp; cert. ef. 9-24-93; DEQ 22-1995, f. &amp; cert. ef. 10-6-95; DEQ 14-1999, f. &amp; cert. ef. 10-14-99, Renumbered from 340-028-2240; DEQ 6-2001, f. 6-18-01, cert. ef. 7-1-01</w:t>
      </w:r>
    </w:p>
    <w:p w:rsidR="00C1213A" w:rsidRDefault="00C1213A" w:rsidP="00C1213A">
      <w:pPr>
        <w:pStyle w:val="NormalWeb"/>
        <w:rPr>
          <w:rFonts w:ascii="Arial" w:hAnsi="Arial" w:cs="Arial"/>
          <w:color w:val="000000"/>
          <w:sz w:val="18"/>
          <w:szCs w:val="18"/>
        </w:rPr>
      </w:pPr>
      <w:r>
        <w:rPr>
          <w:rStyle w:val="Strong"/>
          <w:color w:val="000000"/>
          <w:sz w:val="18"/>
          <w:szCs w:val="18"/>
        </w:rPr>
        <w:t>340-218-0170</w:t>
      </w:r>
    </w:p>
    <w:p w:rsidR="00C1213A" w:rsidRDefault="00C1213A" w:rsidP="00C1213A">
      <w:pPr>
        <w:pStyle w:val="NormalWeb"/>
        <w:rPr>
          <w:rFonts w:ascii="Arial" w:hAnsi="Arial" w:cs="Arial"/>
          <w:color w:val="000000"/>
          <w:sz w:val="18"/>
          <w:szCs w:val="18"/>
        </w:rPr>
      </w:pPr>
      <w:r>
        <w:rPr>
          <w:rStyle w:val="Strong"/>
          <w:color w:val="000000"/>
          <w:sz w:val="18"/>
          <w:szCs w:val="18"/>
        </w:rPr>
        <w:t>Minor Permit Modifications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(1) Criteria:</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Minor permit modification procedures may be used only for those permit modifications that: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Do not violate any applicable requirement;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Do not involve significant changes to existing monitoring, reporting, or recordkeeping requirements in the permit;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Do not require or change a case-by-case determination of an emission limitation or other standard, or a source-specific determination for temporary sources of ambient impacts, or a visibility or increment analysis;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(i) A federally enforceable emissions cap assumed to avoid classification as a Title I modification; and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(ii) An alternative emissions limit approved pursuant to OAR 340-244-0100 through 340-244-0180.</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(E) Do not increase emissions over the PSEL;</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(F) Are not Title I modifications; and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(G) Are not required by OAR 340-218-0180 to be processed as a significant modification.</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Notwithstanding subsection (1)(a) of this rule, minor permit modification procedures may be used for permit modifications involving the use of emissions trading and other similar approaches, to the extent that such minor permit modification procedures are explicitly provided for in the Oregon State Implementation Plan or in applicable requirements promulgated by the EPA.</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(2) Minor permit modification procedures. A minor permit modification will be made by the Department consistent with the following:</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Application. An application requesting the use of minor permit modification procedures must meet the requirements of OAR 340-218-0040(3), must be submitted on forms and electronic formats provided by the Department, and must include the following additional information:</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A description of the change, the change in emissions resulting from the change, and any new applicable requirements that will apply if the change occurs;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The source's suggested draft permit;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Certification by a responsible official, consistent with OAR 340-218-0040(5) of this rule, that the proposed modification meets the criteria for use of minor permit modification procedures and a request that such procedures be used; and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(D) Completed forms for the Department to use to notify the EPA and affected states as required under OAR 340-218-0230.</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EPA and affected state notification. Within five working days of receipt of a complete minor permit modification application, the Department will meet its obligation under OAR 340-218-0230(1)(a) and (2)(a) to notify the EPA and affected states of the requested permit modification. The Department promptly will send any notice required under 340-218-0230(2)(b) to the EPA;</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Timetable for issuance. The Department will not issue a final permit modification until after the EPA's 45-day review period or until the EPA has notified the Department that the EPA will not object to issuance of the permit modification, whichever is first, although the Department can approve the permit modification prior to that time. Within 90 days of the Department's receipt of an application under minor permit modification procedures or 15 days after the end of the EPA's 45-day review period under OAR 340-218-0230(3), whichever is later, the Department will:</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Issue the permit modification as proposed for only those conditions that will change;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Deny the permit modification application;</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Determine that the requested modification does not meet the minor permit modification criteria and should be reviewed under the significant modification procedures; or</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(D) Revise the draft permit modification and transmit to the EPA the new proposed permit modifications as required by OAR 340-218-0230(1).</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 of this rule,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(e) The Department may initiate enforcement if the modification has been initiated and does not meet the minor permit modification criteria;</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(f) Permit shield. The permit shield under OAR 340-218-0110 does not extend to minor permit modifications.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Stat. Auth.: ORS 468.020 &amp; ORS 468A.310</w:t>
      </w:r>
      <w:r>
        <w:rPr>
          <w:rFonts w:ascii="Arial" w:hAnsi="Arial" w:cs="Arial"/>
          <w:color w:val="000000"/>
          <w:sz w:val="18"/>
          <w:szCs w:val="18"/>
        </w:rPr>
        <w:br/>
        <w:t>Stats. Implemented: ORS 468 &amp; ORS 468A</w:t>
      </w:r>
      <w:r>
        <w:rPr>
          <w:rFonts w:ascii="Arial" w:hAnsi="Arial" w:cs="Arial"/>
          <w:color w:val="000000"/>
          <w:sz w:val="18"/>
          <w:szCs w:val="18"/>
        </w:rPr>
        <w:br/>
        <w:t>Hist.: DEQ 12-1993, f. &amp; cert. ef. 9-24-93; DEQ 14-1999, f. &amp; cert. ef. 10-14-99, Renumbered from 340-028-2250; DEQ 6-2001, f. 6-18-01, cert. ef. 7-1-01</w:t>
      </w:r>
    </w:p>
    <w:p w:rsidR="00C1213A" w:rsidRDefault="00C1213A" w:rsidP="00C1213A">
      <w:pPr>
        <w:pStyle w:val="NormalWeb"/>
        <w:rPr>
          <w:rFonts w:ascii="Arial" w:hAnsi="Arial" w:cs="Arial"/>
          <w:color w:val="000000"/>
          <w:sz w:val="18"/>
          <w:szCs w:val="18"/>
        </w:rPr>
      </w:pPr>
      <w:r>
        <w:rPr>
          <w:rStyle w:val="Strong"/>
          <w:color w:val="000000"/>
          <w:sz w:val="18"/>
          <w:szCs w:val="18"/>
        </w:rPr>
        <w:t>340-218-0190</w:t>
      </w:r>
    </w:p>
    <w:p w:rsidR="00C1213A" w:rsidRDefault="00C1213A" w:rsidP="00C1213A">
      <w:pPr>
        <w:pStyle w:val="NormalWeb"/>
        <w:rPr>
          <w:rFonts w:ascii="Arial" w:hAnsi="Arial" w:cs="Arial"/>
          <w:color w:val="000000"/>
          <w:sz w:val="18"/>
          <w:szCs w:val="18"/>
        </w:rPr>
      </w:pPr>
      <w:r>
        <w:rPr>
          <w:rStyle w:val="Strong"/>
          <w:color w:val="000000"/>
          <w:sz w:val="18"/>
          <w:szCs w:val="18"/>
        </w:rPr>
        <w:t>Construction/Operation Modifications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(1) Notice of Approval. The owner or operator of a major stationary source must obtain approval from the Department prior to construction or modification of any stationary source or air pollution control equipment in accordance with OAR 340-210-0205 through 340-210-0250.</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(2) Incorporation into an Oregon Title V Operating Permit: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Where an Oregon Title V Operating Permit would allow incorporation of such construction or modification as an off-permit change (OAR 340-218-0140(2)) or a FCAA section 502(b)(10) change ( 340-218-0140(3)):</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The owner or operator of the stationary source or air pollution control equipment listed in section(1) of this rule must submit to the Department the applicable notice; and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The Department will incorporate the construction or modification at permit renewal, if applicable.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Where an Oregon Title V Operating Permit would allow incorporation of such construction or modification as an administrative amendment (OAR 340-218-0150), the owner or operator of the stationary source or air pollution control equipment listed in section (1) of this rule may:</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Submit the permit application information required under OAR 340-218-0150(3) with the information required under 340-210-0225(2) upon becoming aware of the need for an administrative amendment; and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Where an Oregon Title V Operating Permit would require incorporation of such construction or modification as a minor permit modification (OAR 340-218-0170) or a significant permit modification ( 340-218-0180), the owner or operator of the stationary source or air pollution control equipment listed in section(1) of this rule must submit the permit application information required under 340-218-0040(3) within one year of initial startup of the construction or modification, except as prohibited in paragraph(2)(d) of this rule.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(d) Where an existing Oregon Title V Operating Permit would prohibit such construction or change in operation, the owner or operator must obtain a permit revision before commencing operation.</w:t>
      </w:r>
    </w:p>
    <w:p w:rsidR="00C1213A" w:rsidRDefault="00C1213A" w:rsidP="00C1213A">
      <w:pPr>
        <w:pStyle w:val="NormalWeb"/>
        <w:rPr>
          <w:rFonts w:ascii="Arial" w:hAnsi="Arial" w:cs="Arial"/>
          <w:color w:val="000000"/>
          <w:sz w:val="18"/>
          <w:szCs w:val="18"/>
        </w:rPr>
      </w:pPr>
      <w:r>
        <w:rPr>
          <w:rStyle w:val="Strong"/>
          <w:color w:val="000000"/>
          <w:sz w:val="18"/>
          <w:szCs w:val="18"/>
        </w:rPr>
        <w:t>NOTE:</w:t>
      </w:r>
      <w:r>
        <w:rPr>
          <w:rFonts w:ascii="Arial" w:hAnsi="Arial" w:cs="Arial"/>
          <w:color w:val="000000"/>
          <w:sz w:val="18"/>
          <w:szCs w:val="18"/>
        </w:rPr>
        <w:t xml:space="preserve"> This rule is included in the State of Oregon Clean Air Act Implementation Plan as adopted by the EQC under OAR 340-200-0040.</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 xml:space="preserve">Stat. Auth.: ORS 468 &amp; 468A </w:t>
      </w:r>
      <w:r>
        <w:rPr>
          <w:rFonts w:ascii="Arial" w:hAnsi="Arial" w:cs="Arial"/>
          <w:color w:val="000000"/>
          <w:sz w:val="18"/>
          <w:szCs w:val="18"/>
        </w:rPr>
        <w:br/>
        <w:t xml:space="preserve">Stats. Implemented: ORS 468 &amp; 468A </w:t>
      </w:r>
      <w:r>
        <w:rPr>
          <w:rFonts w:ascii="Arial" w:hAnsi="Arial" w:cs="Arial"/>
          <w:color w:val="000000"/>
          <w:sz w:val="18"/>
          <w:szCs w:val="18"/>
        </w:rPr>
        <w:br/>
        <w:t>Hist.: DEQ 12-1993, f. &amp; cert. ef. 9-24-93; DEQ 19-1993, f. &amp; cert. ef. 11-4-93; DEQ 24-1994, f. &amp; ef. 10-28-94; DEQ 22-1995, f. &amp; cert. ef. 10-6-95; DEQ 14-1999, f. &amp; cert. ef. 10-14-99, Renumbered from 340-028-2270; DEQ 6-2001, f. 6-18-01, cert. ef. 7-1-01; DEQ 8-2007, f. &amp; cert. ef. 11-8-07</w:t>
      </w:r>
    </w:p>
    <w:p w:rsidR="00C1213A" w:rsidRDefault="00C1213A" w:rsidP="00C1213A">
      <w:pPr>
        <w:pStyle w:val="NormalWeb"/>
        <w:rPr>
          <w:rFonts w:ascii="Arial" w:hAnsi="Arial" w:cs="Arial"/>
          <w:color w:val="000000"/>
          <w:sz w:val="18"/>
          <w:szCs w:val="18"/>
        </w:rPr>
      </w:pPr>
      <w:r>
        <w:rPr>
          <w:rStyle w:val="Strong"/>
          <w:color w:val="000000"/>
          <w:sz w:val="18"/>
          <w:szCs w:val="18"/>
        </w:rPr>
        <w:t>340-218-0200</w:t>
      </w:r>
    </w:p>
    <w:p w:rsidR="00C1213A" w:rsidRDefault="00C1213A" w:rsidP="00C1213A">
      <w:pPr>
        <w:pStyle w:val="NormalWeb"/>
        <w:rPr>
          <w:rFonts w:ascii="Arial" w:hAnsi="Arial" w:cs="Arial"/>
          <w:color w:val="000000"/>
          <w:sz w:val="18"/>
          <w:szCs w:val="18"/>
        </w:rPr>
      </w:pPr>
      <w:r>
        <w:rPr>
          <w:rStyle w:val="Strong"/>
          <w:color w:val="000000"/>
          <w:sz w:val="18"/>
          <w:szCs w:val="18"/>
        </w:rPr>
        <w:t>Reopenings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(1) Reopening for cause: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Each issued permit must include provisions specifying the conditions under which the permit will be reopened prior to the expiration of the permit. A permit will be reopened and revised under any of the following circumstances: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Additional applicable requirements under the FCAA or state rules become applicable to a major Oregon Title V Operating Permit program source with a remaining permit term of 3 or more years. Such a reopening will be completed not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Additional requirements (including excess emissions requirements) become applicable to an affected source under the national acid rain program. Upon approval by the EPA, excess emissions offset plans will be deemed to be incorporated into the permit;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The Department or the EPA determines that the permit contains a material mistake or that inaccurate statements were made in establishing the emissions standards or other terms or conditions of the permit;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(D) The Department or the EPA determines that the permit must be revised or revoked to assure compliance with the applicable requirements;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(E) The Department determines that the permit must be revised or revoked to assure compliance with the National Ambient Air Quality Standards (NAAQS).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Proceedings to reopen and issue a permit must follow the same procedures as apply to initial permit issuance and affect only those parts of the permit for which cause to reopen exists. Such reopening will be made as expeditiously as practicable;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Reopenings under subsection (1)(a) of this rule may not be initiated before a notice of such intent is provided to the source by the Department at least 30 days in advance of the date that the permit is to be reopened, except that the Department may provide a shorter time period in the case of an emergency.</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(2) Reopening for cause by the EPA:</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The Department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The Department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The Department will provide at least 30 days' notice to the permittee in writing of the reasons for any such action and provide an opportunity for a hearing;</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the Department.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Stat. Auth.: ORS 468.020 &amp; ORS 468A.310</w:t>
      </w:r>
      <w:r>
        <w:rPr>
          <w:rFonts w:ascii="Arial" w:hAnsi="Arial" w:cs="Arial"/>
          <w:color w:val="000000"/>
          <w:sz w:val="18"/>
          <w:szCs w:val="18"/>
        </w:rPr>
        <w:br/>
        <w:t>Stats. Implemented: ORS 468 &amp; ORS 468A</w:t>
      </w:r>
      <w:r>
        <w:rPr>
          <w:rFonts w:ascii="Arial" w:hAnsi="Arial" w:cs="Arial"/>
          <w:color w:val="000000"/>
          <w:sz w:val="18"/>
          <w:szCs w:val="18"/>
        </w:rPr>
        <w:br/>
        <w:t>Hist.: DEQ 12-1993, f. &amp; cert. ef. 9-24-93; DEQ 22-1995, f. &amp; cert. ef. 10-6-95; DEQ 14-1999, f. &amp; cert. ef. 10-14-99, Renumbered from 340-028-2280; DEQ 6-2001, f. 6-18-01, cert. ef. 7-1-01</w:t>
      </w:r>
    </w:p>
    <w:p w:rsidR="00C1213A" w:rsidRDefault="00C1213A" w:rsidP="00C1213A">
      <w:pPr>
        <w:pStyle w:val="NormalWeb"/>
        <w:rPr>
          <w:rFonts w:ascii="Arial" w:hAnsi="Arial" w:cs="Arial"/>
          <w:color w:val="000000"/>
          <w:sz w:val="18"/>
          <w:szCs w:val="18"/>
        </w:rPr>
      </w:pPr>
      <w:r>
        <w:rPr>
          <w:rStyle w:val="Strong"/>
          <w:color w:val="000000"/>
          <w:sz w:val="18"/>
          <w:szCs w:val="18"/>
        </w:rPr>
        <w:t>340-218-0210</w:t>
      </w:r>
    </w:p>
    <w:p w:rsidR="00C1213A" w:rsidRDefault="00C1213A" w:rsidP="00C1213A">
      <w:pPr>
        <w:pStyle w:val="NormalWeb"/>
        <w:rPr>
          <w:rFonts w:ascii="Arial" w:hAnsi="Arial" w:cs="Arial"/>
          <w:color w:val="000000"/>
          <w:sz w:val="18"/>
          <w:szCs w:val="18"/>
        </w:rPr>
      </w:pPr>
      <w:r>
        <w:rPr>
          <w:rStyle w:val="Strong"/>
          <w:color w:val="000000"/>
          <w:sz w:val="18"/>
          <w:szCs w:val="18"/>
        </w:rPr>
        <w:t>Public Participation</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in accordance the procedures in OAR 340, division 209 for Category III permit actions.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(2) Any person who submitted written or oral comments during the public participation process described in OAR 340 division 209 will be an adversely affected or aggrieved person for purposes of ORS 183.484.</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Stat. Auth.: ORS 468.020 &amp; ORS 468A.310</w:t>
      </w:r>
      <w:r>
        <w:rPr>
          <w:rFonts w:ascii="Arial" w:hAnsi="Arial" w:cs="Arial"/>
          <w:color w:val="000000"/>
          <w:sz w:val="18"/>
          <w:szCs w:val="18"/>
        </w:rPr>
        <w:br/>
        <w:t>Stats. Implemented: ORS 468 &amp; ORS 468A</w:t>
      </w:r>
      <w:r>
        <w:rPr>
          <w:rFonts w:ascii="Arial" w:hAnsi="Arial" w:cs="Arial"/>
          <w:color w:val="000000"/>
          <w:sz w:val="18"/>
          <w:szCs w:val="18"/>
        </w:rPr>
        <w:br/>
        <w:t>Hist.: DEQ 12-1993, f. &amp; cert. ef. 9-24-93; DEQ 22-1995, f. &amp; cert. ef. 10-6-95; DEQ 14-1999, f. &amp; cert. ef. 10-14-99, Renumbered from 340-028-2290; DEQ 6-2001, f. 6-18-01, cert. ef. 7-1-01</w:t>
      </w:r>
    </w:p>
    <w:p w:rsidR="00C1213A" w:rsidRDefault="00C1213A" w:rsidP="00C1213A">
      <w:pPr>
        <w:pStyle w:val="NormalWeb"/>
        <w:rPr>
          <w:rFonts w:ascii="Arial" w:hAnsi="Arial" w:cs="Arial"/>
          <w:color w:val="000000"/>
          <w:sz w:val="18"/>
          <w:szCs w:val="18"/>
        </w:rPr>
      </w:pPr>
      <w:r>
        <w:rPr>
          <w:rStyle w:val="Strong"/>
          <w:color w:val="000000"/>
          <w:sz w:val="18"/>
          <w:szCs w:val="18"/>
        </w:rPr>
        <w:t>340-218-0220</w:t>
      </w:r>
    </w:p>
    <w:p w:rsidR="00C1213A" w:rsidRDefault="00C1213A" w:rsidP="00C1213A">
      <w:pPr>
        <w:pStyle w:val="NormalWeb"/>
        <w:rPr>
          <w:rFonts w:ascii="Arial" w:hAnsi="Arial" w:cs="Arial"/>
          <w:color w:val="000000"/>
          <w:sz w:val="18"/>
          <w:szCs w:val="18"/>
        </w:rPr>
      </w:pPr>
      <w:r>
        <w:rPr>
          <w:rStyle w:val="Strong"/>
          <w:color w:val="000000"/>
          <w:sz w:val="18"/>
          <w:szCs w:val="18"/>
        </w:rPr>
        <w:t>Contested Permits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(1) A final permit issued by the Department will become effective upon the date it was signed by the Air Quality Division Administrator or his or her designated representative, unless the applicant requests a hearing before the Commission or its authorized representative. A final permit issued by LRAPA will become effective upon the date it was signed by the LRAPA Director or his or her designated representative, unless the applicant requests a hearing before LRAPA's Board of Directors.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(3)(a) Permit conditions that are not contested, including any conditions that are severable from those contested, will remain in effect upon the date the permit was signed by the Air Quality Division Administrator or the LRAPA Director;</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The Department may require that the contested conditions not be stayed if it finds that substantial endangerment of public health or welfare would result from the staying of the conditions. The Department must deny or grant the stay within 30 days.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(4) If an applicant requests a hearing pursuant to this section, then any adversely affected or aggrieved person, as those terms have been construed under ORS Chapter 183, may petition the Commission to be allowed to intervene in the contested case hearing to challenge any permit condition. This petition must be in writing and must be filed with the Commission at least 21 days before the date set for hearing. The petition must specify which permit conditions are being challenged and the reasons for those challenges, including each alleged factual or legal objection.</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(5) Any hearing held under this section will be conducted pursuant to the applicable provisions of ORS Chapter 183 and OAR chapter 340 division 11.</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Stat. Auth.: ORS 468.020 &amp; ORS 468A.310</w:t>
      </w:r>
      <w:r>
        <w:rPr>
          <w:rFonts w:ascii="Arial" w:hAnsi="Arial" w:cs="Arial"/>
          <w:color w:val="000000"/>
          <w:sz w:val="18"/>
          <w:szCs w:val="18"/>
        </w:rPr>
        <w:br/>
        <w:t>Stats. Implemented: ORS 468 &amp; ORS 468A</w:t>
      </w:r>
      <w:r>
        <w:rPr>
          <w:rFonts w:ascii="Arial" w:hAnsi="Arial" w:cs="Arial"/>
          <w:color w:val="000000"/>
          <w:sz w:val="18"/>
          <w:szCs w:val="18"/>
        </w:rPr>
        <w:br/>
        <w:t>Hist.: DEQ 12-1993, f. &amp; cert. ef. 9-24-93; DEQ 14-1999, f. &amp; cert. ef. 10-14-99, Renumbered from 340-028-2300; DEQ 6-2001, f. 6-18-01, cert. ef. 7-1-01</w:t>
      </w:r>
    </w:p>
    <w:p w:rsidR="00C1213A" w:rsidRDefault="00C1213A" w:rsidP="00C1213A">
      <w:pPr>
        <w:pStyle w:val="NormalWeb"/>
        <w:rPr>
          <w:rFonts w:ascii="Arial" w:hAnsi="Arial" w:cs="Arial"/>
          <w:color w:val="000000"/>
          <w:sz w:val="18"/>
          <w:szCs w:val="18"/>
        </w:rPr>
      </w:pPr>
      <w:r>
        <w:rPr>
          <w:rStyle w:val="Strong"/>
          <w:color w:val="000000"/>
          <w:sz w:val="18"/>
          <w:szCs w:val="18"/>
        </w:rPr>
        <w:t>340-218-0230</w:t>
      </w:r>
    </w:p>
    <w:p w:rsidR="00C1213A" w:rsidRDefault="00C1213A" w:rsidP="00C1213A">
      <w:pPr>
        <w:pStyle w:val="NormalWeb"/>
        <w:rPr>
          <w:rFonts w:ascii="Arial" w:hAnsi="Arial" w:cs="Arial"/>
          <w:color w:val="000000"/>
          <w:sz w:val="18"/>
          <w:szCs w:val="18"/>
        </w:rPr>
      </w:pPr>
      <w:r>
        <w:rPr>
          <w:rStyle w:val="Strong"/>
          <w:color w:val="000000"/>
          <w:sz w:val="18"/>
          <w:szCs w:val="18"/>
        </w:rPr>
        <w:t>Permit Review by the EPA and Affected States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(1) Transmission of information to the EPA:</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The Department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The requirements of OAR 340-218-0230(1)(a) and (2)(a) may be waived for any category of sources (including any class, type, or size within such category) other than major sources if allowed by the EPA;</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The Department will keep for 5 years such records and submit to the EPA such information as the EPA may reasonably require to ascertain whether the Department program complies with the requirements of the FCAA or state rules or of this division.</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(2) Review by affected states: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The Department will give notice of each draft permit to any affected State on or before the time that the Department provides this notice to the public under OAR 340-218-0210, except to the extent that 340-218-0170 requires the timing of the notice to be different;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The Department, as part of the submittal of the proposed permit to the EPA (or as soon as possible after the submittal for minor permit modification procedures allowed under OAR 340-218-0170), will notify the EPA and any affected State in writing of any omission by the Department of any recommendations for the proposed permit that the affected State submitted during the public or affected State review period. The notice will include the Department's reasons for not accepting any such recommendation. The Department is not required to accept recommendations that are not based on applicable requirements or the requirements of this division.</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(3) EPA objection:</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No permit for which an application must be transmitted to the EPA under section (1) of this rule may be issued as drafted if the EPA objects to its issuance in writing within 45 days of receipt of the proposed permit and all necessary supporting information or such earlier time as agreed to by the EPA;</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The Department will, within 90 days after the date of an objection under subsection (3)(a) of this rule, revise and submit a proposed permit in response to the objection, or determine not to issue the permit;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If the Department determines not to issue the permit, notice of the determination will be provided to the source by certified or registered mail.</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(4) Public petitions to the EPA:</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If the EPA objects to the permit as a result of a petition filed under this section, the Department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If the Department has issued a permit prior to receipt of an EPA objection under OAR 340-218-0230, the EPA will modify, terminate, or revoke such permit, and must do so consistent with the procedures in 340-218-0200(2)(b) except in unusual circumstances, and the Department may thereafter issue only a revised permit that satisfies the EPA's objection. In any case, the source will not be in violation of the requirement to have submitted a timely and complete application.</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(5) Prohibition on default issuance. The Department may not issue an Oregon Title V Operating Permit (including a permit renewal or modification) until affected States and the EPA have had an opportunity to review the proposed permit as required under this rule.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Stat. Auth.: ORS 468 &amp; ORS 468A</w:t>
      </w:r>
      <w:r>
        <w:rPr>
          <w:rFonts w:ascii="Arial" w:hAnsi="Arial" w:cs="Arial"/>
          <w:color w:val="000000"/>
          <w:sz w:val="18"/>
          <w:szCs w:val="18"/>
        </w:rPr>
        <w:br/>
        <w:t>Stats. Implemented: ORS 468 &amp; ORS 468A</w:t>
      </w:r>
      <w:r>
        <w:rPr>
          <w:rFonts w:ascii="Arial" w:hAnsi="Arial" w:cs="Arial"/>
          <w:color w:val="000000"/>
          <w:sz w:val="18"/>
          <w:szCs w:val="18"/>
        </w:rPr>
        <w:br/>
        <w:t>Hist.: DEQ 13-1993, f. &amp; ef. 9-24-93; DEQ 22-1995, f. &amp; cert. ef. 10-6-95; DEQ 14-1999, f. &amp; cert. ef. 10-14-99, Renumbered from 340-028-2310; DEQ 6-2001, f. 6-18-01, cert. ef. 7-1-01</w:t>
      </w:r>
    </w:p>
    <w:p w:rsidR="00C1213A" w:rsidRDefault="00C1213A" w:rsidP="00C1213A">
      <w:pPr>
        <w:pStyle w:val="NormalWeb"/>
        <w:rPr>
          <w:rFonts w:ascii="Arial" w:hAnsi="Arial" w:cs="Arial"/>
          <w:color w:val="000000"/>
          <w:sz w:val="18"/>
          <w:szCs w:val="18"/>
        </w:rPr>
      </w:pPr>
      <w:r>
        <w:rPr>
          <w:rStyle w:val="Strong"/>
          <w:color w:val="000000"/>
          <w:sz w:val="18"/>
          <w:szCs w:val="18"/>
        </w:rPr>
        <w:t>340-218-0240</w:t>
      </w:r>
    </w:p>
    <w:p w:rsidR="00C1213A" w:rsidRDefault="00C1213A" w:rsidP="00C1213A">
      <w:pPr>
        <w:pStyle w:val="NormalWeb"/>
        <w:rPr>
          <w:rFonts w:ascii="Arial" w:hAnsi="Arial" w:cs="Arial"/>
          <w:color w:val="000000"/>
          <w:sz w:val="18"/>
          <w:szCs w:val="18"/>
        </w:rPr>
      </w:pPr>
      <w:r>
        <w:rPr>
          <w:rStyle w:val="Strong"/>
          <w:color w:val="000000"/>
          <w:sz w:val="18"/>
          <w:szCs w:val="18"/>
        </w:rPr>
        <w:t>Enforcement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(1) Whenever it appears to the Department that any activity in violation of a permit that results in air pollution or air contamination is presenting an imminent and substantial endangerment to the public health, the Department may enter a cease and desist order pursuant to ORS 468.115 or seek injunction relief pursuant to 468.100.</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(2)(a) Whenever the Department has good cause to believe that any person is engaged in or about to engage in acts or practices that constitute a violation of any part of the stationary source air permitting rules or any provision of a permit issued pursuant to these rules, the Department may seek injunctive relief in court to enforce compliance thereto or to restrain further violations;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The proceedings authorized by subsection (a) of this section may be instituted without the necessity of prior agency revocation of the permit or during a permit revocation proceeding if one has been commenced.</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(3) In addition to the enforcement authorities contained in sections (1) and (2) of this rule and any other penalty provided by law, any person who violates any of the following will incur a civil penalty as authorized under ORS 468.140 and established pursuant to OAR chapter 340 division 12:</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(a) Any applicable requirement;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(b) Any permit condition;</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(c) Any fee or filing requirements;</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(d) Any duty to allow or carry out inspection, entry or monitoring activities; or</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(e) Any rules or orders issued by the Department.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Stat. Auth.: ORS 468.020 &amp; ORS 468A.310</w:t>
      </w:r>
      <w:r>
        <w:rPr>
          <w:rFonts w:ascii="Arial" w:hAnsi="Arial" w:cs="Arial"/>
          <w:color w:val="000000"/>
          <w:sz w:val="18"/>
          <w:szCs w:val="18"/>
        </w:rPr>
        <w:br/>
        <w:t>Stats. Implemented: ORS 468 &amp; ORS 468A</w:t>
      </w:r>
      <w:r>
        <w:rPr>
          <w:rFonts w:ascii="Arial" w:hAnsi="Arial" w:cs="Arial"/>
          <w:color w:val="000000"/>
          <w:sz w:val="18"/>
          <w:szCs w:val="18"/>
        </w:rPr>
        <w:br/>
        <w:t>Hist.: DEQ 12-1993, f. &amp; cert. ef. 9-24-93; DEQ 14-1999, f. &amp; cert. ef. 10-14-99, Renumbered from 340-028-2320; DEQ 6-2001, f. 6-18-01, cert. ef. 7-1-01</w:t>
      </w:r>
    </w:p>
    <w:p w:rsidR="00C1213A" w:rsidRDefault="00C1213A" w:rsidP="00C1213A">
      <w:pPr>
        <w:pStyle w:val="NormalWeb"/>
        <w:rPr>
          <w:rFonts w:ascii="Arial" w:hAnsi="Arial" w:cs="Arial"/>
          <w:color w:val="000000"/>
          <w:sz w:val="18"/>
          <w:szCs w:val="18"/>
        </w:rPr>
      </w:pPr>
      <w:r>
        <w:rPr>
          <w:rStyle w:val="Strong"/>
          <w:color w:val="000000"/>
          <w:sz w:val="18"/>
          <w:szCs w:val="18"/>
        </w:rPr>
        <w:t>340-218-0250</w:t>
      </w:r>
    </w:p>
    <w:p w:rsidR="00C1213A" w:rsidRDefault="00C1213A" w:rsidP="00C1213A">
      <w:pPr>
        <w:pStyle w:val="NormalWeb"/>
        <w:rPr>
          <w:rFonts w:ascii="Arial" w:hAnsi="Arial" w:cs="Arial"/>
          <w:color w:val="000000"/>
          <w:sz w:val="18"/>
          <w:szCs w:val="18"/>
        </w:rPr>
      </w:pPr>
      <w:r>
        <w:rPr>
          <w:rStyle w:val="Strong"/>
          <w:color w:val="000000"/>
          <w:sz w:val="18"/>
          <w:szCs w:val="18"/>
        </w:rPr>
        <w:t>Permit Program For Regional Air Pollution Authority</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Subject to the provisions of this rule, the Commission authorizes the Regional Agency to issue, modify, renew, suspend, and revoke Oregon Title V Operating Permits for air contamination sources within its jurisdiction:</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(1) Each permit proposed to be issued or modified by the Regional Agency must be submitted to the Department at least thirty (30) days prior to the proposed issuance date.</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(2) A copy of each permit issued, modified, or revoked by the Regional Agency must be promptly submitted to the Department.</w:t>
      </w:r>
    </w:p>
    <w:p w:rsidR="00C1213A" w:rsidRDefault="00C1213A" w:rsidP="00C1213A">
      <w:pPr>
        <w:pStyle w:val="NormalWeb"/>
        <w:rPr>
          <w:rFonts w:ascii="Arial" w:hAnsi="Arial" w:cs="Arial"/>
          <w:color w:val="000000"/>
          <w:sz w:val="18"/>
          <w:szCs w:val="18"/>
        </w:rPr>
      </w:pPr>
      <w:r>
        <w:rPr>
          <w:rFonts w:ascii="Arial" w:hAnsi="Arial" w:cs="Arial"/>
          <w:color w:val="000000"/>
          <w:sz w:val="18"/>
          <w:szCs w:val="18"/>
        </w:rPr>
        <w:t xml:space="preserve">Stat. Auth.: ORS 468 &amp; 468A </w:t>
      </w:r>
      <w:r>
        <w:rPr>
          <w:rFonts w:ascii="Arial" w:hAnsi="Arial" w:cs="Arial"/>
          <w:color w:val="000000"/>
          <w:sz w:val="18"/>
          <w:szCs w:val="18"/>
        </w:rPr>
        <w:br/>
        <w:t xml:space="preserve">Stats. Implemented: ORS 468 &amp; 468A </w:t>
      </w:r>
      <w:r>
        <w:rPr>
          <w:rFonts w:ascii="Arial" w:hAnsi="Arial" w:cs="Arial"/>
          <w:color w:val="000000"/>
          <w:sz w:val="18"/>
          <w:szCs w:val="18"/>
        </w:rPr>
        <w:br/>
        <w: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 cert. ef. 11-8-07</w:t>
      </w:r>
    </w:p>
    <w:p w:rsidR="00823609" w:rsidRDefault="00823609" w:rsidP="00823609">
      <w:pPr>
        <w:pStyle w:val="NormalWeb"/>
        <w:jc w:val="center"/>
        <w:rPr>
          <w:rFonts w:ascii="Arial" w:hAnsi="Arial" w:cs="Arial"/>
          <w:color w:val="000000"/>
          <w:sz w:val="18"/>
          <w:szCs w:val="18"/>
        </w:rPr>
      </w:pPr>
      <w:r>
        <w:rPr>
          <w:rStyle w:val="Strong"/>
          <w:color w:val="000000"/>
          <w:sz w:val="18"/>
          <w:szCs w:val="18"/>
        </w:rPr>
        <w:t>DIVISION 220</w:t>
      </w:r>
    </w:p>
    <w:p w:rsidR="00823609" w:rsidRDefault="00823609" w:rsidP="00823609">
      <w:pPr>
        <w:pStyle w:val="NormalWeb"/>
        <w:jc w:val="center"/>
        <w:rPr>
          <w:rFonts w:ascii="Arial" w:hAnsi="Arial" w:cs="Arial"/>
          <w:color w:val="000000"/>
          <w:sz w:val="18"/>
          <w:szCs w:val="18"/>
        </w:rPr>
      </w:pPr>
      <w:r>
        <w:rPr>
          <w:rStyle w:val="Strong"/>
          <w:color w:val="000000"/>
          <w:sz w:val="18"/>
          <w:szCs w:val="18"/>
        </w:rPr>
        <w:t>OREGON TITLE V OPERATING PERMIT FEES</w:t>
      </w:r>
    </w:p>
    <w:p w:rsidR="00823609" w:rsidRDefault="00823609" w:rsidP="00823609">
      <w:pPr>
        <w:pStyle w:val="NormalWeb"/>
        <w:rPr>
          <w:rFonts w:ascii="Arial" w:hAnsi="Arial" w:cs="Arial"/>
          <w:color w:val="000000"/>
          <w:sz w:val="18"/>
          <w:szCs w:val="18"/>
        </w:rPr>
      </w:pPr>
      <w:r>
        <w:rPr>
          <w:rStyle w:val="Strong"/>
          <w:color w:val="000000"/>
          <w:sz w:val="18"/>
          <w:szCs w:val="18"/>
        </w:rPr>
        <w:t xml:space="preserve">340-220-0010 </w:t>
      </w:r>
    </w:p>
    <w:p w:rsidR="00823609" w:rsidRDefault="00823609" w:rsidP="00823609">
      <w:pPr>
        <w:pStyle w:val="NormalWeb"/>
        <w:rPr>
          <w:rFonts w:ascii="Arial" w:hAnsi="Arial" w:cs="Arial"/>
          <w:color w:val="000000"/>
          <w:sz w:val="18"/>
          <w:szCs w:val="18"/>
        </w:rPr>
      </w:pPr>
      <w:r>
        <w:rPr>
          <w:rStyle w:val="Strong"/>
          <w:color w:val="000000"/>
          <w:sz w:val="18"/>
          <w:szCs w:val="18"/>
        </w:rPr>
        <w:t>Purpose, Scope And Applicability</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(1) The purpose of this division is to provide owners and operators of Oregon Title V Operating Permit program sources and the Department with the criteria and procedures to determine emissions and fees based on air emissions and specific activities.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(2) This division applies to Oregon Title V Operating Permit program sources as defined in OAR 340-200-0020.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(3) The owner or operator may elect to pay emission fees for each regulated pollutant on either actual emissions or permitted emissions.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(4) Sources subject to the Oregon Title V Operating Permit program defined in OAR 340-200-0020, are subject to both an annual base fee established under 340-220-0030 and an emission fee calculated pursuant to 340-220-0040.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(5) Sources subject to the Oregon Title V Operating Permit program may also be subject to user fees (OAR 340-220-0050 and 340-216-0090).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(6) The Department will credit owners and operators of new Oregon Title V Operating Permit program sources for the unused portion of paid Annual Fees. The credit will begin from the date the Department receives the Title V permit application.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Stat. Auth.: ORS 468 &amp; 468A</w:t>
      </w:r>
      <w:r>
        <w:rPr>
          <w:rFonts w:ascii="Arial" w:hAnsi="Arial" w:cs="Arial"/>
          <w:color w:val="000000"/>
          <w:sz w:val="18"/>
          <w:szCs w:val="18"/>
        </w:rPr>
        <w:br/>
        <w:t>Stats. Implemented: ORS 468 &amp; 468A</w:t>
      </w:r>
      <w:r>
        <w:rPr>
          <w:rFonts w:ascii="Arial" w:hAnsi="Arial" w:cs="Arial"/>
          <w:color w:val="000000"/>
          <w:sz w:val="18"/>
          <w:szCs w:val="18"/>
        </w:rPr>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823609" w:rsidRDefault="00823609" w:rsidP="00823609">
      <w:pPr>
        <w:pStyle w:val="NormalWeb"/>
        <w:rPr>
          <w:rFonts w:ascii="Arial" w:hAnsi="Arial" w:cs="Arial"/>
          <w:color w:val="000000"/>
          <w:sz w:val="18"/>
          <w:szCs w:val="18"/>
        </w:rPr>
      </w:pPr>
      <w:r>
        <w:rPr>
          <w:rStyle w:val="Strong"/>
          <w:color w:val="000000"/>
          <w:sz w:val="18"/>
          <w:szCs w:val="18"/>
        </w:rPr>
        <w:t xml:space="preserve">340-220-0060 </w:t>
      </w:r>
    </w:p>
    <w:p w:rsidR="00823609" w:rsidRDefault="00823609" w:rsidP="00823609">
      <w:pPr>
        <w:pStyle w:val="NormalWeb"/>
        <w:rPr>
          <w:rFonts w:ascii="Arial" w:hAnsi="Arial" w:cs="Arial"/>
          <w:color w:val="000000"/>
          <w:sz w:val="18"/>
          <w:szCs w:val="18"/>
        </w:rPr>
      </w:pPr>
      <w:r>
        <w:rPr>
          <w:rStyle w:val="Strong"/>
          <w:color w:val="000000"/>
          <w:sz w:val="18"/>
          <w:szCs w:val="18"/>
        </w:rPr>
        <w:t>Pollutants Subject to Emission Fees</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(1) The Department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(2) The owner or operator must pay emission fees for all regulated pollutants emitted from the source, except as limited in section (1).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468A.025</w:t>
      </w:r>
      <w:r>
        <w:rPr>
          <w:rFonts w:ascii="Arial" w:hAnsi="Arial" w:cs="Arial"/>
          <w:color w:val="000000"/>
          <w:sz w:val="18"/>
          <w:szCs w:val="18"/>
        </w:rPr>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823609" w:rsidRDefault="00823609" w:rsidP="00823609">
      <w:pPr>
        <w:pStyle w:val="NormalWeb"/>
        <w:rPr>
          <w:rFonts w:ascii="Arial" w:hAnsi="Arial" w:cs="Arial"/>
          <w:color w:val="000000"/>
          <w:sz w:val="18"/>
          <w:szCs w:val="18"/>
        </w:rPr>
      </w:pPr>
      <w:r>
        <w:rPr>
          <w:rStyle w:val="Strong"/>
          <w:color w:val="000000"/>
          <w:sz w:val="18"/>
          <w:szCs w:val="18"/>
        </w:rPr>
        <w:t>340-220-0070</w:t>
      </w:r>
    </w:p>
    <w:p w:rsidR="00823609" w:rsidRDefault="00823609" w:rsidP="00823609">
      <w:pPr>
        <w:pStyle w:val="NormalWeb"/>
        <w:rPr>
          <w:rFonts w:ascii="Arial" w:hAnsi="Arial" w:cs="Arial"/>
          <w:color w:val="000000"/>
          <w:sz w:val="18"/>
          <w:szCs w:val="18"/>
        </w:rPr>
      </w:pPr>
      <w:r>
        <w:rPr>
          <w:rStyle w:val="Strong"/>
          <w:color w:val="000000"/>
          <w:sz w:val="18"/>
          <w:szCs w:val="18"/>
        </w:rPr>
        <w:t>Exclusions</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(1) The Department will not assess emission fees on newly permitted major sources that have not begun initial operation.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(2) The Department will not assess emission fees on carbon monoxide. However, sources that emit or are permitted to emit 100 tons or more per year of carbon monoxide are subject to the emission fees on all other regulated air pollutants pursuant to OAR 340-220-0010.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(3) The Department will not assess emission fees on any device or activity that did not operate at any time during the calendar year.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(5) The Department will not assess emission fees on emissions categorized as credits or unassigned emissions within an Oregon Title V Operating Permit.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(6) The Department will not assess emission fees on categorically insignificant emissions as defined in OAR 340-200-0020.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468A.025</w:t>
      </w:r>
      <w:r>
        <w:rPr>
          <w:rFonts w:ascii="Arial" w:hAnsi="Arial" w:cs="Arial"/>
          <w:color w:val="000000"/>
          <w:sz w:val="18"/>
          <w:szCs w:val="18"/>
        </w:rPr>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823609" w:rsidRDefault="00823609" w:rsidP="00823609">
      <w:pPr>
        <w:pStyle w:val="NormalWeb"/>
        <w:rPr>
          <w:rFonts w:ascii="Arial" w:hAnsi="Arial" w:cs="Arial"/>
          <w:color w:val="000000"/>
          <w:sz w:val="18"/>
          <w:szCs w:val="18"/>
        </w:rPr>
      </w:pPr>
      <w:r>
        <w:rPr>
          <w:rStyle w:val="Strong"/>
          <w:color w:val="000000"/>
          <w:sz w:val="18"/>
          <w:szCs w:val="18"/>
        </w:rPr>
        <w:t xml:space="preserve">340-220-0080 </w:t>
      </w:r>
    </w:p>
    <w:p w:rsidR="00823609" w:rsidRDefault="00823609" w:rsidP="00823609">
      <w:pPr>
        <w:pStyle w:val="NormalWeb"/>
        <w:rPr>
          <w:rFonts w:ascii="Arial" w:hAnsi="Arial" w:cs="Arial"/>
          <w:color w:val="000000"/>
          <w:sz w:val="18"/>
          <w:szCs w:val="18"/>
        </w:rPr>
      </w:pPr>
      <w:r>
        <w:rPr>
          <w:rStyle w:val="Strong"/>
          <w:color w:val="000000"/>
          <w:sz w:val="18"/>
          <w:szCs w:val="18"/>
        </w:rPr>
        <w:t>References</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Reference documents used in this division include the </w:t>
      </w:r>
      <w:r>
        <w:rPr>
          <w:rStyle w:val="Strong"/>
          <w:color w:val="000000"/>
          <w:sz w:val="18"/>
          <w:szCs w:val="18"/>
        </w:rPr>
        <w:t xml:space="preserve">Department Source Sampling Manual </w:t>
      </w:r>
      <w:r>
        <w:rPr>
          <w:rFonts w:ascii="Arial" w:hAnsi="Arial" w:cs="Arial"/>
          <w:color w:val="000000"/>
          <w:sz w:val="18"/>
          <w:szCs w:val="18"/>
        </w:rPr>
        <w:t>and the</w:t>
      </w:r>
      <w:r>
        <w:rPr>
          <w:rStyle w:val="Strong"/>
          <w:color w:val="000000"/>
          <w:sz w:val="18"/>
          <w:szCs w:val="18"/>
        </w:rPr>
        <w:t xml:space="preserve"> Department Continuous Monitoring Manual</w:t>
      </w:r>
      <w:r>
        <w:rPr>
          <w:rFonts w:ascii="Arial" w:hAnsi="Arial" w:cs="Arial"/>
          <w:color w:val="000000"/>
          <w:sz w:val="18"/>
          <w:szCs w:val="18"/>
        </w:rPr>
        <w:t xml:space="preserve">.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[Publications: Publications referenced are available from the agency.]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Stat. Auth.: ORS 468 &amp; 468A</w:t>
      </w:r>
      <w:r>
        <w:rPr>
          <w:rFonts w:ascii="Arial" w:hAnsi="Arial" w:cs="Arial"/>
          <w:color w:val="000000"/>
          <w:sz w:val="18"/>
          <w:szCs w:val="18"/>
        </w:rPr>
        <w:br/>
        <w:t>Stats. Implemented: ORS 468 &amp; 468A</w:t>
      </w:r>
      <w:r>
        <w:rPr>
          <w:rFonts w:ascii="Arial" w:hAnsi="Arial" w:cs="Arial"/>
          <w:color w:val="000000"/>
          <w:sz w:val="18"/>
          <w:szCs w:val="18"/>
        </w:rPr>
        <w:br/>
        <w:t xml:space="preserve">Hist.: DEQ 13-1994, f. &amp; ef. 5-19-94; DEQ 14-1999, f. &amp; cert. ef. 10-14-99, Renumbered from 340-028-2630 </w:t>
      </w:r>
    </w:p>
    <w:p w:rsidR="00823609" w:rsidRDefault="00823609" w:rsidP="00823609">
      <w:pPr>
        <w:pStyle w:val="NormalWeb"/>
        <w:rPr>
          <w:rFonts w:ascii="Arial" w:hAnsi="Arial" w:cs="Arial"/>
          <w:color w:val="000000"/>
          <w:sz w:val="18"/>
          <w:szCs w:val="18"/>
        </w:rPr>
      </w:pPr>
      <w:r>
        <w:rPr>
          <w:rStyle w:val="Strong"/>
          <w:color w:val="000000"/>
          <w:sz w:val="18"/>
          <w:szCs w:val="18"/>
        </w:rPr>
        <w:t xml:space="preserve">340-220-0090 </w:t>
      </w:r>
    </w:p>
    <w:p w:rsidR="00823609" w:rsidRDefault="00823609" w:rsidP="00823609">
      <w:pPr>
        <w:pStyle w:val="NormalWeb"/>
        <w:rPr>
          <w:rFonts w:ascii="Arial" w:hAnsi="Arial" w:cs="Arial"/>
          <w:color w:val="000000"/>
          <w:sz w:val="18"/>
          <w:szCs w:val="18"/>
        </w:rPr>
      </w:pPr>
      <w:r>
        <w:rPr>
          <w:rStyle w:val="Strong"/>
          <w:color w:val="000000"/>
          <w:sz w:val="18"/>
          <w:szCs w:val="18"/>
        </w:rPr>
        <w:t>Election for Each Regulated Pollutant</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(1) The owner or operator must elect to pay emission fees on either actual emissions, permitted emissions, or a combination of both for the previous calendar year for each regulated pollutant and notify the Department in accordance with OAR 340-220-0110.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(2) If an owner or operator fails to notify the Department of the election for a regulated pollutant, the Department will assess emission fees based on permitted emissions.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(3) If the permit or review report does not identify permitted emissions for a regulated pollutant, the Department will develop representative permitted emissions.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(4) An owner or operator may elect to pay emission fees on the aggregate limit for insignificant emissions that are not categorically exempt insignificant emissions.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468A.025</w:t>
      </w:r>
      <w:r>
        <w:rPr>
          <w:rFonts w:ascii="Arial" w:hAnsi="Arial" w:cs="Arial"/>
          <w:color w:val="000000"/>
          <w:sz w:val="18"/>
          <w:szCs w:val="18"/>
        </w:rPr>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823609" w:rsidRDefault="00823609" w:rsidP="00823609">
      <w:pPr>
        <w:pStyle w:val="NormalWeb"/>
        <w:rPr>
          <w:rFonts w:ascii="Arial" w:hAnsi="Arial" w:cs="Arial"/>
          <w:color w:val="000000"/>
          <w:sz w:val="18"/>
          <w:szCs w:val="18"/>
        </w:rPr>
      </w:pPr>
      <w:r>
        <w:rPr>
          <w:rStyle w:val="Strong"/>
          <w:color w:val="000000"/>
          <w:sz w:val="18"/>
          <w:szCs w:val="18"/>
        </w:rPr>
        <w:t xml:space="preserve">340-220-0100 </w:t>
      </w:r>
    </w:p>
    <w:p w:rsidR="00823609" w:rsidRDefault="00823609" w:rsidP="00823609">
      <w:pPr>
        <w:pStyle w:val="NormalWeb"/>
        <w:rPr>
          <w:rFonts w:ascii="Arial" w:hAnsi="Arial" w:cs="Arial"/>
          <w:color w:val="000000"/>
          <w:sz w:val="18"/>
          <w:szCs w:val="18"/>
        </w:rPr>
      </w:pPr>
      <w:r>
        <w:rPr>
          <w:rStyle w:val="Strong"/>
          <w:color w:val="000000"/>
          <w:sz w:val="18"/>
          <w:szCs w:val="18"/>
        </w:rPr>
        <w:t>Emission Reporting</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(1) Using a form(s) developed by the Department the owner or operator must report the following emissions: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Particulates;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Sulfur Dioxide as SO2;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(c) Oxides of Nitrogen (NOx) as Nitrogen Dioxide (NO2);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(d) Volatile Organic Compounds as: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VOC for material balance emission reporting; or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Propane (C3H8), unless otherwise specified by permit, OAR Chapter 340, or a method approved by the Department, for emissions verified by source testing.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(2) The owner or operator must report emissions in tons per year and as follows: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Round up to the nearest whole ton for emission values 0.5 and greater; and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Round down to the nearest whole ton for emission values less than 0.5.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(3) The owner or operator electing to pay emission fees on actual emissions for a regulated pollutant must submit documentation necessary to support the actual emissions in accordance with OAR 340-220-0120.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(4) The owner or operator electing to pay on actual emissions must report total emissions, including those emissions in excess of 4,000 tons for each regulated pollutant and in excess of 7,000 tons for all regulated pollutants.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(5) The owner or operator electing to pay on permitted emissions for a regulated pollutant must identify such an election on the form(s) developed by the Department.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(6) If more than one permit is in effect for a calendar year for an Oregon Title V Operating Permit program source, the owner or operator electing to pay on permitted emissions must pay on the most current permitted or actual emissions.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468A.025</w:t>
      </w:r>
      <w:r>
        <w:rPr>
          <w:rFonts w:ascii="Arial" w:hAnsi="Arial" w:cs="Arial"/>
          <w:color w:val="000000"/>
          <w:sz w:val="18"/>
          <w:szCs w:val="18"/>
        </w:rPr>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823609" w:rsidRDefault="00823609" w:rsidP="00823609">
      <w:pPr>
        <w:pStyle w:val="NormalWeb"/>
        <w:rPr>
          <w:rFonts w:ascii="Arial" w:hAnsi="Arial" w:cs="Arial"/>
          <w:color w:val="000000"/>
          <w:sz w:val="18"/>
          <w:szCs w:val="18"/>
        </w:rPr>
      </w:pPr>
      <w:r>
        <w:rPr>
          <w:rStyle w:val="Strong"/>
          <w:color w:val="000000"/>
          <w:sz w:val="18"/>
          <w:szCs w:val="18"/>
        </w:rPr>
        <w:t xml:space="preserve">340-220-0110 </w:t>
      </w:r>
    </w:p>
    <w:p w:rsidR="00823609" w:rsidRDefault="00823609" w:rsidP="00823609">
      <w:pPr>
        <w:pStyle w:val="NormalWeb"/>
        <w:rPr>
          <w:rFonts w:ascii="Arial" w:hAnsi="Arial" w:cs="Arial"/>
          <w:color w:val="000000"/>
          <w:sz w:val="18"/>
          <w:szCs w:val="18"/>
        </w:rPr>
      </w:pPr>
      <w:r>
        <w:rPr>
          <w:rStyle w:val="Strong"/>
          <w:color w:val="000000"/>
          <w:sz w:val="18"/>
          <w:szCs w:val="18"/>
        </w:rPr>
        <w:t>Emission Reporting and Fee Procedures</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(1) The owner or operator must submit the required form(s), including the election to pay on permitted or actual emissions for each regulated pollutant, to the Department with the annual permit report in accordance with annual reporting procedures.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(2) The owner or operator may request that information, other than emission information, submitted pursuant to this division be exempt from disclosure in accordance with OAR 340-214-0130.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(3) Records developed in accordance with these rules are subject to inspection and entry requirements in OAR 340-218-0080. The owner or operator must retain records for at least five years in accordance with 340-218-0050(3)(b)(B).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(4) The Department may accept the information submitted or request additional information from the owner or operator. The owner or operator must submit additional actual emission information requested by the Department within 30 days of the date of the request. The Department may approve a request for additional time, up to 30 days, to submit the requested information.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(5) If the Department determines the actual emission information submitted for any regulated pollutant does not meet the criteria in this division, the Department will assess the emission fee on the permitted emission for that regulated pollutant.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(6) The owner or operator must submit emission fees payable to the Department by the later of: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August 1 for emission fees from the previous calendar year; or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Thirty days after the Department mails the fee invoice.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(7) Department acceptance of emission fees does not indicate approval of data collection methods, calculation methods, or information reported on Emission Reporting Forms. If the Department determines initial emission fee assessments were inaccurate or inconsistent with this division, the Department may assess or refund emission fees up to two years after emission fees are received by the Department.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(8) The Department will not revise a PSEL solely due to an emission fee payment.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(9) Owners or operators operating sources pursuant to OAR 340 division 218 must submit the emission reporting information with the annual permit report.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Stat. Auth.: ORS 468 &amp; 468A</w:t>
      </w:r>
      <w:r>
        <w:rPr>
          <w:rFonts w:ascii="Arial" w:hAnsi="Arial" w:cs="Arial"/>
          <w:color w:val="000000"/>
          <w:sz w:val="18"/>
          <w:szCs w:val="18"/>
        </w:rPr>
        <w:br/>
        <w:t>Stats. Implemented: ORS 468A.025</w:t>
      </w:r>
      <w:r>
        <w:rPr>
          <w:rFonts w:ascii="Arial" w:hAnsi="Arial" w:cs="Arial"/>
          <w:color w:val="000000"/>
          <w:sz w:val="18"/>
          <w:szCs w:val="18"/>
        </w:rPr>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823609" w:rsidRDefault="00823609" w:rsidP="00823609">
      <w:pPr>
        <w:pStyle w:val="NormalWeb"/>
        <w:rPr>
          <w:rFonts w:ascii="Arial" w:hAnsi="Arial" w:cs="Arial"/>
          <w:color w:val="000000"/>
          <w:sz w:val="18"/>
          <w:szCs w:val="18"/>
        </w:rPr>
      </w:pPr>
      <w:r>
        <w:rPr>
          <w:rStyle w:val="Strong"/>
          <w:color w:val="000000"/>
          <w:sz w:val="18"/>
          <w:szCs w:val="18"/>
        </w:rPr>
        <w:t xml:space="preserve">340-220-0120 </w:t>
      </w:r>
    </w:p>
    <w:p w:rsidR="00823609" w:rsidRDefault="00823609" w:rsidP="00823609">
      <w:pPr>
        <w:pStyle w:val="NormalWeb"/>
        <w:rPr>
          <w:rFonts w:ascii="Arial" w:hAnsi="Arial" w:cs="Arial"/>
          <w:color w:val="000000"/>
          <w:sz w:val="18"/>
          <w:szCs w:val="18"/>
        </w:rPr>
      </w:pPr>
      <w:r>
        <w:rPr>
          <w:rStyle w:val="Strong"/>
          <w:color w:val="000000"/>
          <w:sz w:val="18"/>
          <w:szCs w:val="18"/>
        </w:rPr>
        <w:t xml:space="preserve">Actual Emissions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An owner or operator electing to pay on actual emissions must obtain emission data and determine regulated pollutant emissions using one of the following methods: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(1) Continuous monitoring systems used in accordance with OAR 340-220-0130;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(2) Verified emission factors developed for a particular source or a combination of sources venting to a common stack in accordance with OAR 340-220-0170;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(3) Material balances determined in accordance with OAR 340-220-0140, 340-220-0150, or 340-220-0160; or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(4) Verified emission factors for source categories developed in accordance with OAR 340-220-0170(11).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468A.025</w:t>
      </w:r>
      <w:r>
        <w:rPr>
          <w:rFonts w:ascii="Arial" w:hAnsi="Arial" w:cs="Arial"/>
          <w:color w:val="000000"/>
          <w:sz w:val="18"/>
          <w:szCs w:val="18"/>
        </w:rPr>
        <w:br/>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823609" w:rsidRDefault="00823609" w:rsidP="00823609">
      <w:pPr>
        <w:pStyle w:val="NormalWeb"/>
        <w:rPr>
          <w:rFonts w:ascii="Arial" w:hAnsi="Arial" w:cs="Arial"/>
          <w:color w:val="000000"/>
          <w:sz w:val="18"/>
          <w:szCs w:val="18"/>
        </w:rPr>
      </w:pPr>
      <w:r>
        <w:rPr>
          <w:rStyle w:val="Strong"/>
          <w:color w:val="000000"/>
          <w:sz w:val="18"/>
          <w:szCs w:val="18"/>
        </w:rPr>
        <w:t xml:space="preserve">340-220-0130 </w:t>
      </w:r>
    </w:p>
    <w:p w:rsidR="00823609" w:rsidRDefault="00823609" w:rsidP="00823609">
      <w:pPr>
        <w:pStyle w:val="NormalWeb"/>
        <w:rPr>
          <w:rFonts w:ascii="Arial" w:hAnsi="Arial" w:cs="Arial"/>
          <w:color w:val="000000"/>
          <w:sz w:val="18"/>
          <w:szCs w:val="18"/>
        </w:rPr>
      </w:pPr>
      <w:r>
        <w:rPr>
          <w:rStyle w:val="Strong"/>
          <w:color w:val="000000"/>
          <w:sz w:val="18"/>
          <w:szCs w:val="18"/>
        </w:rPr>
        <w:t>Determining Emissions from Continuous Monitoring Systems</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(1) The owner or operator must use data collected in accordance with Oregon Title V Operating Permit conditions, applicable rules in OAR 340, or the </w:t>
      </w:r>
      <w:r>
        <w:rPr>
          <w:rStyle w:val="Strong"/>
          <w:color w:val="000000"/>
          <w:sz w:val="18"/>
          <w:szCs w:val="18"/>
        </w:rPr>
        <w:t>Department's Continuous Monitoring Manual</w:t>
      </w:r>
      <w:r>
        <w:rPr>
          <w:rFonts w:ascii="Arial" w:hAnsi="Arial" w:cs="Arial"/>
          <w:color w:val="000000"/>
          <w:sz w:val="18"/>
          <w:szCs w:val="18"/>
        </w:rPr>
        <w:t xml:space="preserve">.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[Publications: Publications referenced are available from the agency.]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Stat. Auth.: ORS 468 &amp; 468A </w:t>
      </w:r>
      <w:r>
        <w:rPr>
          <w:rFonts w:ascii="Arial" w:hAnsi="Arial" w:cs="Arial"/>
          <w:color w:val="000000"/>
          <w:sz w:val="18"/>
          <w:szCs w:val="18"/>
        </w:rPr>
        <w:br/>
        <w:t xml:space="preserve">Stats. Implemented: ORS 468 &amp; 468A </w:t>
      </w:r>
      <w:r>
        <w:rPr>
          <w:rFonts w:ascii="Arial" w:hAnsi="Arial" w:cs="Arial"/>
          <w:color w:val="000000"/>
          <w:sz w:val="18"/>
          <w:szCs w:val="18"/>
        </w:rPr>
        <w:br/>
        <w:t xml:space="preserve">Hist.: DEQ 13-1993, f. &amp; ef. 9-24-93; DEQ 20-1993(T), f. &amp; ef. 11-4-93; DEQ 13-1994, f. &amp; ef. 5-19-94; DEQ 22-1995, f. &amp; cert. ef. 10-6-95; DEQ 14-1999, f. &amp; cert. ef. 10-14-99, Renumbered from 340-028-2680; DEQ 6-2001, f. 6-18-01, cert. ef. 7-1-01 </w:t>
      </w:r>
    </w:p>
    <w:p w:rsidR="00823609" w:rsidRDefault="00823609" w:rsidP="00823609">
      <w:pPr>
        <w:pStyle w:val="NormalWeb"/>
        <w:rPr>
          <w:rFonts w:ascii="Arial" w:hAnsi="Arial" w:cs="Arial"/>
          <w:color w:val="000000"/>
          <w:sz w:val="18"/>
          <w:szCs w:val="18"/>
        </w:rPr>
      </w:pPr>
      <w:r>
        <w:rPr>
          <w:rStyle w:val="Strong"/>
          <w:color w:val="000000"/>
          <w:sz w:val="18"/>
          <w:szCs w:val="18"/>
        </w:rPr>
        <w:t xml:space="preserve">340-220-0170 </w:t>
      </w:r>
    </w:p>
    <w:p w:rsidR="00823609" w:rsidRDefault="00823609" w:rsidP="00823609">
      <w:pPr>
        <w:pStyle w:val="NormalWeb"/>
        <w:rPr>
          <w:rFonts w:ascii="Arial" w:hAnsi="Arial" w:cs="Arial"/>
          <w:color w:val="000000"/>
          <w:sz w:val="18"/>
          <w:szCs w:val="18"/>
        </w:rPr>
      </w:pPr>
      <w:r>
        <w:rPr>
          <w:rStyle w:val="Strong"/>
          <w:color w:val="000000"/>
          <w:sz w:val="18"/>
          <w:szCs w:val="18"/>
        </w:rPr>
        <w:t xml:space="preserve">Verified Emission Factors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(1) The owner or operator must verify emission factors before using them to determine emissions of regulated pollutants. To verify emission factors, the owner or operator must perform either source testing in accordance with the Department's Source Sampling Manual or use other methods approved by the Department for source tests. Source tests must be conducted in accordance with testing procedures on file at the Department and the Department approved pretest plan which must be submitted at least 15 days before the testing. All test data and results must be submitted for review to the Department within 30 days after testing, unless the Department approves otherwise or a different time period is specified in a permit. </w:t>
      </w:r>
    </w:p>
    <w:p w:rsidR="00823609" w:rsidRDefault="00823609" w:rsidP="00823609">
      <w:pPr>
        <w:pStyle w:val="NormalWeb"/>
        <w:rPr>
          <w:rFonts w:ascii="Arial" w:hAnsi="Arial" w:cs="Arial"/>
          <w:color w:val="000000"/>
          <w:sz w:val="18"/>
          <w:szCs w:val="18"/>
        </w:rPr>
      </w:pPr>
      <w:r>
        <w:rPr>
          <w:rStyle w:val="Strong"/>
          <w:color w:val="000000"/>
          <w:sz w:val="18"/>
          <w:szCs w:val="18"/>
        </w:rPr>
        <w:t>NOTE:</w:t>
      </w:r>
      <w:r>
        <w:rPr>
          <w:rFonts w:ascii="Arial" w:hAnsi="Arial" w:cs="Arial"/>
          <w:color w:val="000000"/>
          <w:sz w:val="18"/>
          <w:szCs w:val="18"/>
        </w:rPr>
        <w:t xml:space="preserve"> DEQ recommends that the owner or operator notify the Department and obtain pre-approval of the emission factor source testing program before or as part of the first source test notification.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(2) The owner or operator must conduct or have conducted at least three compliance source tests. Each test must consist of at least three individual test runs for a total of at least nine test runs.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(3) The owner or operator must monitor and record applicable process and control device operating data.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(4) The owner or operator must perform a source test either: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In each of three quarters of the year with no two successive source tests performed any closer than 30 days apart; or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At equal intervals over the operating period if the owner or operator demonstrates and the Department agrees that the device or activity operates or has operated for part of the year; or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(c) At any time during the year if the owner or operator demonstrates, and the Department agrees, that the process is or was not subject to seasonal variations.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the Department demonstrating a constant process rate.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(7) The owner or operator must determine the Emissions Estimate Adjustment Factor (EEAF) as follows: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If the correlation coefficient (R2) of the regression analysis is greater than 0.50, the EEAF will be 1+(1-R2).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If the correlation coefficient (R2) is less than 0.50, the EEAF will be: [Equation not included. See ED. NOTE.]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(8) The owner or operator must determine actual emissions for emission fee purposes using one of the following methods: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If the regression analysis correlation coefficient is greater than 0.50, perform the following calculations :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Determine the average emission factor (EF) for each production rate category (maximum = EFmax, normal = EFnorm, and minimum = EFmin);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Determine the total annual production and operating hours, production time (PTtot), for the calendar year;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(C) Determine the total hours operating within the maximum production rate category (PTmax). The maximum production rate category is any operation rate greater than the average of at least three maximum operating rates during the source testing plus the average of at least three normal operating rates during the source testing divided by 2;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(D) Determine the total hours while operating within the normal production rate category (PTnorm).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(E) Determine the total hours while operating within the minimum production rate category (PTmin). The minimum production rate category is defined as any operating rate less than the average of at least three minimum operating rates during the source testing plus the average of at least three normal operating rates during the source testing divided by 2;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(F) Actual emissions equals EEAF x ((PTmax/PTtot) x EFmax + (PTnorm/PTtot) x EFnorm + (PTmin/PTtot) x EFmin.)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(9) The owner or operator must determine emissions during startup and shutdown, and for emissions greater than normal, during conditions that are not accounted for in the procedure(s)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All emissions during startup and shutdown, and emissions greater than normal are assumed equivalent to operation without an air pollution control device, unless the owner or operator accurately demonstrates otherwise in accordance with OAR 340-220-0170(9)(b), (9)(c), (9)(d), and (9)(e), and approved by the Department. The emission factor plus the EEAF must be adjusted by the air pollution control device collection efficiency as follows: [Equation not included. See ED. NOTE.]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During process startups a Department approved source test may be performed to determine an average startup factor. The average of at least three tests runs plus the standard deviation will be used to determine actual emissions during startups.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(c) During process shutdowns a Department approved source test may be performed to determine an emission factor for shutdowns. The average of at least three test runs plus the standard deviation will be used to determine actual emissions during shutdowns.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(d) During routine maintenance activity the owner or operator may: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Perform routine maintenance activity during source testing for verified emission factors; or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Determine emissions in accordance with Section (a) of this rule.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(e) The emission factor need not be adjusted if the owner or operator demonstrates to the Department that the pollutant emissions do not increase during startup and shutdown, and for conditions that are not accounted for in the procedure(s) otherwise used to document actual emissions (e.g. NOx emissions during an ESP failure).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(10) A verified emission factor developed pursuant to this division and approved by the Department can not be used if a process change occurs that would affect the accuracy of the verified emission factor.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(11) The owner or operator may elect to use verified emission factors for source categories if the Department determines the following criteria are met: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The verified emission factor for a source category must be based on verified emission factors from at least three individual sources within the source category;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Verified emission factors from sources within a source category must be developed in accordance with this rule;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(c) The verified emission factors from the sources must not differ from the mean by more than twenty percent; and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(d) The source category verified emission factor must be the mean of the source verified emission factors plus the average of the source emission estimate adjustment factors.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[ED. NOTE: Equations referenced are available from the agency.]</w:t>
      </w:r>
      <w:r>
        <w:rPr>
          <w:rFonts w:ascii="Arial" w:hAnsi="Arial" w:cs="Arial"/>
          <w:color w:val="000000"/>
          <w:sz w:val="18"/>
          <w:szCs w:val="18"/>
        </w:rPr>
        <w:br/>
        <w:t xml:space="preserve">[Publications: Publications referenced are available from the agency.]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468A.025</w:t>
      </w:r>
      <w:r>
        <w:rPr>
          <w:rFonts w:ascii="Arial" w:hAnsi="Arial" w:cs="Arial"/>
          <w:color w:val="000000"/>
          <w:sz w:val="18"/>
          <w:szCs w:val="18"/>
        </w:rPr>
        <w:br/>
        <w:t xml:space="preserve">Hist.: DEQ 20-1993(Temp), f. &amp; cert. ef. 11-4-93; DEQ 13-1994, f. &amp; cert. ef. 5-19-94; DEQ 24-1994, f. &amp; cert. ef. 10-28-94; DEQ 22-1995, f. &amp; cert. ef. 10-6-95; DEQ 19-1996, f. &amp; cert. ef. 9-24-96; DEQ 14-1999, f. &amp; cert. ef. 10-14-99, Renumbered from 340-028-2720; DEQ 6-2001, f. 6-18-01, cert. ef. 7-1-01; DEQ 6-2007(Temp), f. &amp; cert. ef. 8-17-07 thru 2-12-08; Administrative correction 2-22-08; DEQ 10-2008, f. &amp; cert. ef. 8-25-08 </w:t>
      </w:r>
    </w:p>
    <w:p w:rsidR="00823609" w:rsidRDefault="00823609" w:rsidP="00823609">
      <w:pPr>
        <w:pStyle w:val="NormalWeb"/>
        <w:rPr>
          <w:rFonts w:ascii="Arial" w:hAnsi="Arial" w:cs="Arial"/>
          <w:color w:val="000000"/>
          <w:sz w:val="18"/>
          <w:szCs w:val="18"/>
        </w:rPr>
      </w:pPr>
      <w:r>
        <w:rPr>
          <w:rStyle w:val="Strong"/>
          <w:color w:val="000000"/>
          <w:sz w:val="18"/>
          <w:szCs w:val="18"/>
        </w:rPr>
        <w:t xml:space="preserve">340-220-0180 </w:t>
      </w:r>
    </w:p>
    <w:p w:rsidR="00823609" w:rsidRDefault="00823609" w:rsidP="00823609">
      <w:pPr>
        <w:pStyle w:val="NormalWeb"/>
        <w:rPr>
          <w:rFonts w:ascii="Arial" w:hAnsi="Arial" w:cs="Arial"/>
          <w:color w:val="000000"/>
          <w:sz w:val="18"/>
          <w:szCs w:val="18"/>
        </w:rPr>
      </w:pPr>
      <w:r>
        <w:rPr>
          <w:rStyle w:val="Strong"/>
          <w:color w:val="000000"/>
          <w:sz w:val="18"/>
          <w:szCs w:val="18"/>
        </w:rPr>
        <w:t>Late and Underpayment of Fees</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(1) Notwithstanding any enforcement action, the owner or operator will be subject to a late payment fee of:</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(a) Two hundred dollars for payments postmarked more than seven or less than 30 days late; and</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(b) Four hundred dollars for payments postmarked on or after 30 days late.</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(2) Notwithstanding any enforcement action, the Department may assess an additional fee of the greater of $400 or 20 percent of the amount underpaid for substantial underpayment.</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Stat. Auth.: ORS 468 &amp; ORS 468A</w:t>
      </w:r>
      <w:r>
        <w:rPr>
          <w:rFonts w:ascii="Arial" w:hAnsi="Arial" w:cs="Arial"/>
          <w:color w:val="000000"/>
          <w:sz w:val="18"/>
          <w:szCs w:val="18"/>
        </w:rPr>
        <w:br/>
        <w:t>Stats. Implemented: ORS 468 &amp; ORS 468A</w:t>
      </w:r>
      <w:r>
        <w:rPr>
          <w:rFonts w:ascii="Arial" w:hAnsi="Arial" w:cs="Arial"/>
          <w:color w:val="000000"/>
          <w:sz w:val="18"/>
          <w:szCs w:val="18"/>
        </w:rPr>
        <w:br/>
        <w:t>Hist.: DEQ 20-1993(Temp), f. &amp; cert. ef. 11-4-93; DEQ 13-1994, f. &amp; cert. ef. 5-19-94; DEQ 14-1999, f. &amp; cert. ef. 10-14-99, Renumbered from 340-028-2730; DEQ 6-2001, f. 6-18-01, cert. ef. 7-1-01</w:t>
      </w:r>
    </w:p>
    <w:p w:rsidR="00823609" w:rsidRDefault="00823609" w:rsidP="00823609">
      <w:pPr>
        <w:pStyle w:val="NormalWeb"/>
        <w:rPr>
          <w:rFonts w:ascii="Arial" w:hAnsi="Arial" w:cs="Arial"/>
          <w:color w:val="000000"/>
          <w:sz w:val="18"/>
          <w:szCs w:val="18"/>
        </w:rPr>
      </w:pPr>
      <w:r>
        <w:rPr>
          <w:rStyle w:val="Strong"/>
          <w:color w:val="000000"/>
          <w:sz w:val="18"/>
          <w:szCs w:val="18"/>
        </w:rPr>
        <w:t xml:space="preserve">340-220-0190 </w:t>
      </w:r>
    </w:p>
    <w:p w:rsidR="00823609" w:rsidRDefault="00823609" w:rsidP="00823609">
      <w:pPr>
        <w:pStyle w:val="NormalWeb"/>
        <w:rPr>
          <w:rFonts w:ascii="Arial" w:hAnsi="Arial" w:cs="Arial"/>
          <w:color w:val="000000"/>
          <w:sz w:val="18"/>
          <w:szCs w:val="18"/>
        </w:rPr>
      </w:pPr>
      <w:r>
        <w:rPr>
          <w:rStyle w:val="Strong"/>
          <w:color w:val="000000"/>
          <w:sz w:val="18"/>
          <w:szCs w:val="18"/>
        </w:rPr>
        <w:t>Failure to Pay Fees</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Any owner or operator that fails to pay fees imposed by the Department under this division must pay a penalty of 50 percent of the fee amount, plus interest on the fee amount computed in accordance with </w:t>
      </w:r>
      <w:r>
        <w:rPr>
          <w:rStyle w:val="Strong"/>
          <w:color w:val="000000"/>
          <w:sz w:val="18"/>
          <w:szCs w:val="18"/>
        </w:rPr>
        <w:t>Section 6621(a)(2)</w:t>
      </w:r>
      <w:r>
        <w:rPr>
          <w:rFonts w:ascii="Arial" w:hAnsi="Arial" w:cs="Arial"/>
          <w:color w:val="000000"/>
          <w:sz w:val="18"/>
          <w:szCs w:val="18"/>
        </w:rPr>
        <w:t xml:space="preserve"> of the </w:t>
      </w:r>
      <w:r>
        <w:rPr>
          <w:rStyle w:val="Strong"/>
          <w:color w:val="000000"/>
          <w:sz w:val="18"/>
          <w:szCs w:val="18"/>
        </w:rPr>
        <w:t>Internal Revenue Code of 1986 (as amended)</w:t>
      </w:r>
      <w:r>
        <w:rPr>
          <w:rFonts w:ascii="Arial" w:hAnsi="Arial" w:cs="Arial"/>
          <w:color w:val="000000"/>
          <w:sz w:val="18"/>
          <w:szCs w:val="18"/>
        </w:rPr>
        <w:t>.</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[Publications: The publication(s) referenced in this rule is available from the agency.]</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Stat. Auth.: ORS 468 &amp; ORS 468A</w:t>
      </w:r>
      <w:r>
        <w:rPr>
          <w:rFonts w:ascii="Arial" w:hAnsi="Arial" w:cs="Arial"/>
          <w:color w:val="000000"/>
          <w:sz w:val="18"/>
          <w:szCs w:val="18"/>
        </w:rPr>
        <w:br/>
        <w:t>Stats. Implemented: ORS 468 &amp; ORS 468A</w:t>
      </w:r>
      <w:r>
        <w:rPr>
          <w:rFonts w:ascii="Arial" w:hAnsi="Arial" w:cs="Arial"/>
          <w:color w:val="000000"/>
          <w:sz w:val="18"/>
          <w:szCs w:val="18"/>
        </w:rPr>
        <w:br/>
        <w:t xml:space="preserve">Hist.: DEQ 20-1993(Temp), f. &amp; cert. ef. 11-4-93; DEQ 13-1994, f. &amp; cert. ef. 5-19-94; DEQ 14-1999, f. &amp; cert. ef. 10-14-99, Renumbered from 340-028-2740; DEQ 8-2000, f. &amp; cert. ef. 6-6-00; DEQ 6-2001, f. 6-18-01, cert. ef. 7-1-01 </w:t>
      </w:r>
    </w:p>
    <w:p w:rsidR="00823609" w:rsidRPr="00823609" w:rsidRDefault="00823609" w:rsidP="00823609">
      <w:pPr>
        <w:spacing w:before="100" w:beforeAutospacing="1" w:after="100" w:afterAutospacing="1" w:line="240" w:lineRule="auto"/>
        <w:jc w:val="center"/>
        <w:rPr>
          <w:rFonts w:ascii="Arial" w:eastAsia="Times New Roman" w:hAnsi="Arial" w:cs="Arial"/>
          <w:color w:val="000000"/>
          <w:sz w:val="18"/>
          <w:szCs w:val="18"/>
        </w:rPr>
      </w:pPr>
      <w:r w:rsidRPr="00823609">
        <w:rPr>
          <w:rFonts w:ascii="Arial" w:eastAsia="Times New Roman" w:hAnsi="Arial" w:cs="Arial"/>
          <w:b/>
          <w:bCs/>
          <w:color w:val="000000"/>
          <w:sz w:val="18"/>
        </w:rPr>
        <w:t>DIVISION 222</w:t>
      </w:r>
    </w:p>
    <w:p w:rsidR="00823609" w:rsidRPr="00823609" w:rsidRDefault="00823609" w:rsidP="00823609">
      <w:pPr>
        <w:spacing w:before="100" w:beforeAutospacing="1" w:after="100" w:afterAutospacing="1" w:line="240" w:lineRule="auto"/>
        <w:jc w:val="center"/>
        <w:rPr>
          <w:rFonts w:ascii="Arial" w:eastAsia="Times New Roman" w:hAnsi="Arial" w:cs="Arial"/>
          <w:color w:val="000000"/>
          <w:sz w:val="18"/>
          <w:szCs w:val="18"/>
        </w:rPr>
      </w:pPr>
      <w:r w:rsidRPr="00823609">
        <w:rPr>
          <w:rFonts w:ascii="Arial" w:eastAsia="Times New Roman" w:hAnsi="Arial" w:cs="Arial"/>
          <w:b/>
          <w:bCs/>
          <w:color w:val="000000"/>
          <w:sz w:val="18"/>
        </w:rPr>
        <w:t>STATIONARY SOURCE PLANT SITE EMISSION LIMITS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 xml:space="preserve">340-222-0010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Policy</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The Commission recognizes the need to establish a more definitive method for regulating increases and decreases in air emissions of permit holders. However, except as needed to protect ambient air quality standards, prevention of significant deterioration increments and visibility, the Commission 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w:t>
      </w:r>
      <w:r w:rsidRPr="00823609">
        <w:rPr>
          <w:rFonts w:ascii="Arial" w:eastAsia="Times New Roman" w:hAnsi="Arial" w:cs="Arial"/>
          <w:b/>
          <w:bCs/>
          <w:color w:val="000000"/>
          <w:sz w:val="18"/>
        </w:rPr>
        <w:t>NOTE:</w:t>
      </w:r>
      <w:r w:rsidRPr="00823609">
        <w:rPr>
          <w:rFonts w:ascii="Arial" w:eastAsia="Times New Roman" w:hAnsi="Arial" w:cs="Arial"/>
          <w:color w:val="000000"/>
          <w:sz w:val="18"/>
          <w:szCs w:val="18"/>
        </w:rPr>
        <w:t xml:space="preserve"> This rule is included in the State of Oregon Clean Air Act Implementation Plan as adopted by the EQC under OAR 340-200-0040.]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Stat. Auth.: ORS 468 &amp; ORS 468A</w:t>
      </w:r>
      <w:r w:rsidRPr="00823609">
        <w:rPr>
          <w:rFonts w:ascii="Arial" w:eastAsia="Times New Roman" w:hAnsi="Arial" w:cs="Arial"/>
          <w:color w:val="000000"/>
          <w:sz w:val="18"/>
          <w:szCs w:val="18"/>
        </w:rPr>
        <w:br/>
        <w:t>Stats. Implemented: ORS 468 &amp; ORS 468A</w:t>
      </w:r>
      <w:r w:rsidRPr="00823609">
        <w:rPr>
          <w:rFonts w:ascii="Arial" w:eastAsia="Times New Roman" w:hAnsi="Arial" w:cs="Arial"/>
          <w:color w:val="000000"/>
          <w:sz w:val="18"/>
          <w:szCs w:val="18"/>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 xml:space="preserve">340-222-0020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Applicability</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340-222-0060 or 340-222-0070, all ACDP and Title V sources are subject to PSELs for all regulated pollutants. The Department will incorporate PSELs into permits when issuing a new permit or renewing or modifying an existing permit.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(2) The emissions limits established by PSELs provide the basis for: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(a) Assuring reasonable further progress toward attaining compliance with ambient air standards;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(b) Assuring compliance with ambient air standards and Prevention of Significant Deterioration increments;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(c) Administering offset and banking programs; and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(d) Establishing the baseline for tracking the consumption of Prevention of Significant Deterioration Increments.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(3) PSELs are not required for: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(a) Pollutants that will be emitted at less than the de minimis emission level listed in OAR 340-200-0020 from the entire source,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(b) Short Term Activity and Basic ACDPs; or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(c) Hazardous air pollutants as listed in OAR 340-244-0040 Table 1; Early Reduction High Risk Pollutants listed in 340-244-0120 Table 2; or Accidental Release Substances listed in 340-244-0230 Table 3.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(4) Generic PSELs may be used for any category of ACDP or Title V permit.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NOTE</w:t>
      </w:r>
      <w:r w:rsidRPr="00823609">
        <w:rPr>
          <w:rFonts w:ascii="Arial" w:eastAsia="Times New Roman" w:hAnsi="Arial" w:cs="Arial"/>
          <w:color w:val="000000"/>
          <w:sz w:val="18"/>
          <w:szCs w:val="18"/>
        </w:rPr>
        <w:t xml:space="preserve">: This rule is included in the State of Oregon Clean Air Act Implementation Plan as adopted by the EQC under OAR 340-200-0040.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[ED. NOTE: Tables referenced are available from the agency.]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Stat. Auth.: ORS 468.020 &amp; 468A.040</w:t>
      </w:r>
      <w:r w:rsidRPr="00823609">
        <w:rPr>
          <w:rFonts w:ascii="Arial" w:eastAsia="Times New Roman" w:hAnsi="Arial" w:cs="Arial"/>
          <w:color w:val="000000"/>
          <w:sz w:val="18"/>
          <w:szCs w:val="18"/>
        </w:rPr>
        <w:br/>
        <w:t>Stats. Implemented: ORS 468.020, 468.065 &amp; 468A.025</w:t>
      </w:r>
      <w:r w:rsidRPr="00823609">
        <w:rPr>
          <w:rFonts w:ascii="Arial" w:eastAsia="Times New Roman" w:hAnsi="Arial" w:cs="Arial"/>
          <w:color w:val="000000"/>
          <w:sz w:val="18"/>
          <w:szCs w:val="18"/>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340-222-0030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 xml:space="preserve">Definitions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The definitions in OAR 340-200-0020 and this rule apply to this division. If the same term is defined in this rule and 340-200-0020, the definition in this rule applies to this division.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w:t>
      </w:r>
      <w:r w:rsidRPr="00823609">
        <w:rPr>
          <w:rFonts w:ascii="Arial" w:eastAsia="Times New Roman" w:hAnsi="Arial" w:cs="Arial"/>
          <w:b/>
          <w:bCs/>
          <w:color w:val="000000"/>
          <w:sz w:val="18"/>
        </w:rPr>
        <w:t>NOTE:</w:t>
      </w:r>
      <w:r w:rsidRPr="00823609">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Stat. Auth.: ORS 468.020</w:t>
      </w:r>
      <w:r w:rsidRPr="00823609">
        <w:rPr>
          <w:rFonts w:ascii="Arial" w:eastAsia="Times New Roman" w:hAnsi="Arial" w:cs="Arial"/>
          <w:color w:val="000000"/>
          <w:sz w:val="18"/>
          <w:szCs w:val="18"/>
        </w:rPr>
        <w:br/>
        <w:t>Stats. Implemented: ORS 468A.025</w:t>
      </w:r>
      <w:r w:rsidRPr="00823609">
        <w:rPr>
          <w:rFonts w:ascii="Arial" w:eastAsia="Times New Roman" w:hAnsi="Arial" w:cs="Arial"/>
          <w:color w:val="000000"/>
          <w:sz w:val="18"/>
          <w:szCs w:val="18"/>
        </w:rPr>
        <w:br/>
        <w:t xml:space="preserve">Hist.: DEQ 14-1999, f. &amp; cert. ef. 10-14-99 </w:t>
      </w:r>
    </w:p>
    <w:p w:rsidR="00823609" w:rsidRPr="00823609" w:rsidRDefault="00823609" w:rsidP="00823609">
      <w:pPr>
        <w:spacing w:after="0" w:line="240" w:lineRule="auto"/>
        <w:jc w:val="center"/>
        <w:rPr>
          <w:rFonts w:ascii="Arial" w:eastAsia="Times New Roman" w:hAnsi="Arial" w:cs="Arial"/>
          <w:color w:val="000000"/>
          <w:sz w:val="18"/>
          <w:szCs w:val="18"/>
        </w:rPr>
      </w:pPr>
      <w:r w:rsidRPr="00823609">
        <w:rPr>
          <w:rFonts w:ascii="Arial" w:eastAsia="Times New Roman" w:hAnsi="Arial" w:cs="Arial"/>
          <w:b/>
          <w:bCs/>
          <w:color w:val="000000"/>
          <w:sz w:val="18"/>
        </w:rPr>
        <w:t>Criteria for Establishing Plant Site Emission Limits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340-222-0040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 xml:space="preserve">Generic Annual PSEL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(1) Sources with capacity less than the Significant Emission Rate (SER) will receive a Generic PSEL unless they have a netting basis and request a source specific PSEL under 340-222-0041.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(2) A Generic PSEL may be used for any pollutant that will be emitted at less than the SER. The netting basis for a source with a generic PSEL is zero.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w:t>
      </w:r>
      <w:r w:rsidRPr="00823609">
        <w:rPr>
          <w:rFonts w:ascii="Arial" w:eastAsia="Times New Roman" w:hAnsi="Arial" w:cs="Arial"/>
          <w:b/>
          <w:bCs/>
          <w:color w:val="000000"/>
          <w:sz w:val="18"/>
        </w:rPr>
        <w:t>NOTE:</w:t>
      </w:r>
      <w:r w:rsidRPr="00823609">
        <w:rPr>
          <w:rFonts w:ascii="Arial" w:eastAsia="Times New Roman" w:hAnsi="Arial" w:cs="Arial"/>
          <w:color w:val="000000"/>
          <w:sz w:val="18"/>
          <w:szCs w:val="18"/>
        </w:rPr>
        <w:t xml:space="preserve"> This rule is included in the State of Oregon Clean Air Act Implementation Plan as adopted by the EQC under OAR 340-200-0040.]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Stat. Auth.: ORS 468.020</w:t>
      </w:r>
      <w:r w:rsidRPr="00823609">
        <w:rPr>
          <w:rFonts w:ascii="Arial" w:eastAsia="Times New Roman" w:hAnsi="Arial" w:cs="Arial"/>
          <w:color w:val="000000"/>
          <w:sz w:val="18"/>
          <w:szCs w:val="18"/>
        </w:rPr>
        <w:br/>
        <w:t>Stats. Implemented: ORS 468A</w:t>
      </w:r>
      <w:r w:rsidRPr="00823609">
        <w:rPr>
          <w:rFonts w:ascii="Arial" w:eastAsia="Times New Roman" w:hAnsi="Arial" w:cs="Arial"/>
          <w:color w:val="000000"/>
          <w:sz w:val="18"/>
          <w:szCs w:val="18"/>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340-222-0041</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Source Specific Annual PSEL</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(1) For sources with potential to emit less than the SER, that request a source specific PSEL, an initial source specific PSEL will be set equal to the Generic PSEL.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(2) For sources with potential to emit greater than or equal to the SER, an initial source specific PSEL will be set equal to the source's potential to emit or netting basis, whichever is less.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(3) If an applicant wants an annual PSEL at a rate greater than the netting basis, the applicant must: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(a) Demonstrate that the requested increase over the netting basis is less than the SER; or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(b) For increases equal to or greater than the SER over the netting basis, but not subject to New Source Review (OAR 340 division 224):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(A) If located within, or creating a significant air quality impact as defined in OAR 340-200-0020 upon, an area designated as nonattainment in OAR 340-204-0030, the applicant must obtain offsets and demonstrate a net air quality benefit in accordance with 340-225-0090.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(B) If located within, or creating a significant air quality impact as defined in OAR 340-200-0020 upon, an area designated as maintenance in 340-204-0040, the applicant must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(i) Obtain offsets and demonstrate a net air quality benefit in accordance with OAR 340-225-0090;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(ii) Obtain an allocation from an available growth allowance in accordance with the applicable maintenance plan; or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(iii) Demonstrate compliance with the air quality impact levels in OAR 340-224-0060(2)(c) or (2)(d), whichever applies to the maintenance area, by conducting an air quality analysis in accordance with 340-225-0045.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(C) If located within an attainment, maintenance, or unclassifiable area, the applicant must demonstrate compliance with the NAAQS and PSD increments by conducting an air quality analysis in accordance with OAR 340-225-0050(1) and (2) and 340-225-0060.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(D) For federal major sources, the applicant must demonstrate compliance with AQRV protection in accordance with OAR 340-225-0050(3) and 340-225-0070.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(c) For increases equal to or greater than the SER over the netting basis and subject to New Source Review, the applicant must demonstrate that the applicable New Source Review requirements have been satisfied.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Stat. Auth.: ORS 468.020</w:t>
      </w:r>
      <w:r w:rsidRPr="00823609">
        <w:rPr>
          <w:rFonts w:ascii="Arial" w:eastAsia="Times New Roman" w:hAnsi="Arial" w:cs="Arial"/>
          <w:color w:val="000000"/>
          <w:sz w:val="18"/>
          <w:szCs w:val="18"/>
        </w:rPr>
        <w:br/>
        <w:t>Stats. Implemented: ORS 468A</w:t>
      </w:r>
      <w:r w:rsidRPr="00823609">
        <w:rPr>
          <w:rFonts w:ascii="Arial" w:eastAsia="Times New Roman" w:hAnsi="Arial" w:cs="Arial"/>
          <w:color w:val="000000"/>
          <w:sz w:val="18"/>
          <w:szCs w:val="18"/>
        </w:rPr>
        <w:br/>
        <w:t xml:space="preserve">Hist.: DEQ 6-2001, f. 6-18-01, cert. ef. 7-1-01; DEQ 11-2002, f. &amp; cert. ef. 10-8-02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340-222-0042</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 xml:space="preserve">Short Term PSEL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(1) For sources located in areas with established short term SER (OAR 340-200-0020 Table 3), PSELs are required on a short term basis for those pollutants that have a short term SER. The short term averaging period is daily, unless emissions cannot be monitored on a daily basis. The averaging period for short term PSELs can never be greater than monthly.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(a) For existing sources, the initial short term PSEL will be set as: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(A) the lesser of the short term capacity or the current permit's short term PSEL, if each is greater than or equal to the short term SER; or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(B) the generic PSEL, if either the short term capacity or the current short term PSEL is less than the short term SER.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(b) For new sources, the initial short term PSEL will be zero.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(2) If an applicant wants a short term PSEL at a rate greater than the initial short term PSEL, the applicant must: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(a) Demonstrate that the requested increase over the initial short term PSEL is less than the significant emission rate (Note: In this case new sources would get a generic PSEL); or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(b) For increases equal to or greater than the SER over the initial short term PSEL: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(A) Obtain offsets and demonstrate a net air quality benefit in accordance with OAR 340-225-0090;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(B) Obtain an allocation from an available growth allowance in accordance with the applicable maintenance plan; or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(C) For carbon monoxide, demonstrate that the source or modification will not cause or contribute to an air quality impact equal to or greater than 0.5 mg/m3 (8 hour average) and 2 mg/m3 (1 hour average).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(D) For federal major sources, demonstrate compliance with air quality related values (AQRV) protection in accordance with OAR 340-225-0070.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(3) Once the short term PSEL is increased pursuant to section (2) of this rule, the increased level becomes the initial short term PSEL for future evaluations.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[ED. NOTE: Tables referenced are available from the agency.]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Stat. Auth.: ORS 468.020</w:t>
      </w:r>
      <w:r w:rsidRPr="00823609">
        <w:rPr>
          <w:rFonts w:ascii="Arial" w:eastAsia="Times New Roman" w:hAnsi="Arial" w:cs="Arial"/>
          <w:color w:val="000000"/>
          <w:sz w:val="18"/>
          <w:szCs w:val="18"/>
        </w:rPr>
        <w:br/>
        <w:t>Stats. Implemented: ORS 468A</w:t>
      </w:r>
      <w:r w:rsidRPr="00823609">
        <w:rPr>
          <w:rFonts w:ascii="Arial" w:eastAsia="Times New Roman" w:hAnsi="Arial" w:cs="Arial"/>
          <w:color w:val="000000"/>
          <w:sz w:val="18"/>
          <w:szCs w:val="18"/>
        </w:rPr>
        <w:br/>
        <w:t xml:space="preserve">Hist.: DEQ 6-2001, f. 6-18-01, cert. ef. 7-1-01; DEQ 5-2011, f. 4-29-11, cert. ef. 5-1-11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340-222-0043</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General Requirements for All PSEL</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(1) No PSEL may allow emissions in excess of those allowed by any applicable federal or state regulation or by any specific permit conditions unless the source meets the specific provisions of OAR 340-226-0400 (Alternative Emission Controls).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(2) Source specific PSELs may be changed pursuant to the Department's rules for permit modifications when: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(a) Errors are found or better data is available for calculating PSELs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(b) More stringent control is required by a rule adopted by the Commission; or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(c) The Department modifies a permit pursuant to OAR 340-216-0084, Modification of a Permit, or 340-218-0200, Reopenings.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(3) Annual PSELs are established on a rolling 12 consecutive month basis and will limit the source's potential to emit.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(4) In order to maintain the netting basis, permittees must maintain either a Standard ACDP or an Oregon Title V Operating Permit. A request by a permitee to be assigned any other type of an ACDP sets the netting basis at zero upon issuance of the other type of permit.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w:t>
      </w:r>
      <w:r w:rsidRPr="00823609">
        <w:rPr>
          <w:rFonts w:ascii="Arial" w:eastAsia="Times New Roman" w:hAnsi="Arial" w:cs="Arial"/>
          <w:b/>
          <w:bCs/>
          <w:color w:val="000000"/>
          <w:sz w:val="18"/>
        </w:rPr>
        <w:t>NOTE:</w:t>
      </w:r>
      <w:r w:rsidRPr="00823609">
        <w:rPr>
          <w:rFonts w:ascii="Arial" w:eastAsia="Times New Roman" w:hAnsi="Arial" w:cs="Arial"/>
          <w:color w:val="000000"/>
          <w:sz w:val="18"/>
          <w:szCs w:val="18"/>
        </w:rPr>
        <w:t xml:space="preserve"> This rule is included in the State of Oregon Clean Air Act Implementation Plan as adopted by the EQC under OAR 340-200-0040.]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Stat. Auth.: ORS 468 &amp; ORS 468A</w:t>
      </w:r>
      <w:r w:rsidRPr="00823609">
        <w:rPr>
          <w:rFonts w:ascii="Arial" w:eastAsia="Times New Roman" w:hAnsi="Arial" w:cs="Arial"/>
          <w:color w:val="000000"/>
          <w:sz w:val="18"/>
          <w:szCs w:val="18"/>
        </w:rPr>
        <w:br/>
        <w:t>Stats. Implemented: ORS 468 &amp; ORS 468A</w:t>
      </w:r>
      <w:r w:rsidRPr="00823609">
        <w:rPr>
          <w:rFonts w:ascii="Arial" w:eastAsia="Times New Roman" w:hAnsi="Arial" w:cs="Arial"/>
          <w:color w:val="000000"/>
          <w:sz w:val="18"/>
          <w:szCs w:val="18"/>
        </w:rPr>
        <w:br/>
        <w:t xml:space="preserve">Hist.: DEQ 6-2001, f. 6-18-01, cert. ef. 7-1-01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340-222-0060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Plant Site Emission Limits for Sources of Hazardous Air Pollutants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(1) The Department may establish PSELs for hazardous air pollutants (HAPs) if an owner or operator: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(a) Elects to establish a PSEL for combined HAPs emitted for purposes of determining emission fees as prescribed in OAR 340 division 220; or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(b) Asks the Department to create an enforceable PTE limit.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(2) PSELs will be set only for individual or combined HAPs and will not list HAPs by name. The PSEL will be set on a rolling 12 month basis and will be either: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(a) The generic PSEL if the permittee proposes a limit less than that level; or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(b) The level the permittee establishes necessary for the source if greater than the generic PSEL.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(3) The Alternative Emissions Controls (Bubble) provisions of OAR 340-226-0400 do not apply to emissions of HAPs.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w:t>
      </w:r>
      <w:r w:rsidRPr="00823609">
        <w:rPr>
          <w:rFonts w:ascii="Arial" w:eastAsia="Times New Roman" w:hAnsi="Arial" w:cs="Arial"/>
          <w:b/>
          <w:bCs/>
          <w:color w:val="000000"/>
          <w:sz w:val="18"/>
        </w:rPr>
        <w:t>NOTE:</w:t>
      </w:r>
      <w:r w:rsidRPr="00823609">
        <w:rPr>
          <w:rFonts w:ascii="Arial" w:eastAsia="Times New Roman" w:hAnsi="Arial" w:cs="Arial"/>
          <w:color w:val="000000"/>
          <w:sz w:val="18"/>
          <w:szCs w:val="18"/>
        </w:rPr>
        <w:t xml:space="preserve"> This rule is included in the State of Oregon Clean Air Act Implementation Plan as adopted by the EQC under OAR 340-200-0040.]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Stat. Auth.: ORS 468.020</w:t>
      </w:r>
      <w:r w:rsidRPr="00823609">
        <w:rPr>
          <w:rFonts w:ascii="Arial" w:eastAsia="Times New Roman" w:hAnsi="Arial" w:cs="Arial"/>
          <w:color w:val="000000"/>
          <w:sz w:val="18"/>
          <w:szCs w:val="18"/>
        </w:rPr>
        <w:br/>
        <w:t>Stats. Implemented: ORS 468A.025</w:t>
      </w:r>
      <w:r w:rsidRPr="00823609">
        <w:rPr>
          <w:rFonts w:ascii="Arial" w:eastAsia="Times New Roman" w:hAnsi="Arial" w:cs="Arial"/>
          <w:color w:val="000000"/>
          <w:sz w:val="18"/>
          <w:szCs w:val="18"/>
        </w:rPr>
        <w:br/>
        <w:t xml:space="preserve">Hist.: DEQ 12-1993, f. &amp; cert. ef. 9-24-93; DEQ 22-1995, f. &amp; cert. ef. 10-6-95; DEQ 19-1996, f. &amp; cert. ef. 9-24-96; DEQ 14-1999, f. &amp; cert. ef. 10-14-99, Renumbered from 340-028-1050; DEQ 6-2001, f. 6-18-01, cert. ef. 7-1-01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340-222-0070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 xml:space="preserve">Plant Site Emission Limits for Insignificant Activities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(1) For purposes of establishing PSELs, emissions from categorically insignificant activities listed in OAR 340-200-0020 are not considered under 340-222-0020, except as provided in section (3) of this rule.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(2) For purposes of establishing PSELs, emissions from aggregate insignificant emissions listed in OAR 340-200-0020 are considered under 340-222-0020.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(3) For purposes of determining New Source Review or Prevention of Significant Deterioration applicability under OAR 340 division 224, emissions from insignificant activities are considered.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w:t>
      </w:r>
      <w:r w:rsidRPr="00823609">
        <w:rPr>
          <w:rFonts w:ascii="Arial" w:eastAsia="Times New Roman" w:hAnsi="Arial" w:cs="Arial"/>
          <w:b/>
          <w:bCs/>
          <w:color w:val="000000"/>
          <w:sz w:val="18"/>
        </w:rPr>
        <w:t>NOTE:</w:t>
      </w:r>
      <w:r w:rsidRPr="00823609">
        <w:rPr>
          <w:rFonts w:ascii="Arial" w:eastAsia="Times New Roman" w:hAnsi="Arial" w:cs="Arial"/>
          <w:color w:val="000000"/>
          <w:sz w:val="18"/>
          <w:szCs w:val="18"/>
        </w:rPr>
        <w:t xml:space="preserve"> This rule is included in the State of Oregon Clean Air Act Implementation Plan as adopted by the EQC under OAR 340-200-0040.]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Stat. Auth.: ORS 468 &amp; ORS 468A</w:t>
      </w:r>
      <w:r w:rsidRPr="00823609">
        <w:rPr>
          <w:rFonts w:ascii="Arial" w:eastAsia="Times New Roman" w:hAnsi="Arial" w:cs="Arial"/>
          <w:color w:val="000000"/>
          <w:sz w:val="18"/>
          <w:szCs w:val="18"/>
        </w:rPr>
        <w:br/>
        <w:t>Stats. Implemented: ORS 468.020, ORS 468A.025, ORS 468A.040, &amp; ORS 468A.045.</w:t>
      </w:r>
      <w:r w:rsidRPr="00823609">
        <w:rPr>
          <w:rFonts w:ascii="Arial" w:eastAsia="Times New Roman" w:hAnsi="Arial" w:cs="Arial"/>
          <w:color w:val="000000"/>
          <w:sz w:val="18"/>
          <w:szCs w:val="18"/>
        </w:rPr>
        <w:br/>
        <w:t xml:space="preserve">Hist.: DEQ 12-1993, f. &amp; cert. ef. 9-24-93; DEQ 19-1993, f. &amp; cert. ef. 11-4-93; DEQ 2-1996, f. &amp; cert. ef. 1-29-96; DEQ 14-1999, f. &amp; cert. ef. 10-14-99, Renumbered from 340-028-1060; DEQ 6-2001, f. 6-18-01, cert. ef. 7-1-01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340-222-0080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Plant Site Emission Limit Compliance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(1) The permittee must monitor pollutant emissions or other parameters that are sufficient to produce the records necessary for demonstrating compliance with the PSEL.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(2) The frequency of the monitoring and associated averaging periods must be as short as possible and consistent with that used in the compliance method.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(b) For short term PSELs, the permittee must monitor appropriate parameters and maintain all records necessary for demonstrating compliance with any short term PSEL at least as frequently as the short term PSEL averaging period.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(4) The applicant must specify in the permit application the method(s) for determining compliance with the PSEL. The Department will review the method(s) and approve or modify, as necessary, to assure compliance with the PSEL. The Department will include PSEL compliance monitoring methods in all permits that contain PSELs.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(5) Depending on source operations, one or more of the following methods may be acceptable: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(a) Continuous emissions monitors;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(b) Material balance calculations;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(c) Emissions calculations using approved emission factors and process information;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(d) Alternative production or process limits; and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(e) Other methods approved by the Department.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(6) When annual reports are required, the permittee must include the emissions total for each consecutive 12 month period during the calendar year, unless otherwise specified by a permit condition.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w:t>
      </w:r>
      <w:r w:rsidRPr="00823609">
        <w:rPr>
          <w:rFonts w:ascii="Arial" w:eastAsia="Times New Roman" w:hAnsi="Arial" w:cs="Arial"/>
          <w:b/>
          <w:bCs/>
          <w:color w:val="000000"/>
          <w:sz w:val="18"/>
        </w:rPr>
        <w:t>NOTE:</w:t>
      </w:r>
      <w:r w:rsidRPr="00823609">
        <w:rPr>
          <w:rFonts w:ascii="Arial" w:eastAsia="Times New Roman" w:hAnsi="Arial" w:cs="Arial"/>
          <w:color w:val="000000"/>
          <w:sz w:val="18"/>
          <w:szCs w:val="18"/>
        </w:rPr>
        <w:t xml:space="preserve"> This rule is included in the State of Oregon Clean Air Act Implementation Plan as adopted by the EQC under OAR 340-200-0040.]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Stat. Auth.: ORS 468 &amp; ORS 468A</w:t>
      </w:r>
      <w:r w:rsidRPr="00823609">
        <w:rPr>
          <w:rFonts w:ascii="Arial" w:eastAsia="Times New Roman" w:hAnsi="Arial" w:cs="Arial"/>
          <w:color w:val="000000"/>
          <w:sz w:val="18"/>
          <w:szCs w:val="18"/>
        </w:rPr>
        <w:br/>
        <w:t>Stats. Implemented: ORS 468 &amp; ORS 468A</w:t>
      </w:r>
      <w:r w:rsidRPr="00823609">
        <w:rPr>
          <w:rFonts w:ascii="Arial" w:eastAsia="Times New Roman" w:hAnsi="Arial" w:cs="Arial"/>
          <w:color w:val="000000"/>
          <w:sz w:val="18"/>
          <w:szCs w:val="18"/>
        </w:rPr>
        <w:br/>
        <w:t xml:space="preserve">Hist.: DEQ 6-2001, f. 6-18-01, cert. ef. 7-1-01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 xml:space="preserve">340-222-0090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Combining and Splitting Sources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(1) When two or more sources combine into one source: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(a) The sum of the netting basis for all the sources is the combined source netting basis.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(b) The combined source is regulated as one source, except: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(A) the simple act of combining sources, without an increase over the combined PSEL, does not subject the combined source to New Source Review.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(B) if the combined source PSEL, without a requested increase over the existing combined PSEL, exceeds the combined netting basis plus the SER, the source may continue operating at the existing combined source PSEL without becoming subject to New Source Review until an increase in the PSEL is requested or the source is modified. If an increase in the PSEL is requested or the source is modified, the Department will evaluate whether New Source Review applies.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(2) When one source is split into two or more separate sources: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(a) The netting basis and the SER for the original source is split amongst the new sources as requested by the original permittee.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(b) The split of netting basis and SER must either: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(A) be sufficient to avoid New Source Review for each of the newly created sources or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(B) the newly created source(s) that become subject to New Source Review must comply with the requirements of OAR 340 division 224 before beginning operation under the new arrangement.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(3) The owner of the device or emissions unit must maintain records of physical changes and changes in operation occurring since the baseline period.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w:t>
      </w:r>
      <w:r w:rsidRPr="00823609">
        <w:rPr>
          <w:rFonts w:ascii="Arial" w:eastAsia="Times New Roman" w:hAnsi="Arial" w:cs="Arial"/>
          <w:b/>
          <w:bCs/>
          <w:color w:val="000000"/>
          <w:sz w:val="18"/>
        </w:rPr>
        <w:t>NOTE:</w:t>
      </w:r>
      <w:r w:rsidRPr="00823609">
        <w:rPr>
          <w:rFonts w:ascii="Arial" w:eastAsia="Times New Roman" w:hAnsi="Arial" w:cs="Arial"/>
          <w:color w:val="000000"/>
          <w:sz w:val="18"/>
          <w:szCs w:val="18"/>
        </w:rPr>
        <w:t xml:space="preserve"> This rule is included in the State of Oregon Clean Air Act Implementation Plan as adopted by the EQC under OAR 340-200-0040.]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Stat. Auth.: ORS 468 &amp; ORS 468A</w:t>
      </w:r>
      <w:r w:rsidRPr="00823609">
        <w:rPr>
          <w:rFonts w:ascii="Arial" w:eastAsia="Times New Roman" w:hAnsi="Arial" w:cs="Arial"/>
          <w:color w:val="000000"/>
          <w:sz w:val="18"/>
          <w:szCs w:val="18"/>
        </w:rPr>
        <w:br/>
        <w:t>Stats. Implemented: ORS 468 &amp; ORS 468A</w:t>
      </w:r>
      <w:r w:rsidRPr="00823609">
        <w:rPr>
          <w:rFonts w:ascii="Arial" w:eastAsia="Times New Roman" w:hAnsi="Arial" w:cs="Arial"/>
          <w:color w:val="000000"/>
          <w:sz w:val="18"/>
          <w:szCs w:val="18"/>
        </w:rPr>
        <w:br/>
        <w:t xml:space="preserve">Hist.: DEQ 6-2001, f. 6-18-01, cert. ef. 7-1-01 </w:t>
      </w:r>
    </w:p>
    <w:p w:rsidR="00823609" w:rsidRDefault="00823609" w:rsidP="00823609">
      <w:pPr>
        <w:pStyle w:val="NormalWeb"/>
        <w:jc w:val="center"/>
        <w:rPr>
          <w:rFonts w:ascii="Arial" w:hAnsi="Arial" w:cs="Arial"/>
          <w:color w:val="000000"/>
          <w:sz w:val="18"/>
          <w:szCs w:val="18"/>
        </w:rPr>
      </w:pPr>
      <w:r>
        <w:rPr>
          <w:rStyle w:val="Strong"/>
          <w:color w:val="000000"/>
          <w:sz w:val="18"/>
          <w:szCs w:val="18"/>
        </w:rPr>
        <w:t>DIVISION 224</w:t>
      </w:r>
    </w:p>
    <w:p w:rsidR="00823609" w:rsidRDefault="00823609" w:rsidP="00823609">
      <w:pPr>
        <w:pStyle w:val="NormalWeb"/>
        <w:jc w:val="center"/>
        <w:rPr>
          <w:rFonts w:ascii="Arial" w:hAnsi="Arial" w:cs="Arial"/>
          <w:color w:val="000000"/>
          <w:sz w:val="18"/>
          <w:szCs w:val="18"/>
        </w:rPr>
      </w:pPr>
      <w:r>
        <w:rPr>
          <w:rStyle w:val="Strong"/>
          <w:color w:val="000000"/>
          <w:sz w:val="18"/>
          <w:szCs w:val="18"/>
        </w:rPr>
        <w:t>MAJOR NEW SOURCE REVIEW</w:t>
      </w:r>
    </w:p>
    <w:p w:rsidR="00823609" w:rsidRDefault="00823609" w:rsidP="00823609">
      <w:pPr>
        <w:pStyle w:val="NormalWeb"/>
        <w:rPr>
          <w:rFonts w:ascii="Arial" w:hAnsi="Arial" w:cs="Arial"/>
          <w:color w:val="000000"/>
          <w:sz w:val="18"/>
          <w:szCs w:val="18"/>
        </w:rPr>
      </w:pPr>
      <w:r>
        <w:rPr>
          <w:rStyle w:val="Strong"/>
          <w:color w:val="000000"/>
          <w:sz w:val="18"/>
          <w:szCs w:val="18"/>
        </w:rPr>
        <w:t>340-224-0010</w:t>
      </w:r>
    </w:p>
    <w:p w:rsidR="00823609" w:rsidRDefault="00823609" w:rsidP="00823609">
      <w:pPr>
        <w:pStyle w:val="NormalWeb"/>
        <w:rPr>
          <w:rFonts w:ascii="Arial" w:hAnsi="Arial" w:cs="Arial"/>
          <w:color w:val="000000"/>
          <w:sz w:val="18"/>
          <w:szCs w:val="18"/>
        </w:rPr>
      </w:pPr>
      <w:r>
        <w:rPr>
          <w:rStyle w:val="Strong"/>
          <w:color w:val="000000"/>
          <w:sz w:val="18"/>
          <w:szCs w:val="18"/>
        </w:rPr>
        <w:t>Applicability and General Prohibitions</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(1) Within designated nonattainment and maintenance areas, this division applies to owners and operators of proposed major sources and major modifications for the regulated pollutant(s) for which the area is designated nonattainment or maintenance.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(3) Owners and operators of sources that do not meet the applicability criteria of sections (1) or (2) of this rule are subject to other Department rules, including Highest and Best Practicable Treatment and Control Required (OAR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(4) No owner or operator of a source that meets the applicability criteria of sections (1) or (2) of this rule may begin construction without having received an air contaminant discharge permit (ACDP) from the Department and having satisfied the requirements of this division.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(5) Beginning May 1, 2011, the pollutant GHGs is subject to regulation if: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The source is a new federal major source for a regulated pollutant that is not GHGs, and also emits, will emit or will have the potential to emit 75,000 tons per year CO2e or more; or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The source is or becomes a federal major source subject to OAR 340-224-0070 as a result of a major modification for a regulated pollutant that is not GHGs, and will have an emissions increase of 75,000 tons per year CO2e or more over the netting basis.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(6) Beginning July 1, 2011, in addition to the provisions in section (5) of this rule, the pollutant GHGs shall also be subject to regulation at: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A new federal major source; or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A source that is or becomes a federal major source when such source undertakes a major modification.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(7) Subject to the requirements in this division, the Lane Regional Air Protection Agency is designated by the Commission as the permitting agency to implement the Oregon Major New Source Review program within its area of jurisdiction. The Regional Agency's program is subject to Department oversight. The requirements and procedures contained in this division pertaining to the Major New Source Review program shall be used by the Regional Agency to implement its permitting program until the Regional Agency adopts superseding rules which are at least as restrictive as state rules. </w:t>
      </w:r>
    </w:p>
    <w:p w:rsidR="00823609" w:rsidRDefault="00823609" w:rsidP="00823609">
      <w:pPr>
        <w:pStyle w:val="NormalWeb"/>
        <w:rPr>
          <w:rFonts w:ascii="Arial" w:hAnsi="Arial" w:cs="Arial"/>
          <w:color w:val="000000"/>
          <w:sz w:val="18"/>
          <w:szCs w:val="18"/>
        </w:rPr>
      </w:pPr>
      <w:r>
        <w:rPr>
          <w:rStyle w:val="Strong"/>
          <w:color w:val="000000"/>
          <w:sz w:val="18"/>
          <w:szCs w:val="18"/>
        </w:rPr>
        <w:t>NOTE</w:t>
      </w:r>
      <w:r>
        <w:rPr>
          <w:rFonts w:ascii="Arial" w:hAnsi="Arial" w:cs="Arial"/>
          <w:color w:val="000000"/>
          <w:sz w:val="18"/>
          <w:szCs w:val="18"/>
        </w:rPr>
        <w:t xml:space="preserve">: This rule is included in the State of Oregon Clean Air Act Implementation Plan as adopted by the EQC under OAR 340-200-0040.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468A.025</w:t>
      </w:r>
      <w:r>
        <w:rPr>
          <w:rFonts w:ascii="Arial" w:hAnsi="Arial" w:cs="Arial"/>
          <w:color w:val="000000"/>
          <w:sz w:val="18"/>
          <w:szCs w:val="18"/>
        </w:rPr>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823609" w:rsidRDefault="00823609" w:rsidP="00823609">
      <w:pPr>
        <w:pStyle w:val="NormalWeb"/>
        <w:rPr>
          <w:rFonts w:ascii="Arial" w:hAnsi="Arial" w:cs="Arial"/>
          <w:color w:val="000000"/>
          <w:sz w:val="18"/>
          <w:szCs w:val="18"/>
        </w:rPr>
      </w:pPr>
      <w:r>
        <w:rPr>
          <w:rStyle w:val="Strong"/>
          <w:color w:val="000000"/>
          <w:sz w:val="18"/>
          <w:szCs w:val="18"/>
        </w:rPr>
        <w:t>340-224-0020</w:t>
      </w:r>
    </w:p>
    <w:p w:rsidR="00823609" w:rsidRDefault="00823609" w:rsidP="00823609">
      <w:pPr>
        <w:pStyle w:val="NormalWeb"/>
        <w:rPr>
          <w:rFonts w:ascii="Arial" w:hAnsi="Arial" w:cs="Arial"/>
          <w:color w:val="000000"/>
          <w:sz w:val="18"/>
          <w:szCs w:val="18"/>
        </w:rPr>
      </w:pPr>
      <w:r>
        <w:rPr>
          <w:rStyle w:val="Strong"/>
          <w:color w:val="000000"/>
          <w:sz w:val="18"/>
          <w:szCs w:val="18"/>
        </w:rPr>
        <w:t>Definitions</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The definitions in OAR 340-200-0020, 340-204-0010 and this rule apply to this division. If the same term is defined in this rule and 340-200-0020 or 340-204-0010, the definition in this rule applies to this division.</w:t>
      </w:r>
    </w:p>
    <w:p w:rsidR="00823609" w:rsidRDefault="00823609" w:rsidP="00823609">
      <w:pPr>
        <w:pStyle w:val="NormalWeb"/>
        <w:rPr>
          <w:rFonts w:ascii="Arial" w:hAnsi="Arial" w:cs="Arial"/>
          <w:color w:val="000000"/>
          <w:sz w:val="18"/>
          <w:szCs w:val="18"/>
        </w:rPr>
      </w:pPr>
      <w:r>
        <w:rPr>
          <w:rStyle w:val="Strong"/>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468A.025</w:t>
      </w:r>
      <w:r>
        <w:rPr>
          <w:rFonts w:ascii="Arial" w:hAnsi="Arial" w:cs="Arial"/>
          <w:color w:val="000000"/>
          <w:sz w:val="18"/>
          <w:szCs w:val="18"/>
        </w:rPr>
        <w:br/>
        <w:t>Hist.: DEQ 14-1999, f. &amp; cert. ef. 10-14-99</w:t>
      </w:r>
    </w:p>
    <w:p w:rsidR="00823609" w:rsidRDefault="00823609" w:rsidP="00823609">
      <w:pPr>
        <w:pStyle w:val="NormalWeb"/>
        <w:rPr>
          <w:rFonts w:ascii="Arial" w:hAnsi="Arial" w:cs="Arial"/>
          <w:color w:val="000000"/>
          <w:sz w:val="18"/>
          <w:szCs w:val="18"/>
        </w:rPr>
      </w:pPr>
      <w:r>
        <w:rPr>
          <w:rStyle w:val="Strong"/>
          <w:color w:val="000000"/>
          <w:sz w:val="18"/>
          <w:szCs w:val="18"/>
        </w:rPr>
        <w:t xml:space="preserve">340-224-0030 </w:t>
      </w:r>
    </w:p>
    <w:p w:rsidR="00823609" w:rsidRDefault="00823609" w:rsidP="00823609">
      <w:pPr>
        <w:pStyle w:val="NormalWeb"/>
        <w:rPr>
          <w:rFonts w:ascii="Arial" w:hAnsi="Arial" w:cs="Arial"/>
          <w:color w:val="000000"/>
          <w:sz w:val="18"/>
          <w:szCs w:val="18"/>
        </w:rPr>
      </w:pPr>
      <w:r>
        <w:rPr>
          <w:rStyle w:val="Strong"/>
          <w:color w:val="000000"/>
          <w:sz w:val="18"/>
          <w:szCs w:val="18"/>
        </w:rPr>
        <w:t>Procedural Requirements</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(1) Information Required. The owner or operator of a proposed major source or major modification must submit all information the Department needs to perform any analysis or make any determination required under this division and OAR 340 division 225. The information must be in writing on forms supplied by the Department and include the information for a Standard ACDP as detailed in OAR 340 division 216.</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(2) Other Obligations:</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(a) Approval to construct becomes invalid if construction is not commenced within 18 months after the Department issues such approval, if construction is discontinued for a period of 18 months or more, or if construction is not completed within 18 months of the scheduled time. The Department may extend the 18-month period for good cause. This provision does not apply to the time period between construction of the approved phases of a phased construction project; each phase must commence construction within 18 months of the projected and approved commencement date;</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(b) Approval to construct does not relieve any owner or operator of the responsibility to comply fully with applicable provisions of the State Implementation Plan and any other requirements under local, state or federal law;</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(c) Approval to construct a source under an ACDP issued under paragraph (3)(b) of this rule authorizes construction and operation of the source, except as prohibited in subsection (d) of this rule, until the later of:</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(A) One year from the date of initial startup of operation of the major source or major modification; or</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(B) If a timely and complete application for an Oregon Title V Operating Permit is submitted, the date of final action by the Department on the Oregon Title V Operating Permit application.</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(d) Where an existing Oregon Title V Operating Permit would prohibit construction or change in operation, the owner or operator must obtain a permit revision before commencing construction or operation.</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(3) Application Processing:</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(A) Making a preliminary determination whether construction should be approved, approved with conditions, or disapproved;</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t>
      </w:r>
    </w:p>
    <w:p w:rsidR="00823609" w:rsidRDefault="00823609" w:rsidP="00823609">
      <w:pPr>
        <w:pStyle w:val="NormalWeb"/>
        <w:rPr>
          <w:rFonts w:ascii="Arial" w:hAnsi="Arial" w:cs="Arial"/>
          <w:color w:val="000000"/>
          <w:sz w:val="18"/>
          <w:szCs w:val="18"/>
        </w:rPr>
      </w:pPr>
      <w:r>
        <w:rPr>
          <w:rStyle w:val="Strong"/>
          <w:color w:val="000000"/>
          <w:sz w:val="18"/>
          <w:szCs w:val="18"/>
        </w:rPr>
        <w:t>NOTE:</w:t>
      </w:r>
      <w:r>
        <w:rPr>
          <w:rFonts w:ascii="Arial" w:hAnsi="Arial" w:cs="Arial"/>
          <w:color w:val="000000"/>
          <w:sz w:val="18"/>
          <w:szCs w:val="18"/>
        </w:rPr>
        <w:t xml:space="preserve"> This rule is included in the State of Oregon Clean Air Act Implementation Plan as adopted by the EQC under OAR 340-200-0040.</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468A.025</w:t>
      </w:r>
      <w:r>
        <w:rPr>
          <w:rFonts w:ascii="Arial" w:hAnsi="Arial" w:cs="Arial"/>
          <w:color w:val="000000"/>
          <w:sz w:val="18"/>
          <w:szCs w:val="18"/>
        </w:rPr>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823609" w:rsidRDefault="00823609" w:rsidP="00823609">
      <w:pPr>
        <w:pStyle w:val="NormalWeb"/>
        <w:rPr>
          <w:rFonts w:ascii="Arial" w:hAnsi="Arial" w:cs="Arial"/>
          <w:color w:val="000000"/>
          <w:sz w:val="18"/>
          <w:szCs w:val="18"/>
        </w:rPr>
      </w:pPr>
      <w:r>
        <w:rPr>
          <w:rStyle w:val="Strong"/>
          <w:color w:val="000000"/>
          <w:sz w:val="18"/>
          <w:szCs w:val="18"/>
        </w:rPr>
        <w:t xml:space="preserve">340-224-0040 </w:t>
      </w:r>
    </w:p>
    <w:p w:rsidR="00823609" w:rsidRDefault="00823609" w:rsidP="00823609">
      <w:pPr>
        <w:pStyle w:val="NormalWeb"/>
        <w:rPr>
          <w:rFonts w:ascii="Arial" w:hAnsi="Arial" w:cs="Arial"/>
          <w:color w:val="000000"/>
          <w:sz w:val="18"/>
          <w:szCs w:val="18"/>
        </w:rPr>
      </w:pPr>
      <w:r>
        <w:rPr>
          <w:rStyle w:val="Strong"/>
          <w:color w:val="000000"/>
          <w:sz w:val="18"/>
          <w:szCs w:val="18"/>
        </w:rPr>
        <w:t>Review of New Sources and Modifications for Compliance With Regulations</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The owner or operator of a proposed major source or major modification must demonstrate the ability of the proposed source or modification to comply with all applicable air quality requirements of the Department.</w:t>
      </w:r>
    </w:p>
    <w:p w:rsidR="00823609" w:rsidRDefault="00823609" w:rsidP="00823609">
      <w:pPr>
        <w:pStyle w:val="NormalWeb"/>
        <w:rPr>
          <w:rFonts w:ascii="Arial" w:hAnsi="Arial" w:cs="Arial"/>
          <w:color w:val="000000"/>
          <w:sz w:val="18"/>
          <w:szCs w:val="18"/>
        </w:rPr>
      </w:pPr>
      <w:r>
        <w:rPr>
          <w:rStyle w:val="Strong"/>
          <w:color w:val="000000"/>
          <w:sz w:val="18"/>
          <w:szCs w:val="18"/>
        </w:rPr>
        <w:t>NOTE:</w:t>
      </w:r>
      <w:r>
        <w:rPr>
          <w:rFonts w:ascii="Arial" w:hAnsi="Arial" w:cs="Arial"/>
          <w:color w:val="000000"/>
          <w:sz w:val="18"/>
          <w:szCs w:val="18"/>
        </w:rPr>
        <w:t xml:space="preserve"> This rule is included in the State of Oregon Clean Air Act Implementation Plan as adopted by the EQC under OAR 340-200-0040.</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468A.025</w:t>
      </w:r>
      <w:r>
        <w:rPr>
          <w:rFonts w:ascii="Arial" w:hAnsi="Arial" w:cs="Arial"/>
          <w:color w:val="000000"/>
          <w:sz w:val="18"/>
          <w:szCs w:val="18"/>
        </w:rPr>
        <w:br/>
        <w:t>Hist.: DEQ 25-1981, f. &amp; ef. 9-8-81; DEQ 4-1993, f. &amp; cert. ef. 3-10-93; DEQ 12-1993, f. &amp; cert. ef. 9-24-93; Renumbered from 340-020-0235; DEQ 26-1996, f. &amp; cert. ef. 11-26-96; DEQ 14-1999, f. &amp; cert. ef. 10-14-99, Renumbered from 340-028-1920; DEQ 6-2001, f. 6-18-01, cert. ef. 7-1-01</w:t>
      </w:r>
    </w:p>
    <w:p w:rsidR="00E5649B" w:rsidRDefault="00E5649B" w:rsidP="00823609">
      <w:pPr>
        <w:pStyle w:val="NormalWeb"/>
        <w:rPr>
          <w:rFonts w:ascii="Arial" w:hAnsi="Arial" w:cs="Arial"/>
          <w:color w:val="000000"/>
          <w:sz w:val="18"/>
          <w:szCs w:val="18"/>
        </w:rPr>
      </w:pPr>
    </w:p>
    <w:p w:rsidR="00823609" w:rsidRDefault="00823609" w:rsidP="00823609">
      <w:pPr>
        <w:pStyle w:val="NormalWeb"/>
        <w:rPr>
          <w:rFonts w:ascii="Arial" w:hAnsi="Arial" w:cs="Arial"/>
          <w:color w:val="000000"/>
          <w:sz w:val="18"/>
          <w:szCs w:val="18"/>
        </w:rPr>
      </w:pPr>
      <w:r>
        <w:rPr>
          <w:rStyle w:val="Strong"/>
          <w:color w:val="000000"/>
          <w:sz w:val="18"/>
          <w:szCs w:val="18"/>
        </w:rPr>
        <w:t>340-224-0050</w:t>
      </w:r>
    </w:p>
    <w:p w:rsidR="00823609" w:rsidRDefault="00823609" w:rsidP="00823609">
      <w:pPr>
        <w:pStyle w:val="NormalWeb"/>
        <w:rPr>
          <w:rFonts w:ascii="Arial" w:hAnsi="Arial" w:cs="Arial"/>
          <w:color w:val="000000"/>
          <w:sz w:val="18"/>
          <w:szCs w:val="18"/>
        </w:rPr>
      </w:pPr>
      <w:r>
        <w:rPr>
          <w:rStyle w:val="Strong"/>
          <w:color w:val="000000"/>
          <w:sz w:val="18"/>
          <w:szCs w:val="18"/>
        </w:rPr>
        <w:t>Requirements for Sources in Nonattainment Areas</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Within a designated nonattainment area, proposed major sources and major modifications of a nonattainment pollutant, including VOC or NOx in a designated ozone nonattainment area or SO2 or NOx in a designated PM2.5 nonattainment area, must meet the requirements listed below: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(1) Lowest Achievable Emission Rate (LAER). The owner or operator must apply LAER for each nonattainment pollutant or precursor(s) emitted at or above the significant emission rate (SER). LAER applies separately to the nonattainment pollutant or precursor(s) if emitted at or above a SER over the netting basis.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For a major modification, the requirement for LAER applies to the following: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Each emissions unit that emits the nonattainment pollutant or precursor(s) and is not included in the most recent netting basis established for that pollutant; and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Each emissions unit that emits the nonattainment pollutant or precursor (s) and is included in the most recent netting basis but has been modified and the modification resulted in an increase in actual emissions above the portion of the most recent netting basis attributable to the emissions unit or the nonattainment pollutant or precursor(s).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For phased construction projects, the LAER determination must be reviewed at the latest reasonable time before commencing construction of each independent phase.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(c) When determining LAER for a change that was made at a source before the current NSR application, the Department will consider technical feasibility of retrofitting required controls provided: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The change was made in compliance with NSR requirements in effect when the change was made, and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No limit will be relaxed that was previously relied on to avoid NSR.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(d) Modifications to individual emissions units that increase the potential to emit less than 10 percent of the SER are exempt from this section unless: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They are not constructed yet;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They are part of a discrete, identifiable, larger project that was constructed within the previous 5 years and is equal to or greater than 10 percent of the SER; or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(C) They were constructed without, or in violation of, the Department's approval.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(2) Offsets and Net Air Quality Benefit. The owner or operator must obtain offsets and demonstrate that a net air quality benefit will be achieved as specified in OAR 340-225-0090.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(3) Additional Requirements: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The owner or operator of a source that emits or has the potential to emit 100 tons per year or more of any regulated pollutant subject to this division must evaluate alternative sites, sizes, production processes, and environmental control techniques for the proposed source or modification and demonstrate that benefits of the proposed source or modification will significantly outweigh the environmental and social costs imposed as a result of its location, construction or modification.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The owner or operator of a source that emits or has the potential to emit 100 tons per year or more of any regulated pollutant subject to this division must demonstrate that all major sources owned or operated by such person (or by an entity controlling, controlled by, or under common control with such person) in the state are in compliance, or are on a schedule for compliance, with all applicable emission limitations and standards under the Act.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(c) The owner or operator of a federal major source must meet the visibility impact requirements in OAR 340-225-0070. </w:t>
      </w:r>
    </w:p>
    <w:p w:rsidR="00823609" w:rsidRDefault="00823609" w:rsidP="00823609">
      <w:pPr>
        <w:pStyle w:val="NormalWeb"/>
        <w:rPr>
          <w:rFonts w:ascii="Arial" w:hAnsi="Arial" w:cs="Arial"/>
          <w:color w:val="000000"/>
          <w:sz w:val="18"/>
          <w:szCs w:val="18"/>
        </w:rPr>
      </w:pPr>
      <w:r>
        <w:rPr>
          <w:rStyle w:val="Strong"/>
          <w:color w:val="000000"/>
          <w:sz w:val="18"/>
          <w:szCs w:val="18"/>
        </w:rPr>
        <w:t>NOTE</w:t>
      </w:r>
      <w:r>
        <w:rPr>
          <w:rFonts w:ascii="Arial" w:hAnsi="Arial" w:cs="Arial"/>
          <w:color w:val="000000"/>
          <w:sz w:val="18"/>
          <w:szCs w:val="18"/>
        </w:rPr>
        <w:t xml:space="preserve">: This rule is included in the State of Oregon Clean Air Act Implementation Plan as adopted by the EQC under OAR 340-200-0040.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468A.025</w:t>
      </w:r>
      <w:r>
        <w:rPr>
          <w:rFonts w:ascii="Arial" w:hAnsi="Arial" w:cs="Arial"/>
          <w:color w:val="000000"/>
          <w:sz w:val="18"/>
          <w:szCs w:val="18"/>
        </w:rPr>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823609" w:rsidRDefault="00823609" w:rsidP="00823609">
      <w:pPr>
        <w:pStyle w:val="NormalWeb"/>
        <w:rPr>
          <w:rFonts w:ascii="Arial" w:hAnsi="Arial" w:cs="Arial"/>
          <w:color w:val="000000"/>
          <w:sz w:val="18"/>
          <w:szCs w:val="18"/>
        </w:rPr>
      </w:pPr>
      <w:r>
        <w:rPr>
          <w:rStyle w:val="Strong"/>
          <w:color w:val="000000"/>
          <w:sz w:val="18"/>
          <w:szCs w:val="18"/>
        </w:rPr>
        <w:t xml:space="preserve">340-224-0060 </w:t>
      </w:r>
    </w:p>
    <w:p w:rsidR="00823609" w:rsidRDefault="00823609" w:rsidP="00823609">
      <w:pPr>
        <w:pStyle w:val="NormalWeb"/>
        <w:rPr>
          <w:rFonts w:ascii="Arial" w:hAnsi="Arial" w:cs="Arial"/>
          <w:color w:val="000000"/>
          <w:sz w:val="18"/>
          <w:szCs w:val="18"/>
        </w:rPr>
      </w:pPr>
      <w:r>
        <w:rPr>
          <w:rStyle w:val="Strong"/>
          <w:color w:val="000000"/>
          <w:sz w:val="18"/>
          <w:szCs w:val="18"/>
        </w:rPr>
        <w:t>Requirements for Sources in Maintenance Areas</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Within a designated maintenance area, proposed major sources and major modifications of a maintenance pollutant, including VOC or NOx in a designated ozone maintenance area or SO2 or NOx in a designated PM2.5 maintenance area, must meet the requirements listed below: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(a) For a major modification, the requirement for BACT applies to the following:</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Each emissions unit that emits the maintenance pollutant or precursor(s) and is not included in the most recent netting basis established for that pollutant; and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For phased construction projects, the BACT determination must be reviewed at the latest reasonable time before commencement of construction of each independent phase.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(c) When determining BACT for a change that was made at a source before the current NSR application, the technical and economic feasibility of retrofitting required controls may be considered, provided: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The change was made in compliance with NSR requirements in effect when the change was made; and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No limit is being relaxed that was previously relied on to avoid NSR.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(d) Modifications to individual emissions units that increase the potential to emit less than 10 percent of the significant emission rate are exempt from this section unless: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They are not constructed yet;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They are part of a discrete, identifiable larger project that was constructed within the previous 5 years and that is equal to or greater than 10 percent of the significant emission rate; or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(C) They were constructed without, or in violation of, the Department's approval.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(2) Air Quality Protection: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Offsets and Net Air Quality Benefit. Except as provided in subsections (b), (c), (d) and (e) of this section, the owner or operator must obtain offsets and demonstrate that a net air quality benefit will be achieved in the area as specified in OAR 340-225-0090.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Growth Allowance. The requirements of this section may be met in whole or in part in an ozone or carbon monoxide maintenance area with an allocation by the Department from a growth allowance, if available, in accordance with the applicable maintenance plan in the SIP adopted by the Commission and approved by EPA. An allocation from a growth allowance used to meet the requirements of this section is not subject to OAR 340-225-0090. Procedures for allocating the growth allowances for the Oregon portion of the Portland-Vancouver Interstate Maintenance Area for Ozone and the Portland Maintenance Area for Carbon Monoxide are contained in 340-242-0430 and 340-242-0440.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120 ug/m3 (24-hour average) or 40 ug/m3 (annual average) in the Grants Pass PM10 maintenance area;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140 ug/m3 (24-hour average) or 47 ug/m3 (annual average) in the Klamath Falls PM10 maintenance area; or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(C) 140 ug/m3 (24-hour average) or 45 ug/m3 (annual average) in the Lakeview PM10 maintenance area. In addition, a single source impact is limited to an increase of 5 ug/m3 (24-hour average) in the Lakeview PM10 maintenance area.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(3) The owner or operator of a source subject to this rule must provide an air quality analysis in accordance with OAR 340-225-0050(1) and (2), and 340-225-0060.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(5) Contingency Plan Requirements. If the contingency plan in an applicable maintenance plan is implemented due to a violation of an ambient air quality standard, this section applies in addition to other requirements of this rule until the Commission adopts a revised maintenance plan and EPA approves it as a SIP revision.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The requirement for BACT in section (1) of this rule is replaced by the requirement for LAER contained in OAR 340-224-0050(1).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An allocation from a growth allowance may not be used to meet the requirement for offsets in section (2) of this rule.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(c) The exemption provided in subsection (2)(c) and (2)(d) of this rule for major sources or major modifications within a carbon monoxide or PM10 maintenance area no longer applies.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(6) Medford-Ashland AQMA: Proposed major sources and major modifications that would emit PM10 within the Medford-Ashland AQMA must meet the LAER emission control technology requirements in OAR 340-224-0050.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(7) Pending Redesignation Requests. This rule does not apply to a proposed major source or major modification for which a complete application to construct was submitted to the Department before the maintenance area was redesignated from nonattainment to attainment by EPA. Such a source is subject to OAR 340-224-0050. </w:t>
      </w:r>
    </w:p>
    <w:p w:rsidR="00823609" w:rsidRDefault="00823609" w:rsidP="00823609">
      <w:pPr>
        <w:pStyle w:val="NormalWeb"/>
        <w:rPr>
          <w:rFonts w:ascii="Arial" w:hAnsi="Arial" w:cs="Arial"/>
          <w:color w:val="000000"/>
          <w:sz w:val="18"/>
          <w:szCs w:val="18"/>
        </w:rPr>
      </w:pPr>
      <w:r>
        <w:rPr>
          <w:rStyle w:val="Strong"/>
          <w:color w:val="000000"/>
          <w:sz w:val="18"/>
          <w:szCs w:val="18"/>
        </w:rPr>
        <w:t>NOTE:</w:t>
      </w:r>
      <w:r>
        <w:rPr>
          <w:rFonts w:ascii="Arial" w:hAnsi="Arial" w:cs="Arial"/>
          <w:color w:val="000000"/>
          <w:sz w:val="18"/>
          <w:szCs w:val="18"/>
        </w:rPr>
        <w:t xml:space="preserve"> This rule is included in the State of Oregon Clean Air Act Implementation Plan as adopted by the EQC under OAR 340-200-0040.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[Publications: Publications referenced are available from the agency.]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468A.025</w:t>
      </w:r>
      <w:r>
        <w:rPr>
          <w:rFonts w:ascii="Arial" w:hAnsi="Arial" w:cs="Arial"/>
          <w:color w:val="000000"/>
          <w:sz w:val="18"/>
          <w:szCs w:val="18"/>
        </w:rPr>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823609" w:rsidRDefault="00823609" w:rsidP="00823609">
      <w:pPr>
        <w:pStyle w:val="NormalWeb"/>
        <w:rPr>
          <w:rFonts w:ascii="Arial" w:hAnsi="Arial" w:cs="Arial"/>
          <w:color w:val="000000"/>
          <w:sz w:val="18"/>
          <w:szCs w:val="18"/>
        </w:rPr>
      </w:pPr>
      <w:r>
        <w:rPr>
          <w:rStyle w:val="Strong"/>
          <w:color w:val="000000"/>
          <w:sz w:val="18"/>
          <w:szCs w:val="18"/>
        </w:rPr>
        <w:t>340-224-0070</w:t>
      </w:r>
    </w:p>
    <w:p w:rsidR="00823609" w:rsidRDefault="00823609" w:rsidP="00823609">
      <w:pPr>
        <w:pStyle w:val="NormalWeb"/>
        <w:rPr>
          <w:rFonts w:ascii="Arial" w:hAnsi="Arial" w:cs="Arial"/>
          <w:color w:val="000000"/>
          <w:sz w:val="18"/>
          <w:szCs w:val="18"/>
        </w:rPr>
      </w:pPr>
      <w:r>
        <w:rPr>
          <w:rStyle w:val="Strong"/>
          <w:color w:val="000000"/>
          <w:sz w:val="18"/>
          <w:szCs w:val="18"/>
        </w:rPr>
        <w:t>Prevention of Significant Deterioration Requirements for Sources in Attainment or Unclassified Areas</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Within a designated attainment or unclassified area, proposed federal major sources and major modifications at federal major sources for the pollutant(s) for which the area is designated attainment or unclassified, must meet the requirements listed below: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(1) Best Available Control Technology (BACT). The owner or operator must apply BACT for each pollutant or precursor(s) emitted at or above a significant emission rate (SER). BACT applies separately to the pollutant or precursor(s) if emitted at or above a SER over the netting basis. In the Medford-Ashland AQMA, the owner or operator of any proposed new federal major PM10 source, or proposed major modification of a federal major PM10 source must comply with the LAER emission control technology requirement in 340-224-0050(1), and is exempt from the BACT provision of this section.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For a major modification, the requirement for BACT applies to the following: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Each emissions unit that emits the pollutant or precursor(s) and is not included in the most recent netting basis established for that pollutant; and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Each emissions unit that emits the pollutant or precursor (s) and is included in the most recent netting basis but has been modified and the modification resulted in an increase in actual emissions above the portion of the most recent netting basis attributable to the emissions unit or the nonattainment pollutant or precursor(s).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For phased construction projects, the BACT determination must be reviewed at the latest reasonable time before commencement of construction of each independent phase.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(c) When determining BACT for a change that was made at a source before the current NSR application, any additional cost of retrofitting required controls may be considered provided: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The change was made in compliance with NSR requirements in effect at the time the change was made, and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No limit is being relaxed that was previously relied on to avoid NSR.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(d) Modifications to individual emissions units that increase the potential to emit less than 10 percent of the significant emission rate are exempt from this section unless: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They are not constructed yet;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They are part of a discrete, identifiable larger project that was constructed within the previous 5 years and that is equal to or greater than 10 percent of the significant emission rate; or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(C) They were constructed without, or in violation of, the Department's approval.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(2) Air Quality Analysis: The owner or operator of a source subject to this rule must provide an analysis of the air quality impacts of each pollutant for which emissions will exceed the netting basis by the SER or more due to the proposed source or modification in accordance with OAR 340-225-0050 through 340-225-0070.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For increases of direct PM2.5 or PM2.5 precursors equal to or greater than the significant emission rate, the owner or operator must provide an analysis of PM2.5 air quality impacts based on all increases of direct PM2.5 and PM2.5 precursors.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(b)The owner or operator of any source subject to this rule that significantly impacts air quality in a designated nonattainment or maintenance area must meet the requirements of net air quality benefit in 340-225-0090.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(3) Air Quality Monitoring: The owner or operator of a source subject to this rule must conduct ambient air quality monitoring in accordance with the requirements in OAR 340-225-0050.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(4) The owner or operator of a source subject to this rule and significantly impacting a PM10 maintenance area (significant air quality impact is defined in OAR 340-200-0020), must comply with the requirements of 340-224-0060(2). </w:t>
      </w:r>
    </w:p>
    <w:p w:rsidR="00823609" w:rsidRDefault="00823609" w:rsidP="00823609">
      <w:pPr>
        <w:pStyle w:val="NormalWeb"/>
        <w:rPr>
          <w:rFonts w:ascii="Arial" w:hAnsi="Arial" w:cs="Arial"/>
          <w:color w:val="000000"/>
          <w:sz w:val="18"/>
          <w:szCs w:val="18"/>
        </w:rPr>
      </w:pPr>
      <w:r>
        <w:rPr>
          <w:rStyle w:val="Strong"/>
          <w:color w:val="000000"/>
          <w:sz w:val="18"/>
          <w:szCs w:val="18"/>
        </w:rPr>
        <w:t>NOTE</w:t>
      </w:r>
      <w:r>
        <w:rPr>
          <w:rFonts w:ascii="Arial" w:hAnsi="Arial" w:cs="Arial"/>
          <w:color w:val="000000"/>
          <w:sz w:val="18"/>
          <w:szCs w:val="18"/>
        </w:rPr>
        <w:t xml:space="preserve">: This rule is included in the State of Oregon Clean Air Act Implementation Plan as adopted by the EQC under OAR 340-200-0040.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[Publications: Publications referenced are available from the agency.]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468A.025</w:t>
      </w:r>
      <w:r>
        <w:rPr>
          <w:rFonts w:ascii="Arial" w:hAnsi="Arial" w:cs="Arial"/>
          <w:color w:val="000000"/>
          <w:sz w:val="18"/>
          <w:szCs w:val="18"/>
        </w:rPr>
        <w:b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823609" w:rsidRDefault="00823609" w:rsidP="00823609">
      <w:pPr>
        <w:pStyle w:val="NormalWeb"/>
        <w:jc w:val="center"/>
        <w:rPr>
          <w:rFonts w:ascii="Arial" w:hAnsi="Arial" w:cs="Arial"/>
          <w:color w:val="000000"/>
          <w:sz w:val="18"/>
          <w:szCs w:val="18"/>
        </w:rPr>
      </w:pPr>
      <w:r>
        <w:rPr>
          <w:rStyle w:val="Strong"/>
          <w:color w:val="000000"/>
          <w:sz w:val="18"/>
          <w:szCs w:val="18"/>
        </w:rPr>
        <w:t>DIVISION 225</w:t>
      </w:r>
    </w:p>
    <w:p w:rsidR="00823609" w:rsidRDefault="00823609" w:rsidP="00823609">
      <w:pPr>
        <w:pStyle w:val="NormalWeb"/>
        <w:jc w:val="center"/>
        <w:rPr>
          <w:rFonts w:ascii="Arial" w:hAnsi="Arial" w:cs="Arial"/>
          <w:color w:val="000000"/>
          <w:sz w:val="18"/>
          <w:szCs w:val="18"/>
        </w:rPr>
      </w:pPr>
      <w:r>
        <w:rPr>
          <w:rStyle w:val="Strong"/>
          <w:color w:val="000000"/>
          <w:sz w:val="18"/>
          <w:szCs w:val="18"/>
        </w:rPr>
        <w:t>AIR QUALITY ANALYSIS REQUIREMENTS</w:t>
      </w:r>
    </w:p>
    <w:p w:rsidR="00823609" w:rsidRDefault="00823609" w:rsidP="00823609">
      <w:pPr>
        <w:pStyle w:val="NormalWeb"/>
        <w:rPr>
          <w:rFonts w:ascii="Arial" w:hAnsi="Arial" w:cs="Arial"/>
          <w:color w:val="000000"/>
          <w:sz w:val="18"/>
          <w:szCs w:val="18"/>
        </w:rPr>
      </w:pPr>
      <w:r>
        <w:rPr>
          <w:rStyle w:val="Strong"/>
          <w:color w:val="000000"/>
          <w:sz w:val="18"/>
          <w:szCs w:val="18"/>
        </w:rPr>
        <w:t>340-225-0010</w:t>
      </w:r>
    </w:p>
    <w:p w:rsidR="00823609" w:rsidRDefault="00823609" w:rsidP="00823609">
      <w:pPr>
        <w:pStyle w:val="NormalWeb"/>
        <w:rPr>
          <w:rFonts w:ascii="Arial" w:hAnsi="Arial" w:cs="Arial"/>
          <w:color w:val="000000"/>
          <w:sz w:val="18"/>
          <w:szCs w:val="18"/>
        </w:rPr>
      </w:pPr>
      <w:r>
        <w:rPr>
          <w:rStyle w:val="Strong"/>
          <w:color w:val="000000"/>
          <w:sz w:val="18"/>
          <w:szCs w:val="18"/>
        </w:rPr>
        <w:t>Purpose</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(Major New Source Review) refer the reader to provisions in this division for specific air quality analysis requirements.</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468A</w:t>
      </w:r>
      <w:r>
        <w:rPr>
          <w:rFonts w:ascii="Arial" w:hAnsi="Arial" w:cs="Arial"/>
          <w:color w:val="000000"/>
          <w:sz w:val="18"/>
          <w:szCs w:val="18"/>
        </w:rPr>
        <w:br/>
        <w:t>Hist.: DEQ 6-2001, f. 6-18-01, cert. ef. 7-1-01</w:t>
      </w:r>
    </w:p>
    <w:p w:rsidR="00823609" w:rsidRDefault="00823609" w:rsidP="00823609">
      <w:pPr>
        <w:pStyle w:val="NormalWeb"/>
        <w:rPr>
          <w:rFonts w:ascii="Arial" w:hAnsi="Arial" w:cs="Arial"/>
          <w:color w:val="000000"/>
          <w:sz w:val="18"/>
          <w:szCs w:val="18"/>
        </w:rPr>
      </w:pPr>
      <w:r>
        <w:rPr>
          <w:rStyle w:val="Strong"/>
          <w:color w:val="000000"/>
          <w:sz w:val="18"/>
          <w:szCs w:val="18"/>
        </w:rPr>
        <w:t xml:space="preserve">340-225-0020 </w:t>
      </w:r>
    </w:p>
    <w:p w:rsidR="00823609" w:rsidRDefault="00823609" w:rsidP="00823609">
      <w:pPr>
        <w:pStyle w:val="NormalWeb"/>
        <w:rPr>
          <w:rFonts w:ascii="Arial" w:hAnsi="Arial" w:cs="Arial"/>
          <w:color w:val="000000"/>
          <w:sz w:val="18"/>
          <w:szCs w:val="18"/>
        </w:rPr>
      </w:pPr>
      <w:r>
        <w:rPr>
          <w:rStyle w:val="Strong"/>
          <w:color w:val="000000"/>
          <w:sz w:val="18"/>
          <w:szCs w:val="18"/>
        </w:rPr>
        <w:t>Definitions</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The definitions in OAR 340-200-0020 and this rule apply to this division. If the same term is defined in this rule and 340-200-0020, the definition in this rule applies to this division.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(1) "Allowable 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The applicable standards as set forth in 40 CFR Parts 60, 61 and 63;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The applicable State Implementation Plan emissions limitation, including those with a future compliance date; or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(c) The emissions rate specified as a federally enforceable permit condition.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(2) "Background Light Extinction" means the reference levels (Mm-1) shown in the estimates of natural conditions as referenced in the FLAG to be representative of the PSD Class I or Class II area being evaluated.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(3) "Baseline Concentration" means: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The ambient concentration level for nitrogen oxides that existed in an area during the calendar year 1988.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(c) For the area of northeastern Oregon within the boundaries of the Umatilla, Wallowa-Whitman, Ochoco, and Malheur National Forests, the ambient concentration level for PM10 that existed during the calendar year 1993. The Department may allow the source to use an earlier time period if the Department determines that it is more representative of normal emissions.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(d) For PM10 in the Medford-Ashland AQMA: the ambient PM10 concentration levels that existed during the year that EPA redesignates the AQMA to attainment for PM10.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(e) The ambient concentration level for PM2.5 that existed in an area during the calendar year 2007.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(f) If no ambient air quality data is available in an area, the baseline concentration may be estimated using modeling based on actual emissions for the years specified in subsections (a) through (e) of this section.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(4) "Competing PSD Increment Consuming Source Impacts" means the total modeled concentration above the modeled Baseline Concentration resulting from increased emissions of all other sources since the baseline concentration year that are within the Range of Influence of the source in question. Allowable Emissions may be used as a conservative estimate, in lieu of Actual Emissions, in this analysis.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(5) "Competing NAAQS Source Impacts" means total modeled concentration resulting from allowable emissions of all other sources that are within the Range of Influence of the source in question.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(6) "FLAG" refers to the Federal Land Managers' Air Quality Related Values Work Group Phase I Report — REVISED. See 75 Federal Register 66125, October 27, 2010.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(7) "General Background Concentration" means impacts from natural sources and unidentified sources that were not explicitly modeled. The Department may determine this as site-specific ambient monitoring or representative ambient monitoring from another location.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(8) "Predicted Maintenance Area Concentration" means the future year ambient concentration predicted by the Department in the applicable maintenance plan as follows: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The future year (2015) concentrations for the Grants Pass UGB are 89 µg/m3 (24-hour average) and 21 µg/m3 (annual average).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The future year (2015) concentrations for the Klamath Falls UGB are 114 µg/m3 (24-hour average) and 25 µg/m3 (annual average).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(c) The future year (2025) concentrations for the Lakeview UGB are 126 µg/m3 (24-hour average) and 27 µg/m3 (annual average).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(9) "Nitrogen Deposition" means the sum of anion and cation nitrogen deposition expressed in terms of the mass of total elemental nitrogen being deposited. As an example, Nitrogen Deposition for NH4NO3 is 0.3500 times the weight of NH4NO3 being deposited.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The Formula Method.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For sources with complete permit applications submitted before January 1, 2003: D = 30 km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For sources with complete permit applications submitted on or after January 1, 2003: D = (Q/40) x 30 km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(11) "Ozone Precursor Offsets" means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The Formula Method.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Required offsets (RO) for new or modified sources are determined as follows: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(i) For sources with complete permit applications submitted before January 1, 2003: RO = SQ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(ii) For sources with complete permit applications submitted on or after January 1, 2003: RO = (SQ minus (40/30 * SD))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Contributing sources may provide offsets (PO) calculated as follows: PO = CQ minus (40/30 * CD)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(C) Multiple sources may contribute to the required offsets of a new source. For the formula method to be satisfied, total provided offsets (PO) must equal or exceed the required offset (RO).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(D) Definitions of factors used in paragraphs (A) (B) and (C) of this subsection: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(i) RO is the required offset of NOx or VOC in tons per year as a result of the source emissions increase. If RO is calculated to be negative, RO is set to zero;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(ii) SQ is the source emissions increase of NOx or VOC in tons per year above the netting basis;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(iii) SD is the source distance in kilometers to the nonattainment or maintenance area. SD is zero for sources located within the nonattainment or maintenance area.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(iv) PO is the provided offset from a contributing source and must be equal to or greater than zero;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(v) CQ is the contributing emissions reduction in tons per year quantified relative to contemporaneous pre-reduction actual emissions (OAR 340-268-0030(1)(b)).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(vi) CD is the contributing source distance in kilometers to the nonattainment or maintenance area. For a contributing source located within the nonattainment or maintenance area, CD equals zero.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(12) "Range of Influence (ROI)" means: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For PSD Class II and Class III areas, the Range of Influence of a competing source (in kilometers) is defined by: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ROI (km) = Q (tons/year) / K (tons/year km).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Definition of factors used in paragraph (A) of this subsection: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(i) ROI is the distance a source has an effect on an area and is compared to the distance from a potential competing source to the Significant Impact Area of a proposed new source. Maximum ROI is 50 km, however the Department may request that sources at a distance greater than 50 km be included in a competing source analysis.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(ii) Q is the emission rate of the potential competing source in tons per year.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(iii) K (tons/year km) is a pollutant specific constant as defined in the table below: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For PSD Class I areas, the Range of Influence of a competing source includes emissions from all sources that occur within the modeling domain of the source being evaluated. The Department determines the modeling domain on a case-by-case basis.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(13) "Source Impact Area" means a circular area with a radius extending from the source to the largest distance to where predicted impacts from the source or modification equal or exceed the Class II Significant Air Quality Impact levels set out in OAR 340-200-0020 Table 1. This definition only applies to PSD Class II areas and is not intended to limit the distance for PSD Class I modeling.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(14) "Sulfur Deposition" means the sum of anion and cation sulfur deposition expressed in terms of the total mass of elemental sulfur being deposited. As an example, sulfur deposition for (NH4)2SO4 is 0.2427 times the weight of (NH4)2SO4 being deposited.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[ED. NOTE: Tables referenced are not included in rule text. </w:t>
      </w:r>
      <w:hyperlink r:id="rId9" w:tgtFrame="_blank" w:history="1">
        <w:r>
          <w:rPr>
            <w:rStyle w:val="Hyperlink"/>
          </w:rPr>
          <w:t>Click here for PDF copy of table(s)</w:t>
        </w:r>
      </w:hyperlink>
      <w:r>
        <w:rPr>
          <w:rFonts w:ascii="Arial" w:hAnsi="Arial" w:cs="Arial"/>
          <w:color w:val="000000"/>
          <w:sz w:val="18"/>
          <w:szCs w:val="18"/>
        </w:rPr>
        <w:t>.]</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468A</w:t>
      </w:r>
      <w:r>
        <w:rPr>
          <w:rFonts w:ascii="Arial" w:hAnsi="Arial" w:cs="Arial"/>
          <w:color w:val="000000"/>
          <w:sz w:val="18"/>
          <w:szCs w:val="18"/>
        </w:rPr>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823609" w:rsidRDefault="00823609" w:rsidP="00823609">
      <w:pPr>
        <w:pStyle w:val="NormalWeb"/>
        <w:rPr>
          <w:rFonts w:ascii="Arial" w:hAnsi="Arial" w:cs="Arial"/>
          <w:color w:val="000000"/>
          <w:sz w:val="18"/>
          <w:szCs w:val="18"/>
        </w:rPr>
      </w:pPr>
      <w:r>
        <w:rPr>
          <w:rStyle w:val="Strong"/>
          <w:color w:val="000000"/>
          <w:sz w:val="18"/>
          <w:szCs w:val="18"/>
        </w:rPr>
        <w:t xml:space="preserve">340-225-0030 </w:t>
      </w:r>
    </w:p>
    <w:p w:rsidR="00823609" w:rsidRDefault="00823609" w:rsidP="00823609">
      <w:pPr>
        <w:pStyle w:val="NormalWeb"/>
        <w:rPr>
          <w:rFonts w:ascii="Arial" w:hAnsi="Arial" w:cs="Arial"/>
          <w:color w:val="000000"/>
          <w:sz w:val="18"/>
          <w:szCs w:val="18"/>
        </w:rPr>
      </w:pPr>
      <w:r>
        <w:rPr>
          <w:rStyle w:val="Strong"/>
          <w:color w:val="000000"/>
          <w:sz w:val="18"/>
          <w:szCs w:val="18"/>
        </w:rPr>
        <w:t>Procedural Requirements</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Information Required. In addition to the requirements defined in OAR 340-216-0040, the owner or operator of a source (where required by divisions 222 or 224) must submit all information necessary to perform any analysis or make any determination required under these rules. Such information must include, but is not limited to: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(1) Emissions data for all existing and proposed emission points from the source or modification. This data must represent maximum emissions for the averaging times by pollutant consistent with the ambient air quality standards in division 202.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(2) Stack parameter data (height above ground, exit diameter, exit velocity, and exit temperature data for all existing and proposed emission points from the source or modification;</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(3) An analysis of the air quality and visibility impact of the source or modification, including meteorological and topographical data, specific details of models used, and other information necessary to estimate air quality impacts; and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(4) An analysis of the air quality and visibility impacts, and the nature and extent of all commercial, residential, industrial, and other source emission growth, that has occurred since January 1, 1978, in the area the source or modification would significantly affect.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468A</w:t>
      </w:r>
      <w:r>
        <w:rPr>
          <w:rFonts w:ascii="Arial" w:hAnsi="Arial" w:cs="Arial"/>
          <w:color w:val="000000"/>
          <w:sz w:val="18"/>
          <w:szCs w:val="18"/>
        </w:rPr>
        <w:br/>
        <w:t xml:space="preserve">Hist.: DEQ 6-2001, f. 6-18-01, cert. ef. 7-1-01; DEQ 10-2010(Temp), f. 8-31-10, cert. ef. 9-1-10 thru 2-28-11; Administrative correction, 3-29-11; DEQ 5-2011, f. 4-29-11, cert. ef. 5-1-11 </w:t>
      </w:r>
    </w:p>
    <w:p w:rsidR="00823609" w:rsidRDefault="00823609" w:rsidP="00823609">
      <w:pPr>
        <w:pStyle w:val="NormalWeb"/>
        <w:rPr>
          <w:rFonts w:ascii="Arial" w:hAnsi="Arial" w:cs="Arial"/>
          <w:color w:val="000000"/>
          <w:sz w:val="18"/>
          <w:szCs w:val="18"/>
        </w:rPr>
      </w:pPr>
      <w:r>
        <w:rPr>
          <w:rStyle w:val="Strong"/>
          <w:color w:val="000000"/>
          <w:sz w:val="18"/>
          <w:szCs w:val="18"/>
        </w:rPr>
        <w:t>340-225-0040</w:t>
      </w:r>
    </w:p>
    <w:p w:rsidR="00823609" w:rsidRDefault="00823609" w:rsidP="00823609">
      <w:pPr>
        <w:pStyle w:val="NormalWeb"/>
        <w:rPr>
          <w:rFonts w:ascii="Arial" w:hAnsi="Arial" w:cs="Arial"/>
          <w:color w:val="000000"/>
          <w:sz w:val="18"/>
          <w:szCs w:val="18"/>
        </w:rPr>
      </w:pPr>
      <w:r>
        <w:rPr>
          <w:rStyle w:val="Strong"/>
          <w:color w:val="000000"/>
          <w:sz w:val="18"/>
          <w:szCs w:val="18"/>
        </w:rPr>
        <w:t xml:space="preserve">Air Quality Models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All modeled estimates of ambient concentrations required under this rule must be based on the applicable air quality models, data bases, and other requirements specified in 40 CFR Part 51, Appendix W, "Guidelines on Air Quality Models (Revised)" (July 1, 2000). Where an air quality impact model specified in 40 CFR Part 51, Appendix W is inappropriate, the methods published in the FLAG are generally preferred for analyses in PSD Class I areas. Where an air quality impact model specified in 40 CFR Part 51, Appendix W is inappropriate in PSD Class II and III areas, the model may be modified or another model substituted. Any change or substitution from models specified in 40 CFR Part 51, Appendix W is subject to notice and opportunity for public comment and must receive prior written approval from the Department and the EPA. Where necessary, methods like those outlined in the "Interim Procedures for Evaluating Air Quality Models (Revised)" (U.S. Environmental Protection Agency, 1984) provide guidance in determining the comparability of models.</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[Publications: The publications referenced in this rule are available from the agency.]</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468A</w:t>
      </w:r>
      <w:r>
        <w:rPr>
          <w:rFonts w:ascii="Arial" w:hAnsi="Arial" w:cs="Arial"/>
          <w:color w:val="000000"/>
          <w:sz w:val="18"/>
          <w:szCs w:val="18"/>
        </w:rPr>
        <w:br/>
        <w:t>Hist.: DEQ 6-2001, f. 6-18-01, cert. ef. 7-1-01</w:t>
      </w:r>
    </w:p>
    <w:p w:rsidR="00823609" w:rsidRDefault="00823609" w:rsidP="00823609">
      <w:pPr>
        <w:pStyle w:val="NormalWeb"/>
        <w:rPr>
          <w:rFonts w:ascii="Arial" w:hAnsi="Arial" w:cs="Arial"/>
          <w:color w:val="000000"/>
          <w:sz w:val="18"/>
          <w:szCs w:val="18"/>
        </w:rPr>
      </w:pPr>
      <w:r>
        <w:rPr>
          <w:rStyle w:val="Strong"/>
          <w:color w:val="000000"/>
          <w:sz w:val="18"/>
          <w:szCs w:val="18"/>
        </w:rPr>
        <w:t xml:space="preserve">340-225-0045 </w:t>
      </w:r>
    </w:p>
    <w:p w:rsidR="00823609" w:rsidRDefault="00823609" w:rsidP="00823609">
      <w:pPr>
        <w:pStyle w:val="NormalWeb"/>
        <w:rPr>
          <w:rFonts w:ascii="Arial" w:hAnsi="Arial" w:cs="Arial"/>
          <w:color w:val="000000"/>
          <w:sz w:val="18"/>
          <w:szCs w:val="18"/>
        </w:rPr>
      </w:pPr>
      <w:r>
        <w:rPr>
          <w:rStyle w:val="Strong"/>
          <w:color w:val="000000"/>
          <w:sz w:val="18"/>
          <w:szCs w:val="18"/>
        </w:rPr>
        <w:t>Requirements for Analysis in Maintenance Areas</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Modeling: For determining compliance with the limits established in OAR 340-224-0060(2)(c) and (2)(d), NAAQS, and PSD Increments, the following methods must be used: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(1) For each maintenance pollutant and its precursors, a single source impact analysis is sufficient to show compliance with standards, PSD increments, and limits if modeled impacts from emission increases equal to or greater than a significant emission rate above the netting basis due to the proposed source or modification being evaluated are less than the Class II Significant Air Quality Impact Levels specified in OAR 340-200-0020 </w:t>
      </w:r>
      <w:r>
        <w:rPr>
          <w:rStyle w:val="Strong"/>
          <w:color w:val="000000"/>
          <w:sz w:val="18"/>
          <w:szCs w:val="18"/>
        </w:rPr>
        <w:t>Table 1</w:t>
      </w:r>
      <w:r>
        <w:rPr>
          <w:rFonts w:ascii="Arial" w:hAnsi="Arial" w:cs="Arial"/>
          <w:color w:val="000000"/>
          <w:sz w:val="18"/>
          <w:szCs w:val="18"/>
        </w:rPr>
        <w:t xml:space="preserve">.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(2) If the requirement in section (1) of this rule is not satisfied, the owner or operator of a proposed source or modification being evaluated must perform competing source modeling as follows: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For demonstrating compliance with the maintenance area limits established in OAR 340-224-0060(2)(c) and (2)(d), the owner or operator of a proposed source or modification must show that modeled impacts from the proposed increased emissions plus Competing Source Impacts, plus predicted maintenance area concentration are less than the limits for all averaging times.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[ED. NOTE: Tables referenced are available from the agency.]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468A, 468A.025 &amp; 468A.035</w:t>
      </w:r>
      <w:r>
        <w:rPr>
          <w:rFonts w:ascii="Arial" w:hAnsi="Arial" w:cs="Arial"/>
          <w:color w:val="000000"/>
          <w:sz w:val="18"/>
          <w:szCs w:val="18"/>
        </w:rPr>
        <w:br/>
        <w:t xml:space="preserve">Hist.: DEQ 11-2002, f. &amp; cert. ef. 10-8-02; DEQ 1-2005, f. &amp; cert. ef. 1-4-05; DEQ 10-2010(Temp), f. 8-31-10, cert. ef. 9-1-10 thru 2-28-11; Administrative correction, 3-29-11; DEQ 5-2011, f. 4-29-11, cert. ef. 5-1-11 </w:t>
      </w:r>
    </w:p>
    <w:p w:rsidR="00823609" w:rsidRDefault="00823609" w:rsidP="00823609">
      <w:pPr>
        <w:pStyle w:val="NormalWeb"/>
        <w:rPr>
          <w:rFonts w:ascii="Arial" w:hAnsi="Arial" w:cs="Arial"/>
          <w:color w:val="000000"/>
          <w:sz w:val="18"/>
          <w:szCs w:val="18"/>
        </w:rPr>
      </w:pPr>
      <w:r>
        <w:rPr>
          <w:rStyle w:val="Strong"/>
          <w:color w:val="000000"/>
          <w:sz w:val="18"/>
          <w:szCs w:val="18"/>
        </w:rPr>
        <w:t xml:space="preserve">340-225-0050 </w:t>
      </w:r>
    </w:p>
    <w:p w:rsidR="00823609" w:rsidRDefault="00823609" w:rsidP="00823609">
      <w:pPr>
        <w:pStyle w:val="NormalWeb"/>
        <w:rPr>
          <w:rFonts w:ascii="Arial" w:hAnsi="Arial" w:cs="Arial"/>
          <w:color w:val="000000"/>
          <w:sz w:val="18"/>
          <w:szCs w:val="18"/>
        </w:rPr>
      </w:pPr>
      <w:r>
        <w:rPr>
          <w:rStyle w:val="Strong"/>
          <w:color w:val="000000"/>
          <w:sz w:val="18"/>
          <w:szCs w:val="18"/>
        </w:rPr>
        <w:t>Requirements for Analysis in PSD Class II and Class III Areas</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Modeling: For determining compliance with the NAAQS and PSD Increments in PSD Class II and Class III areas, the following methods must be used: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(1) For each pollutant and its precursors, a single source impact analysis is sufficient to show compliance with standards and PSD increments if modeled impacts from emission increases equal to or greater than a significant emission rate above the netting basis due to the proposed source or modification being evaluated are less than the Class II Significant Air Quality Impact Levels specified in OAR 340-200-0020, Table 1.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(2) If the requirement in section (1) of this rule is not satisfied, the owner or operator of a proposed source or modification being evaluated must perform competing source modeling as follows: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For demonstrating compliance with the PSD Increments (as defined in OAR 340-202-0210, Table 1), the owner or operator of a proposed source or modification must show that modeled impacts from the proposed increased emissions (above the modeled Baseline Concentration) plus Competing PSD Increment Consuming Source Impacts (above the modeled Baseline Concentration) are less than the PSD increments for all averaging times.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For demonstrating compliance with the NAAQS, the owner or operator of a proposed source must show that the total modeled impacts plus total Competing NAAQS Source Impacts plus General Background Concentrations are less than the NAAQS for all averaging times.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(3) Additional Impact Modeling: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When referred to this rule by divisions 222 or 224, the owner or operator of a source must provide an analysis of the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significant emission rates as defined in OAR 340-200-0020, Table 2. Concentration and deposition modeling may also be required for sources emitting other compounds on a case-by-case basis;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The owner or operator must provide an analysis of the air quality concentration projected for the area as a result of general commercial, residential, industrial and other growth associated with the source or modification.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(4) Air Quality Monitoring: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pollutant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Required air quality monitoring must be conducted in accordance with 40 CFR 58 Appendix B, "Quality Assurance Requirements for Prevention of Significant Deterioration (PSD) Air Monitoring" (July 1, 2000) and with other methods on file with the Department.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(plus General Background Concentration) of the pollutant within the Source Impact Area are less than the following significant monitoring concentrations:</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(i) Carbon monoxide; 575 ug/m3, 8 hour average;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(ii) Nitrogen dioxide; 14 ug/m3, annual average;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(iii) PM10; 10 ug/m3, 24 hour average;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(iv) PM2.5; 4 ug/m3, 24-hour average;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(v) Sulfur dioxide; 13 ug/m3, 24 hour average;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(vii) Lead; 0.1 ug/m3, 24 hour average;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(viii) Fluorides; 0.25 ug/m3, 24 hour average;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(ix) Total reduced sulfur; 10 ug/m3, 1 hour average;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(x) Hydrogen sulfide; 0.04 ug/m3, 1 hour average;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(xi) Reduced sulfur compounds; 10 ug/m3, 1 hour average.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(E) When PM10 preconstruction monitoring is required by this section, at least four months of data must be collected, including the season(s) the Department judges to have the highest PM10 levels. PM10 must be measured in accordance with 40 CFR part 50, Appendix J (July 1, 1999). In some cases, a full year of data will be required.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After construction has been completed, the Department may require ambient air quality monitoring as a permit condition to establish the effect of emissions, other than volatile organic compounds, on the air quality of any area that such emissions could affect.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[ED. NOTE: Tables referenced are available from the agency.]</w:t>
      </w:r>
      <w:r>
        <w:rPr>
          <w:rFonts w:ascii="Arial" w:hAnsi="Arial" w:cs="Arial"/>
          <w:color w:val="000000"/>
          <w:sz w:val="18"/>
          <w:szCs w:val="18"/>
        </w:rPr>
        <w:br/>
        <w:t xml:space="preserve">[Publications: Publications referenced are available from the agency.]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468A</w:t>
      </w:r>
      <w:r>
        <w:rPr>
          <w:rFonts w:ascii="Arial" w:hAnsi="Arial" w:cs="Arial"/>
          <w:color w:val="000000"/>
          <w:sz w:val="18"/>
          <w:szCs w:val="18"/>
        </w:rPr>
        <w:br/>
        <w:t xml:space="preserve">Hist.: DEQ 6-2001, f. 6-18-01, cert. ef. 7-1-01; DEQ 11-2002, f. &amp; cert. ef. 10-8-02; DEQ 1-2004, f. &amp; cert. ef. 4-14-04; DEQ 10-2010(Temp), f. 8-31-10, cert. ef. 9-1-10 thru 2-28-11; Administrative correction, 3-29-11; DEQ 5-2011, f. 4-29-11, cert. ef. 5-1-11 </w:t>
      </w:r>
    </w:p>
    <w:p w:rsidR="00823609" w:rsidRDefault="00823609" w:rsidP="00823609">
      <w:pPr>
        <w:pStyle w:val="NormalWeb"/>
        <w:rPr>
          <w:rFonts w:ascii="Arial" w:hAnsi="Arial" w:cs="Arial"/>
          <w:color w:val="000000"/>
          <w:sz w:val="18"/>
          <w:szCs w:val="18"/>
        </w:rPr>
      </w:pPr>
      <w:r>
        <w:rPr>
          <w:rStyle w:val="Strong"/>
          <w:color w:val="000000"/>
          <w:sz w:val="18"/>
          <w:szCs w:val="18"/>
        </w:rPr>
        <w:t>340-225-0060</w:t>
      </w:r>
    </w:p>
    <w:p w:rsidR="00823609" w:rsidRDefault="00823609" w:rsidP="00823609">
      <w:pPr>
        <w:pStyle w:val="NormalWeb"/>
        <w:rPr>
          <w:rFonts w:ascii="Arial" w:hAnsi="Arial" w:cs="Arial"/>
          <w:color w:val="000000"/>
          <w:sz w:val="18"/>
          <w:szCs w:val="18"/>
        </w:rPr>
      </w:pPr>
      <w:r>
        <w:rPr>
          <w:rStyle w:val="Strong"/>
          <w:color w:val="000000"/>
          <w:sz w:val="18"/>
          <w:szCs w:val="18"/>
        </w:rPr>
        <w:t>Requirements for Demonstrating Compliance with Standards and Increments in PSD Class I Areas</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For determining compliance with standards and increments in PSD Class I areas, the following methods must be used: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(1) Before January 1, 2003, the owner or operator of a source (where required by divisions 222 or 224) must model impacts and demonstrate compliance with standards and increments on all PSD Class I areas that may be affected by the source or modification.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(2) On or after January 1, 2003, the owner or operator of a source (where required by divisions 222 or 224) must meet the following requirements: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For each pollutant and its precursors, a single source impact analysis will be sufficient to show compliance with increments if modeled impacts from emission increases equal to or greater than a significant emission rate above the netting basis due to the proposed source or modification being evaluated are demonstrated to be less than the Class I impact levels specified in OAR 340-200-0020, </w:t>
      </w:r>
      <w:r>
        <w:rPr>
          <w:rStyle w:val="Strong"/>
          <w:color w:val="000000"/>
          <w:sz w:val="18"/>
          <w:szCs w:val="18"/>
        </w:rPr>
        <w:t>Table 1</w:t>
      </w:r>
      <w:r>
        <w:rPr>
          <w:rFonts w:ascii="Arial" w:hAnsi="Arial" w:cs="Arial"/>
          <w:color w:val="000000"/>
          <w:sz w:val="18"/>
          <w:szCs w:val="18"/>
        </w:rPr>
        <w:t xml:space="preserve">.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If the requirement in subsection (a) of this section is not satisfied, the owner or operator must also show that the increased source impacts (above Baseline Concentration) plus Competing PSD Increment Consuming Source Impacts are less than the PSD increments for all averaging times.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(c) For each pollutant and its precursors, a single source impact analysis will be sufficient to show compliance with standards if modeled impacts from emission increases equal to or greater than a significant emission rate above the netting basis due to the proposed source or modification being evaluated are demonstrated to be less than the Class II impact levels specified in OAR 340-200-0020, Table 1.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(d) If the requirement of subsection (2)(a) of this section is not satisfied, and background monitoring data for each PSD Class I area shows that the NAAQS is more controlling than the PSD increment then the source must also demonstrate compliance with the NAAQS by showing that their total modeled impacts plus total modeled Competing NAAQS Source Impacts plus General Background Concentrations are less than the NAAQS for all averaging times.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[ED. NOTE: Table referenced is available from the agency.]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468A</w:t>
      </w:r>
      <w:r>
        <w:rPr>
          <w:rFonts w:ascii="Arial" w:hAnsi="Arial" w:cs="Arial"/>
          <w:color w:val="000000"/>
          <w:sz w:val="18"/>
          <w:szCs w:val="18"/>
        </w:rPr>
        <w:br/>
        <w:t xml:space="preserve">Hist.: DEQ 6-2001, f. 6-18-01, cert. ef. 7-1-01; DEQ 11-2002, f. &amp; cert. ef. 10-8-02; DEQ 10-2010(Temp), f. 8-31-10, cert. ef. 9-1-10 thru 2-28-11; Administrative correction, 3-29-11; DEQ 5-2011, f. 4-29-11, cert. ef. 5-1-11 </w:t>
      </w:r>
    </w:p>
    <w:p w:rsidR="00823609" w:rsidRDefault="00823609" w:rsidP="00823609">
      <w:pPr>
        <w:pStyle w:val="NormalWeb"/>
        <w:rPr>
          <w:rFonts w:ascii="Arial" w:hAnsi="Arial" w:cs="Arial"/>
          <w:color w:val="000000"/>
          <w:sz w:val="18"/>
          <w:szCs w:val="18"/>
        </w:rPr>
      </w:pPr>
      <w:r>
        <w:rPr>
          <w:rStyle w:val="Strong"/>
          <w:color w:val="000000"/>
          <w:sz w:val="18"/>
          <w:szCs w:val="18"/>
        </w:rPr>
        <w:t>340-225-0070</w:t>
      </w:r>
    </w:p>
    <w:p w:rsidR="00823609" w:rsidRDefault="00823609" w:rsidP="00823609">
      <w:pPr>
        <w:pStyle w:val="NormalWeb"/>
        <w:rPr>
          <w:rFonts w:ascii="Arial" w:hAnsi="Arial" w:cs="Arial"/>
          <w:color w:val="000000"/>
          <w:sz w:val="18"/>
          <w:szCs w:val="18"/>
        </w:rPr>
      </w:pPr>
      <w:r>
        <w:rPr>
          <w:rStyle w:val="Strong"/>
          <w:color w:val="000000"/>
          <w:sz w:val="18"/>
          <w:szCs w:val="18"/>
        </w:rPr>
        <w:t>Requirements for Demonstrating Compliance with AQRV Protection</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(1) Sources that are not Federal Major Sources are exempt from the requirements of the remainder of this rule.</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(2) Notice of permit application for actions subject to the requirements of divisions 222 and 224:</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(a) If a proposed major source or major modification could impact air quality related values (including visibility) within a Class I area, the Department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 (including visibility). The Department will also provide at least 30 days notice to EPA and the appropriate Federal Land Manager of any scheduled public hearings and preliminary and final actions taken on the application;</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(b) If the Department receives advance notice of a permit application for a source that may affect Class I area visibility, the Department will notify all affected Federal Land Managers within 30 days of receiving the advance notice;</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(c) During its review of source impacts on Class I area air quality related values (including visibility) pursuant to this rule, the Department will consider any analysis performed by the Federal Land Manager that is received by the Department within 30 days of the notice required by subsection (a). If the Department disagrees with the Federal Land Manager's demonstration, the Department will include a discussion of the disagreement in the Notice of Public Hearing;</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(d) As a part of the notification required in OAR 340-209-0060, the Department will provide the Federal Land Manager an opportunity to demonstrate that the emissions from the proposed source or modification would have an adverse impact on air quality related values (including visibility) of any federal mandatory Class I area. This adverse impact determination may be made even if there is no demonstration that a Class I maximum allowable increment has been exceeded. If the Department agrees with the demonstration, it will not issue the permit.</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(3) Visibility impact analysis requirements:</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(a) If divisions 222 or 224 require a visibility impact analysis, the owner or operator must demonstrate that the potential to emit any pollutant at a significant emission rate in conjunction with all other applicable emission increases or decreases, including secondary emissions, permitted since January 1, 1984 and other increases or decreases in emissions, will not cause or contribute to significant impairment of visibility on any Class I area. The Department also encourages the owner or operator to demonstrate that these same emission increases or decreases will not cause or contribute to significant impairment of visibility on the Columbia River Gorge National Scenic Area (if it is affected by the source);</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(b) The owner or operator must submit all information necessary to perform any analysis or demonstration required by these rules pursuant to OAR 340-224-0030(1).</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(c) Determination of significant impairment: The results of the modeling must be sent to the affected Federal Land Managers and the Department. The land managers may, within 30 days following receipt of the source's visibility impact analysis, determine whether or not significant impairment of visibility in a Class I area would result. The Department will consider the comments of the Federal Land Manager in its consideration of whether significant impairment will result. If the Department determines that impairment would result, it will not issue a permit for the proposed source.</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(4) Types of visibility modeling required. For receptors in PSD Class I areas within the PSD Class I Range of Influence, a plume blight analysis or regional haze analysis is required.</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(5) Criteria for visibility impacts:</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(a) The owner or operator of a source (where required by divisions 222 or 224) is encouraged to demonstrate that their impacts on visibility satisfy the guidance criteria as referenced in the FLAG.</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(b) If visibility impacts are a concern, the Department will consider comments from the Federal Land Manager when deciding whether significant impairment will result. Emission offsets may also be considered. If the Department determines that impairment would result, it will not issue a permit for the proposed source.</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(6) Deposition modeling may be required for receptors in PSD Class I areas where visibility modeling is required. This may include, but is not limited to an analysis of Nitrogen Deposition and Sulfur Deposition.</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(7) Visibility monitoring:</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(a) If divisions 222 or 224 require visibility monitoring data, the owner or operator must use existing data to establish existing visibility conditions within Class I areas as summarized in the FLAG Report.</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(b) After construction has been completed the owner or operator must conduct such visibility monitoring as the Department requires as a permit condition to establish the effect of the pollutant on visibility conditions within the impacted Class I area.</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(8) Additional impact analysis: the owner or operator subject to OAR 340-224-0060(3) or OAR 340-224-0070(2) must provide an analysis of the impact to visibility that would occur as a result of the proposed source or modification and general commercial, residential, industrial, and other growth associated with the source or major modification.</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(9) If the Federal Land Manager recommends and the Department agrees, the Department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Department agrees, the Department will not issue a permit for the proposed source.</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468A</w:t>
      </w:r>
      <w:r>
        <w:rPr>
          <w:rFonts w:ascii="Arial" w:hAnsi="Arial" w:cs="Arial"/>
          <w:color w:val="000000"/>
          <w:sz w:val="18"/>
          <w:szCs w:val="18"/>
        </w:rPr>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823609" w:rsidRDefault="00823609" w:rsidP="00823609">
      <w:pPr>
        <w:pStyle w:val="NormalWeb"/>
        <w:rPr>
          <w:rFonts w:ascii="Arial" w:hAnsi="Arial" w:cs="Arial"/>
          <w:color w:val="000000"/>
          <w:sz w:val="18"/>
          <w:szCs w:val="18"/>
        </w:rPr>
      </w:pPr>
      <w:r>
        <w:rPr>
          <w:rStyle w:val="Strong"/>
          <w:color w:val="000000"/>
          <w:sz w:val="18"/>
          <w:szCs w:val="18"/>
        </w:rPr>
        <w:t xml:space="preserve">340-225-0090 </w:t>
      </w:r>
    </w:p>
    <w:p w:rsidR="00823609" w:rsidRDefault="00823609" w:rsidP="00823609">
      <w:pPr>
        <w:pStyle w:val="NormalWeb"/>
        <w:rPr>
          <w:rFonts w:ascii="Arial" w:hAnsi="Arial" w:cs="Arial"/>
          <w:color w:val="000000"/>
          <w:sz w:val="18"/>
          <w:szCs w:val="18"/>
        </w:rPr>
      </w:pPr>
      <w:r>
        <w:rPr>
          <w:rFonts w:ascii="Arial" w:hAnsi="Arial" w:cs="Arial"/>
          <w:b/>
          <w:bCs/>
          <w:color w:val="000000"/>
          <w:sz w:val="18"/>
          <w:szCs w:val="18"/>
        </w:rPr>
        <w:t>Requirements for Demonstrating a Net Air Quality Benefit</w:t>
      </w:r>
      <w:r>
        <w:rPr>
          <w:rFonts w:ascii="Arial" w:hAnsi="Arial" w:cs="Arial"/>
          <w:color w:val="000000"/>
          <w:sz w:val="18"/>
          <w:szCs w:val="18"/>
        </w:rPr>
        <w:t xml:space="preserve">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Demonstrations of net air quality benefit for offsets must include the following: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(1) Ozone areas (VOC and NOx emissions). For sources capable of impacting a designated ozone nonattainment or maintenance area;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Offsets for VOC and NOx are required if the source will be located within the designated area or within the Ozone Precursor Distance.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The amount and location of offsets must be determined in accordance with this subsection: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For new or modified sources locating within a designated maintenance area, the offset ratio is 1.1:1. These offsets may come from within either the designated area or the ozone precursor distance.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(C) For new or modified sources locating outside the designated area, but within the ozone precursor distance, the offset ratio is 1:1. These offsets may come from within either the designated area or the ozone precursor distance.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(c) In lieu of obtaining offsets, the owner or operator may obtain an allocation at the rate of 1:1 from a growth allowance, if available, in an applicable maintenance plan.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(d) Sources within or affecting the Medford Ozone Maintenance Area are exempt from the requirement for NOx offsets relating to ozone formation.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(e) Sources within or affecting the Salem Ozone Maintenance Area are exempt from the requirement for VOC and NOx offsets relating to ozone formation.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(2) Non-Ozone areas (PM2.5, PM10, SO2, CO, NOx, and Lead emissions):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For a source locating within a designated nonattainment area, the owner or operator must comply with paragraphs (A) through (E) of this subsection: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Obtain offsets from within the same designated nonattainment area for the nonattainment pollutant(s);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Except as provided in paragraphs (C) of this subsection, provide a minimum of 1:1 offsets for each nonattainment pollutant and precursor with emission increases over the Netting Basis;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(C) For PM2.5; inter-pollutant offsets are allowed as follows: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(i) 1 ton of direct PM2.5 may be used to offset 40 tons of SO2;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(ii) 1 ton of direct PM2.5 may be used to offset 100 tons of NOx;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(iii) 40 tons of SO2 may be used to offset 1 ton of direct PM2.5;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(iv) 100 tons of NOx may be used to offset 1 ton of direct PM2.5.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(D) Except as provided in section (7) of this rule, provide a net air quality benefit within the designated nonattainment area. "Net Air Quality Benefit" means: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(i) Offsets obtained result in a reduction in concentration at a majority of the modeled receptors and the emission increases from the proposed source or modification will result in less than a significant impact level increase at all modeled receptors; or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(E) Provide offsets sufficient to demonstrate reasonable further progress toward achieving the NAAQS.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 This requirement only applies to the emissions remaining after first deducting the offsets obtained in accordance with section (7) of this rule.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 This requirement only applies to the emissions remaining after first deducting the offsets obtained in accordance with section (7) of this rule.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(i) A reduction in concentration at a majority of the modeled receptors and less than a significant impact level increase at all modeled receptors; or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(3) Except as provided in paragraph (2)(a)(C) of this rule, the emission reductions used as offsets must be of the same type of pollutant as the emissions from the new source or modification. Sources of PM10 must be offset with particulate in the same size range.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(5) Offsets required under this rule must meet the requirements of Emissions Reduction Credits in OAR 340 division 268.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(6) Emission reductions used as offsets must be equivalent in terms of short term, seasonal, and yearly time periods to mitigate the effects of the proposed emissions.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provided that the proposed major source or major modification would not cause or contribute to a new violation of the national ambient air quality standard. This exemption only applies to the direct PM2.5 or PM10 offsets obtained from residential wood-fired devices in accordance with 340-240-0550 and 340-240-0560. Any remaining emissions from the source that are offset by emission reductions from other sources are subject to the requirements of paragraph (2)(a)(E) or sub-sections (2)(b) or (2)(c) of this rule, as applicable. </w:t>
      </w:r>
    </w:p>
    <w:p w:rsidR="00823609" w:rsidRDefault="00823609" w:rsidP="00823609">
      <w:pPr>
        <w:pStyle w:val="NormalWeb"/>
        <w:rPr>
          <w:rFonts w:ascii="Arial" w:hAnsi="Arial" w:cs="Arial"/>
          <w:color w:val="000000"/>
          <w:sz w:val="18"/>
          <w:szCs w:val="18"/>
        </w:rPr>
      </w:pPr>
      <w:r>
        <w:rPr>
          <w:rFonts w:ascii="Arial" w:hAnsi="Arial" w:cs="Arial"/>
          <w:b/>
          <w:bCs/>
          <w:color w:val="000000"/>
          <w:sz w:val="18"/>
          <w:szCs w:val="18"/>
        </w:rPr>
        <w:t>NOTE</w:t>
      </w:r>
      <w:r>
        <w:rPr>
          <w:rFonts w:ascii="Arial" w:hAnsi="Arial" w:cs="Arial"/>
          <w:color w:val="000000"/>
          <w:sz w:val="18"/>
          <w:szCs w:val="18"/>
        </w:rPr>
        <w:t xml:space="preserve">: This rule is included in the State of Oregon Clean Air Act Implementation Plan as adopted by the EQC under OAR 340-200-0040. </w:t>
      </w:r>
    </w:p>
    <w:p w:rsidR="00823609" w:rsidRDefault="00823609" w:rsidP="00823609">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468A.025</w:t>
      </w:r>
      <w:r>
        <w:rPr>
          <w:rFonts w:ascii="Arial" w:hAnsi="Arial" w:cs="Arial"/>
          <w:color w:val="000000"/>
          <w:sz w:val="18"/>
          <w:szCs w:val="18"/>
        </w:rPr>
        <w:br/>
        <w: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t>
      </w:r>
    </w:p>
    <w:p w:rsidR="00823609" w:rsidRPr="00823609" w:rsidRDefault="00823609" w:rsidP="00823609">
      <w:pPr>
        <w:spacing w:before="100" w:beforeAutospacing="1" w:after="100" w:afterAutospacing="1" w:line="240" w:lineRule="auto"/>
        <w:jc w:val="center"/>
        <w:rPr>
          <w:rFonts w:ascii="Arial" w:eastAsia="Times New Roman" w:hAnsi="Arial" w:cs="Arial"/>
          <w:color w:val="000000"/>
          <w:sz w:val="18"/>
          <w:szCs w:val="18"/>
        </w:rPr>
      </w:pPr>
      <w:r w:rsidRPr="00823609">
        <w:rPr>
          <w:rFonts w:ascii="Arial" w:eastAsia="Times New Roman" w:hAnsi="Arial" w:cs="Arial"/>
          <w:b/>
          <w:bCs/>
          <w:color w:val="000000"/>
          <w:sz w:val="18"/>
        </w:rPr>
        <w:t>DIVISION 226</w:t>
      </w:r>
    </w:p>
    <w:p w:rsidR="00823609" w:rsidRPr="00823609" w:rsidRDefault="00823609" w:rsidP="00823609">
      <w:pPr>
        <w:spacing w:before="100" w:beforeAutospacing="1" w:after="100" w:afterAutospacing="1" w:line="240" w:lineRule="auto"/>
        <w:jc w:val="center"/>
        <w:rPr>
          <w:rFonts w:ascii="Arial" w:eastAsia="Times New Roman" w:hAnsi="Arial" w:cs="Arial"/>
          <w:color w:val="000000"/>
          <w:sz w:val="18"/>
          <w:szCs w:val="18"/>
        </w:rPr>
      </w:pPr>
      <w:r w:rsidRPr="00823609">
        <w:rPr>
          <w:rFonts w:ascii="Arial" w:eastAsia="Times New Roman" w:hAnsi="Arial" w:cs="Arial"/>
          <w:b/>
          <w:bCs/>
          <w:color w:val="000000"/>
          <w:sz w:val="18"/>
        </w:rPr>
        <w:t xml:space="preserve">GENERAL EMISSION STANDARDS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w:t>
      </w:r>
      <w:r w:rsidRPr="00823609">
        <w:rPr>
          <w:rFonts w:ascii="Arial" w:eastAsia="Times New Roman" w:hAnsi="Arial" w:cs="Arial"/>
          <w:b/>
          <w:bCs/>
          <w:color w:val="000000"/>
          <w:sz w:val="18"/>
        </w:rPr>
        <w:t>NOTE</w:t>
      </w:r>
      <w:r w:rsidRPr="00823609">
        <w:rPr>
          <w:rFonts w:ascii="Arial" w:eastAsia="Times New Roman" w:hAnsi="Arial" w:cs="Arial"/>
          <w:color w:val="000000"/>
          <w:sz w:val="18"/>
          <w:szCs w:val="18"/>
        </w:rPr>
        <w:t xml:space="preserve">: Administrative Order DEQ 16 repealed previous rules OAR 340-021-0005 through 340-021-0031 (consisting of AP 1, filed 1-14-57; and SA 16, filed 2-13-62).]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340-226-0010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Definitions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The definitions in OAR 340-200-0020 and this rule apply to this division. If the same term is defined in this rule and OAR 340-200-0020, the definition in this rule applies to this division.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(1) "New source" means, for purposes of OAR 340-226-0210, any air contaminant source installed, constructed, or modified after June 1, 1970.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(3) "Refuse" means unwanted matter.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(4) "Refuse burning equipment" means a device designed to reduce the volume of solid, liquid, or gaseous refuse by combustion.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(5) "Standard conditions" means a temperature of 68° Fahrenheit and a pressure of 14.7 pounds per square inch absolute.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w:t>
      </w:r>
      <w:r w:rsidRPr="00823609">
        <w:rPr>
          <w:rFonts w:ascii="Arial" w:eastAsia="Times New Roman" w:hAnsi="Arial" w:cs="Arial"/>
          <w:b/>
          <w:bCs/>
          <w:color w:val="000000"/>
          <w:sz w:val="18"/>
        </w:rPr>
        <w:t>NOTE:</w:t>
      </w:r>
      <w:r w:rsidRPr="00823609">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[Publications: The publication(s) referenced in this rule is available from the agency.]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Stat. Auth.: ORS 468 &amp; ORS 468A</w:t>
      </w:r>
      <w:r w:rsidRPr="00823609">
        <w:rPr>
          <w:rFonts w:ascii="Arial" w:eastAsia="Times New Roman" w:hAnsi="Arial" w:cs="Arial"/>
          <w:color w:val="000000"/>
          <w:sz w:val="18"/>
          <w:szCs w:val="18"/>
        </w:rPr>
        <w:br/>
        <w:t>Stats. Implemented: ORS 468.020 &amp; ORS 468A.025</w:t>
      </w:r>
      <w:r w:rsidRPr="00823609">
        <w:rPr>
          <w:rFonts w:ascii="Arial" w:eastAsia="Times New Roman" w:hAnsi="Arial" w:cs="Arial"/>
          <w:color w:val="000000"/>
          <w:sz w:val="18"/>
          <w:szCs w:val="18"/>
        </w:rPr>
        <w:br/>
        <w:t xml:space="preserve">Hist.: DEQ 16, f. 6-12-70, ef. 7-11-70; DEQ 1-1984, f. &amp; ef. 1-16-84; DEQ 4-1993, f. &amp; cert. ef. 3-10-93; DEQ 3-1996, f. &amp; cert. ef. 1-29-96; DEQ 14-1999, f. &amp; cert. ef. 10-14-99, Renumbered from 340-021-0005; DEQ 6-2001, f. 6-18-01, cert. ef. 7-1-01 </w:t>
      </w:r>
    </w:p>
    <w:p w:rsidR="00823609" w:rsidRPr="00823609" w:rsidRDefault="00823609" w:rsidP="00823609">
      <w:pPr>
        <w:spacing w:after="0" w:line="240" w:lineRule="auto"/>
        <w:jc w:val="center"/>
        <w:rPr>
          <w:rFonts w:ascii="Arial" w:eastAsia="Times New Roman" w:hAnsi="Arial" w:cs="Arial"/>
          <w:color w:val="000000"/>
          <w:sz w:val="18"/>
          <w:szCs w:val="18"/>
        </w:rPr>
      </w:pPr>
      <w:r w:rsidRPr="00823609">
        <w:rPr>
          <w:rFonts w:ascii="Arial" w:eastAsia="Times New Roman" w:hAnsi="Arial" w:cs="Arial"/>
          <w:b/>
          <w:bCs/>
          <w:color w:val="000000"/>
          <w:sz w:val="18"/>
        </w:rPr>
        <w:t>Highest and Best Practicable Treatment and Control</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340-226-0100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Policy and Application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(1) As specified in OAR 340-226-0110 through 340-226-0140 and sections (2) through (5) of this rule,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new sources of air contamination, particularly those located in areas with existing high air quality, the degree of treatment and control provided must be such that degradation of existing air quality is minimized to the greatest extent possible.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(2) A source is in compliance with section (1) of this rule if the source is in compliance with all other applicable emission standards and requirements contained in divisions 200 through 268 of this chapter.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(3) The Commission may adopt additional rules as necessary to ensure that the highest and best practicable treatment and control is provided as specified in section (1) of this rule. Such rules may include, but are not limited to, requirements: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(a) Applicable to a source category, pollutant or geographic area of the state;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(b) Necessary to protect public health and welfare for air contaminants that are not otherwise regulated by the Commission; or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(c) Necessary to address the cumulative impact of sources on air quality.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(4) The Commission encourages the owner or operator of a source to further reduce emissions from the source beyond applicable control requirements where feasible.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(5) Nothing in OAR 340-226-0100 through 340-226-0140 revokes or modifies any existing permit term or condition unless or until the Department revokes or modifies the term or condition by a permit revision.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w:t>
      </w:r>
      <w:r w:rsidRPr="00823609">
        <w:rPr>
          <w:rFonts w:ascii="Arial" w:eastAsia="Times New Roman" w:hAnsi="Arial" w:cs="Arial"/>
          <w:b/>
          <w:bCs/>
          <w:color w:val="000000"/>
          <w:sz w:val="18"/>
        </w:rPr>
        <w:t>NOTE:</w:t>
      </w:r>
      <w:r w:rsidRPr="00823609">
        <w:rPr>
          <w:rFonts w:ascii="Arial" w:eastAsia="Times New Roman" w:hAnsi="Arial" w:cs="Arial"/>
          <w:color w:val="000000"/>
          <w:sz w:val="18"/>
          <w:szCs w:val="18"/>
        </w:rPr>
        <w:t xml:space="preserve"> This rule is included in the State of Oregon Clean Air Act Implementation Plan as adopted by the EQC under OAR 340-200-0040.]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Stat. Auth.: ORS 468 &amp; ORS 468A</w:t>
      </w:r>
      <w:r w:rsidRPr="00823609">
        <w:rPr>
          <w:rFonts w:ascii="Arial" w:eastAsia="Times New Roman" w:hAnsi="Arial" w:cs="Arial"/>
          <w:color w:val="000000"/>
          <w:sz w:val="18"/>
          <w:szCs w:val="18"/>
        </w:rPr>
        <w:br/>
        <w:t>Stats. Implemented: ORS 468 &amp; ORS 468A</w:t>
      </w:r>
      <w:r w:rsidRPr="00823609">
        <w:rPr>
          <w:rFonts w:ascii="Arial" w:eastAsia="Times New Roman" w:hAnsi="Arial" w:cs="Arial"/>
          <w:color w:val="000000"/>
          <w:sz w:val="18"/>
          <w:szCs w:val="18"/>
        </w:rPr>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 xml:space="preserve">340-226-0110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Pollution Prevention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The owner and operator of a source are encouraged to take into account the overall impact of the control methods selected, considering risks to all environmental media and risks from all affected products and processes. The owner or operator of a source is encouraged, but not required, to use the following hierarchy in controlling air contaminant emissions: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(1) Modify the process, raw materials or product to reduce the toxicity and quantity of air contaminants generated;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(2) Capture and reuse air contaminants;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(3) Treat to reduce the toxicity and quantity of air contaminants released; or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(4) Otherwise control emissions.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w:t>
      </w:r>
      <w:r w:rsidRPr="00823609">
        <w:rPr>
          <w:rFonts w:ascii="Arial" w:eastAsia="Times New Roman" w:hAnsi="Arial" w:cs="Arial"/>
          <w:b/>
          <w:bCs/>
          <w:color w:val="000000"/>
          <w:sz w:val="18"/>
        </w:rPr>
        <w:t>NOTE:</w:t>
      </w:r>
      <w:r w:rsidRPr="00823609">
        <w:rPr>
          <w:rFonts w:ascii="Arial" w:eastAsia="Times New Roman" w:hAnsi="Arial" w:cs="Arial"/>
          <w:color w:val="000000"/>
          <w:sz w:val="18"/>
          <w:szCs w:val="18"/>
        </w:rPr>
        <w:t xml:space="preserve"> This rule is included in the State of Oregon Clean Air Act Implementation Plan as adopted by the EQC under OAR 340-200-0040.]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Stat. Auth.: ORS 468 &amp; ORS 468A</w:t>
      </w:r>
      <w:r w:rsidRPr="00823609">
        <w:rPr>
          <w:rFonts w:ascii="Arial" w:eastAsia="Times New Roman" w:hAnsi="Arial" w:cs="Arial"/>
          <w:color w:val="000000"/>
          <w:sz w:val="18"/>
          <w:szCs w:val="18"/>
        </w:rPr>
        <w:br/>
        <w:t>Stats. Implemented: ORS 468 &amp; ORS 468A</w:t>
      </w:r>
      <w:r w:rsidRPr="00823609">
        <w:rPr>
          <w:rFonts w:ascii="Arial" w:eastAsia="Times New Roman" w:hAnsi="Arial" w:cs="Arial"/>
          <w:color w:val="000000"/>
          <w:sz w:val="18"/>
          <w:szCs w:val="18"/>
        </w:rPr>
        <w:br/>
        <w:t xml:space="preserve">Hist.: DEQ 19-1993, f. 11-4-93 &amp; cert. ef. 1-1-94; DEQ 14-1999, f. &amp; cert. ef. 10-14-99, Renumbered from 340-028-0610; DEQ 6-2001, f. 6-18-01, cert. ef. 7-1-01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340-226-0120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Operating and Maintenance Requirements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(1) Operational, Maintenance and Work Practice Requirements: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(a) Where the Department has determined that specific operational, maintenance, or work practice requirements are appropriate to ensure that the owner or operator of a source is operating and maintaining air pollution control equipment and emission reduction processes at the highest reasonable efficiency and effectiveness to minimize emissions, the Department will establish such requirements by permit condition or notice of construction approval;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(b) Operational, maintenance, and work practice requirements include: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(A) Flow rates, temperatures, and other physical or chemical parameters related to the operation of air pollution control equipment and emission reduction processes;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(B) Monitoring, record-keeping, testing, and sampling requirements and schedules;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(C) Maintenance requirements and schedules; and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(D) Requirements that components of air pollution control equipment be functioning properly.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(2) Emission Action Levels: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(a) Where the Department has determined that specific operational, maintenance, or work practice requirements considered or required under section (1) of this rule are insufficient to ensure that the owner or operator is operating and maintaining air pollution control equipment and emission reduction processes at the highest reasonable efficiency and effectiveness, the Department may establish, by permit or Notice of Construction approval, specific emission action levels in addition to applicable emission standards. An emission action level will be established that ensures an air pollution control equipment or emission reduction process is operated at the highest reasonable efficiency and effectiveness to minimize emissions;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(b) If emissions from a source equal or exceed the applicable emission action level, the owner or operator of the source must: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(A) Take corrective action as expeditiously as practical to reduce emissions to below the emission action level;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(B) Maintain records at the plant site for two years which document the exceedance, the cause of the exceedance, and the corrective action taken;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(C) Make such records available for inspection by the Department during normal business hours; and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(D) Submit such records to the Department upon request.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(c) The Department will revise an emission action level if it finds that such level does not reflect the highest reasonable efficiency and effectiveness of air pollution control equipment and emission reduction processes;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(d) An exceedance of an emission action level that is more stringent than an applicable emission standard is not a violation of such emission standard.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(3) In determining the highest reasonable efficiency and effectiveness for purposes of this rule, the Department considers operational variability and the capability of air pollution control equipment and emission reduction processes. If the performance of air pollution control equipment and emission reduction processes during start-up or shut-down differs from the performance under normal operating conditions, the Department determines the highest reasonable efficiency and effectiveness separately for these operating modes.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w:t>
      </w:r>
      <w:r w:rsidRPr="00823609">
        <w:rPr>
          <w:rFonts w:ascii="Arial" w:eastAsia="Times New Roman" w:hAnsi="Arial" w:cs="Arial"/>
          <w:b/>
          <w:bCs/>
          <w:color w:val="000000"/>
          <w:sz w:val="18"/>
        </w:rPr>
        <w:t>NOTE:</w:t>
      </w:r>
      <w:r w:rsidRPr="00823609">
        <w:rPr>
          <w:rFonts w:ascii="Arial" w:eastAsia="Times New Roman" w:hAnsi="Arial" w:cs="Arial"/>
          <w:color w:val="000000"/>
          <w:sz w:val="18"/>
          <w:szCs w:val="18"/>
        </w:rPr>
        <w:t xml:space="preserve"> This rule is included in the State of Oregon Clean Air Act Implementation Plan as adopted by the EQC under OAR 340-200-0040.]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Stat. Auth.: ORS 468 &amp; ORS 468A</w:t>
      </w:r>
      <w:r w:rsidRPr="00823609">
        <w:rPr>
          <w:rFonts w:ascii="Arial" w:eastAsia="Times New Roman" w:hAnsi="Arial" w:cs="Arial"/>
          <w:color w:val="000000"/>
          <w:sz w:val="18"/>
          <w:szCs w:val="18"/>
        </w:rPr>
        <w:br/>
        <w:t>Stats. Implemented: ORS 468 &amp; ORS 468A</w:t>
      </w:r>
      <w:r w:rsidRPr="00823609">
        <w:rPr>
          <w:rFonts w:ascii="Arial" w:eastAsia="Times New Roman" w:hAnsi="Arial" w:cs="Arial"/>
          <w:color w:val="000000"/>
          <w:sz w:val="18"/>
          <w:szCs w:val="18"/>
        </w:rPr>
        <w:br/>
        <w:t xml:space="preserve">Hist.: DEQ 19-1993, f. 11-4-93 &amp; cert. ef. 1-1-94; DEQ 14-1999, f. &amp; cert. ef. 10-14-99, Renumbered from 340-028-0620; DEQ 6-2001, f. 6-18-01, cert. ef. 7-1-01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 xml:space="preserve">340-226-0130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Typically Achievable Control Technology (TACT)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(1) Existing Sources. An existing emissions unit must meet TACT for existing sources if: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(a) The emissions unit is not already subject to emission standards under OAR 340-232-0010 through 340-232-0240, OAR 340 Divisions 230, 234, 236, or 238, OAR 340-240-0110 through 340-240-0180, 340-240-0310(1), OAR 340-240-0320 through 340-240-0430, or OAR 340 Division 224 for the pollutant emitted;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(b) The source is required to have a permit;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(c) The emissions unit has emissions of criteria pollutants equal to or greater than 5 tons per year of particulate or 10 tons per year of any gaseous pollutant; and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(d) The Department determines that air pollution control equipment 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(2) New and Modified Sources. A new or modified emissions unit must meet TACT for new or modified sources if: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pollutant emitted;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(b) The source is required to have a permit;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(c) The emissions unit: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(A) If new, would have emissions of any criteria pollutant equal to or greater than 1 ton per year in any area, or of PM10 equal to or greater than 500 pounds per year in a PM10 nonattainment area; or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(d) The Department determines that the proposed air pollution control equipment and emission reduction processes do not represent TACT.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(3) Before making a TACT determination, the Department will notify the owner or operator of a source that it intends to make such a determination using information known to the Department. The owner or operator of the source may supply the Department with additional information by a reasonable date set by the Department.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(4) The owner or operator of a source subject to TACT must submit, by a reasonable date established by the Department, compliance plans and specifications for the Department's approval. The owner or operator of the source must demonstrate compliance in accordance with a method and compliance schedule approved by the Department.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Stat. Auth.: ORS 468 &amp; ORS 468A</w:t>
      </w:r>
      <w:r w:rsidRPr="00823609">
        <w:rPr>
          <w:rFonts w:ascii="Arial" w:eastAsia="Times New Roman" w:hAnsi="Arial" w:cs="Arial"/>
          <w:color w:val="000000"/>
          <w:sz w:val="18"/>
          <w:szCs w:val="18"/>
        </w:rPr>
        <w:br/>
        <w:t>Stats. Implemented: ORS 468.020 &amp; ORS 468A.025</w:t>
      </w:r>
      <w:r w:rsidRPr="00823609">
        <w:rPr>
          <w:rFonts w:ascii="Arial" w:eastAsia="Times New Roman" w:hAnsi="Arial" w:cs="Arial"/>
          <w:color w:val="000000"/>
          <w:sz w:val="18"/>
          <w:szCs w:val="18"/>
        </w:rPr>
        <w:br/>
        <w:t xml:space="preserve">Hist.: DEQ 19-1993, f. 11-4-93 &amp; cert. ef. 1-1-94; DEQ 22-1996, f. &amp; cert. ef. 10-22-96; DEQ 14-1999, f. &amp; cert. ef. 10-14-99, Renumbered from 340-028-0630; DEQ 6-2001, f. 6-18-01, cert. ef. 7-1-01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340-226-0140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Additional Control Requirements for Stationary Sources of Air Contaminants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In addition to other applicable requirements, the Department may establish control requirements by permit if necessary as specified in sections (1) through (5) of this rule: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(1) Requirements will be established to prevent violation of an Ambient Air Quality Standard caused or projected to be caused substantially by emissions from the source as determined by modeling, monitoring, or a combination thereof. For existing sources, the Department will conduct monitoring to confirm a violation of an Ambient Air Quality Standard .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(2) Requirements will be established to prevent significant impairment of visibility in Class I areas caused or projected to be caused substantially by a source as determined by modeling, monitoring, or a combination thereof. For existing sources, the Department will conduct monitoring to confirm visibility impairment.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(3) A requirement applicable to a major source will be established if it has been adopted by EPA but has not otherwise been adopted by the Commission.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(4) An additional control requirement will be established if requested by the owner or operator of a source.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(5) Requirements will be established if necessary to protect public health or welfare for the following air contaminants and sources not otherwise regulated under chapter 340, divisions 200 through 268: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(a) Chemical weapons; and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(b) Combustion and degradation by-products of chemical weapons.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w:t>
      </w:r>
      <w:r w:rsidRPr="00823609">
        <w:rPr>
          <w:rFonts w:ascii="Arial" w:eastAsia="Times New Roman" w:hAnsi="Arial" w:cs="Arial"/>
          <w:b/>
          <w:bCs/>
          <w:color w:val="000000"/>
          <w:sz w:val="18"/>
        </w:rPr>
        <w:t>NOTE:</w:t>
      </w:r>
      <w:r w:rsidRPr="00823609">
        <w:rPr>
          <w:rFonts w:ascii="Arial" w:eastAsia="Times New Roman" w:hAnsi="Arial" w:cs="Arial"/>
          <w:color w:val="000000"/>
          <w:sz w:val="18"/>
          <w:szCs w:val="18"/>
        </w:rPr>
        <w:t xml:space="preserve"> This rule is included in the State of Oregon Clean Air Act Implementation Plan as adopted by the EQC under OAR 340-200-0040.]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Stat. Auth.: ORS 468 &amp; ORS 468A</w:t>
      </w:r>
      <w:r w:rsidRPr="00823609">
        <w:rPr>
          <w:rFonts w:ascii="Arial" w:eastAsia="Times New Roman" w:hAnsi="Arial" w:cs="Arial"/>
          <w:color w:val="000000"/>
          <w:sz w:val="18"/>
          <w:szCs w:val="18"/>
        </w:rPr>
        <w:br/>
        <w:t>Stats. Implemented: ORS 468 &amp; ORS 468A</w:t>
      </w:r>
      <w:r w:rsidRPr="00823609">
        <w:rPr>
          <w:rFonts w:ascii="Arial" w:eastAsia="Times New Roman" w:hAnsi="Arial" w:cs="Arial"/>
          <w:color w:val="000000"/>
          <w:sz w:val="18"/>
          <w:szCs w:val="18"/>
        </w:rPr>
        <w:br/>
        <w:t xml:space="preserve">Hist.: DEQ 19-1993, f. 11-4-93 &amp; cert. ef. 1-1-94; DEQ 14-1999, f. &amp; cert. ef. 10-14-99, Renumbered from 340-028-0640; DEQ 6-2001, f. 6-18-01, cert. ef. 7-1-01; DEQ 15-2001, f. &amp; cert. ef. 12-26-01 </w:t>
      </w:r>
    </w:p>
    <w:p w:rsidR="00823609" w:rsidRPr="00823609" w:rsidRDefault="00823609" w:rsidP="00823609">
      <w:pPr>
        <w:spacing w:after="0" w:line="240" w:lineRule="auto"/>
        <w:jc w:val="center"/>
        <w:rPr>
          <w:rFonts w:ascii="Arial" w:eastAsia="Times New Roman" w:hAnsi="Arial" w:cs="Arial"/>
          <w:color w:val="000000"/>
          <w:sz w:val="18"/>
          <w:szCs w:val="18"/>
        </w:rPr>
      </w:pPr>
      <w:r w:rsidRPr="00823609">
        <w:rPr>
          <w:rFonts w:ascii="Arial" w:eastAsia="Times New Roman" w:hAnsi="Arial" w:cs="Arial"/>
          <w:b/>
          <w:bCs/>
          <w:color w:val="000000"/>
          <w:sz w:val="18"/>
        </w:rPr>
        <w:t>Grain Loading Standards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 xml:space="preserve">340-226-0200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Applicability</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OAR 340-226-0200 through 340-226-0210 apply in all areas of the state.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w:t>
      </w:r>
      <w:r w:rsidRPr="00823609">
        <w:rPr>
          <w:rFonts w:ascii="Arial" w:eastAsia="Times New Roman" w:hAnsi="Arial" w:cs="Arial"/>
          <w:b/>
          <w:bCs/>
          <w:color w:val="000000"/>
          <w:sz w:val="18"/>
        </w:rPr>
        <w:t>NOTE:</w:t>
      </w:r>
      <w:r w:rsidRPr="00823609">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Stat. Auth.: ORS 468 &amp; ORS 468A</w:t>
      </w:r>
      <w:r w:rsidRPr="00823609">
        <w:rPr>
          <w:rFonts w:ascii="Arial" w:eastAsia="Times New Roman" w:hAnsi="Arial" w:cs="Arial"/>
          <w:color w:val="000000"/>
          <w:sz w:val="18"/>
          <w:szCs w:val="18"/>
        </w:rPr>
        <w:br/>
        <w:t>Stats. Implemented: ORS 468A.025</w:t>
      </w:r>
      <w:r w:rsidRPr="00823609">
        <w:rPr>
          <w:rFonts w:ascii="Arial" w:eastAsia="Times New Roman" w:hAnsi="Arial" w:cs="Arial"/>
          <w:color w:val="000000"/>
          <w:sz w:val="18"/>
          <w:szCs w:val="18"/>
        </w:rPr>
        <w:br/>
        <w:t xml:space="preserve">Hist.: DEQ 10-1995, f. &amp; cert. ef. 5-1-95; DEQ 14-1999, f. &amp; cert. ef. 10-14-99, Renumbered from 340-021-0012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 xml:space="preserve">340-226-0210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Particulate Emission Limitations for Sources Other Than Fuel Burning and Refuse Burning Equipment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(1) No person may cause, suffer, allow, or permit particulate matter emission from any air contaminant source in excess of: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(a) 0.2 grains per standard cubic foot for existing sources, or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(b) 0.1 grains per standard cubic foot for new sources.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(2) This rule does not apply to fuel or refuse burning equipment or to fugitive emissions.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w:t>
      </w:r>
      <w:r w:rsidRPr="00823609">
        <w:rPr>
          <w:rFonts w:ascii="Arial" w:eastAsia="Times New Roman" w:hAnsi="Arial" w:cs="Arial"/>
          <w:b/>
          <w:bCs/>
          <w:color w:val="000000"/>
          <w:sz w:val="18"/>
        </w:rPr>
        <w:t>NOTE:</w:t>
      </w:r>
      <w:r w:rsidRPr="00823609">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Stat. Auth.: ORS 468 &amp; ORS 468A</w:t>
      </w:r>
      <w:r w:rsidRPr="00823609">
        <w:rPr>
          <w:rFonts w:ascii="Arial" w:eastAsia="Times New Roman" w:hAnsi="Arial" w:cs="Arial"/>
          <w:color w:val="000000"/>
          <w:sz w:val="18"/>
          <w:szCs w:val="18"/>
        </w:rPr>
        <w:br/>
        <w:t>Stats. Implemented: ORS 468.020 &amp; ORS 468A.025.</w:t>
      </w:r>
      <w:r w:rsidRPr="00823609">
        <w:rPr>
          <w:rFonts w:ascii="Arial" w:eastAsia="Times New Roman" w:hAnsi="Arial" w:cs="Arial"/>
          <w:color w:val="000000"/>
          <w:sz w:val="18"/>
          <w:szCs w:val="18"/>
        </w:rPr>
        <w:br/>
        <w:t xml:space="preserve">Hist.: DEQ 37, f. 2-15-72, ef. 3-1-72; DEQ 4-1993, f. &amp; cert. ef. 3-10-93; DEQ 3-1996, f. &amp; cert. ef. 1-29-96; DEQ 14-1999, f. &amp; cert. ef. 10-14-99, Renumbered from 340-021-0030; DEQ 6-2001, f. 6-18-01, cert. ef. 7-1-01 </w:t>
      </w:r>
    </w:p>
    <w:p w:rsidR="00823609" w:rsidRPr="00823609" w:rsidRDefault="00823609" w:rsidP="00823609">
      <w:pPr>
        <w:spacing w:after="0" w:line="240" w:lineRule="auto"/>
        <w:jc w:val="center"/>
        <w:rPr>
          <w:rFonts w:ascii="Arial" w:eastAsia="Times New Roman" w:hAnsi="Arial" w:cs="Arial"/>
          <w:color w:val="000000"/>
          <w:sz w:val="18"/>
          <w:szCs w:val="18"/>
        </w:rPr>
      </w:pPr>
      <w:r w:rsidRPr="00823609">
        <w:rPr>
          <w:rFonts w:ascii="Arial" w:eastAsia="Times New Roman" w:hAnsi="Arial" w:cs="Arial"/>
          <w:b/>
          <w:bCs/>
          <w:color w:val="000000"/>
          <w:sz w:val="18"/>
        </w:rPr>
        <w:t>Particulate Emissions from Process Equipment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 xml:space="preserve">340-226-0310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Emission Standard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No person may cause, suffer, allow, or permit the emissions of particulate matter in any one hour from any process in excess of the amount shown in </w:t>
      </w:r>
      <w:r w:rsidRPr="00823609">
        <w:rPr>
          <w:rFonts w:ascii="Arial" w:eastAsia="Times New Roman" w:hAnsi="Arial" w:cs="Arial"/>
          <w:b/>
          <w:bCs/>
          <w:color w:val="000000"/>
          <w:sz w:val="18"/>
        </w:rPr>
        <w:t>Table 1</w:t>
      </w:r>
      <w:r w:rsidRPr="00823609">
        <w:rPr>
          <w:rFonts w:ascii="Arial" w:eastAsia="Times New Roman" w:hAnsi="Arial" w:cs="Arial"/>
          <w:color w:val="000000"/>
          <w:sz w:val="18"/>
          <w:szCs w:val="18"/>
        </w:rPr>
        <w:t xml:space="preserve">, for the process weight rate allocated to such process.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w:t>
      </w:r>
      <w:r w:rsidRPr="00823609">
        <w:rPr>
          <w:rFonts w:ascii="Arial" w:eastAsia="Times New Roman" w:hAnsi="Arial" w:cs="Arial"/>
          <w:b/>
          <w:bCs/>
          <w:color w:val="000000"/>
          <w:sz w:val="18"/>
        </w:rPr>
        <w:t>NOTE:</w:t>
      </w:r>
      <w:r w:rsidRPr="00823609">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[ED. NOTE: The Table referenced to in this rule is not printed in the OAR Compilation. Copies are available from the agency.]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Stat. Auth.: ORS 468 &amp; ORS 468A</w:t>
      </w:r>
      <w:r w:rsidRPr="00823609">
        <w:rPr>
          <w:rFonts w:ascii="Arial" w:eastAsia="Times New Roman" w:hAnsi="Arial" w:cs="Arial"/>
          <w:color w:val="000000"/>
          <w:sz w:val="18"/>
          <w:szCs w:val="18"/>
        </w:rPr>
        <w:br/>
        <w:t>Stats. Implemented: ORS 468A.025</w:t>
      </w:r>
      <w:r w:rsidRPr="00823609">
        <w:rPr>
          <w:rFonts w:ascii="Arial" w:eastAsia="Times New Roman" w:hAnsi="Arial" w:cs="Arial"/>
          <w:color w:val="000000"/>
          <w:sz w:val="18"/>
          <w:szCs w:val="18"/>
        </w:rPr>
        <w:br/>
        <w:t xml:space="preserve">Hist.: DEQ 37, f. 2-15-72, ef. 3-1-72; DEQ 4-1993, f. &amp; cert. ef. 3-10-93; DEQ 14-1999, f. &amp; cert. ef. 10-14-99, Renumbered from 340-021-0040; DEQ 6-2001, f. 6-18-01, cert. ef. 7-1-01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 xml:space="preserve">340-226-0320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Determination of Process Weight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(1) Process weight is the total weight of all materials introduced into a piece of process equipment. Solid fuels charged are considered part of the process weight, but liquid and gaseous fuels and combustion air are not.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(a) For a cyclical or batch operation, the process weight per hour is derived by dividing the total process weight by the number of hours in one complete operation, excluding any time during which the equipment is idle.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(b) For a continuous operation, the process weight per hour is derived by dividing the process weight by a typical period of time, as approved by the Department.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(2) Where the nature of any process or operation or the design of any equipment permits more than one interpretation of this rule, the interpretation that results in the minimum value for allowable emission applies.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w:t>
      </w:r>
      <w:r w:rsidRPr="00823609">
        <w:rPr>
          <w:rFonts w:ascii="Arial" w:eastAsia="Times New Roman" w:hAnsi="Arial" w:cs="Arial"/>
          <w:b/>
          <w:bCs/>
          <w:color w:val="000000"/>
          <w:sz w:val="18"/>
        </w:rPr>
        <w:t>NOTE:</w:t>
      </w:r>
      <w:r w:rsidRPr="00823609">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Stat. Auth.: ORS 468 &amp; ORS 468A</w:t>
      </w:r>
      <w:r w:rsidRPr="00823609">
        <w:rPr>
          <w:rFonts w:ascii="Arial" w:eastAsia="Times New Roman" w:hAnsi="Arial" w:cs="Arial"/>
          <w:color w:val="000000"/>
          <w:sz w:val="18"/>
          <w:szCs w:val="18"/>
        </w:rPr>
        <w:br/>
        <w:t>Stats. Implemented: ORS 468.020 &amp; ORS 468A.025.</w:t>
      </w:r>
      <w:r w:rsidRPr="00823609">
        <w:rPr>
          <w:rFonts w:ascii="Arial" w:eastAsia="Times New Roman" w:hAnsi="Arial" w:cs="Arial"/>
          <w:color w:val="000000"/>
          <w:sz w:val="18"/>
          <w:szCs w:val="18"/>
        </w:rPr>
        <w:br/>
        <w:t xml:space="preserve">Hist.: DEQ 37, f. 2-15-72, ef. 3-1-72; DEQ 4-1993, f. &amp; cert. ef. 3-10-93; DEQ 3-1996, f. &amp; cert. ef. 1-29-96; DEQ 14-1999, f. &amp; cert. ef. 10-14-99, Renumbered from 340-021-0045; DEQ 6-2001, f. 6-18-01, cert. ef. 7-1-01 </w:t>
      </w:r>
    </w:p>
    <w:p w:rsidR="00823609" w:rsidRPr="00823609" w:rsidRDefault="00823609" w:rsidP="00823609">
      <w:pPr>
        <w:spacing w:after="0" w:line="240" w:lineRule="auto"/>
        <w:jc w:val="center"/>
        <w:rPr>
          <w:rFonts w:ascii="Arial" w:eastAsia="Times New Roman" w:hAnsi="Arial" w:cs="Arial"/>
          <w:color w:val="000000"/>
          <w:sz w:val="18"/>
          <w:szCs w:val="18"/>
        </w:rPr>
      </w:pPr>
      <w:r w:rsidRPr="00823609">
        <w:rPr>
          <w:rFonts w:ascii="Arial" w:eastAsia="Times New Roman" w:hAnsi="Arial" w:cs="Arial"/>
          <w:b/>
          <w:bCs/>
          <w:color w:val="000000"/>
          <w:sz w:val="18"/>
        </w:rPr>
        <w:t>Alternative Emission Controls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 xml:space="preserve">340-226-0400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Alternative Emission Controls (Bubble)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(1) Alternative emission controls for VOC and NOx emissions may be approved in a Standard ACDP or Oregon Title V Operating Permit for use within a single source such that a specific emission limit is exceeded, provided that: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(a) Such alternatives are not specifically prohibited by a rule or permit condition.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(b) Net emissions for each pollutant are not increased above the PSEL.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(c) The net air quality impact is not increased as demonstrated by procedures required by OAR 340-224-0090, Requirements for Net Air Quality Benefit.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(d) No other pollutants including malodorous, toxic or hazardous pollutants are substituted.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(e) BACT and LAER, where required by a previously issued permit pursuant to OAR 340 division 224, NSPS (OAR 340 division 238), and NESHAP (OAR 340 division 244), where required, are not relaxed.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(f) Specific emission limits are established for each emission unit involved such that compliance with the PSEL can be readily determined.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(g) Application is made for a permit modification and such modification is approved by the Department.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(h) The reducing emission source reduces its allowable emission rate. Merely reducing production, throughput, or hours of operation is insufficient.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(2) Total emissions from the emission sources under the bubble will be established in the permit.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(3) Alternative emission controls, in addition to those allowed in (1) above, may be approved by the Department and EPA as a source specific SIP amendment.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w:t>
      </w:r>
      <w:r w:rsidRPr="00823609">
        <w:rPr>
          <w:rFonts w:ascii="Arial" w:eastAsia="Times New Roman" w:hAnsi="Arial" w:cs="Arial"/>
          <w:b/>
          <w:bCs/>
          <w:color w:val="000000"/>
          <w:sz w:val="18"/>
        </w:rPr>
        <w:t>NOTE:</w:t>
      </w:r>
      <w:r w:rsidRPr="00823609">
        <w:rPr>
          <w:rFonts w:ascii="Arial" w:eastAsia="Times New Roman" w:hAnsi="Arial" w:cs="Arial"/>
          <w:color w:val="000000"/>
          <w:sz w:val="18"/>
          <w:szCs w:val="18"/>
        </w:rPr>
        <w:t xml:space="preserve"> This rule is included in the State of Oregon Clean Air Act Implementation Plan as adopted by the EQC under OAR 340-200-0040.]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Stat. Auth.: ORS 468 &amp; ORS 468A</w:t>
      </w:r>
      <w:r w:rsidRPr="00823609">
        <w:rPr>
          <w:rFonts w:ascii="Arial" w:eastAsia="Times New Roman" w:hAnsi="Arial" w:cs="Arial"/>
          <w:color w:val="000000"/>
          <w:sz w:val="18"/>
          <w:szCs w:val="18"/>
        </w:rPr>
        <w:br/>
        <w:t>Stats. Implemented: ORS 468 &amp; ORS 468A</w:t>
      </w:r>
      <w:r w:rsidRPr="00823609">
        <w:rPr>
          <w:rFonts w:ascii="Arial" w:eastAsia="Times New Roman" w:hAnsi="Arial" w:cs="Arial"/>
          <w:color w:val="000000"/>
          <w:sz w:val="18"/>
          <w:szCs w:val="18"/>
        </w:rPr>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823609" w:rsidRPr="00823609" w:rsidRDefault="00823609" w:rsidP="00823609">
      <w:pPr>
        <w:spacing w:before="100" w:beforeAutospacing="1" w:after="100" w:afterAutospacing="1" w:line="240" w:lineRule="auto"/>
        <w:jc w:val="center"/>
        <w:rPr>
          <w:rFonts w:ascii="Arial" w:eastAsia="Times New Roman" w:hAnsi="Arial" w:cs="Arial"/>
          <w:color w:val="000000"/>
          <w:sz w:val="18"/>
          <w:szCs w:val="18"/>
        </w:rPr>
      </w:pPr>
      <w:r w:rsidRPr="00823609">
        <w:rPr>
          <w:rFonts w:ascii="Arial" w:eastAsia="Times New Roman" w:hAnsi="Arial" w:cs="Arial"/>
          <w:b/>
          <w:bCs/>
          <w:color w:val="000000"/>
          <w:sz w:val="18"/>
        </w:rPr>
        <w:t>DIVISION 228</w:t>
      </w:r>
    </w:p>
    <w:p w:rsidR="00823609" w:rsidRPr="00823609" w:rsidRDefault="00823609" w:rsidP="00823609">
      <w:pPr>
        <w:spacing w:before="100" w:beforeAutospacing="1" w:after="100" w:afterAutospacing="1" w:line="240" w:lineRule="auto"/>
        <w:jc w:val="center"/>
        <w:rPr>
          <w:rFonts w:ascii="Arial" w:eastAsia="Times New Roman" w:hAnsi="Arial" w:cs="Arial"/>
          <w:color w:val="000000"/>
          <w:sz w:val="18"/>
          <w:szCs w:val="18"/>
        </w:rPr>
      </w:pPr>
      <w:r w:rsidRPr="00823609">
        <w:rPr>
          <w:rFonts w:ascii="Arial" w:eastAsia="Times New Roman" w:hAnsi="Arial" w:cs="Arial"/>
          <w:b/>
          <w:bCs/>
          <w:color w:val="000000"/>
          <w:sz w:val="18"/>
        </w:rPr>
        <w:t>REQUIREMENTS FOR FUEL BURNING EQUIPMENT AND FUEL SULFUR CONTENT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 xml:space="preserve">340-228-0010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Applicability</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This division applies in all areas of the state.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NOTE</w:t>
      </w:r>
      <w:r w:rsidRPr="00823609">
        <w:rPr>
          <w:rFonts w:ascii="Arial" w:eastAsia="Times New Roman" w:hAnsi="Arial" w:cs="Arial"/>
          <w:color w:val="000000"/>
          <w:sz w:val="18"/>
          <w:szCs w:val="18"/>
        </w:rPr>
        <w:t>: This rule is included in the State of Oregon Clean Air Act Implementation Plan as adopted by the Environmental Quality Commission under OAR 340-200-0040.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Stat. Auth.: ORS 468 &amp; ORS 468A</w:t>
      </w:r>
      <w:r w:rsidRPr="00823609">
        <w:rPr>
          <w:rFonts w:ascii="Arial" w:eastAsia="Times New Roman" w:hAnsi="Arial" w:cs="Arial"/>
          <w:color w:val="000000"/>
          <w:sz w:val="18"/>
          <w:szCs w:val="18"/>
        </w:rPr>
        <w:br/>
        <w:t>Stats. Implemented: ORS 468A.025</w:t>
      </w:r>
      <w:r w:rsidRPr="00823609">
        <w:rPr>
          <w:rFonts w:ascii="Arial" w:eastAsia="Times New Roman" w:hAnsi="Arial" w:cs="Arial"/>
          <w:color w:val="000000"/>
          <w:sz w:val="18"/>
          <w:szCs w:val="18"/>
        </w:rPr>
        <w:br/>
        <w:t>Hist.: DEQ 10-1995, f. &amp; cert. ef. 5-1-95; DEQ 14-1999, f. &amp; cert. ef. 10-14-99, Renumbered from 340-021-0012</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340-228-0020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szCs w:val="18"/>
        </w:rPr>
        <w:t>Definitions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The definitions in OAR 340-200-0020 and this rule apply to this division. If the same term is defined in this rule and OAR 340-200-0020, the definition in this rule applies to this division.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(1) "ASTM" means the American Society for Testing and Materials.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(2) "Coastal Areas" means Clatsop, Tillamook, Lincoln, Coos, and Curry Counties and those portions of Douglas and Lane County west of Range 8 West, Willamette Meridian.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(3) "Distillate Fuel Oil" means any oil meeting the specifications of ASTM Grade 1 or 2 fuel oils;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(4) "Fuel burning equipment" means equipment, other than internal combustion engines, the principal purpose of which is to produce heat or power by indirect heat transfer.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(5) "Residual Fuel Oil" means any oil meeting the specifications of ASTM Grade 4, 5, or 6 fuel oils.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(6) "Standard conditions" means a temperature of 68° Fahrenheit and a pressure of 14.7 pounds per square inch absolute.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szCs w:val="18"/>
        </w:rPr>
        <w:t>NOTE</w:t>
      </w:r>
      <w:r w:rsidRPr="00823609">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[Publications: Publications referenced are available from the agency.]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Stat. Auth.: ORS 468 &amp; 468A </w:t>
      </w:r>
      <w:r w:rsidRPr="00823609">
        <w:rPr>
          <w:rFonts w:ascii="Arial" w:eastAsia="Times New Roman" w:hAnsi="Arial" w:cs="Arial"/>
          <w:color w:val="000000"/>
          <w:sz w:val="18"/>
          <w:szCs w:val="18"/>
        </w:rPr>
        <w:br/>
        <w:t xml:space="preserve">Stats. Implemented: ORS 468.020,468A.025 &amp; 468A.035 </w:t>
      </w:r>
      <w:r w:rsidRPr="00823609">
        <w:rPr>
          <w:rFonts w:ascii="Arial" w:eastAsia="Times New Roman" w:hAnsi="Arial" w:cs="Arial"/>
          <w:color w:val="000000"/>
          <w:sz w:val="18"/>
          <w:szCs w:val="18"/>
        </w:rPr>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7-2011(Temp), f. &amp; cert. ef. 6-24-11 thru 12-19-11; Administrative correction, 2-6-12; DEQ 1-2012, f. &amp; cert. ef. 5-17-12</w:t>
      </w:r>
    </w:p>
    <w:p w:rsidR="00823609" w:rsidRPr="00823609" w:rsidRDefault="00823609" w:rsidP="00823609">
      <w:pPr>
        <w:spacing w:after="0" w:line="240" w:lineRule="auto"/>
        <w:jc w:val="center"/>
        <w:rPr>
          <w:rFonts w:ascii="Arial" w:eastAsia="Times New Roman" w:hAnsi="Arial" w:cs="Arial"/>
          <w:color w:val="000000"/>
          <w:sz w:val="18"/>
          <w:szCs w:val="18"/>
        </w:rPr>
      </w:pPr>
      <w:r w:rsidRPr="00823609">
        <w:rPr>
          <w:rFonts w:ascii="Arial" w:eastAsia="Times New Roman" w:hAnsi="Arial" w:cs="Arial"/>
          <w:b/>
          <w:bCs/>
          <w:color w:val="000000"/>
          <w:sz w:val="18"/>
        </w:rPr>
        <w:t>Sulfur Content of Fuels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 xml:space="preserve">340-228-0100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Residual Fuel Oils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No person shall sell, distribute, use, or make available for use, any residual fuel oil containing more than 1.75 percent sulfur by weight.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w:t>
      </w:r>
      <w:r w:rsidRPr="00823609">
        <w:rPr>
          <w:rFonts w:ascii="Arial" w:eastAsia="Times New Roman" w:hAnsi="Arial" w:cs="Arial"/>
          <w:b/>
          <w:bCs/>
          <w:color w:val="000000"/>
          <w:sz w:val="18"/>
        </w:rPr>
        <w:t>NOTE</w:t>
      </w:r>
      <w:r w:rsidRPr="00823609">
        <w:rPr>
          <w:rFonts w:ascii="Arial" w:eastAsia="Times New Roman" w:hAnsi="Arial" w:cs="Arial"/>
          <w:color w:val="000000"/>
          <w:sz w:val="18"/>
          <w:szCs w:val="18"/>
        </w:rPr>
        <w:t>: This rule is included in the State of Oregon Clean Air Act Implementation Plan as adopted by the Environmental Quality Commission under OAR 340-200-0040.]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Stat. Auth.: ORS 468 &amp; ORS 468A</w:t>
      </w:r>
      <w:r w:rsidRPr="00823609">
        <w:rPr>
          <w:rFonts w:ascii="Arial" w:eastAsia="Times New Roman" w:hAnsi="Arial" w:cs="Arial"/>
          <w:color w:val="000000"/>
          <w:sz w:val="18"/>
          <w:szCs w:val="18"/>
        </w:rPr>
        <w:br/>
        <w:t>Stats. Implemented: ORS 468A.025</w:t>
      </w:r>
      <w:r w:rsidRPr="00823609">
        <w:rPr>
          <w:rFonts w:ascii="Arial" w:eastAsia="Times New Roman" w:hAnsi="Arial" w:cs="Arial"/>
          <w:color w:val="000000"/>
          <w:sz w:val="18"/>
          <w:szCs w:val="18"/>
        </w:rPr>
        <w:br/>
        <w:t>Hist.: DEQ 37, f. 2-15-72, ef. 3-1-72; DEQ 87, f. 3-25-75, ef. 4-25-75; DEQ 141, f. &amp; ef. 8-25-77; DEQ 4-1993, f. &amp; cert. ef. 3-10-93; DEQ 14-1999, f. &amp; cert. ef. 10-14-99, Renumbered from 340-022-0010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 xml:space="preserve">340-228-0110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Distillate Fuel Oils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No person shall sell, distribute, use, or make available for use, any distillate fuel oil containing more than the following percentages of sulfur:</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(1) ASTM Grade 1 fuel oil -- 0.3 percent by weight.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(2) ASTM Grade 2 fuel oil -- 0.5 percent by weight.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w:t>
      </w:r>
      <w:r w:rsidRPr="00823609">
        <w:rPr>
          <w:rFonts w:ascii="Arial" w:eastAsia="Times New Roman" w:hAnsi="Arial" w:cs="Arial"/>
          <w:b/>
          <w:bCs/>
          <w:color w:val="000000"/>
          <w:sz w:val="18"/>
        </w:rPr>
        <w:t>NOTE</w:t>
      </w:r>
      <w:r w:rsidRPr="00823609">
        <w:rPr>
          <w:rFonts w:ascii="Arial" w:eastAsia="Times New Roman" w:hAnsi="Arial" w:cs="Arial"/>
          <w:color w:val="000000"/>
          <w:sz w:val="18"/>
          <w:szCs w:val="18"/>
        </w:rPr>
        <w:t>: This rule is included in the State of Oregon Clean Air Act Implementation Plan as adopted by the Environmental Quality Commission under OAR 340-200-0040.]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Stat. Auth.: ORS 468 &amp; ORS 468A</w:t>
      </w:r>
      <w:r w:rsidRPr="00823609">
        <w:rPr>
          <w:rFonts w:ascii="Arial" w:eastAsia="Times New Roman" w:hAnsi="Arial" w:cs="Arial"/>
          <w:color w:val="000000"/>
          <w:sz w:val="18"/>
          <w:szCs w:val="18"/>
        </w:rPr>
        <w:br/>
        <w:t>Stats. Implemented: ORS 468A.025</w:t>
      </w:r>
      <w:r w:rsidRPr="00823609">
        <w:rPr>
          <w:rFonts w:ascii="Arial" w:eastAsia="Times New Roman" w:hAnsi="Arial" w:cs="Arial"/>
          <w:color w:val="000000"/>
          <w:sz w:val="18"/>
          <w:szCs w:val="18"/>
        </w:rPr>
        <w:br/>
        <w:t>Hist.: DEQ 37, f. 2-15-72, ef. 3-1-72; DEQ 4-1993, f. &amp; cert. ef. 3-10-93; DEQ 14-1999, f. &amp; cert. ef. 10-14-99, Renumbered from 340-022-0015</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340-228-0120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Coal</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(1) Except as provided in section (2) of this rule, no person shall sell, distribute, use, or make available for use, any coal containing greater than 1.0 percent sulfur by weight.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(2) Except as provided for in sections (4) and (5) of this rule, no person shall sell, distribute, use or make available for use any coal or coal containing fuel with greater than 0.3 percent sulfur and five percent volatile matter as defined in </w:t>
      </w:r>
      <w:r w:rsidRPr="00823609">
        <w:rPr>
          <w:rFonts w:ascii="Arial" w:eastAsia="Times New Roman" w:hAnsi="Arial" w:cs="Arial"/>
          <w:b/>
          <w:bCs/>
          <w:color w:val="000000"/>
          <w:sz w:val="18"/>
        </w:rPr>
        <w:t>ASTM Method D3175</w:t>
      </w:r>
      <w:r w:rsidRPr="00823609">
        <w:rPr>
          <w:rFonts w:ascii="Arial" w:eastAsia="Times New Roman" w:hAnsi="Arial" w:cs="Arial"/>
          <w:color w:val="000000"/>
          <w:sz w:val="18"/>
          <w:szCs w:val="18"/>
        </w:rPr>
        <w:t xml:space="preserve"> for direct space heating within the Portland, Salem, Eugene-Springfield, and Medford-Ashland Air Quality Maintenance Areas. For coals subjected to a devolatilization process, compliance with the sulfur limit may be demonstrated on the sulfur content of coal prior to the devolatilization process.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(3) Distributors of coal or coal containing fuel destined for direct residential space heating use shall keep records for a five year period which shall be available for DEQ inspection and which:</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Specify quantities of coal or coal containing fuels sold;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Contain name and address of customers who are sold coal or coal containing fuels;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Specify the sulfur and volatile content of coal or the coal containing fuel sold to residences in the Portland, Salem, Eugene-Springfield, and Medford-Ashland Air Quality Maintenance Areas.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(5) Distributors may sell coal not meeting specification in section (2) of this rule to those users who have applied for and received the exemption provided for in section (4) of this rule.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w:t>
      </w:r>
      <w:r w:rsidRPr="00823609">
        <w:rPr>
          <w:rFonts w:ascii="Arial" w:eastAsia="Times New Roman" w:hAnsi="Arial" w:cs="Arial"/>
          <w:b/>
          <w:bCs/>
          <w:color w:val="000000"/>
          <w:sz w:val="18"/>
        </w:rPr>
        <w:t>NOTE</w:t>
      </w:r>
      <w:r w:rsidRPr="00823609">
        <w:rPr>
          <w:rFonts w:ascii="Arial" w:eastAsia="Times New Roman" w:hAnsi="Arial" w:cs="Arial"/>
          <w:color w:val="000000"/>
          <w:sz w:val="18"/>
          <w:szCs w:val="18"/>
        </w:rPr>
        <w:t>: This rule is included in the State of Oregon Clean Air Act Implementation Plan as adopted by the Environmental Quality Commission under OAR 340-200-0040.]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[Publications: The publication(s) referred to or incorporated by reference in this rule are available from the agency.]</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Stat. Auth.: ORS 468 &amp; ORS 468A</w:t>
      </w:r>
      <w:r w:rsidRPr="00823609">
        <w:rPr>
          <w:rFonts w:ascii="Arial" w:eastAsia="Times New Roman" w:hAnsi="Arial" w:cs="Arial"/>
          <w:color w:val="000000"/>
          <w:sz w:val="18"/>
          <w:szCs w:val="18"/>
        </w:rPr>
        <w:br/>
        <w:t>Stats. Implemented: ORS 468A.025</w:t>
      </w:r>
      <w:r w:rsidRPr="00823609">
        <w:rPr>
          <w:rFonts w:ascii="Arial" w:eastAsia="Times New Roman" w:hAnsi="Arial" w:cs="Arial"/>
          <w:color w:val="000000"/>
          <w:sz w:val="18"/>
          <w:szCs w:val="18"/>
        </w:rPr>
        <w:br/>
        <w:t>Hist.: DEQ 37, f. 2-15-72, ef. 3-1-72; DEQ 3-1982, f. &amp; ef. 1-29-82; DEQ 4-1993, f. &amp; cert. ef. 3-10-93; DEQ 14-1999, f. &amp; cert. ef. 10-14-99, Renumbered from 340-022-0020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 xml:space="preserve">340-228-0130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Exemptions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Exempted from the requirements of OAR 340-228-0100 through 340-228-0120 are: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(1) Fuels used exclusively for the propulsion and auxiliary power requirements of vessels, railroad locomotives, and diesel motor vehicles.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(2) With prior approval of the Department of Environmental Quality, fuels used in such a manner or control provided such that sulfur dioxide emissions can be demonstrated to be equal to or less than those resulting from the combustion of fuels complying with the limitations of OAR 340-228-0100 through 340-228-0120.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w:t>
      </w:r>
      <w:r w:rsidRPr="00823609">
        <w:rPr>
          <w:rFonts w:ascii="Arial" w:eastAsia="Times New Roman" w:hAnsi="Arial" w:cs="Arial"/>
          <w:b/>
          <w:bCs/>
          <w:color w:val="000000"/>
          <w:sz w:val="18"/>
        </w:rPr>
        <w:t>NOTE</w:t>
      </w:r>
      <w:r w:rsidRPr="00823609">
        <w:rPr>
          <w:rFonts w:ascii="Arial" w:eastAsia="Times New Roman" w:hAnsi="Arial" w:cs="Arial"/>
          <w:color w:val="000000"/>
          <w:sz w:val="18"/>
          <w:szCs w:val="18"/>
        </w:rPr>
        <w:t>: This rule is included in the State of Oregon Clean Air Act Implementation Plan as adopted by the Environmental Quality Commission under OAR 340-200-0040.]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Stat. Auth.: ORS 468 &amp; ORS 468A</w:t>
      </w:r>
      <w:r w:rsidRPr="00823609">
        <w:rPr>
          <w:rFonts w:ascii="Arial" w:eastAsia="Times New Roman" w:hAnsi="Arial" w:cs="Arial"/>
          <w:color w:val="000000"/>
          <w:sz w:val="18"/>
          <w:szCs w:val="18"/>
        </w:rPr>
        <w:br/>
        <w:t>Stats. Implemented: ORS 468A.025</w:t>
      </w:r>
      <w:r w:rsidRPr="00823609">
        <w:rPr>
          <w:rFonts w:ascii="Arial" w:eastAsia="Times New Roman" w:hAnsi="Arial" w:cs="Arial"/>
          <w:color w:val="000000"/>
          <w:sz w:val="18"/>
          <w:szCs w:val="18"/>
        </w:rPr>
        <w:br/>
        <w:t>Hist.: DEQ 37, f. 2-15-72, ef. 3-1-72; DEQ 4-1993, f. &amp; cert. ef. 3-10-93; DEQ 14-1999, f. &amp; cert. ef. 10-14-99, Renumbered from 340-022-0025</w:t>
      </w:r>
    </w:p>
    <w:p w:rsidR="00823609" w:rsidRPr="00823609" w:rsidRDefault="00823609" w:rsidP="00823609">
      <w:pPr>
        <w:spacing w:after="0" w:line="240" w:lineRule="auto"/>
        <w:jc w:val="center"/>
        <w:rPr>
          <w:rFonts w:ascii="Arial" w:eastAsia="Times New Roman" w:hAnsi="Arial" w:cs="Arial"/>
          <w:color w:val="000000"/>
          <w:sz w:val="18"/>
          <w:szCs w:val="18"/>
        </w:rPr>
      </w:pPr>
      <w:r w:rsidRPr="00823609">
        <w:rPr>
          <w:rFonts w:ascii="Arial" w:eastAsia="Times New Roman" w:hAnsi="Arial" w:cs="Arial"/>
          <w:b/>
          <w:bCs/>
          <w:color w:val="000000"/>
          <w:sz w:val="18"/>
        </w:rPr>
        <w:t>General Emission Standards for Fuel Burning Equipment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340-228-0200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szCs w:val="18"/>
        </w:rPr>
        <w:t>Sulfur Dioxide Standards</w:t>
      </w:r>
      <w:r w:rsidRPr="00823609">
        <w:rPr>
          <w:rFonts w:ascii="Arial" w:eastAsia="Times New Roman" w:hAnsi="Arial" w:cs="Arial"/>
          <w:color w:val="000000"/>
          <w:sz w:val="18"/>
          <w:szCs w:val="18"/>
        </w:rPr>
        <w:t xml:space="preserve">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The following emission standards are applicable to sources installed, constructed, or modified after January 1, 1972 only:</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(1) For fuel burning equipment having a heat input capacity between 150 million BTU per hour and 250 million BTU, no person may cause, suffer, allow, or permit the emission into the atmosphere of sulfur dioxide in excess of: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(a) 1.4 lb. per million BTU heat input, maximum three-hour average, when liquid fuel is burned;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(b) 1.6 lb. per million BTU heat input, maximum three-hour average, when solid fuel is burned.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(2) For fuel burning equipment having a heat input capacity of more than 250 million BTU per hour, no person may cause, suffer, allow, or permit the emission into the atmosphere of sulfur dioxide in excess of: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(a) 0.8 lb. per million BTU heat input, maximum three-hour average, when liquid fuel is burned;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(b) 1.2 lb. per million BTU heat input, maximum three-hour average, when solid fuel is burned.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szCs w:val="18"/>
        </w:rPr>
        <w:t>NOTE</w:t>
      </w:r>
      <w:r w:rsidRPr="00823609">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Stat. Auth.: ORS 468 &amp; 468A</w:t>
      </w:r>
      <w:r w:rsidRPr="00823609">
        <w:rPr>
          <w:rFonts w:ascii="Arial" w:eastAsia="Times New Roman" w:hAnsi="Arial" w:cs="Arial"/>
          <w:color w:val="000000"/>
          <w:sz w:val="18"/>
          <w:szCs w:val="18"/>
        </w:rPr>
        <w:br/>
        <w:t>Stats. Implemented: ORS 468.020,468A.025, 468A.035 &amp; 468A.055</w:t>
      </w:r>
      <w:r w:rsidRPr="00823609">
        <w:rPr>
          <w:rFonts w:ascii="Arial" w:eastAsia="Times New Roman" w:hAnsi="Arial" w:cs="Arial"/>
          <w:color w:val="000000"/>
          <w:sz w:val="18"/>
          <w:szCs w:val="18"/>
        </w:rPr>
        <w:br/>
        <w:t xml:space="preserve">Hist.: DEQ 37, f. 2-15-72, ef. 3-1-72; DEQ 4-1993, f. &amp; cert. ef. 3-10-93; DEQ 22-1996, f. &amp; cert. ef. 10-22-96; DEQ 14-1999, f. &amp; cert. ef. 10-14-99, Renumbered from 340-022-0055; DEQ 8-2007, f. &amp; cert. ef. 11-8-07; DEQ 7-2011(Temp), f. &amp; cert. ef. 6-24-11 thru 12-19-11; Administrative correction, 2-6-12; DEQ 1-2012, f. &amp; cert. ef. 5-17-12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szCs w:val="18"/>
        </w:rPr>
        <w:t xml:space="preserve">340-228-0210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szCs w:val="18"/>
        </w:rPr>
        <w:t>Grain Loading Standards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(1) Except as provided in sections (2) and (3) of this rule, no person shall cause, suffer, allow, or permit the emission of particulate matter, from any fuel burning equipment in excess of:</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(a) 0.2 grains per standard cubic foot for sources installed, constructed, or modified on or before June 1, 1970;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(b) 0.1 grains per standard cubic foot for sources installed, constructed, or modified after June 1, 1970.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(2) For sources burning salt laden wood waste on July 1, 1981, where salt in the fuel is the only reason for failure to comply with the above limits and when the salt in the fuel results from storage or transportation of logs in salt water, the resulting salt portion of the emissions shall be exempted from subsection (1)(a) or (b) of this rule and OAR 340-208-0110. In no case shall sources burning salt laden woodwaste exceed 0.6 grains per standard cubic foot.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(a) This exemption and the alternative emissions standard are only applicable upon prior notice to the Department.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(b) Sources which utilize this exemption, to demonstrate compliance otherwise with subsection (1)(a) or (b) of this rule, shall submit the results of a particulate emissions source test of the boiler stacks bi-annually.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(3) This rule does not apply to solid fuel burning devices that have been certified under OAR 340-262-0500.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szCs w:val="18"/>
        </w:rPr>
        <w:t>NOTE</w:t>
      </w:r>
      <w:r w:rsidRPr="00823609">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Stat. Auth.: ORS 468 &amp; 468A</w:t>
      </w:r>
      <w:r w:rsidRPr="00823609">
        <w:rPr>
          <w:rFonts w:ascii="Arial" w:eastAsia="Times New Roman" w:hAnsi="Arial" w:cs="Arial"/>
          <w:color w:val="000000"/>
          <w:sz w:val="18"/>
          <w:szCs w:val="18"/>
        </w:rPr>
        <w:br/>
        <w:t>Stats. Implemented: ORS 468.020,468A.025 &amp; 468A.035</w:t>
      </w:r>
      <w:r w:rsidRPr="00823609">
        <w:rPr>
          <w:rFonts w:ascii="Arial" w:eastAsia="Times New Roman" w:hAnsi="Arial" w:cs="Arial"/>
          <w:color w:val="000000"/>
          <w:sz w:val="18"/>
          <w:szCs w:val="18"/>
        </w:rPr>
        <w:br/>
        <w:t xml:space="preserve">Hist.: DEQ 16, f. 6-12-70, ef. 7-11-70; DEQ 12-1979, f. &amp; ef. 6-8-79; DEQ 6-1981, f. &amp; ef. 2-17-81; DEQ 18-1982, f. &amp; ef. 9-1-82; DEQ 4-1993, f. &amp; cert. ef. 3-10-93; DEQ 3-1996, f. &amp; cert. ef. 1-29-96; DEQ 14-1999, f. &amp; cert. ef. 10-14-99, Renumbered from 340-021-0020; DEQ 8-2007, f. &amp; cert. ef. 11-8-07; DEQ 7-2011(Temp), f. &amp; cert. ef. 6-24-11 thru 12-19-11; Administrative correction, 2-6-12; DEQ 1-2012, f. &amp; cert. ef. 5-17-12 </w:t>
      </w:r>
    </w:p>
    <w:p w:rsidR="00823609" w:rsidRPr="00823609" w:rsidRDefault="00823609" w:rsidP="00823609">
      <w:pPr>
        <w:spacing w:after="0" w:line="240" w:lineRule="auto"/>
        <w:jc w:val="center"/>
        <w:rPr>
          <w:rFonts w:ascii="Arial" w:eastAsia="Times New Roman" w:hAnsi="Arial" w:cs="Arial"/>
          <w:color w:val="000000"/>
          <w:sz w:val="18"/>
          <w:szCs w:val="18"/>
        </w:rPr>
      </w:pPr>
      <w:r w:rsidRPr="00823609">
        <w:rPr>
          <w:rFonts w:ascii="Arial" w:eastAsia="Times New Roman" w:hAnsi="Arial" w:cs="Arial"/>
          <w:b/>
          <w:bCs/>
          <w:color w:val="000000"/>
          <w:sz w:val="18"/>
        </w:rPr>
        <w:t>Federal Acid Rain Program</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 xml:space="preserve">340-228-0300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Federal Regulations Adopted by Reference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(1) </w:t>
      </w:r>
      <w:r w:rsidRPr="00823609">
        <w:rPr>
          <w:rFonts w:ascii="Arial" w:eastAsia="Times New Roman" w:hAnsi="Arial" w:cs="Arial"/>
          <w:b/>
          <w:bCs/>
          <w:color w:val="000000"/>
          <w:sz w:val="18"/>
        </w:rPr>
        <w:t>40 CFR Parts 72, 75</w:t>
      </w:r>
      <w:r w:rsidRPr="00823609">
        <w:rPr>
          <w:rFonts w:ascii="Arial" w:eastAsia="Times New Roman" w:hAnsi="Arial" w:cs="Arial"/>
          <w:color w:val="000000"/>
          <w:sz w:val="18"/>
          <w:szCs w:val="18"/>
        </w:rPr>
        <w:t xml:space="preserve">, and </w:t>
      </w:r>
      <w:r w:rsidRPr="00823609">
        <w:rPr>
          <w:rFonts w:ascii="Arial" w:eastAsia="Times New Roman" w:hAnsi="Arial" w:cs="Arial"/>
          <w:b/>
          <w:bCs/>
          <w:color w:val="000000"/>
          <w:sz w:val="18"/>
        </w:rPr>
        <w:t>76</w:t>
      </w:r>
      <w:r w:rsidRPr="00823609">
        <w:rPr>
          <w:rFonts w:ascii="Arial" w:eastAsia="Times New Roman" w:hAnsi="Arial" w:cs="Arial"/>
          <w:color w:val="000000"/>
          <w:sz w:val="18"/>
          <w:szCs w:val="18"/>
        </w:rPr>
        <w:t xml:space="preserve"> (July 2, 2010) are by this reference adopted and incorporated herein, for purposes of implementing an acid rain program that meets the requirements of title IV of the Clean Air Act. The term "permitting authority" means the Oregon Department of Environmental Quality and the term "Administrator" shall mean the Administrator of the United States Environmental Protection Agency.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(2) If the provisions or requirements of </w:t>
      </w:r>
      <w:r w:rsidRPr="00823609">
        <w:rPr>
          <w:rFonts w:ascii="Arial" w:eastAsia="Times New Roman" w:hAnsi="Arial" w:cs="Arial"/>
          <w:b/>
          <w:bCs/>
          <w:color w:val="000000"/>
          <w:sz w:val="18"/>
        </w:rPr>
        <w:t>40 CFR Part 72</w:t>
      </w:r>
      <w:r w:rsidRPr="00823609">
        <w:rPr>
          <w:rFonts w:ascii="Arial" w:eastAsia="Times New Roman" w:hAnsi="Arial" w:cs="Arial"/>
          <w:color w:val="000000"/>
          <w:sz w:val="18"/>
          <w:szCs w:val="18"/>
        </w:rPr>
        <w:t xml:space="preserve"> conflict with or are not included in OAR 340 divisions 218 or 220, the Part 72 provisions and requirements shall apply and take precedence.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 xml:space="preserve">[Publications: Publications referenced are available from the agency.]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Stat. Auth.: ORS 468.020 &amp; 468.310(2)</w:t>
      </w:r>
      <w:r w:rsidRPr="00823609">
        <w:rPr>
          <w:rFonts w:ascii="Arial" w:eastAsia="Times New Roman" w:hAnsi="Arial" w:cs="Arial"/>
          <w:color w:val="000000"/>
          <w:sz w:val="18"/>
          <w:szCs w:val="18"/>
        </w:rPr>
        <w:br/>
        <w:t>Stats. Implemented: ORS 468A.025</w:t>
      </w:r>
      <w:r w:rsidRPr="00823609">
        <w:rPr>
          <w:rFonts w:ascii="Arial" w:eastAsia="Times New Roman" w:hAnsi="Arial" w:cs="Arial"/>
          <w:color w:val="000000"/>
          <w:sz w:val="18"/>
          <w:szCs w:val="18"/>
        </w:rPr>
        <w:br/>
        <w:t xml:space="preserve">Hist.: DEQ 32-1994, f. &amp; cert. ef. 12-22-94; DEQ 14-1999, f. &amp; cert. ef. 10-14-99, Renumbered from 340-022-0075; DEQ 22-2000, f. &amp; cert. ef. 12-18-00; DEQ 13-2006, f. &amp; cert. ef. 12-22-06; DEQ 5-2011, f. 4-29-11, cert. ef. 5-1-11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340-228-0400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Purpose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(1) OAR 340-228-0400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(2) Nothing in OAR 340-228-0400 through 340-228-0530 waives any requirement otherwise in effect or subsequently required under another program, including Rules governing new sources.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w:t>
      </w:r>
      <w:r w:rsidRPr="00823609">
        <w:rPr>
          <w:rFonts w:ascii="Arial" w:eastAsia="Times New Roman" w:hAnsi="Arial" w:cs="Arial"/>
          <w:b/>
          <w:bCs/>
          <w:color w:val="000000"/>
          <w:sz w:val="18"/>
        </w:rPr>
        <w:t>NOTE</w:t>
      </w:r>
      <w:r w:rsidRPr="00823609">
        <w:rPr>
          <w:rFonts w:ascii="Arial" w:eastAsia="Times New Roman" w:hAnsi="Arial" w:cs="Arial"/>
          <w:color w:val="000000"/>
          <w:sz w:val="18"/>
          <w:szCs w:val="18"/>
        </w:rPr>
        <w:t>: This rule is included in the State of Oregon Clean Air Act Implementation Plan as adopted by the EQC under OAR 340-200-0040.]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Stat. Auth.: ORS 468.020</w:t>
      </w:r>
      <w:r w:rsidRPr="00823609">
        <w:rPr>
          <w:rFonts w:ascii="Arial" w:eastAsia="Times New Roman" w:hAnsi="Arial" w:cs="Arial"/>
          <w:color w:val="000000"/>
          <w:sz w:val="18"/>
          <w:szCs w:val="18"/>
        </w:rPr>
        <w:br/>
        <w:t>Stats. Implemented: ORS 468A.035</w:t>
      </w:r>
      <w:r w:rsidRPr="00823609">
        <w:rPr>
          <w:rFonts w:ascii="Arial" w:eastAsia="Times New Roman" w:hAnsi="Arial" w:cs="Arial"/>
          <w:color w:val="000000"/>
          <w:sz w:val="18"/>
          <w:szCs w:val="18"/>
        </w:rPr>
        <w:br/>
        <w:t>Hist.: DEQ 19-2003, f. &amp; cert. ef. 12-12-03</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340-228-0410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Definitions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The definitions in OAR 340-200-0020 and this rule apply to 340-228-0400 through 340-228-0530. If the same term is defined in this rule and 340-200-0020, the definition in this rule applies to 340-228-0400 through 340-228-0530.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(1) "Account Certificate of Representation" means the completed and signed submission required to designate an Account Representative for a WEB source or an Account Representative for a general account.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(3) "Actual Emissions" means total annual SO2 emissions determined in accordance with OAR 340-228-0480, or determined in accordance with SO2 emission inventory requirements of 340-214-0400 through 340-214-0430 for sources that are not subject to 340-228-0480.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(4) "Allocate" means to assign allowances to a WEB source through State Implementation Plan section 5.5.2.3.3.a.</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(6) "Allowance Limitation" means the tonnage of SO2 emissions authorized by the allowances available for compliance deduction for a WEB source for a control period under OAR 340-228-0510(1) on the allowance transfer deadline for that control period.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(7) "Allowance Tracking System" means the system where allowances under the WEB Trading Program are recorded, held, transferred, and deducted.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(8) "Allowance Tracking System account" means an account in the Allowance Tracking System established for purposes of recording, holding, transferring, and deducting allowances.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(9) "Allowance transfer deadline" means the deadline established in OAR 340-228-0490(2) when allowances must be submitted for recording in a WEB source's compliance account in order to demonstrate compliance for that control period.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(10) "Compliance account" means an account established in the Allowance Tracking System under OAR 340-228-0470(1) for the purpose of recording allowances that a WEB source might hold to demonstrate compliance with its allowance limitation.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(11) "Compliance certification" means a submission to the Department by the Account Representative as required under OAR 340-228-0510(2) to report a WEB source's compliance or noncompliance with this rule.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(12) "Control period" means the period beginning January 1 of each year and ending on December 31 of the same year, inclusive.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(13) "Emission unit" means any part of a stationary source that emits or would have the potential to emit any pollutant submitted to regulations under the Clean Air Act.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(14) "Emissions tracking database" means the central database where SO2 emissions for WEB sources as recorded and reported in accordance with OAR 340-228-0400 through 340-228-0530 are tracked to determine compliance with allowance limitations.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(15) "Existing source" means a stationary source that commenced operation before the Program Trigger Date.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(16) "Fugitive emissions" are those emissions that could not reasonably pass through a stack, chimney, vent, or other functionally equivalent opening.</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(17) "General account" means an account established in the Allowance Tracking System under OAR 340-228-0470 for the purpose of recording allowances held by a person that are not to be used to show compliance with an allowance limitation.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(18) "Milestone" means the maximum level of stationary source regional sulfur dioxide emissions for each year from 2003 to 2018, established according to the procedures in State Implementation Plan Section 5.5.2.3.1.</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(19) "New WEB Source" means a WEB source that commenced operation on or after the Program Trigger Date.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(20) "New Source Set-aside" means a pool of allowances that are available for allocation to new sources in accordance with the provisions of State Implementation Plan Section 5.5.2.3.3.a(2).</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(21) "Owner or operator" means any person who is an owner or who operates, controls or supervises a WEB source and includes but is not be limited to any holding company, utility system, or plant manager.</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(23) "Program trigger date" means the date that the Department determines that the WEB Trading Program has been triggered in accordance with the State Implementation Plan Section 5.5.2.3.1(1)(b).</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(24) "Program trigger years" means the years shown in Table 5.5.2-4, column 3, of the State Implementation Plan for the applicable milestone if the WEB Trading Program is triggered as described in State Implementation Plan Section 5.5.2.3.1 c.</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(26) "Retired source" means a WEB source that has received a retired source exemption as provided in OAR 340-228-0430(4).</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(27) "Serial number" means, when referring to allowances, the unique identification number assigned to each allowance by the Tracking Systems Administrator, in accordance with OAR 340-228-0460(2).</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(28) "SO2 emitting unit" means any equipment that is located at a WEB source and that emits SO2.</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(29) "Stationary source" means any building, structure, facility or installation that emits or may emit any air pollutant subject to regulation under the Clean Air Act.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(30) "Submit" means to send to the appropriate authority under the signature of the Account Representative. For purposes of determining when something is submitted, an official U.S. Postal Service postmark or equivalent electronic time stamp will establish the date of submittal.</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(31) "Ton" means 2000 pounds. For any control period, any fraction of a ton equaling 1000 pounds or more will be treated as one ton, and any fraction of a ton equaling less than 1000 pounds will be treated as zero tons.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(32) "Tracking System Administrator" means the person designated by the Department as the administrator of the Allowance Tracking System and the emission tracking database.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(33) "WEB source" means a stationary source that meets the applicability requirements of OAR 340-228-0430.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w:t>
      </w:r>
      <w:r w:rsidRPr="00823609">
        <w:rPr>
          <w:rFonts w:ascii="Arial" w:eastAsia="Times New Roman" w:hAnsi="Arial" w:cs="Arial"/>
          <w:b/>
          <w:bCs/>
          <w:color w:val="000000"/>
          <w:sz w:val="18"/>
        </w:rPr>
        <w:t>NOTE</w:t>
      </w:r>
      <w:r w:rsidRPr="00823609">
        <w:rPr>
          <w:rFonts w:ascii="Arial" w:eastAsia="Times New Roman" w:hAnsi="Arial" w:cs="Arial"/>
          <w:color w:val="000000"/>
          <w:sz w:val="18"/>
          <w:szCs w:val="18"/>
        </w:rPr>
        <w:t>: This rule is included in the State of Oregon Clean Air Act Implementation Plan as adopted by the EQC under OAR 340-200-0040.]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Stat. Auth.: ORS 468.020</w:t>
      </w:r>
      <w:r w:rsidRPr="00823609">
        <w:rPr>
          <w:rFonts w:ascii="Arial" w:eastAsia="Times New Roman" w:hAnsi="Arial" w:cs="Arial"/>
          <w:color w:val="000000"/>
          <w:sz w:val="18"/>
          <w:szCs w:val="18"/>
        </w:rPr>
        <w:br/>
        <w:t>Stats. Implemented: ORS 468A.035</w:t>
      </w:r>
      <w:r w:rsidRPr="00823609">
        <w:rPr>
          <w:rFonts w:ascii="Arial" w:eastAsia="Times New Roman" w:hAnsi="Arial" w:cs="Arial"/>
          <w:color w:val="000000"/>
          <w:sz w:val="18"/>
          <w:szCs w:val="18"/>
        </w:rPr>
        <w:br/>
        <w:t>Hist.: DEQ 19-2003, f. &amp; cert. ef. 12-12-03</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340-228-0420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WEB Trading Program Trigger</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(1) OAR 340-228-0400 through 340-228-0530 becomes effective on the program trigger date established by the procedures outlined in the SO2 Milestones and Backstop Trading Program Implementation Plan.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(2) Exception. Special Penalty Provisions for Year 2018, OAR 340-228-0520 becomes effective on January 1, 2018 and remains effective until the requirements of 340-228-0520 have been met.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NOTE</w:t>
      </w:r>
      <w:r w:rsidRPr="00823609">
        <w:rPr>
          <w:rFonts w:ascii="Arial" w:eastAsia="Times New Roman" w:hAnsi="Arial" w:cs="Arial"/>
          <w:color w:val="000000"/>
          <w:sz w:val="18"/>
          <w:szCs w:val="18"/>
        </w:rPr>
        <w:t>: This rule is included in the State of Oregon Clean Air Act Implementation Plan as adopted by the EQC under OAR 340-200-0040.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Stat. Auth.: ORS 468.020</w:t>
      </w:r>
      <w:r w:rsidRPr="00823609">
        <w:rPr>
          <w:rFonts w:ascii="Arial" w:eastAsia="Times New Roman" w:hAnsi="Arial" w:cs="Arial"/>
          <w:color w:val="000000"/>
          <w:sz w:val="18"/>
          <w:szCs w:val="18"/>
        </w:rPr>
        <w:br/>
        <w:t>Stats. Implemented: ORS 468A.035</w:t>
      </w:r>
      <w:r w:rsidRPr="00823609">
        <w:rPr>
          <w:rFonts w:ascii="Arial" w:eastAsia="Times New Roman" w:hAnsi="Arial" w:cs="Arial"/>
          <w:color w:val="000000"/>
          <w:sz w:val="18"/>
          <w:szCs w:val="18"/>
        </w:rPr>
        <w:br/>
        <w:t>Hist.: DEQ 19-2003, f. &amp; cert. ef. 12-12-03</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340-228-0430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WEB Trading Program Applicability</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All BART-eligible sources as defined in 40 CFR 51.301 (2003) that are BART-eligible due to SO2 emissions.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 Coal cleaning plants (with thermal dryers);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(ii) Kraft pulp mills;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(iii) Portland cement plants;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(iv) Primary zinc smelters;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(v) Iron and steel mills;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(vi) Primary aluminum ore reduction plants;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(vii) Primary copper smelters;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(viii) Municipal incinerators capable of charging more than 250 tons of refuse per day;</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(ix) Hydrofluoric, sulfuric, or nitric acid plants;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(x) Petroleum refineries;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(xi) Lime plants;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(xii) Phosphate rock processing plants;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(xiii) Coke oven batteries;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(xiv) Sulfur recovery plants;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(xv) Carbon black plants (furnace process);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(xvi) Primary lead smelters;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(xvii) Fuel conversion plants;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(xviii) Sintering plants;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(xix) Secondary metal production plants;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(xx) Chemical process plants;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(xxi) Fossil-fuel boilers (or combination thereof) totaling more than 250 million British thermal units per hour heat input;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(xxii) Petroleum storage and transfer units with a total storage capacity exceeding 300,000 barrels;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(xxiii) Taconite ore processing plants;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(xxiv) Glass fiber processing plants;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(xxv) Charcoal production plants;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(xxvi) Fossil-fuel-fired steam electric plants of more than 250 million British thermal units per hour heat input; or</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(xxvii) Any other stationary source category, that is being regulated under Section 111 or 112 of the Act as of August 7, 1980.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A new source that begins operation after the program trigger date and has the potential to emit 100 tons or more of SO2 per year.</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(2) The Department may determine on a case-by-case basis, with concurrence from the EPA Administrator, that a source is not a WEB source if the source: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had actual sulfur dioxide emissions of 100 tons or more in a single year and in each of the previous five years had actual SO2 emissions of less than 100 tons per year, and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(ii) has corrected the failure of air pollution control equipment, process equipment, or process by the time of the Department's determination under this section; or</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had to switch fuels or feedstocks on a temporary basis as a result of an emergency situation or unique and unusual circumstances besides the cost of such fuels or feedstocks.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(3) Duration of Applicability. Except as provided for in section (4) of this rule, once a source is subject to the WEB Trading Program (OAR 340-228-0400 through 340-228-0530), it is subject to the requirements every year thereafter.</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(4) Retired Source Exemption.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Application. Any WEB that is permanently retired must apply for a retired source exemption. The WEB source may only be considered permanently retired if all SO2 emitting units at the source are permanently retired. The application must contain the following information: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Identification of the WEB source, including the plant name and an appropriate identification code in a format specified by the Department.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Name of Account Representative.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Description of the status of the WEB source, including the date that the WEB source was permanently retired.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(D) Signed certification that the WEB source is permanently retired and will comply with the requirements of section (4) of this rule.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(E) Verification that the WEB source has a general account where any unused allowances or future allocations will be recorded.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Notice. The retired source exemption becomes effective when the Department notifies the source that the Department has granted the retired source exemption.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Responsibilities of Retired Sources: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A retired source is exempt from OAR 340-228-0480 and 340-228-0510, except as provided below.</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A retired source may not emit any SO2 after the date the Department issues a retired source exemption.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(D) A retired source that is still in existence but no longer emitting SO2 must, for a period of five years from the date the records are created, retain records demonstrating the effective date of the retired source exemption for purposes of this rule.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(d) Resumption of Operations.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Before resuming operation, the retired source must submit registration materials as follows: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(ii) If the source does not meet the criteria under subparagraph (i) of this rule, then registration information as described in OAR 340-228-0450 and a copy of the retired source exemption must be submitted to the Department at least ninety days before the source resumes operation.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The retired source exemption automatically expires on the day the source resumes operation.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w:t>
      </w:r>
      <w:r w:rsidRPr="00823609">
        <w:rPr>
          <w:rFonts w:ascii="Arial" w:eastAsia="Times New Roman" w:hAnsi="Arial" w:cs="Arial"/>
          <w:b/>
          <w:bCs/>
          <w:color w:val="000000"/>
          <w:sz w:val="18"/>
        </w:rPr>
        <w:t>NOTE</w:t>
      </w:r>
      <w:r w:rsidRPr="00823609">
        <w:rPr>
          <w:rFonts w:ascii="Arial" w:eastAsia="Times New Roman" w:hAnsi="Arial" w:cs="Arial"/>
          <w:color w:val="000000"/>
          <w:sz w:val="18"/>
          <w:szCs w:val="18"/>
        </w:rPr>
        <w:t>: This rule is included in the State of Oregon Clean Air Act Implementation Plan as adopted by the EQC under OAR 340-200-0040.]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Stat. Auth.: ORS 468.020</w:t>
      </w:r>
      <w:r w:rsidRPr="00823609">
        <w:rPr>
          <w:rFonts w:ascii="Arial" w:eastAsia="Times New Roman" w:hAnsi="Arial" w:cs="Arial"/>
          <w:color w:val="000000"/>
          <w:sz w:val="18"/>
          <w:szCs w:val="18"/>
        </w:rPr>
        <w:br/>
        <w:t>Stats. Implemented: ORS 468A.035</w:t>
      </w:r>
      <w:r w:rsidRPr="00823609">
        <w:rPr>
          <w:rFonts w:ascii="Arial" w:eastAsia="Times New Roman" w:hAnsi="Arial" w:cs="Arial"/>
          <w:color w:val="000000"/>
          <w:sz w:val="18"/>
          <w:szCs w:val="18"/>
        </w:rPr>
        <w:br/>
        <w:t>Hist.: DEQ 19-2003, f. &amp; cert. ef. 12-12-03</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340-228-0440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Account Representative for WEB Sources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(2) Identification and Certification of an Account Representative.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The Account Representative and any Alternate Account Representative must be appointed by an agreement that makes the representations, actions, inactions, or submissions of the Account Representative and any alternate binding on the owners and operators of the WEB source.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The Account Representative must submit to the Department and the Tracking System Administrator a signed and dated Account Certificate of Representation (Certificate) that contains the following elements: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Identification of the WEB source by plant name, state and an appropriate identification code in a format specified by the Department;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The name, address, e-mail (if available), telephone, and facsimile number of the Account Representative and any alternate;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A list of owners and operators of the WEB source;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(D) Information to be part of the emission tracking system database in accordance with the State Implementation Plan. The Department will specify specific data elements that are consistent with the data system structure, including basic facility information that appears in other reports and notices submitted by the WEB source, such as county location, industrial classification codes, and similar general facility information.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(3) Requirements and Responsibilities.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(4) Changing the Account Representative or Owners and Operators.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effective when the Tracking System Administrator receives it. Notwithstanding any such change, all representations, actions, inactions, and submissions by the previous Account Representative or alternate before the Tracking System Administrator receives the superseding Certificate are binding on the new Account Representative and the owners and operators of the WEB source.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Changes in Owners and Operators.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Within thirty days of any change in the owners and operators of the WEB source, including the addition of a new owner or operator, the Account Representative must submit a revised Certificate amending the list of owners and operators to include such change.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w:t>
      </w:r>
      <w:r w:rsidRPr="00823609">
        <w:rPr>
          <w:rFonts w:ascii="Arial" w:eastAsia="Times New Roman" w:hAnsi="Arial" w:cs="Arial"/>
          <w:b/>
          <w:bCs/>
          <w:color w:val="000000"/>
          <w:sz w:val="18"/>
        </w:rPr>
        <w:t>NOTE</w:t>
      </w:r>
      <w:r w:rsidRPr="00823609">
        <w:rPr>
          <w:rFonts w:ascii="Arial" w:eastAsia="Times New Roman" w:hAnsi="Arial" w:cs="Arial"/>
          <w:color w:val="000000"/>
          <w:sz w:val="18"/>
          <w:szCs w:val="18"/>
        </w:rPr>
        <w:t>: This rule is included in the State of Oregon Clean Air Act Implementation Plan as adopted by the EQC under OAR 340-200-0040.]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Stat. Auth.: ORS 468.020</w:t>
      </w:r>
      <w:r w:rsidRPr="00823609">
        <w:rPr>
          <w:rFonts w:ascii="Arial" w:eastAsia="Times New Roman" w:hAnsi="Arial" w:cs="Arial"/>
          <w:color w:val="000000"/>
          <w:sz w:val="18"/>
          <w:szCs w:val="18"/>
        </w:rPr>
        <w:br/>
        <w:t>Stats. Implemented: ORS 468A.035</w:t>
      </w:r>
      <w:r w:rsidRPr="00823609">
        <w:rPr>
          <w:rFonts w:ascii="Arial" w:eastAsia="Times New Roman" w:hAnsi="Arial" w:cs="Arial"/>
          <w:color w:val="000000"/>
          <w:sz w:val="18"/>
          <w:szCs w:val="18"/>
        </w:rPr>
        <w:br/>
        <w:t>Hist.: DEQ 19-2003, f. &amp; cert. ef. 12-12-03</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340-228-0450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Registration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(1) Deadlines.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Each source that is a WEB source on or before the Program Trigger Date must register by submitting the initial Certificate required in OAR 340-228-0440(2) to the Department no later than 180 days after the program trigger date.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Any new WEB source must register by submitting the initial Certificate required in OAR 340-228-0440(2) to the Department before commencing operation.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(2) Any allocation, transfer or deduction of allowance to or from the compliance account of a WEB source does not require revision of the WEB source's operating permit.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of 340-228-0400 through 340-228-0530. The source must at all times possess a permit that includes these requirements.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w:t>
      </w:r>
      <w:r w:rsidRPr="00823609">
        <w:rPr>
          <w:rFonts w:ascii="Arial" w:eastAsia="Times New Roman" w:hAnsi="Arial" w:cs="Arial"/>
          <w:b/>
          <w:bCs/>
          <w:color w:val="000000"/>
          <w:sz w:val="18"/>
        </w:rPr>
        <w:t>NOTE</w:t>
      </w:r>
      <w:r w:rsidRPr="00823609">
        <w:rPr>
          <w:rFonts w:ascii="Arial" w:eastAsia="Times New Roman" w:hAnsi="Arial" w:cs="Arial"/>
          <w:color w:val="000000"/>
          <w:sz w:val="18"/>
          <w:szCs w:val="18"/>
        </w:rPr>
        <w:t>: This rule is included in the State of Oregon Clean Air Act Implementation Plan as adopted by the EQC under OAR 340-200-0040.]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Stat. Auth.: ORS 468.020</w:t>
      </w:r>
      <w:r w:rsidRPr="00823609">
        <w:rPr>
          <w:rFonts w:ascii="Arial" w:eastAsia="Times New Roman" w:hAnsi="Arial" w:cs="Arial"/>
          <w:color w:val="000000"/>
          <w:sz w:val="18"/>
          <w:szCs w:val="18"/>
        </w:rPr>
        <w:br/>
        <w:t>Stats. Implemented: ORS 468A.035</w:t>
      </w:r>
      <w:r w:rsidRPr="00823609">
        <w:rPr>
          <w:rFonts w:ascii="Arial" w:eastAsia="Times New Roman" w:hAnsi="Arial" w:cs="Arial"/>
          <w:color w:val="000000"/>
          <w:sz w:val="18"/>
          <w:szCs w:val="18"/>
        </w:rPr>
        <w:br/>
        <w:t>Hist.: DEQ 19-2003, f. &amp; cert. ef. 12-12-03</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340-228-0460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Allowance Allocations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(2) The Tracking System Administrator must assign a serial number to each allowance in accordance with State Implementation Plan Section 5.5.2.3.3(f).</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(3) All allowances must be allocated, recorded, transferred, or used as whole allowances. To determine the number of whole allowances, the number of allowances must be rounded down for decimals less than 0.50 and rounded up for decimals of 0.50 or greater.</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Copies of all permits or other enforceable documents that include annual SO2 emissions limits for the WEB source during the period the WEB source was generating the early reductions. Such permits or enforceable documents require monitoring for SO2 emissions that meets the requirements in OAR 340-228-0480(1)(a) and 340-228-0480(1)(c).</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(6) Request for allowances for new WEB sources or modified WEB Sources.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A new WEB source is eligible to apply for an annual allocation equal to the permitted annual SO2 emission limit for that source after the source has commenced operation.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A source that has received a retired source exemption under OAR 340-228-0430(4) is not eligible to apply for an allocation from the new source set-aside.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The application for an allocation from the new source set-aside must contain the following information: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for an existing WEB source, documentation of the production capacity before and after the new permit;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for new WEB sources, documentation of the actual date and a copy of the permit.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w:t>
      </w:r>
      <w:r w:rsidRPr="00823609">
        <w:rPr>
          <w:rFonts w:ascii="Arial" w:eastAsia="Times New Roman" w:hAnsi="Arial" w:cs="Arial"/>
          <w:b/>
          <w:bCs/>
          <w:color w:val="000000"/>
          <w:sz w:val="18"/>
        </w:rPr>
        <w:t>NOTE</w:t>
      </w:r>
      <w:r w:rsidRPr="00823609">
        <w:rPr>
          <w:rFonts w:ascii="Arial" w:eastAsia="Times New Roman" w:hAnsi="Arial" w:cs="Arial"/>
          <w:color w:val="000000"/>
          <w:sz w:val="18"/>
          <w:szCs w:val="18"/>
        </w:rPr>
        <w:t>: This rule is included in the State of Oregon Clean Air Act Implementation Plan as adopted by the EQC under OAR 340-200-0040.]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Stat. Auth.: ORS 468.020</w:t>
      </w:r>
      <w:r w:rsidRPr="00823609">
        <w:rPr>
          <w:rFonts w:ascii="Arial" w:eastAsia="Times New Roman" w:hAnsi="Arial" w:cs="Arial"/>
          <w:color w:val="000000"/>
          <w:sz w:val="18"/>
          <w:szCs w:val="18"/>
        </w:rPr>
        <w:br/>
        <w:t>Stats. Implemented: ORS 468A.035</w:t>
      </w:r>
      <w:r w:rsidRPr="00823609">
        <w:rPr>
          <w:rFonts w:ascii="Arial" w:eastAsia="Times New Roman" w:hAnsi="Arial" w:cs="Arial"/>
          <w:color w:val="000000"/>
          <w:sz w:val="18"/>
          <w:szCs w:val="18"/>
        </w:rPr>
        <w:br/>
        <w:t>Hist.: DEQ 19-2003, f. &amp; cert. ef. 12-12-03</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340-228-0470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Establishment of Accounts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The WEB source or organization name;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The type of account to be opened; and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(d) A signed certification of truth and accuracy by the Account Representative according to OAR 340-228-0440(3)(b) for compliance accounts and certification of truth and accuracy by the Account Representative according to 340-228-0470(4) for general accounts.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(3) Identification and Certification of an Account Representative for General Accounts.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The Account Representative must be appointed by an agreement that makes the representations, actions, inactions, or submissions of the Account Representative binding on all persons who have an ownership interest with respect to allowances held in the general account.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The Account Representative must submit to the Tracking System Administrator a signed and dated Account Certificate of Representation (Certificate) that contains the following elements: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The name, address, e-mail (if available), telephone, and facsimile number of the Account Representative and any alternate;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The organization's name;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out my duties and responsibilities under the WEB Trading Program on behalf of said persons, and that each such person will be fully bound by my representations, actions, inactions, or submissions and by any decision or order issued to me by the Department regarding the general account."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(6) Changes to the Account. Any change to the information required in the application for an existing account under OAR 340-228-0470(1) requires a revision of the application.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w:t>
      </w:r>
      <w:r w:rsidRPr="00823609">
        <w:rPr>
          <w:rFonts w:ascii="Arial" w:eastAsia="Times New Roman" w:hAnsi="Arial" w:cs="Arial"/>
          <w:b/>
          <w:bCs/>
          <w:color w:val="000000"/>
          <w:sz w:val="18"/>
        </w:rPr>
        <w:t>NOTE</w:t>
      </w:r>
      <w:r w:rsidRPr="00823609">
        <w:rPr>
          <w:rFonts w:ascii="Arial" w:eastAsia="Times New Roman" w:hAnsi="Arial" w:cs="Arial"/>
          <w:color w:val="000000"/>
          <w:sz w:val="18"/>
          <w:szCs w:val="18"/>
        </w:rPr>
        <w:t>: This rule is included in the State of Oregon Clean Air Act Implementation Plan as adopted by the EQC under OAR 340-200-0040.]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Stat. Auth.: ORS 468.020</w:t>
      </w:r>
      <w:r w:rsidRPr="00823609">
        <w:rPr>
          <w:rFonts w:ascii="Arial" w:eastAsia="Times New Roman" w:hAnsi="Arial" w:cs="Arial"/>
          <w:color w:val="000000"/>
          <w:sz w:val="18"/>
          <w:szCs w:val="18"/>
        </w:rPr>
        <w:br/>
        <w:t>Stats. Implemented: ORS 468A.035</w:t>
      </w:r>
      <w:r w:rsidRPr="00823609">
        <w:rPr>
          <w:rFonts w:ascii="Arial" w:eastAsia="Times New Roman" w:hAnsi="Arial" w:cs="Arial"/>
          <w:color w:val="000000"/>
          <w:sz w:val="18"/>
          <w:szCs w:val="18"/>
        </w:rPr>
        <w:br/>
        <w:t>Hist.: DEQ 19-2003, f. &amp; cert. ef. 12-12-03</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340-228-0480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 xml:space="preserve">Monitoring, Recordkeeping and Reporting </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(1) General Requirements on Monitoring Methods.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For each SO2 emitting unit at a WEB source the owner or operator must comply with the following, as applicable, to monitor and record SO2 mass emissions: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If a unit is subject to 40 CFR Part 75 (2003) under a requirement separate from the WEB Trading Program, the unit must meet the requirements contained in Part 75 with respect to monitoring, recording and reporting SO2 mass emissions.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If a unit is not subject to 40 CFR Part 75 (2003) under a requirement separate from the WEB Trading Program, a unit must use one of the following monitoring methods, as applicable: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 A continuous emission monitoring system (CEMS) for SO2 and flow that complies with all applicable monitoring provisions in 40 CFR Part 75;</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(ii) If the unit is a gas- or oil-fired combustion device, the excepted monitoring methodology in Appendix D to 40 CFR Part 75, or, if applicable, the low mass emissions (LME) provisions (with respect to SO2 mass emissions only) of section 75.19 of 40 CFR Part 75; or</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(iii) One of the optional WEB protocols, if applicable, in Appendix A to this Rule; or</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(iv) A monitoring plan for site-specific monitoring that the source submits for approval by the Department and by the U.S. Environmental Protection Agency in accordance with OAR 340-228-0480(8)(e).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Notwithstanding OAR 340-228-0480(1)(a), the owner or operator of a unit that meets one of the conditions of 340-228-0480(1)(b)(A) may elect to have the provisions of this 340-228-0480(1)(b) apply to that unit.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Any of the following units may implement OAR 340-228-0480(1)(b):</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 Any smelting operation where all of the emissions from the operation are not ducted to a stack; or</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(ii) Any flare, except to the extent such flares are used as a fuel gas combustion device at a petroleum refinery.</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(iii) Any other type of unit without add-on SO2 control equipment, if no control level was assumed for the WEB source in establishing the floor level (and reducible allocation) provided in Section 5.5.2.3.3.a of the State Implementation Plan.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following information (in a format specified by the Department with such additional, related information as may be requested):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 A notice of all units at the applicable source, specifying which of the units are covered by OAR 340-228-0480(1)(b);</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(iii) An identification of any such units that are permanently retired.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(G) The remaining provisions of OAR 340-228-0480 do not apply to units covered by this subsection except where otherwise noted.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Operate an SO2 emitting unit so as to discharge, or allow to be discharged, SO2 emissions to the atmosphere without accounting for these emissions in accordance with the applicable provisions of this rule;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(D) Retire or permanently discontinue use of an approved monitoring method, except under one of the following circumstances: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 During a period when the unit is exempt from the requirements of this rule, including retirement of a unit as addressed in OAR 340-228-0480(1)(a)(3);</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(ii) The owner or operator is monitoring emissions from the unit with another certified monitoring method approved under this rule for use at the unit that provides data for the same parameter as the retired or discontinued monitoring method; or</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(2) Monitoring Plan.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General Provisions. The owner or operator of an SO2 emitting unit that uses a monitoring method under OAR 340-228-0480(1)(a)(A) must meet the following requirements: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For all SO2 emitting units involved in the monitoring plan: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 Plant name and location (street address, legal address, county, city);</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(ii) Plant and unit identification numbers assigned by the Department;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(iii) Type of unit (or units for a group of units using a common monitoring methodology);</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(iv) Identification of all stacks or pipes associated with the monitoring plan;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(v) Types of fuel(s) fired (or sulfur containing process materials used in the SO2 emitting unit) and the fuel classification of the unit if combusting more than one type of fuel and using a 40 CFR Part 75 (2003) methodology;</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(vi) Type(s) of emissions controls installed or to be installed, including specifications of whether such controls are pre-combustion, post-combustion, or integral to the combustion process;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(vii) Maximum hourly heat input capacity, or process throughput capacity, if applicable;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(viii) Identification of all units using a common stack; and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(ix) Indication of whether any stack identified in the plan is a bypass stack.</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If the WEB source intends to petition for a change to any specific monitoring requirement otherwise required under OAR 340-228-0480, such petition may be submitted as part of the initial monitoring plan.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(D) The Department may issue a notice of approval or disapproval of the initial monitoring plan based on the compliance of the proposed methodology with the requirements for monitoring in this rule.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(d) Detailed Monitoring Plan. The Account Representative must submit a detailed monitoring plan that, except as otherwise specified in an applicable provision in Appendix A, contains the following information: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 Manufacturer, model number, and serial number;</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(ii) Component/system identification code assigned by the facility to each identifiable monitoring component, such as the analyzer and/or probe;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(iii) Designation of the component type and method of sample acquisition or operation (e.g., in situ pollutant concentration monitor or thermal flow monitor);</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(iv) Designation of the system as a primary or backup system;</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(v) First and last dates the system reported data;</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(vi) Status of the monitoring component; and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(vii) Parameter monitored.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Identification and description of all major hardware and software components of the automated data acquisition and handling system, including:</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 Hardware components that perform emission calculations or store data for quarterly reporting purposes (provide the manufacturer and model number); and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(ii) Software components (provide the identification of the provider and model/version number).</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(D) for units with flow monitors only, include the inside cross-sectional area (ft2) at flow monitoring location.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(F) If the monitoring system or excepted methodology provides for use of a constant, assumed, or default value for a parameter under specific circumstances, then include the following information for each value of such parameter:</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 Identification of the parameter;</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(ii) Default, maximum, minimum, or constant value, and units of measure for the value;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(iii) Purpose of the value;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(iv) Indicator of use during controlled/uncontrolled hours;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(v) Types of fuel;</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(vi) Source of the value;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(vii) Value effective date and hour;</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(viii) Date and hour value is no longer effective (if applicable); and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(ix) For units using the excepted methodology under 40 CFR section 75.19 (2003), the applicable SO2 emission factor.</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(G) Unless otherwise specified in section 6.5.2.1 of Appendix A to 40 CFR Part 75 (2003), for each unit or common stack on which hardware CEMS are installed: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 The upper and lower boundaries of the range of operation (as defined in section 6.5.2.1 of Appendix A to 40 CFR Part 75), or thousand of lb/hr of steam, or ft/sec (as applicable);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(ii) The load or operating level(s) designated as normal in section 6.5.2.1 of Appendix A to 40 CFR Part 75, or thousands of lb/hr of steam, or ft/sec (as applicable);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(iii) The two load or operating levels (i.e., low, mid, or high) identified in section 6.5.2.1 of Appendix A to 40 CFR Part 75 as the most frequently used;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(iv) The date of the data analysis used to determine the normal load (or operating) level(s) and the two most frequently-used load (or operating) levels; and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(v) Activation and deactivation dates when the normal load or operating level(s) change and are updated.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(H) For each unit that is complying with 40 CFR Part 75 (2003) for which the optional fuel flow-to-load test in section 2.1.7 of appendix D to 40 CFR Part 75 is used: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 The upper and lower boundaries of the range of operation (as defined in section 6.5.2.1 of Appendix A to 40 CFR Part 75), expressed in thousand of lb/hr of steam;</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(ii) The load level designated as normal, pursuant to section 6.5.2.1 of Appendix A to 40 CFR Part 75, expressed in thousands of lb/hr of steam; and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(iii) The date of the load analysis used to determine the normal load level.</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(J) If applicable, apportionment strategies under 40 CFR sections 75.10 through 75.18 (2003).</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(ii) Stack and duct engineering diagrams showing the dimensions and locations of fans, turning vanes, air preheaters, monitor components, probes, reference method sampling ports, and other equipment that affects the monitoring system location, performance, or quality control checks.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(L) A data flow diagram denoting the complete information handling path from output signals of CEMS components to final reports.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(e) In addition to supplying the information in OAR 340-228-0480(2)(c) and (d), the owner or operator of an SO2 emitting unit using either of the methodologies in OAR 340-228-0480(1)(a)(B)(ii) must include the following information in its monitoring plan for the specific situations described: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For each gas-fired or oil-fired SO2 emitting unit for which the owner or operator uses the optional protocol in appendix D to 40 CFR Part 75 for SO2 mass emissions, the Account Representative must include the following information in the monitoring plan: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 Parameter monitored;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(ii) Type of fuel measured, maximum fuel flow rate, units of measure, and basis of maximum fuel flow rate (i.e., upper range value or unit maximum) for each fuel flowmeter;</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(iii) Test method used to check the accuracy of each fuel flowmeter;</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(iv) Submission status of the data;</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(v) Monitoring system identification code;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(vi) The method used to demonstrate that the unit qualifies for monthly GCV sampling or for daily or annual fuel sampling for sulfur content, as applicable;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(ix) For units using the 720 hour test under section 2.3.6 of appendix D to 40 CFR Part 75 to determine the required sulfur sampling requirements, report the procedures and results of the test; and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(x) For units using the 720 hour test under section 2.3.5 of appendix D to 40 CFR Part 75 to determine the appropriate fuel gross calorific value (GCV) sampling frequency, report the procedures used and the results of the test.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 The results of the analysis performed to qualify as a low mass emissions unit under 40 CFR section 75.19(c) (2003). This report must include either the previous three years actual or projected emissions. The following items must be included: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 Current calendar year of application;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(II) Type of qualification;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(III) Years one, two, and three;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(IV) Annual measured, estimated, or projected SO2 mass emissions for years one, two, and three; and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(V) Annual operating hours for years one, two, and three.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(ii) A schematic diagram identifying the relationship between the unit, all fuel supply lines and tanks, any fuel flowmeter(s), and the stack(s). Comprehensive separate schematic diagrams must be used to describe groups of units using a common pipe;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(iv) A statement that the unit burns only gaseous fuel(s) and/or fuel oil and a list of the fuels that are burned or a statement that the unit is projected to burn only gaseous fuel(s) and/or fuel oil and a list of the fuels that are projected to be burned;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(v) A statement that the unit meets the applicability requirements in 40 CFR 75.19(a) and (b) with respect to SO2 emissions; and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(vi) Any unit historical actual, estimated and projected SO2 emissions data and calculated SO2 emissions data demonstrating that the unit qualifies as a low mass emissions unit under 40 CFR 75.19(a) and (b).</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For each gas-fired unit the Account Representative will include the following in the monitoring plan: current calendar year, fuel usage data as specified in the definition of gas-fired in 40 CFR section 72.2 (2003), and an indication of whether the data are actual or projected data.</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(f) The specific elements of a monitoring plan under OAR 340-228-0480(2) must not be part of an operating permit for a WEB source issued in accordance with Title V of the Clean Air Act, and modifications to the elements of the plan must not require a permit modification.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(3) Certification/Recertification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An initial certification application within 45 days after testing is complete. A monitoring system will be considered provisionally certified while the application is pending.</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A monitoring system is provisionally certified while the application is pending, and the system shall be deemed certified if the Department does not approve or disapprove the system within six months after the date on which the application is submitted.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(5) Substitute Data Procedures.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the WEB source is subject to a WEB protocol in Appendix A, with substitute data in accordance with Appendix A.</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For an SO2 emitting unit that does not have a certified (or provisionally certified) monitoring system in place as of the beginning of the first control period for which the unit is subject to the WEB Trading Program, the owner or operator must: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If the owner or operator will use the 40 CFR Part 75 Appendix D methodology, substitute the maximum potential sulfur content, density, or gross calorific value for the fuel and the maximum potential fuel flow rate, in accordance with section 2.4 of Appendix D to 40 CFR Part 75;</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If the owner or operator will use the 40 CFR Part 75 low mass emissions units, substitute the SO2 emission factor required for the unit as specified in 40 CFR section 75.19 and the maximum rated hourly heat input, as defined in 40 CFR section 72.2.</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(D) If using a protocol in Appendix A to this Rule, follow the procedures in the applicable protocol.</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(6) Compliance Deadlines.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The initial monitoring plan must be submitted by the following dates: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For each source that is a WEB source on or before the Program Trigger Date, the monitoring plan must be submitted 180 days after such Program Trigger Date.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For any existing source that becomes a WEB source after the Program Trigger Date, the monitoring plan must be submitted by September 30 of the year following the inventory year in which the source exceeded the emissions threshold.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For any new WEB source, the monitoring plan must be included with the permit application for New Source Review.</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A detailed monitoring plan under OAR 340-228-0480(2)(b) must be submitted no later than 45 days prior to commencing certification testing in accordance with (c) below.</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Emission monitoring systems must be installed, operational and meet all of the certification testing requirements of this OAR 340-228-0480 (including any referenced in Appendix A)by the following dates: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For each source that is a WEB source on or before the Program Trigger Date, two years before the start of the first control period as described in OAR 340-228-0510.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For any existing source that becomes a WEB source after the Program Trigger Date, one year after the due date for the monitoring plan OAR 340-228-0480(6)(a)(B).</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For any new WEB source (or any new unit at a WEB source under OAR 340-228-0480(c)(A) or (c)(B)), the earlier of 90 unit operating days or 180 calendar days after the date the new source commences operation.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(d) The owner or operator must submit test notices and certification applications in accordance with the deadlines set forth in OAR 340-228-0480(3)(b).</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(7) Recordkeeping.</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(8) Reporting.</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If the Department so directs, that any monitoring plan, report, certification or recertification, or emissions data required to be submitted under this rule, will be submitted to the Tracking System Administrator.</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(d) The Department may review and reject any report submitted under this OAR 340-228-0480(7) that contains errors or fails to satisfy the requirements of this rule, and the Account Representative must resubmit the report to correct any deficiencies.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(e) Petitions. A WEB source may petition for an alternative to any requirement specified in OAR 340-228-0480(1)(a)(B). The petition requires approval by the Department and the U.S. EPA Administrator. Any petition submitted under this paragraph must include sufficient information for evaluating the petition, including, at a minimum, the following information: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Identification of the WEB source and applicable SO2 emitting unit(s);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A detailed explanation of why the proposed alternative is being suggested in lieu of the requirement;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A description and diagram of any equipment and procedures used in the proposed alternative, if applicable;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(E) Any other relevant information that the Department may require.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w:t>
      </w:r>
      <w:r w:rsidRPr="00823609">
        <w:rPr>
          <w:rFonts w:ascii="Arial" w:eastAsia="Times New Roman" w:hAnsi="Arial" w:cs="Arial"/>
          <w:b/>
          <w:bCs/>
          <w:color w:val="000000"/>
          <w:sz w:val="18"/>
        </w:rPr>
        <w:t>NOTE</w:t>
      </w:r>
      <w:r w:rsidRPr="00823609">
        <w:rPr>
          <w:rFonts w:ascii="Arial" w:eastAsia="Times New Roman" w:hAnsi="Arial" w:cs="Arial"/>
          <w:color w:val="000000"/>
          <w:sz w:val="18"/>
          <w:szCs w:val="18"/>
        </w:rPr>
        <w:t>: This rule is included in the State of Oregon Clean Air Act Implementation Plan as adopted by the EQC under OAR 340-200-0040.]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Stat. Auth.: ORS 468.020</w:t>
      </w:r>
      <w:r w:rsidRPr="00823609">
        <w:rPr>
          <w:rFonts w:ascii="Arial" w:eastAsia="Times New Roman" w:hAnsi="Arial" w:cs="Arial"/>
          <w:color w:val="000000"/>
          <w:sz w:val="18"/>
          <w:szCs w:val="18"/>
        </w:rPr>
        <w:br/>
        <w:t>Stats. Implemented: ORS 468A.035</w:t>
      </w:r>
      <w:r w:rsidRPr="00823609">
        <w:rPr>
          <w:rFonts w:ascii="Arial" w:eastAsia="Times New Roman" w:hAnsi="Arial" w:cs="Arial"/>
          <w:color w:val="000000"/>
          <w:sz w:val="18"/>
          <w:szCs w:val="18"/>
        </w:rPr>
        <w:br/>
        <w:t>Hist.: DEQ 19-2003, f. &amp; cert. ef. 12-12-03</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340-228-0490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Allowance Transfers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(1) Procedure. To transfer allowances, the Account Representative must submit the following information to the Tracking System Administrator:</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The transfer account number(s) identifying the transferor account;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The transfer account number(s) identifying the transferee account;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The serial number of each allowance to be transferred; and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(d) The transferor's Account Representative's name, signature, and the date of submission.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must be correctly submitted to the Tracking System Administrator in order to demonstrate compliance under OAR 340-228-0510(1) for that control period.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(3) Retirement of Allowances. To permanently retire allowances, the transferor's account representative must submit the following information to the Tracking System Administrator:</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The transfer account number(s) identifying the transferor account;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The serial number of each allowance to be retired; and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The transferor's Account Representative's name, signature, and the date of submission accompanied by a signed statement acknowledging that each retired allowance as no longer available for future transfers from or to any account.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w:t>
      </w:r>
      <w:r w:rsidRPr="00823609">
        <w:rPr>
          <w:rFonts w:ascii="Arial" w:eastAsia="Times New Roman" w:hAnsi="Arial" w:cs="Arial"/>
          <w:b/>
          <w:bCs/>
          <w:color w:val="000000"/>
          <w:sz w:val="18"/>
        </w:rPr>
        <w:t>NOTE</w:t>
      </w:r>
      <w:r w:rsidRPr="00823609">
        <w:rPr>
          <w:rFonts w:ascii="Arial" w:eastAsia="Times New Roman" w:hAnsi="Arial" w:cs="Arial"/>
          <w:color w:val="000000"/>
          <w:sz w:val="18"/>
          <w:szCs w:val="18"/>
        </w:rPr>
        <w:t>: This rule is included in the State of Oregon Clean Air Act Implementation Plan as adopted by the EQC under OAR 340-200-0040.]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Stat. Auth.: ORS 468.020</w:t>
      </w:r>
      <w:r w:rsidRPr="00823609">
        <w:rPr>
          <w:rFonts w:ascii="Arial" w:eastAsia="Times New Roman" w:hAnsi="Arial" w:cs="Arial"/>
          <w:color w:val="000000"/>
          <w:sz w:val="18"/>
          <w:szCs w:val="18"/>
        </w:rPr>
        <w:br/>
        <w:t>Stats. Implemented: ORS 468A.035</w:t>
      </w:r>
      <w:r w:rsidRPr="00823609">
        <w:rPr>
          <w:rFonts w:ascii="Arial" w:eastAsia="Times New Roman" w:hAnsi="Arial" w:cs="Arial"/>
          <w:color w:val="000000"/>
          <w:sz w:val="18"/>
          <w:szCs w:val="18"/>
        </w:rPr>
        <w:br/>
        <w:t>Hist.: DEQ 19-2003, f. &amp; cert. ef. 12-12-03</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340-228-0500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Use of Allowances from a Previous Year</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(1) Any allowance that is held in a compliance account or general account remains in the account until the allowance is either deducted in conjunction with the compliance process or transferred to another account.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(3) If flow control procedures for the current control period have been triggered as outlined in Section 5.5.2.3.3(h)(2) of the State Implementation Plan, then the use of allowances that were allocated for any previous year will be limited as follows: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The number of allowances that are held in each compliance account and general account as of the allowance transfer deadline for the immediately previous year and that were allocated for any previous year will be determined by the Department.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The number determined in OAR 340-228-0500(3)(a) will be multiplied by the flow control ratio established in accordance with Section 5.5.2.3.3(k)(1) of the State Implementation Plan to determine the number of allowances that were allocated for a previous year that can be used without restriction for the current control period.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NOTE</w:t>
      </w:r>
      <w:r w:rsidRPr="00823609">
        <w:rPr>
          <w:rFonts w:ascii="Arial" w:eastAsia="Times New Roman" w:hAnsi="Arial" w:cs="Arial"/>
          <w:color w:val="000000"/>
          <w:sz w:val="18"/>
          <w:szCs w:val="18"/>
        </w:rPr>
        <w:t>: This rule is included in the State of Oregon Clean Air Act Implementation Plan as adopted by the EQC under OAR 340-200-0040.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Stat. Auth.: ORS 468.020</w:t>
      </w:r>
      <w:r w:rsidRPr="00823609">
        <w:rPr>
          <w:rFonts w:ascii="Arial" w:eastAsia="Times New Roman" w:hAnsi="Arial" w:cs="Arial"/>
          <w:color w:val="000000"/>
          <w:sz w:val="18"/>
          <w:szCs w:val="18"/>
        </w:rPr>
        <w:br/>
        <w:t>Stats. Implemented: ORS 468A.035</w:t>
      </w:r>
      <w:r w:rsidRPr="00823609">
        <w:rPr>
          <w:rFonts w:ascii="Arial" w:eastAsia="Times New Roman" w:hAnsi="Arial" w:cs="Arial"/>
          <w:color w:val="000000"/>
          <w:sz w:val="18"/>
          <w:szCs w:val="18"/>
        </w:rPr>
        <w:br/>
        <w:t>Hist.: DEQ 19-2003, f. &amp; cert. ef. 12-12-03</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340-228-0510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Compliance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(1) Compliance with Allowance Limitations.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For any existing source that becomes a WEB source after the Program Trigger Date, the first control period is the calendar year that is four years following the inventory year in which the source became a WEB source.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For any new WEB source after the Program Trigger Date, the first control period is the first full calendar year that the source is in operation.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(D) If the WEB Trading Program is triggered in accordance with the year 2013 review procedures in section 5.5.2.3.1(d) of the State Implementation Plan, the first control period for each source that is a WEB source on or before the Program Trigger Date is the year 2018.</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An allowance may be deducted from the WEB source's compliance account only if:</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the allowance was allocated for the current control period or meets the requirements in OAR 340-228-0500 for use of allowances from a previous control period, and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Compliance with allowance limitations must be determined as follows: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(e) SO2 emissions violations by a source subject to (c) and (d) of this rule: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Each ton of SO2 by a source in excess of its allowance limitation for a control period is a violation.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Each day of the control period is a separate violation, and each ton of SO2 emissions in excess of a source's allowance limitation is a separate violation.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(2) Certification of Compliance.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For each control period in which a WEB source is subject to the allowance limitation, the Account Representative of the source must submit to the Department a Compliance Certification report for the source.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The Compliance Certification report must be submitted no later than the allowance transfer deadline of each control period and must contain the following:</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Identification of each WEB source;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At the Account Representative's option, the serial numbers of the allowances that are to be deducted from a source's compliance account for compliance with the allowance limitation; and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The Compliance Certification report according to OAR 340-228-0510(2)(c).</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Whether the WEB source operated in compliance with the SO2 allowance limitation;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Whether SO2 emissions data was submitted to the Department in accordance with OAR 340-228-0480(8) and other applicable requirements, for review, revision as necessary, and finalization;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Whether the monitoring plan for the WEB source has been maintained to reflect the actual operation and monitoring of the source and contains all information necessary to attribute SO2 emissions to the source, in accordance with OAR 340-228-0480(1);</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(D) Whether all the SO2 emissions from the WEB source, were monitored or accounted for either through the applicable monitoring or through application of the appropriate missing data procedures;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(E) If applicable, whether any SO2 emitting unit for which the WEB source is not required to monitor in accordance with OAR 340-228-0480(1)(a)(C) remained permanently retired and had no emissions for the entire applicable period; and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(3) Penalties for any WEB source exceeding its allowance limitations.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Allowance deduction penalties.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(4) Enforcement.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General liability.</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Any provision of the WEB Trading Program that applies to a source or an Account Representative also applies to the owners and operators of such source.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Any person who violates any requirement or prohibition of the WEB Trading Program is subject to enforcement pursuant to OAR 340, division 12.</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Any person who knowingly makes a false material statement in any record, submission, or report under this WEB Trading Program is subject to criminal enforcement pursuant to ORS 468.953.</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NOTE</w:t>
      </w:r>
      <w:r w:rsidRPr="00823609">
        <w:rPr>
          <w:rFonts w:ascii="Arial" w:eastAsia="Times New Roman" w:hAnsi="Arial" w:cs="Arial"/>
          <w:color w:val="000000"/>
          <w:sz w:val="18"/>
          <w:szCs w:val="18"/>
        </w:rPr>
        <w:t>: This rule is included in the State of Oregon Clean Air Act Implementation Plan as adopted by the EQC under OAR 340-200-0040.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Stat. Auth.: ORS 468.020</w:t>
      </w:r>
      <w:r w:rsidRPr="00823609">
        <w:rPr>
          <w:rFonts w:ascii="Arial" w:eastAsia="Times New Roman" w:hAnsi="Arial" w:cs="Arial"/>
          <w:color w:val="000000"/>
          <w:sz w:val="18"/>
          <w:szCs w:val="18"/>
        </w:rPr>
        <w:br/>
        <w:t>Stats. Implemented: ORS 468A.035</w:t>
      </w:r>
      <w:r w:rsidRPr="00823609">
        <w:rPr>
          <w:rFonts w:ascii="Arial" w:eastAsia="Times New Roman" w:hAnsi="Arial" w:cs="Arial"/>
          <w:color w:val="000000"/>
          <w:sz w:val="18"/>
          <w:szCs w:val="18"/>
        </w:rPr>
        <w:br/>
        <w:t>Hist.: DEQ 19-2003, f. &amp; cert. ef. 12-12-03</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340-228-0520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Special Penalty Provisions for 2018 Milestone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(1) If the WEB Trading Program is triggered as outlined in Section 5.5.2.3.1 of the State Implementation Plan, and the first control period will not occur until after the year 2018, the following provisions will apply for the 2018 emissions year.</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All WEB sources will register, and will open a compliance account within 180 days after the Program Trigger Date, in accordance with OAR 340-228-0450(1) and 340-228-0470.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The Tracking System Administrator will record the allowances for the 2018 control period for each WEB source in the source's compliance account once the Department allocates the 2018 allowances under Section 5.5.2.3.3(a) of the State Implementation Plan.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The allowance transfer deadline is midnight Pacific Standard Time on May 30, 2021. WEB sources may transfer allowances as provided in OAR 340-228-0490(1) until the allowance transfer deadline.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(e) An allowance deduction and penalty for violation of SO2 allowance limitation will be assessed and levied in accordance with OAR 340-228-0500(4), 340-228-0510(1)(d) and (e), and 340-228-0510(3) and (4), except that SO2 emissions will be determined under 340-228-0520(1)(d).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(2) If the program has been triggered and OAR 340-228-0520(1) is implemented, the provisions of 340-228-0520(3) will apply for each year after the 2018 emission year until:</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The first control period under the WEB trading program; or</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The Department determined, in accordance with section 5.5.2.3.1(c)(10) of the Implementation Plan, that the 2018 SO2 milestone has been met.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(3) If OAR 340-228-0520(1) was implemented, the following will apply to each emissions year after the 2018 emissions year:</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The Tracking System Administrator will record the allowances for the control period for the specific year for each WEB source in the source's compliance account once the Department allocates the allowances under Section 5.5.2.3.3.a of the State Implementation Plan.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pre-trigger monitoring provisions in Section 5.5.2.3.2 of the State Implementation Plan, and OAR 340-214-0400 through 0530.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(d) An allowance deduction and penalty for violation of SO2 allowance limitation will be assessed and levied in accordance with OAR 340-228-0500(4), 340-228-0510(1)(d) and (e), and 340-228-0510(3) and (4), except that SO2 emissions shall be determined under 340-228-0520(3)(c).</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[NOTE: This rule is included in the State of Oregon Clean Air Act Implementation Plan as adopted by the EQC under OAR 340-200-0040.]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Stat. Auth.: ORS 468.020</w:t>
      </w:r>
      <w:r w:rsidRPr="00823609">
        <w:rPr>
          <w:rFonts w:ascii="Arial" w:eastAsia="Times New Roman" w:hAnsi="Arial" w:cs="Arial"/>
          <w:color w:val="000000"/>
          <w:sz w:val="18"/>
          <w:szCs w:val="18"/>
        </w:rPr>
        <w:br/>
        <w:t>Stats. Implemented: ORS 468A.035</w:t>
      </w:r>
      <w:r w:rsidRPr="00823609">
        <w:rPr>
          <w:rFonts w:ascii="Arial" w:eastAsia="Times New Roman" w:hAnsi="Arial" w:cs="Arial"/>
          <w:color w:val="000000"/>
          <w:sz w:val="18"/>
          <w:szCs w:val="18"/>
        </w:rPr>
        <w:br/>
        <w:t>Hist.: DEQ 19-2003, f. &amp; cert. ef. 12-12-03</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340-228-0530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Integration into Permits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w:t>
      </w:r>
      <w:r w:rsidRPr="00823609">
        <w:rPr>
          <w:rFonts w:ascii="Arial" w:eastAsia="Times New Roman" w:hAnsi="Arial" w:cs="Arial"/>
          <w:b/>
          <w:bCs/>
          <w:color w:val="000000"/>
          <w:sz w:val="18"/>
        </w:rPr>
        <w:t>NOTE</w:t>
      </w:r>
      <w:r w:rsidRPr="00823609">
        <w:rPr>
          <w:rFonts w:ascii="Arial" w:eastAsia="Times New Roman" w:hAnsi="Arial" w:cs="Arial"/>
          <w:color w:val="000000"/>
          <w:sz w:val="18"/>
          <w:szCs w:val="18"/>
        </w:rPr>
        <w:t>: This rule is included in the State of Oregon Clean Air Act Implementation Plan as adopted by the EQC under OAR 340-200-0040.]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Stat. Auth.: ORS 468.020</w:t>
      </w:r>
      <w:r w:rsidRPr="00823609">
        <w:rPr>
          <w:rFonts w:ascii="Arial" w:eastAsia="Times New Roman" w:hAnsi="Arial" w:cs="Arial"/>
          <w:color w:val="000000"/>
          <w:sz w:val="18"/>
          <w:szCs w:val="18"/>
        </w:rPr>
        <w:br/>
        <w:t>Stats. Implemented: ORS 468A.035</w:t>
      </w:r>
      <w:r w:rsidRPr="00823609">
        <w:rPr>
          <w:rFonts w:ascii="Arial" w:eastAsia="Times New Roman" w:hAnsi="Arial" w:cs="Arial"/>
          <w:color w:val="000000"/>
          <w:sz w:val="18"/>
          <w:szCs w:val="18"/>
        </w:rPr>
        <w:br/>
        <w:t>Hist.: DEQ 19-2003, f. &amp; cert. ef. 12-12-03</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APPENDIX A: WEB MODEL RULE MONITORING PROTOCOLS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Protocol WEB-1: SO2 Monitoring of Fuel Gas Combustion Devices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1. Applicability.</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The provisions of this protocol are applicable to fuel gas combustion devices at petroleum refineries.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Fuel gas combustion devices include boilers, process heaters, and flares used to burn fuel gas generated at a petroleum refinery.</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2. Monitoring Requirements.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(1) Fuel gas combustion devices having a common source of fuel gas may be monitored for sulfur content at one location, if monitoring at that location is representative of the sulfur content of the fuel gas being burned in any fuel gas combustion device.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(2) The CFGMS shall meet the performance requirements in Performance Specification 2 in Appendix B to 40 CFR Part 60, and the following:</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 Continuously monitor and record the concentration by volume of total sulfur compounds in the gaseous fuel reported as ppmv H2S.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(ii) Have the span value set so that the majority of readings fall between 10 and 95% of the range.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(iii) Record negative values of zero drift.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(iv) Calibration drift shall be 5.0% of the span.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(v) Methods 15A, 16, or approved alternatives for total sulfur, are the reference methods for the relative accuracy test. The relative accuracy test shall include a bias test in accordance with paragraph 4(c) of this section.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(3) All continuous fuel flow meters shall comply with the applicable provisions of Appendix D to 40 CFR Part 75.</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(4) The hourly mass SO2 emissions shall be calculated using the following equation: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E = (CS)(Qf)(K)</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where: E = SO2 emissions in lbs/hr</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CS = Sulfur content of the fuel gas as H2S(ppmv)</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Qf = Fuel gas flow rate (scfh)</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K = 1.660 x 10-7 (lb/scf)/ppmv</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(1) Each CEMS for SO2 and flow shall comply with the operating requirements, performance specifications, and quality assurance requirements of 40 CFR Part 75.</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(2) All continuous fuel flow meters shall comply with the applicable provisions of Appendix D to 40 CFR Part 75.</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Et = (Em)(Qt)/(Qm)</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where: Et = Total SO2 emissions in lbs/hr from applicable fuel gas combustion devices.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Em = SO2 emissions in lbs/hr from the CEMS-monitored fuel gas combustion device.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Qt = Fuel gas flow rate (scfh) from applicable fuel gas combustion devices.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Qm = Fuel gas flow rate (scfh) from the CEMS-monitored fuel gas combustion device.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(2) All continuous fuel flow meters and fuel gas sampling and analysis for GCV to determine the heat input rate from the fuel gas shall comply with the applicable provisions of Appendix D to 40 CFR Part 75.</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Et = (Em)(Ht)/(Hm)</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where: Et = Total SO2 emissions in lbs/hr from applicable fuel gas combustion devices.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Em = SO2 emissions in lb/mmBtu from the CEMS - monitored fuel gas combustion device.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Ht = Fuel gas heat input (mmBtu/hr) from applicable fuel gas combustion devices.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Hm = Fuel gas heat input (mmBtu/hr) from the CEMS - monitored fuel gas combustion device.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3. Certification/Recertification Requirements.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All monitoring systems are subject to initial certification and recertification testing as follows: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The owner or operator shall comply with the initial testing and calibration requirements in Performance Specification 2 in Appendix B of 40 CFR Part 60 and paragraph 2 (a)(2) of this section for each CFGMS.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A continuous fuel flow meter shall comply with the testing and calibration requirements in 40 CFR Part 75, Appendix 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4. Quality Assurance/Quality Control Requirements.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A quality assurance/quality control (QA/QC) plan shall be developed and implemented for each CEMS for SO2 and flow or the SO2-diluent CEMS in compliance with Appendix B of 40 CFR Part 75.</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A QA/QC plan shall be developed and implemented for each continuous fuel flow meter and fuel sampling and analysis in compliance with Appendix B of 40 CFR Part 75.</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A QA/QC plan shall be developed and implemented for each CFGMS in compliance with sections 1 and 1.1 of Appendix B of 40 CFR Part 75, and the following:</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(5) Using the results of the relative accuracy test audit, conduct a bias test in accordance with Appendix A to 40 CFR Part 75, and calculate and apply a bias adjustment factor if required.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5. Missing Data Procedures.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For any period in which valid data are not being recorded by an SO2 CEMS or flow CEMS specified in this section, missing or invalid data shall be replaced with substitute data in accordance with the requirements in Subpart D of 40 CFR Part 75.</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6. Monitoring Plan and Reporting Requirements.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In addition to the general monitoring plan and reporting requirements of Section I of this Rule, the owner or operator shall meet the following additional requirements: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If the provisions of paragraphs 2(b) or (c) are used, provide documentation and an explanation to demonstrate that the SO2 emission rate from the monitored unit is representative of the rate from non-monitored units.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b/>
          <w:bCs/>
          <w:color w:val="000000"/>
          <w:sz w:val="18"/>
        </w:rPr>
        <w:t>Protocol WEB-2: Predictive Flow Monitoring Systems for Kilns with Positive Pressure Fabric Filter</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1. Applicability.</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2. Monitoring Requirements.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A cement or lime kiln with a positive pressure fabric filter shall use a predictive flow monitoring system (PFMS) to determine the hourly kiln exhaust gas flow.</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A PFMS is the total equipment necessary for the determination of exhaust gas flow using process or control device operating parameter measurements and a conversion equation, a graph, or computer program to produce results in cubic feet per hour.</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The PFMS shall meet the following performance specifications: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(1) The PFMS must allow for the automatic or manual determination of failed monitors. At a minimum a daily determination must be performed.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(3) The relative accuracy of the PFMS must be &lt; 10.0% of the reference method average value, and include a bias test in accordance with paragraph 4(c) of this section.</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3. Certification Requirements.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The PFMS is subject to initial certification testing as follows: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Demonstrate the ability of the PFMS to identify automatically or manually a failed monitor.</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Provide evidence of calibration testing of all monitoring equipment. Any tests conducted within the previous 12 months of operation that are consistent with the QA/QC plan for the PFMS are acceptable for initial certification purposes.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4. Quality Assurance/Quality Control Requirements.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QA/QC plan shall be developed and implemented for each PFMS in compliance with sections 1 and 1.1 of Appendix B of 40 CFR Part 75, and the following:</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Perform a daily monitor failure check.</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Perform calibration tests of all monitors for each parameter included in the PFMS. At a minimum, calibrations shall be conducted prior to each relative accuracy test audit.</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5. Missing Data.</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6. Monitoring Plan Requirements.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In addition to the general monitoring plan requirements of Section I of this Rule, the owner or operator shall meet the following additional requirements: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(a) The monitoring plan shall document the reasons why stack flow measurements upstream of the fabric filter are unlikely to provide reliable flow measurements over time.</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w:t>
      </w:r>
      <w:r w:rsidRPr="00823609">
        <w:rPr>
          <w:rFonts w:ascii="Arial" w:eastAsia="Times New Roman" w:hAnsi="Arial" w:cs="Arial"/>
          <w:b/>
          <w:bCs/>
          <w:color w:val="000000"/>
          <w:sz w:val="18"/>
        </w:rPr>
        <w:t>NOTE</w:t>
      </w:r>
      <w:r w:rsidRPr="00823609">
        <w:rPr>
          <w:rFonts w:ascii="Arial" w:eastAsia="Times New Roman" w:hAnsi="Arial" w:cs="Arial"/>
          <w:color w:val="000000"/>
          <w:sz w:val="18"/>
          <w:szCs w:val="18"/>
        </w:rPr>
        <w:t>: This rule is included in the State of Oregon Clean Air Act Implementation Plan as adopted by the EQC under OAR 340-200-0040.]</w:t>
      </w:r>
    </w:p>
    <w:p w:rsidR="00823609" w:rsidRPr="00823609" w:rsidRDefault="00823609" w:rsidP="00823609">
      <w:pPr>
        <w:spacing w:before="100" w:beforeAutospacing="1" w:after="100" w:afterAutospacing="1" w:line="240" w:lineRule="auto"/>
        <w:rPr>
          <w:rFonts w:ascii="Arial" w:eastAsia="Times New Roman" w:hAnsi="Arial" w:cs="Arial"/>
          <w:color w:val="000000"/>
          <w:sz w:val="18"/>
          <w:szCs w:val="18"/>
        </w:rPr>
      </w:pPr>
      <w:r w:rsidRPr="00823609">
        <w:rPr>
          <w:rFonts w:ascii="Arial" w:eastAsia="Times New Roman" w:hAnsi="Arial" w:cs="Arial"/>
          <w:color w:val="000000"/>
          <w:sz w:val="18"/>
          <w:szCs w:val="18"/>
        </w:rPr>
        <w:t>Stat. Auth.: ORS 468.020</w:t>
      </w:r>
      <w:r w:rsidRPr="00823609">
        <w:rPr>
          <w:rFonts w:ascii="Arial" w:eastAsia="Times New Roman" w:hAnsi="Arial" w:cs="Arial"/>
          <w:color w:val="000000"/>
          <w:sz w:val="18"/>
          <w:szCs w:val="18"/>
        </w:rPr>
        <w:br/>
        <w:t>Stats. Implemented: ORS 468A.035</w:t>
      </w:r>
      <w:r w:rsidRPr="00823609">
        <w:rPr>
          <w:rFonts w:ascii="Arial" w:eastAsia="Times New Roman" w:hAnsi="Arial" w:cs="Arial"/>
          <w:color w:val="000000"/>
          <w:sz w:val="18"/>
          <w:szCs w:val="18"/>
        </w:rPr>
        <w:br/>
        <w:t>Hist.: DEQ 19-2003, f. &amp; cert. ef. 12-12-03</w:t>
      </w:r>
    </w:p>
    <w:p w:rsidR="00823609" w:rsidRPr="00823609" w:rsidRDefault="00823609" w:rsidP="00823609">
      <w:pPr>
        <w:spacing w:before="100" w:beforeAutospacing="1" w:after="100" w:afterAutospacing="1" w:line="240" w:lineRule="auto"/>
        <w:jc w:val="center"/>
        <w:rPr>
          <w:rFonts w:ascii="Arial" w:eastAsia="Times New Roman" w:hAnsi="Arial" w:cs="Arial"/>
          <w:color w:val="000000"/>
          <w:sz w:val="18"/>
          <w:szCs w:val="18"/>
        </w:rPr>
      </w:pPr>
      <w:r w:rsidRPr="00823609">
        <w:rPr>
          <w:rFonts w:ascii="Arial" w:eastAsia="Times New Roman" w:hAnsi="Arial" w:cs="Arial"/>
          <w:b/>
          <w:bCs/>
          <w:color w:val="000000"/>
          <w:sz w:val="18"/>
        </w:rPr>
        <w:t>Mercury Rules For Coal-Fired Power Plants</w:t>
      </w:r>
      <w:r w:rsidRPr="00823609">
        <w:rPr>
          <w:rFonts w:ascii="Arial" w:eastAsia="Times New Roman" w:hAnsi="Arial" w:cs="Arial"/>
          <w:b/>
          <w:bCs/>
          <w:color w:val="000000"/>
          <w:sz w:val="18"/>
          <w:szCs w:val="18"/>
        </w:rPr>
        <w:br/>
      </w:r>
      <w:r w:rsidRPr="00823609">
        <w:rPr>
          <w:rFonts w:ascii="Arial" w:eastAsia="Times New Roman" w:hAnsi="Arial" w:cs="Arial"/>
          <w:b/>
          <w:bCs/>
          <w:color w:val="000000"/>
          <w:sz w:val="18"/>
        </w:rPr>
        <w:t>Utility Mercury Rule General Provisions</w:t>
      </w:r>
    </w:p>
    <w:p w:rsidR="00A37E5E" w:rsidRDefault="00A37E5E" w:rsidP="00A37E5E">
      <w:pPr>
        <w:pStyle w:val="NormalWeb"/>
        <w:jc w:val="center"/>
        <w:rPr>
          <w:rFonts w:ascii="Arial" w:hAnsi="Arial" w:cs="Arial"/>
          <w:color w:val="000000"/>
          <w:sz w:val="18"/>
          <w:szCs w:val="18"/>
        </w:rPr>
      </w:pPr>
      <w:r>
        <w:rPr>
          <w:rStyle w:val="Strong"/>
          <w:color w:val="000000"/>
          <w:sz w:val="18"/>
          <w:szCs w:val="18"/>
        </w:rPr>
        <w:t>DIVISION 232</w:t>
      </w:r>
    </w:p>
    <w:p w:rsidR="00A37E5E" w:rsidRDefault="00A37E5E" w:rsidP="00A37E5E">
      <w:pPr>
        <w:pStyle w:val="NormalWeb"/>
        <w:jc w:val="center"/>
        <w:rPr>
          <w:rFonts w:ascii="Arial" w:hAnsi="Arial" w:cs="Arial"/>
          <w:color w:val="000000"/>
          <w:sz w:val="18"/>
          <w:szCs w:val="18"/>
        </w:rPr>
      </w:pPr>
      <w:r>
        <w:rPr>
          <w:rStyle w:val="Strong"/>
          <w:color w:val="000000"/>
          <w:sz w:val="18"/>
          <w:szCs w:val="18"/>
        </w:rPr>
        <w:t>EMISSION STANDARDS FOR VOC POINT SOURCES</w:t>
      </w:r>
    </w:p>
    <w:p w:rsidR="00A37E5E" w:rsidRDefault="00A37E5E" w:rsidP="00A37E5E">
      <w:pPr>
        <w:pStyle w:val="NormalWeb"/>
        <w:rPr>
          <w:rFonts w:ascii="Arial" w:hAnsi="Arial" w:cs="Arial"/>
          <w:color w:val="000000"/>
          <w:sz w:val="18"/>
          <w:szCs w:val="18"/>
        </w:rPr>
      </w:pPr>
      <w:r>
        <w:rPr>
          <w:rStyle w:val="Strong"/>
          <w:color w:val="000000"/>
          <w:sz w:val="18"/>
          <w:szCs w:val="18"/>
        </w:rPr>
        <w:t xml:space="preserve">340-232-0010 </w:t>
      </w:r>
    </w:p>
    <w:p w:rsidR="00A37E5E" w:rsidRDefault="00A37E5E" w:rsidP="00A37E5E">
      <w:pPr>
        <w:pStyle w:val="NormalWeb"/>
        <w:rPr>
          <w:rFonts w:ascii="Arial" w:hAnsi="Arial" w:cs="Arial"/>
          <w:color w:val="000000"/>
          <w:sz w:val="18"/>
          <w:szCs w:val="18"/>
        </w:rPr>
      </w:pPr>
      <w:r>
        <w:rPr>
          <w:rStyle w:val="Strong"/>
          <w:color w:val="000000"/>
          <w:sz w:val="18"/>
          <w:szCs w:val="18"/>
        </w:rPr>
        <w:t>Introduction</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 xml:space="preserve">(1) This division regulates sources of VOC which contribute to the formation of photochemical oxidant, mainly ozone. </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 xml:space="preserve">(2) Since ozone standards are not violated in Oregon from October through April (because of insufficient solar energy), natural gas-fired afterburners may be permitted, on a case-by-case basis, to lay idle during the winter months. </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 xml:space="preserve">(3) Sources regulated by this division are new and existing sources in the Portland and Medford AQMA's and in the Salem SATS listed in subsections (a) through (m) of this section, including: </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 xml:space="preserve">(a) Gasoline dispensing facilities, storage tank filling; </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Bulk gasoline plants and delivery vessels;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 xml:space="preserve">(c) Bulk gasoline terminal loading; </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 xml:space="preserve">(d) Cutback asphalt; </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 xml:space="preserve">(e) Petroleum refineries, petroleum refinery leaks; </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(f) VOC liquid storage, secondary seals;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 xml:space="preserve">(g) Coating including paper coating and miscellaneous painting; </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 xml:space="preserve">(h) Aerospace component coating; </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 xml:space="preserve">(i) Degreasers; </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(j) Asphaltic and coal tar pitch in roofing;</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 xml:space="preserve">(k) Flat wood coating; </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(l) Rotogravure and Flexographic printing;</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 xml:space="preserve">(m) Automotive Gasoline. </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 xml:space="preserve">(4) Emissions units not covered by the source categories listed in section (3) of this rule which emit or have the potential to emit over 100 tons of VOC per year are subject to OAR 340-232-0040. </w:t>
      </w:r>
    </w:p>
    <w:p w:rsidR="00A37E5E" w:rsidRDefault="00A37E5E" w:rsidP="00A37E5E">
      <w:pPr>
        <w:pStyle w:val="NormalWeb"/>
        <w:rPr>
          <w:rFonts w:ascii="Arial" w:hAnsi="Arial" w:cs="Arial"/>
          <w:color w:val="000000"/>
          <w:sz w:val="18"/>
          <w:szCs w:val="18"/>
        </w:rPr>
      </w:pPr>
      <w:r>
        <w:rPr>
          <w:rStyle w:val="Strong"/>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 </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Stat. Auth.: ORS 468.020 &amp; 468A.025</w:t>
      </w:r>
      <w:r>
        <w:rPr>
          <w:rFonts w:ascii="Arial" w:hAnsi="Arial" w:cs="Arial"/>
          <w:color w:val="000000"/>
          <w:sz w:val="18"/>
          <w:szCs w:val="18"/>
        </w:rPr>
        <w:br/>
        <w:t>Stats. Implemented: ORS 468A.025</w:t>
      </w:r>
      <w:r>
        <w:rPr>
          <w:rFonts w:ascii="Arial" w:hAnsi="Arial" w:cs="Arial"/>
          <w:color w:val="000000"/>
          <w:sz w:val="18"/>
          <w:szCs w:val="18"/>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A37E5E" w:rsidRDefault="00A37E5E" w:rsidP="00A37E5E">
      <w:pPr>
        <w:pStyle w:val="NormalWeb"/>
        <w:rPr>
          <w:rFonts w:ascii="Arial" w:hAnsi="Arial" w:cs="Arial"/>
          <w:color w:val="000000"/>
          <w:sz w:val="18"/>
          <w:szCs w:val="18"/>
        </w:rPr>
      </w:pPr>
      <w:r>
        <w:rPr>
          <w:rStyle w:val="Strong"/>
          <w:color w:val="000000"/>
          <w:sz w:val="18"/>
          <w:szCs w:val="18"/>
        </w:rPr>
        <w:t xml:space="preserve">340-232-0020 </w:t>
      </w:r>
    </w:p>
    <w:p w:rsidR="00A37E5E" w:rsidRDefault="00A37E5E" w:rsidP="00A37E5E">
      <w:pPr>
        <w:pStyle w:val="NormalWeb"/>
        <w:rPr>
          <w:rFonts w:ascii="Arial" w:hAnsi="Arial" w:cs="Arial"/>
          <w:color w:val="000000"/>
          <w:sz w:val="18"/>
          <w:szCs w:val="18"/>
        </w:rPr>
      </w:pPr>
      <w:r>
        <w:rPr>
          <w:rStyle w:val="Strong"/>
          <w:color w:val="000000"/>
          <w:sz w:val="18"/>
          <w:szCs w:val="18"/>
        </w:rPr>
        <w:t xml:space="preserve">Applicability </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 xml:space="preserve">(1) Notwithstanding the emission limitations in OAR 340 this division, all new major sources or major modifications at existing sources, located within the areas cited in section (2) of this rule, shall comply with OAR 340 division 224 (New Source Review). </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 xml:space="preserve">(2) All new and existing sources inside the following areas shall comply with the General Emission Standards for Volatile Organic Compounds: </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 xml:space="preserve">(a) Portland-Vancouver Air Quality Maintenance Area; </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 xml:space="preserve">(b) Medford-Ashland Air Quality Maintenance Area; </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 xml:space="preserve">(c) Salem-Keizer Area Transportation Study (SKATS) Area. </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 xml:space="preserve">(3) VOC sources located outside the areas cited in section (2) of this rule are exempt from the General Emission standards for Volatile Organic Compounds. </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t>
      </w:r>
    </w:p>
    <w:p w:rsidR="00A37E5E" w:rsidRDefault="00A37E5E" w:rsidP="00A37E5E">
      <w:pPr>
        <w:pStyle w:val="NormalWeb"/>
        <w:rPr>
          <w:rFonts w:ascii="Arial" w:hAnsi="Arial" w:cs="Arial"/>
          <w:color w:val="000000"/>
          <w:sz w:val="18"/>
          <w:szCs w:val="18"/>
        </w:rPr>
      </w:pPr>
      <w:r>
        <w:rPr>
          <w:rStyle w:val="Strong"/>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 </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 xml:space="preserve">Stat. Auth.: ORS 468.020 &amp; 468A.025 </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 xml:space="preserve">Stats. Implemented: ORS 468A.025 </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A37E5E" w:rsidRDefault="00A37E5E" w:rsidP="00A37E5E">
      <w:pPr>
        <w:pStyle w:val="NormalWeb"/>
        <w:rPr>
          <w:rFonts w:ascii="Arial" w:hAnsi="Arial" w:cs="Arial"/>
          <w:color w:val="000000"/>
          <w:sz w:val="18"/>
          <w:szCs w:val="18"/>
        </w:rPr>
      </w:pPr>
      <w:r>
        <w:rPr>
          <w:rStyle w:val="Strong"/>
          <w:color w:val="000000"/>
          <w:sz w:val="18"/>
          <w:szCs w:val="18"/>
        </w:rPr>
        <w:t>340-232-0030</w:t>
      </w:r>
    </w:p>
    <w:p w:rsidR="00A37E5E" w:rsidRDefault="00A37E5E" w:rsidP="00A37E5E">
      <w:pPr>
        <w:pStyle w:val="NormalWeb"/>
        <w:rPr>
          <w:rFonts w:ascii="Arial" w:hAnsi="Arial" w:cs="Arial"/>
          <w:color w:val="000000"/>
          <w:sz w:val="18"/>
          <w:szCs w:val="18"/>
        </w:rPr>
      </w:pPr>
      <w:r>
        <w:rPr>
          <w:rStyle w:val="Strong"/>
          <w:color w:val="000000"/>
          <w:sz w:val="18"/>
          <w:szCs w:val="18"/>
        </w:rPr>
        <w:t xml:space="preserve">Definitions </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The definitions in OAR 340-200-0020, 340-204-0010 and this rule apply to this division. If the same term is defined in this rule and OAR 340-200-0020 or 340-204-0010, the definition in this rule applies to this division.</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(1) "Aerospace component" means the fabricated part, assembly of parts, or completed unit of any aircraft, helicopter, missile or space vehicle.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(2) "Air dried coating" means coatings which are dried by the use of air at ambient temperature.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(3) "Applicator" means a device used in a coating line to apply coating.</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(5) "Bulk gasoline terminal" means a gasoline storage facility which receives gasoline from refineries primarily by pipeline, ship, or barge, and delivers gasoline to bulk gasoline plants or to commercial or retail accounts primarily by tank truck.</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(6) "Can coating" means any coating applied by spray, roller, or other means to the inside and/or outside surfaces of metal cans, drums, pails, or lids.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(7) "Carbon bed breakthrough" means the initial indication of depleted adsorption capacity characterized by a sudden measurable increase in VOC concentration exiting a carbon adsorption bed or column.</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(8) "Certified storage device" means vapor recovery equipment for gasoline storage tanks as certified by the State of California Air Resources Board Executive Orders, copies of which are on file with the Department, or which has been certified by other air pollution control agencies and approved by the Department.</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(9) "Class II hardboard paneling finish" means finishers which meet the specifications of Voluntary Product Standard PS-59-73 as approved by the American National Standards Institute.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(10) "Clear coat" means a coating which lacks color and opacity or is transparent and uses the undercoat as a reflectant base or undertone color.</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(11) "Coating" means a material applied to a surface which forms a continuous film and is used for protective and/or decorative purposes.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(12) "Coating line" means one or more apparatus or operations which include a coating applicator, flash-off area, and oven or drying station wherein a surface coating is applied, dried, and/or cured.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(13) "Condensate" means hydrocarbon liquid separated from natural gas which condenses due to changes in the temperature and/or pressure and remains liquid at standard conditions.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(14) "Crude oil" means a naturally occurring mixture which consists of hydrocarbons and/or sulfur, nitrogen, and/or oxygen derivatives of hydrocarbons and which is a liquid at standard conditions.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(15) "Custody transfer" means the transfer of produced petroleum and/or condensate after processing and/or treating in the producing operations, from storage tanks or automatic transfer facilities to pipelines or any other forms of transportation.</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 xml:space="preserve">(16) "Cutback asphalt" means a mixture of a base asphalt with a solvent such as gasoline, naphtha, or kerosene. Cutback asphalts are rapid, medium, or slow curing (known as RC, MC, SC), as defined in </w:t>
      </w:r>
      <w:r>
        <w:rPr>
          <w:rStyle w:val="Strong"/>
          <w:color w:val="000000"/>
          <w:sz w:val="18"/>
          <w:szCs w:val="18"/>
        </w:rPr>
        <w:t>ASTM D2399</w:t>
      </w:r>
      <w:r>
        <w:rPr>
          <w:rFonts w:ascii="Arial" w:hAnsi="Arial" w:cs="Arial"/>
          <w:color w:val="000000"/>
          <w:sz w:val="18"/>
          <w:szCs w:val="18"/>
        </w:rPr>
        <w:t>.</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(17) "Day" means a 24-hour period beginning at midnight.</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(18) "Delivery vessel" means any tank truck or trailer used for the transport of gasoline from sources of supply to stationary storage tanks.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(19) "Emissions unit" means any part of a stationary source which emits or would have the potential to emit any pollutant subject to regulation.</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(20)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(21)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(22) "Extreme performance interior topcoat" means a topcoat used in interior spaces of aircraft areas requiring a fluid, stain or nicotine barrier.</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(23) "Fabric coating" means any coating applied on textile fabric. Fabric coating includes the application of coatings by impregnation.</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(24)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(25) "Freeboard ratio" means the freeboard height divided by the width (not length) of the degreaser's air/solvent area.</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(26) "Forced air dried coating" means a coating which is dried by the use of warm air at temperatures up to 90°C (194°F).</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(27) "Gas Freed" means a marine vessel's cargo tank has been certified by a Marine Chemist as "Safe for Workers" according to the requirements outlined in the National Fire Protection Association Rule 306.</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(28) "Gasoline" means any petroleum distillate having a Reid vapor pressure of 27.6 kPa (4.0 psi) or greater which is used to fuel internal combustion engines.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(29) "Gasoline dispensing facility" means any site where gasoline is dispensed to motor vehicle, boat, or airplane gasoline tanks from stationary storage tanks.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(30) "Gas service" means equipment which processes, transfers or contains a volatile organic compound or mixture of volatile organic compounds in the gaseous phase.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(31) "Hardboard" is a panel manufactured primarily from inter-felted ligno-cellulosic fibers which are consolidated under heat and pressure in a hot press.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(32) "Hardwood plywood" is plywood whose surface layer is a veneer of hardwood.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(33) "High performance architectural coating" means coatings applied to aluminum panels and moldings being coated away from the place of installation.</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(34) "Internal floating roof" means a cover or roof in a fixed roof tank which rests upon or is floating upon the petroleum liquid being contained, and is equipped with a closure seal or seals to close the space between the roof edge and tank shell.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(35) "Large appliance" means any residential and commercial washers, dryers, ranges, refrigerators, freezers, water heaters, dish washers, trash compactors, air conditioners, and other similar products.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(36) "Leaking component" means any petroleum refinery source which has a volatile organic compound concentration exceeding 10,000 parts per million (ppm) when tested in the manner described in method 31 and 33 on file with the Department. These sources include, but are not limited to, pumping seals, compressor seals, seal oil degassing vents, pipeline valves, flanges and other connections, pressure relief devices, process drains, and open-ended pipes. Excluded from these sources are valves which are not externally regulated.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 xml:space="preserve">(37) "Lightering" means the transfer of fuel product into a cargo tank from one marine tank vessel to another. </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(38) "Liquid-mounted" means a primary seal mounted so the bottom of the seal covers the liquid surface between the tank shell and the floating roof.</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(39) "Liquid service" means equipment which processes, transfers or contains a volatile organic compound or mixture of volatile organic compounds in the liquid phase.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(40)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tank(s) into the receiving marine tank vessel. The event ends with disconnection of the pipes and/or hoses upon completion of the loading process.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(41) "Low solvent coating" means a coating which contains a lower amount of volatile organic compound than conventional organic solvent borne coatings. Low solvent coatings include waterborne, higher solids, electrodeposition and powder coatings.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(42) "Major modification" means any physical change or change of operation of a source that would result in a net significant emission rate increase for any pollutant subject to regulation under the Clean Air Act.</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(43) "Major source" means a stationary source which emits or has the potential to emit any pollutant regulated under the Clean Air Act at a significant emission rate.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(44) "Marine Tank Vessel" means any marine vessel constructed or converted to carry liquid bulk cargo that transports gasoline.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(45) "Marine Terminal" means any facility or structure used to load or unload any fuel product cargo into or from marine tank vessels.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(46) "Marine Vessel" means any tugboat, tanker, freighter, passenger ship, barge or other boat, ship or watercraft.</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(47) "Maskant for chemical processing" means a coating applied directly to an aerospace component to protect surface areas when chemical milling, anodizing, aging, bonding, plating, etching and/or performing other chemical operations on the surface of the component.</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(48) "Miscellaneous metal parts and products" means any metal part or metal product, even if attached to or combined with a nonmetal part or product, except cans, coils, metal furniture, large appliances, magnet wires, automobiles, ships, and airplane bodies.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(49) "Natural finish hardwood plywood panels" means panels whose original grain pattern is enhanced by essentially transparent finishes frequently supplemented by fillers and toners.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(50) "Operator" means any person who leases, operates, controls, or supervises a facility at which gasoline is dispensed.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(51) "Oven-dried" means a coating or ink which is dried, baked, cured, or polymerized at temperatures over 90°C (194°F).</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(52) "Packaging rotogravure printing" means rotogravure printing upon paper, paper board, metal foil, plastic film, and other substrates, which are, in subsequent operations, formed into packaging products and labels for articles to be sold.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(53) "Paper coating" means any coating applied on paper, plastic film, or metallic foil to make certain products, including (but not limited to)adhesive tapes and labels, book covers, post cards, office copier paper, drafting paper, or pressure sensitive tapes. Paper coating includes the application of coatings by impregnation and/or saturation.</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(54) "Person" means the federal government, any state, individual, public or private corporation, political subdivision, governmental agency, municipality, industry, co-partnership, association, firm, trust, estate, or any other legal entity whatsoever.</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(55)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(56) "Plant site basis" means all of the sources on the premises (contiguous land) covered in one Air Contaminant Discharge Permit unless another definition is specified in a Permit.</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(58) "Pretreatment wash primer" means a coating which contains a minimum of 0.5% acid by weight for surface etching and is applied directly to bare metal surfaces to provide corrosion resistance and adhesion.</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(59) "Printed interior panels" means panels whose grain or natural surface is obscured by fillers and basecoats upon which a simulated grain or decorative pattern is printed.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(60) "Printing" means the formation of words, designs and pictures, usually by a series of application rolls each with only partial coverage.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(61) "Prime coat" means the first of two or more films of coating applied in an operation.</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(62) "Publication rotogravure printing" means rotogravure printing upon paper which is subsequently formed into books, magazines, catalogues, brochures, directories, newspaper supplements, and other types of printed materials.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(63)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(64) "Roll printing" means the application of words, designs and pictures to a substrate by means of hard rubber or steel rolls.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(65) "Sealant" means a coating applied for the purpose of filing voids and providing a barrier against penetration of water, fuel or other fluids or vapors.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(66)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(67) "Splash filling" means the filling of a delivery vessel or stationary storage tanks through a pipe or hose whose discharge opening is above the surface level of the liquid in the tank being filled.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(69) "Source category" means all sources of the same type or classification.</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(70) "Submerged fill" means any fill pipe or hose, the discharge opening of which is entirely submerged when the liquid is 6 inches above the bottom of the tank; or when applied to a tank which is loaded from the side, shall mean any fill pipe, the discharge of which is entirely submerged when the liquid level is 18 inches, or is twice the diameter of the fill pipe, whichever is greater, above the bottom of the tank.</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(71) "Thin particleboard" means a manufactured board 1/4 inch or less in thickness made of individual wood particles which have been coated with a binder and formed into flat sheets by pressure.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(72) "Thirty-day rolling average" means any value arithmetically averaged over any consecutive thirty days.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(73) "Tileboard" means paneling that has a colored waterproof surface coating.</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(74) "Topcoat" means a coating applied over a primer or intermediate coating for purposes such as appearance, identification or protection.</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(75) "True vapor pressure" means the equilibrium pressure exerted by a petroleum liquid as determined in accordance with methods described in American Petroleum Institute Bulletin 2517, "Evaporation Loss from Floating Roof Tanks," February, 1980.</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(76) "Vapor balance system" means a combination of pipes or hoses which create a closed system between the vapor spaces of an unloading tank and a receiving tank such that vapors displaced from the receiving tank are transferred to the tank being unloaded.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(77) "Vapor-mounted" means a primary seal mounted so there is an annular vapor space underneath the seal. The annular vapor space is bounded by the primary seal, the tank shell, the liquid surface, and the floating roof.</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(78) "Vapor Tight" means, as used in OAR 340-232-0110, a condition that exists when the concentration of a volatile organic compound, measured one centimeter from any source, does not exceed 10,000 ppm (expressed as methane) above background.</w:t>
      </w:r>
    </w:p>
    <w:p w:rsidR="00A37E5E" w:rsidRDefault="00A37E5E" w:rsidP="00A37E5E">
      <w:pPr>
        <w:pStyle w:val="NormalWeb"/>
        <w:rPr>
          <w:rFonts w:ascii="Arial" w:hAnsi="Arial" w:cs="Arial"/>
          <w:color w:val="000000"/>
          <w:sz w:val="18"/>
          <w:szCs w:val="18"/>
        </w:rPr>
      </w:pPr>
      <w:r>
        <w:rPr>
          <w:rStyle w:val="Strong"/>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340-200-0020.</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[Publications: Publications referenced are available from the agency.]</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Stat. Auth.: ORS 468.020 &amp; ORS 468A.025</w:t>
      </w:r>
      <w:r>
        <w:rPr>
          <w:rFonts w:ascii="Arial" w:hAnsi="Arial" w:cs="Arial"/>
          <w:color w:val="000000"/>
          <w:sz w:val="18"/>
          <w:szCs w:val="18"/>
        </w:rPr>
        <w:br/>
        <w:t>Stats. Implemented: ORS 468A.025</w:t>
      </w:r>
      <w:r>
        <w:rPr>
          <w:rFonts w:ascii="Arial" w:hAnsi="Arial" w:cs="Arial"/>
          <w:color w:val="000000"/>
          <w:sz w:val="18"/>
          <w:szCs w:val="18"/>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A37E5E" w:rsidRDefault="00A37E5E" w:rsidP="00A37E5E">
      <w:pPr>
        <w:pStyle w:val="NormalWeb"/>
        <w:rPr>
          <w:rFonts w:ascii="Arial" w:hAnsi="Arial" w:cs="Arial"/>
          <w:color w:val="000000"/>
          <w:sz w:val="18"/>
          <w:szCs w:val="18"/>
        </w:rPr>
      </w:pPr>
      <w:r>
        <w:rPr>
          <w:rStyle w:val="Strong"/>
          <w:color w:val="000000"/>
          <w:sz w:val="18"/>
          <w:szCs w:val="18"/>
        </w:rPr>
        <w:t>340-232-0040</w:t>
      </w:r>
    </w:p>
    <w:p w:rsidR="00A37E5E" w:rsidRDefault="00A37E5E" w:rsidP="00A37E5E">
      <w:pPr>
        <w:pStyle w:val="NormalWeb"/>
        <w:rPr>
          <w:rFonts w:ascii="Arial" w:hAnsi="Arial" w:cs="Arial"/>
          <w:color w:val="000000"/>
          <w:sz w:val="18"/>
          <w:szCs w:val="18"/>
        </w:rPr>
      </w:pPr>
      <w:r>
        <w:rPr>
          <w:rStyle w:val="Strong"/>
          <w:color w:val="000000"/>
          <w:sz w:val="18"/>
          <w:szCs w:val="18"/>
        </w:rPr>
        <w:t>General Non-Categorical Requirements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(1) All existing sources, operating prior to November 15, 1990, located inside the areas cited in OAR 340-232-0020(2)(a) or (2)(c), containing emissions units or devices for which no categorical RACT requirements exist and which have potential emissions before add-on controls of over 100 tons per year (TPY) of VOC from aggregated, non-regulated emission units, shall have RACT requirements developed on a case-by-case basis by the Department.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the Department that their potential emissions before add-on controls are below 100 tons per year. Once a source becomes subject to RACT requirements under this section, it shall continue to be subject to RACT, unless VOC emissions fall below 100 tons per year and the source requests that RACT be removed, by demonstrating to the Department that their potential VOC emissions before add-on controls are below 100 tons per year.</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(2) Within 3 months of written notification by the Department of the applicability of this rule, or, for good cause shown, up to an additional three months as approved by the Department, the source shall submit to the Department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the Department shall be incorporated in the source's Air Contaminant Discharge Permit, and shall not become effective until approved by EPA as a source specific SIP revision. The source shall have one year from the date of notification by the Department of EPA approval to comply with the applicable RACT requirements.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(3) Failure by a source to submit a RACT analysis required by section (2) of this rule shall not relieve the source of complying with a RACT determination established by the Department.</w:t>
      </w:r>
    </w:p>
    <w:p w:rsidR="00A37E5E" w:rsidRDefault="00A37E5E" w:rsidP="00A37E5E">
      <w:pPr>
        <w:pStyle w:val="NormalWeb"/>
        <w:rPr>
          <w:rFonts w:ascii="Arial" w:hAnsi="Arial" w:cs="Arial"/>
          <w:color w:val="000000"/>
          <w:sz w:val="18"/>
          <w:szCs w:val="18"/>
        </w:rPr>
      </w:pPr>
      <w:r>
        <w:rPr>
          <w:rStyle w:val="Strong"/>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Stat. Auth.: ORS 468.020 &amp; ORS 468A.025</w:t>
      </w:r>
      <w:r>
        <w:rPr>
          <w:rFonts w:ascii="Arial" w:hAnsi="Arial" w:cs="Arial"/>
          <w:color w:val="000000"/>
          <w:sz w:val="18"/>
          <w:szCs w:val="18"/>
        </w:rPr>
        <w:br/>
        <w:t>Stats. Implemented: ORS 468A.025</w:t>
      </w:r>
      <w:r>
        <w:rPr>
          <w:rFonts w:ascii="Arial" w:hAnsi="Arial" w:cs="Arial"/>
          <w:color w:val="000000"/>
          <w:sz w:val="18"/>
          <w:szCs w:val="18"/>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A37E5E" w:rsidRDefault="00A37E5E" w:rsidP="00A37E5E">
      <w:pPr>
        <w:pStyle w:val="NormalWeb"/>
        <w:rPr>
          <w:rFonts w:ascii="Arial" w:hAnsi="Arial" w:cs="Arial"/>
          <w:color w:val="000000"/>
          <w:sz w:val="18"/>
          <w:szCs w:val="18"/>
        </w:rPr>
      </w:pPr>
      <w:r>
        <w:rPr>
          <w:rStyle w:val="Strong"/>
          <w:color w:val="000000"/>
          <w:sz w:val="18"/>
          <w:szCs w:val="18"/>
        </w:rPr>
        <w:t xml:space="preserve">340-232-0050 </w:t>
      </w:r>
    </w:p>
    <w:p w:rsidR="00A37E5E" w:rsidRDefault="00A37E5E" w:rsidP="00A37E5E">
      <w:pPr>
        <w:pStyle w:val="NormalWeb"/>
        <w:rPr>
          <w:rFonts w:ascii="Arial" w:hAnsi="Arial" w:cs="Arial"/>
          <w:color w:val="000000"/>
          <w:sz w:val="18"/>
          <w:szCs w:val="18"/>
        </w:rPr>
      </w:pPr>
      <w:r>
        <w:rPr>
          <w:rStyle w:val="Strong"/>
          <w:color w:val="000000"/>
          <w:sz w:val="18"/>
          <w:szCs w:val="18"/>
        </w:rPr>
        <w:t>Exemptions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Natural gas-fired afterburners needed to comply with this division shall be operated during the months of May, June, July, August, and September. During other months, the afterburners may be turned off with prior written Departmental approval, provided that the operation of such devices is not required for purposes of occupational health or safety, or for the control of toxic substances, malodors, or other regulated pollutants, or for complying with visual air contaminant limitations.</w:t>
      </w:r>
    </w:p>
    <w:p w:rsidR="00A37E5E" w:rsidRDefault="00A37E5E" w:rsidP="00A37E5E">
      <w:pPr>
        <w:pStyle w:val="NormalWeb"/>
        <w:rPr>
          <w:rFonts w:ascii="Arial" w:hAnsi="Arial" w:cs="Arial"/>
          <w:color w:val="000000"/>
          <w:sz w:val="18"/>
          <w:szCs w:val="18"/>
        </w:rPr>
      </w:pPr>
      <w:r>
        <w:rPr>
          <w:rStyle w:val="Strong"/>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Stat. Auth.: ORS 468.020 &amp; ORS 468A.025</w:t>
      </w:r>
      <w:r>
        <w:rPr>
          <w:rFonts w:ascii="Arial" w:hAnsi="Arial" w:cs="Arial"/>
          <w:color w:val="000000"/>
          <w:sz w:val="18"/>
          <w:szCs w:val="18"/>
        </w:rPr>
        <w:br/>
        <w:t>Stats. Implemented: ORS 468A.025</w:t>
      </w:r>
      <w:r>
        <w:rPr>
          <w:rFonts w:ascii="Arial" w:hAnsi="Arial" w:cs="Arial"/>
          <w:color w:val="000000"/>
          <w:sz w:val="18"/>
          <w:szCs w:val="18"/>
        </w:rPr>
        <w:br/>
        <w:t>Hist.: DEQ 21-1978, f. &amp; ef. 12-28-78; DEQ 17-1979, f. &amp; ef. 6-22-79; DEQ 23-1980, f. &amp; ef. 9-26-80; DEQ 3-1986, f. &amp; ef. 2-12-86; DEQ 4-1993, f. &amp; cert. ef. 3-10-93; DEQ 20-1998, f. &amp; cert. ef. 10-12-98; DEQ 14-1999, f. &amp; cert. ef. 10-14-99, Renumbered from 340-022-0106</w:t>
      </w:r>
    </w:p>
    <w:p w:rsidR="00A37E5E" w:rsidRDefault="00A37E5E" w:rsidP="00A37E5E">
      <w:pPr>
        <w:pStyle w:val="NormalWeb"/>
        <w:rPr>
          <w:rFonts w:ascii="Arial" w:hAnsi="Arial" w:cs="Arial"/>
          <w:color w:val="000000"/>
          <w:sz w:val="18"/>
          <w:szCs w:val="18"/>
        </w:rPr>
      </w:pPr>
      <w:r>
        <w:rPr>
          <w:rStyle w:val="Strong"/>
          <w:color w:val="000000"/>
          <w:sz w:val="18"/>
          <w:szCs w:val="18"/>
        </w:rPr>
        <w:t xml:space="preserve">340-232-0060 </w:t>
      </w:r>
    </w:p>
    <w:p w:rsidR="00A37E5E" w:rsidRDefault="00A37E5E" w:rsidP="00A37E5E">
      <w:pPr>
        <w:pStyle w:val="NormalWeb"/>
        <w:rPr>
          <w:rFonts w:ascii="Arial" w:hAnsi="Arial" w:cs="Arial"/>
          <w:color w:val="000000"/>
          <w:sz w:val="18"/>
          <w:szCs w:val="18"/>
        </w:rPr>
      </w:pPr>
      <w:r>
        <w:rPr>
          <w:rStyle w:val="Strong"/>
          <w:color w:val="000000"/>
          <w:sz w:val="18"/>
          <w:szCs w:val="18"/>
        </w:rPr>
        <w:t>Compliance Determination</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 xml:space="preserve">(1) Certification and test procedures required by this division shall be conducted in accordance with the Department's </w:t>
      </w:r>
      <w:r>
        <w:rPr>
          <w:rStyle w:val="Strong"/>
          <w:color w:val="000000"/>
          <w:sz w:val="18"/>
          <w:szCs w:val="18"/>
        </w:rPr>
        <w:t>Source Sampling Manual</w:t>
      </w:r>
      <w:r>
        <w:rPr>
          <w:rFonts w:ascii="Arial" w:hAnsi="Arial" w:cs="Arial"/>
          <w:color w:val="000000"/>
          <w:sz w:val="18"/>
          <w:szCs w:val="18"/>
        </w:rPr>
        <w:t>. Applicants are encouraged to submit designs approved by other air pollution control agencies where VOC control equipment has been developed. Construction approvals and proof of compliance will, in most cases, be based on Departmental evaluation of the source and controls.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(2) Approval by the Department of alternative methods for demonstrating compliance where specified and allowed in this division, including approval of equivalent testing methods for determining compliance, shall be subject to review and approval by EPA.</w:t>
      </w:r>
    </w:p>
    <w:p w:rsidR="00A37E5E" w:rsidRDefault="00A37E5E" w:rsidP="00A37E5E">
      <w:pPr>
        <w:pStyle w:val="NormalWeb"/>
        <w:rPr>
          <w:rFonts w:ascii="Arial" w:hAnsi="Arial" w:cs="Arial"/>
          <w:color w:val="000000"/>
          <w:sz w:val="18"/>
          <w:szCs w:val="18"/>
        </w:rPr>
      </w:pPr>
      <w:r>
        <w:rPr>
          <w:rStyle w:val="Strong"/>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[Publications: The publication(s) referred to or incorporated by reference in this rule are available from the agency.]</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Stat. Auth.: ORS 468.020 &amp; ORS 468A.025</w:t>
      </w:r>
      <w:r>
        <w:rPr>
          <w:rFonts w:ascii="Arial" w:hAnsi="Arial" w:cs="Arial"/>
          <w:color w:val="000000"/>
          <w:sz w:val="18"/>
          <w:szCs w:val="18"/>
        </w:rPr>
        <w:br/>
        <w:t>Stats. Implemented: ORS 468A.025</w:t>
      </w:r>
      <w:r>
        <w:rPr>
          <w:rFonts w:ascii="Arial" w:hAnsi="Arial" w:cs="Arial"/>
          <w:color w:val="000000"/>
          <w:sz w:val="18"/>
          <w:szCs w:val="18"/>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A37E5E" w:rsidRDefault="00A37E5E" w:rsidP="00A37E5E">
      <w:pPr>
        <w:pStyle w:val="NormalWeb"/>
        <w:rPr>
          <w:rFonts w:ascii="Arial" w:hAnsi="Arial" w:cs="Arial"/>
          <w:color w:val="000000"/>
          <w:sz w:val="18"/>
          <w:szCs w:val="18"/>
        </w:rPr>
      </w:pPr>
      <w:r>
        <w:rPr>
          <w:rStyle w:val="Strong"/>
          <w:color w:val="000000"/>
          <w:sz w:val="18"/>
          <w:szCs w:val="18"/>
        </w:rPr>
        <w:t xml:space="preserve">340-232-0080 </w:t>
      </w:r>
    </w:p>
    <w:p w:rsidR="00A37E5E" w:rsidRDefault="00A37E5E" w:rsidP="00A37E5E">
      <w:pPr>
        <w:pStyle w:val="NormalWeb"/>
        <w:rPr>
          <w:rFonts w:ascii="Arial" w:hAnsi="Arial" w:cs="Arial"/>
          <w:color w:val="000000"/>
          <w:sz w:val="18"/>
          <w:szCs w:val="18"/>
        </w:rPr>
      </w:pPr>
      <w:r>
        <w:rPr>
          <w:rStyle w:val="Strong"/>
          <w:color w:val="000000"/>
          <w:sz w:val="18"/>
          <w:szCs w:val="18"/>
        </w:rPr>
        <w:t>Bulk Gasoline Plants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(1) No person shall transfer or allow the transfer of gasoline to or from a bulk gasoline plant unless: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Each stationary storage tank uses submerged fill when transferring gasoline; and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The displaced vapors from filling each tank are prevented from being released to the atmosphere through use of a vapor tight vapor balance system, or equivalent system as approved in writing by the Department. All equipment associated with the vapor balance system shall be maintained to be vapor tight and in good working order.</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 or some other setting approved in writing by the Department.</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(3) Gasoline shall be handled in a manner to prevent spillage, discharging into sewers, storage in open containers, or handled in any other manner that would result in evaporation. If more than five gallons are spilled, the operator shall report the spillage in accordance with OAR 340-214-0300 to 340-214-0350.</w:t>
      </w:r>
    </w:p>
    <w:p w:rsidR="00A37E5E" w:rsidRDefault="00A37E5E" w:rsidP="00A37E5E">
      <w:pPr>
        <w:pStyle w:val="NormalWeb"/>
        <w:rPr>
          <w:rFonts w:ascii="Arial" w:hAnsi="Arial" w:cs="Arial"/>
          <w:color w:val="000000"/>
          <w:sz w:val="18"/>
          <w:szCs w:val="18"/>
        </w:rPr>
      </w:pPr>
      <w:r>
        <w:rPr>
          <w:rStyle w:val="Strong"/>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[Publications: The publication(s) referred to or incorporated by reference in this rule are available from the agency.]</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Stat. Auth.: ORS 468.020 &amp; ORS 468A.025</w:t>
      </w:r>
      <w:r>
        <w:rPr>
          <w:rFonts w:ascii="Arial" w:hAnsi="Arial" w:cs="Arial"/>
          <w:color w:val="000000"/>
          <w:sz w:val="18"/>
          <w:szCs w:val="18"/>
        </w:rPr>
        <w:br/>
        <w:t>Stats. Implemented: ORS 468A.025</w:t>
      </w:r>
      <w:r>
        <w:rPr>
          <w:rFonts w:ascii="Arial" w:hAnsi="Arial" w:cs="Arial"/>
          <w:color w:val="000000"/>
          <w:sz w:val="18"/>
          <w:szCs w:val="18"/>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A37E5E" w:rsidRDefault="00A37E5E" w:rsidP="00A37E5E">
      <w:pPr>
        <w:pStyle w:val="NormalWeb"/>
        <w:rPr>
          <w:rFonts w:ascii="Arial" w:hAnsi="Arial" w:cs="Arial"/>
          <w:color w:val="000000"/>
          <w:sz w:val="18"/>
          <w:szCs w:val="18"/>
        </w:rPr>
      </w:pPr>
      <w:r>
        <w:rPr>
          <w:rStyle w:val="Strong"/>
          <w:color w:val="000000"/>
          <w:sz w:val="18"/>
          <w:szCs w:val="18"/>
        </w:rPr>
        <w:t xml:space="preserve">340-232-0085 </w:t>
      </w:r>
    </w:p>
    <w:p w:rsidR="00A37E5E" w:rsidRDefault="00A37E5E" w:rsidP="00A37E5E">
      <w:pPr>
        <w:pStyle w:val="NormalWeb"/>
        <w:rPr>
          <w:rFonts w:ascii="Arial" w:hAnsi="Arial" w:cs="Arial"/>
          <w:color w:val="000000"/>
          <w:sz w:val="18"/>
          <w:szCs w:val="18"/>
        </w:rPr>
      </w:pPr>
      <w:r>
        <w:rPr>
          <w:rStyle w:val="Strong"/>
          <w:color w:val="000000"/>
          <w:sz w:val="18"/>
          <w:szCs w:val="18"/>
        </w:rPr>
        <w:t>Gasoline Delivery Vessel(s)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 xml:space="preserve">(1) No person shall transfer or allow the transfer of gasoline to a delivery vessel from a bulk gasoline terminal; or a bulk gasoline plant, with a daily throughput of 4,000 or more gallons based on a 30-day rolling average, located in the Portland-Vancouver AQMA, unless: </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 xml:space="preserve">(a) Each delivery vessel uses submerged fill when receiving gasoline; and </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 xml:space="preserve">(b) The displaced vapors from filling each tank are prevented from being released to the atmosphere through use of a vapor tight vapor balance system, or equivalent system as approved in writing by DEQ. All equipment associated with the vapor balance system shall be maintained to be vapor tight and in good working order. </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 xml:space="preserve">(2) Gasoline shall be handled in a manner to prevent spillage, discharge into sewers, storage in open containers, or handled in any other manner that would result in evaporation. If more than five gallons are spilled, the operator shall report the spillage in accordance with OAR 340-214-0300 to 340-214-0350. </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 xml:space="preserve">(3) Compliance with subsection (1)(a) of this rule shall be determined by visual inspection to ensure minimal spillage of gasoline and proper installation of bottom loading couples. </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 xml:space="preserve">(4) Compliance with subsection (1)(b) of this rule shall be determined by verification of use of equipment approved by DEQ and/or by testing and monitoring in accordance with applicable portions of OAR 340-232-0100 and/or Method 31 and/or 32 on file with DEQ. </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 xml:space="preserve">(5) The owner or operator of a gasoline delivery vessel shall maintain the vessel to be vapor tight at all times, in accordance with OAR 340- 232-0100(1), if such vessel is part of a vapor balance system required by subsection (1)(b) of this rule. </w:t>
      </w:r>
    </w:p>
    <w:p w:rsidR="00A37E5E" w:rsidRDefault="00A37E5E" w:rsidP="00A37E5E">
      <w:pPr>
        <w:pStyle w:val="NormalWeb"/>
        <w:rPr>
          <w:rFonts w:ascii="Arial" w:hAnsi="Arial" w:cs="Arial"/>
          <w:color w:val="000000"/>
          <w:sz w:val="18"/>
          <w:szCs w:val="18"/>
        </w:rPr>
      </w:pPr>
      <w:r>
        <w:rPr>
          <w:rFonts w:ascii="Arial" w:hAnsi="Arial" w:cs="Arial"/>
          <w:b/>
          <w:bCs/>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 </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 xml:space="preserve">Stat. Auth.: ORS 468.020 &amp; 468A.025 </w:t>
      </w:r>
      <w:r>
        <w:rPr>
          <w:rFonts w:ascii="Arial" w:hAnsi="Arial" w:cs="Arial"/>
          <w:color w:val="000000"/>
          <w:sz w:val="18"/>
          <w:szCs w:val="18"/>
        </w:rPr>
        <w:br/>
        <w:t xml:space="preserve">Stats. Implemented: ORS 468A.025 </w:t>
      </w:r>
      <w:r>
        <w:rPr>
          <w:rFonts w:ascii="Arial" w:hAnsi="Arial" w:cs="Arial"/>
          <w:color w:val="000000"/>
          <w:sz w:val="18"/>
          <w:szCs w:val="18"/>
        </w:rPr>
        <w:br/>
        <w:t xml:space="preserve">Hist.: DEQ 20-1998, f. &amp; cert. ef. 10-12-98; DEQ 14-1999, f. &amp; cert. ef. 10-14-99, Renumbered from 340-022-0125; DEQ 4-2013, f. &amp; cert. ef. 3-27-13 </w:t>
      </w:r>
    </w:p>
    <w:p w:rsidR="00A37E5E" w:rsidRDefault="00A37E5E" w:rsidP="00A37E5E">
      <w:pPr>
        <w:pStyle w:val="NormalWeb"/>
        <w:rPr>
          <w:rFonts w:ascii="Arial" w:hAnsi="Arial" w:cs="Arial"/>
          <w:color w:val="000000"/>
          <w:sz w:val="18"/>
          <w:szCs w:val="18"/>
        </w:rPr>
      </w:pPr>
      <w:r>
        <w:rPr>
          <w:rStyle w:val="Strong"/>
          <w:color w:val="000000"/>
          <w:sz w:val="18"/>
          <w:szCs w:val="18"/>
        </w:rPr>
        <w:t xml:space="preserve">340-232-0090 </w:t>
      </w:r>
    </w:p>
    <w:p w:rsidR="00A37E5E" w:rsidRDefault="00A37E5E" w:rsidP="00A37E5E">
      <w:pPr>
        <w:pStyle w:val="NormalWeb"/>
        <w:rPr>
          <w:rFonts w:ascii="Arial" w:hAnsi="Arial" w:cs="Arial"/>
          <w:color w:val="000000"/>
          <w:sz w:val="18"/>
          <w:szCs w:val="18"/>
        </w:rPr>
      </w:pPr>
      <w:r>
        <w:rPr>
          <w:rStyle w:val="Strong"/>
          <w:color w:val="000000"/>
          <w:sz w:val="18"/>
          <w:szCs w:val="18"/>
        </w:rPr>
        <w:t>Bulk Gasoline Terminals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(1) No terminal owner or operator, shall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The owner or operator of a gasoline loading terminal shall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The owner or operator of a truck tank or a truck trailer shall not make any connection to the terminal's gasoline loading rack unless the gasoline delivery vessel has been tested in accordance with OAR 340-232-0100(1);</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The truck driver or other operator who fills a delivery truck tank and/or trailer tank shall not take on a load of gasoline unless the vapor return hose is properly connected;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(d) All equipment associated with the vapor balance system shall be maintained to be vapor tight and in good working order.</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 xml:space="preserve">(2) Compliance with section (1) of this rule shall be determined by testing in accordance with Method 33 on file with the Department. The method for determining compliance with section (1) of this rule are delineated in </w:t>
      </w:r>
      <w:r>
        <w:rPr>
          <w:rStyle w:val="Strong"/>
          <w:color w:val="000000"/>
          <w:sz w:val="18"/>
          <w:szCs w:val="18"/>
        </w:rPr>
        <w:t>40 CFR Part 60, Subpart XX, §60.503</w:t>
      </w:r>
      <w:r>
        <w:rPr>
          <w:rFonts w:ascii="Arial" w:hAnsi="Arial" w:cs="Arial"/>
          <w:color w:val="000000"/>
          <w:sz w:val="18"/>
          <w:szCs w:val="18"/>
        </w:rPr>
        <w:t>.</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(3) Bulk Gasoline terminals shall comply with the following within the limits of section (1) of this rule: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All displaced vapors and gases during tank truck gasoline loading operations shall be vented only to the vapor control system;</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The loading device must not leak when in use. The loading device shall be designed and operated to allow no more than 10 cubic centimeters drainage per disconnect on the basis of 5 consecutive disconnects;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All loading liquid lines shall be equipped with fittings which make vapor-tight connections and which close automatically and immediately when disconnected;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(d) All vapor lines shall be equipped with fittings which make vapor-tight connections and which close automatically and immediately when disconnected or which contain vapor tight unidirectional valves;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(e) Gasoline shall be handled in a manner to prevent its being discarded in sewers or stored in open containers or handled in any manner that would result in evaporation. If more than 5 gallons are spilled, the operator shall report the spillage in accordance with OAR 340-214-0300 through 340-214-0350;</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(f) The vapor balance system shall be operated in a manner to prevent the pressure therein from exceeding the tank truck or trailer pressure relief settings.</w:t>
      </w:r>
    </w:p>
    <w:p w:rsidR="00A37E5E" w:rsidRDefault="00A37E5E" w:rsidP="00A37E5E">
      <w:pPr>
        <w:pStyle w:val="NormalWeb"/>
        <w:rPr>
          <w:rFonts w:ascii="Arial" w:hAnsi="Arial" w:cs="Arial"/>
          <w:color w:val="000000"/>
          <w:sz w:val="18"/>
          <w:szCs w:val="18"/>
        </w:rPr>
      </w:pPr>
      <w:r>
        <w:rPr>
          <w:rStyle w:val="Strong"/>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Stat. Auth.: ORS 468.020 &amp; ORS 468A.025</w:t>
      </w:r>
      <w:r>
        <w:rPr>
          <w:rFonts w:ascii="Arial" w:hAnsi="Arial" w:cs="Arial"/>
          <w:color w:val="000000"/>
          <w:sz w:val="18"/>
          <w:szCs w:val="18"/>
        </w:rPr>
        <w:br/>
        <w:t>Stats. Implemented: ORS 468.020 &amp; ORS 468A.025</w:t>
      </w:r>
      <w:r>
        <w:rPr>
          <w:rFonts w:ascii="Arial" w:hAnsi="Arial" w:cs="Arial"/>
          <w:color w:val="000000"/>
          <w:sz w:val="18"/>
          <w:szCs w:val="18"/>
        </w:rPr>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A37E5E" w:rsidRDefault="00A37E5E" w:rsidP="00A37E5E">
      <w:pPr>
        <w:pStyle w:val="NormalWeb"/>
        <w:rPr>
          <w:rFonts w:ascii="Arial" w:hAnsi="Arial" w:cs="Arial"/>
          <w:color w:val="000000"/>
          <w:sz w:val="18"/>
          <w:szCs w:val="18"/>
        </w:rPr>
      </w:pPr>
      <w:r>
        <w:rPr>
          <w:rStyle w:val="Strong"/>
          <w:color w:val="000000"/>
          <w:sz w:val="18"/>
          <w:szCs w:val="18"/>
        </w:rPr>
        <w:t xml:space="preserve">340-232-0100 </w:t>
      </w:r>
    </w:p>
    <w:p w:rsidR="00A37E5E" w:rsidRDefault="00A37E5E" w:rsidP="00A37E5E">
      <w:pPr>
        <w:pStyle w:val="NormalWeb"/>
        <w:rPr>
          <w:rFonts w:ascii="Arial" w:hAnsi="Arial" w:cs="Arial"/>
          <w:color w:val="000000"/>
          <w:sz w:val="18"/>
          <w:szCs w:val="18"/>
        </w:rPr>
      </w:pPr>
      <w:r>
        <w:rPr>
          <w:rStyle w:val="Strong"/>
          <w:color w:val="000000"/>
          <w:sz w:val="18"/>
          <w:szCs w:val="18"/>
        </w:rPr>
        <w:t>Testing Vapor Transfer and Collection Systems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(1) No person shall allow a vapor-laden delivery vessel subject to OAR 340-232-0080(5) to be filled or emptied unless the delivery vessel: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 xml:space="preserve">(a) Is tested annually according to the test Method 32 on file with the Department, or </w:t>
      </w:r>
      <w:r>
        <w:rPr>
          <w:rStyle w:val="Strong"/>
          <w:color w:val="000000"/>
          <w:sz w:val="18"/>
          <w:szCs w:val="18"/>
        </w:rPr>
        <w:t>CFR Part 60</w:t>
      </w:r>
      <w:r>
        <w:rPr>
          <w:rFonts w:ascii="Arial" w:hAnsi="Arial" w:cs="Arial"/>
          <w:color w:val="000000"/>
          <w:sz w:val="18"/>
          <w:szCs w:val="18"/>
        </w:rPr>
        <w:t xml:space="preserve">, EPA Method 21 or 27, or </w:t>
      </w:r>
      <w:r>
        <w:rPr>
          <w:rStyle w:val="Strong"/>
          <w:color w:val="000000"/>
          <w:sz w:val="18"/>
          <w:szCs w:val="18"/>
        </w:rPr>
        <w:t>California Air Resources Board Method 2-5</w:t>
      </w:r>
      <w:r>
        <w:rPr>
          <w:rFonts w:ascii="Arial" w:hAnsi="Arial" w:cs="Arial"/>
          <w:color w:val="000000"/>
          <w:sz w:val="18"/>
          <w:szCs w:val="18"/>
        </w:rPr>
        <w:t>;</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Sustains a pressure change of no more than 750 pascals (3 inches of H2O) in five minutes when pressurized to a gauge pressure of 4,500 pascals (18 inches of H2O) or evacuated to a gauge pressure of 1,500 pascals (6 inches of H2O) during the testing required in subsection (1)(a) of this rule; and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 xml:space="preserve">(c) Displays a valid permit near the Department of Transportation test date markings required by </w:t>
      </w:r>
      <w:r>
        <w:rPr>
          <w:rStyle w:val="Strong"/>
          <w:color w:val="000000"/>
          <w:sz w:val="18"/>
          <w:szCs w:val="18"/>
        </w:rPr>
        <w:t>49 CFR 177.824h</w:t>
      </w:r>
      <w:r>
        <w:rPr>
          <w:rFonts w:ascii="Arial" w:hAnsi="Arial" w:cs="Arial"/>
          <w:color w:val="000000"/>
          <w:sz w:val="18"/>
          <w:szCs w:val="18"/>
        </w:rPr>
        <w:t>, which:</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Shows the year and month that the gasoline tank truck last passed the test required in subsections (1)(a) and (b) of this rule;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Shows the identification of the permit; and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Expires not more than one year from the date of the leak-test test, or if tested in California, on the expiration date so specified.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(d) Has its vapor return hose connected by the truck operator so that gasoline vapor is not expelled to the atmosphere.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(2) The owner or operator of a vapor collection system subject to this regulation shall design and operate the vapor collection system and the gasoline loading equipment in a manner that prevents: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Gauge pressure from exceeding 4,500 pascals (18 inches of H2O) and vacuum from exceeding 1,500 pascals (6 inches of H2O) in the gasoline tank truck being loaded;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A reading equal to or greater than 100 percent of the lower explosive limit (LEL, measured as propane) at 2.5 centimeters from all points on the perimeter of a potential leak source when measured by the Method 31 and 33 on file with the Department, or unloading operations at gasoline dispensing facilities, bulk plants and bulk terminals; and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Visible liquid leaks during loading or unloading operations at gasoline dispensing facilities, bulk plants and bulk terminals.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(3) The Department may, at any time, monitor a gasoline tank truck, vapor collection system, or vapor control system, by the methods on file with the Department, to confirm continuing compliance with section (1) or (2) of this rule.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(4) Recordkeeping and Reporting:</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The owner or operator of a source of volatile organic compounds subject to this rule shall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Copies of all records and reports under subsection (4)(a) of this rule shall be submitted to the Department within 30 days of certification testing.</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Persons applying for a permit required by this rule shall at the time of application pay a fee of $25.</w:t>
      </w:r>
    </w:p>
    <w:p w:rsidR="00A37E5E" w:rsidRDefault="00A37E5E" w:rsidP="00A37E5E">
      <w:pPr>
        <w:pStyle w:val="NormalWeb"/>
        <w:rPr>
          <w:rFonts w:ascii="Arial" w:hAnsi="Arial" w:cs="Arial"/>
          <w:color w:val="000000"/>
          <w:sz w:val="18"/>
          <w:szCs w:val="18"/>
        </w:rPr>
      </w:pPr>
      <w:r>
        <w:rPr>
          <w:rStyle w:val="Strong"/>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[Publications: The publication(s) referred to or incorporated by reference in this rule are available from the agency.]</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Stat. Auth.: ORS 468 &amp; ORS 468A</w:t>
      </w:r>
      <w:r>
        <w:rPr>
          <w:rFonts w:ascii="Arial" w:hAnsi="Arial" w:cs="Arial"/>
          <w:color w:val="000000"/>
          <w:sz w:val="18"/>
          <w:szCs w:val="18"/>
        </w:rPr>
        <w:br/>
        <w:t>Stats. Implemented: ORS 468A.025</w:t>
      </w:r>
      <w:r>
        <w:rPr>
          <w:rFonts w:ascii="Arial" w:hAnsi="Arial" w:cs="Arial"/>
          <w:color w:val="000000"/>
          <w:sz w:val="18"/>
          <w:szCs w:val="18"/>
        </w:rPr>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A37E5E" w:rsidRDefault="00A37E5E" w:rsidP="00A37E5E">
      <w:pPr>
        <w:pStyle w:val="NormalWeb"/>
        <w:rPr>
          <w:rFonts w:ascii="Arial" w:hAnsi="Arial" w:cs="Arial"/>
          <w:color w:val="000000"/>
          <w:sz w:val="18"/>
          <w:szCs w:val="18"/>
        </w:rPr>
      </w:pPr>
      <w:r>
        <w:rPr>
          <w:rStyle w:val="Strong"/>
          <w:color w:val="000000"/>
          <w:sz w:val="18"/>
          <w:szCs w:val="18"/>
        </w:rPr>
        <w:t xml:space="preserve">340-232-0110 </w:t>
      </w:r>
    </w:p>
    <w:p w:rsidR="00A37E5E" w:rsidRDefault="00A37E5E" w:rsidP="00A37E5E">
      <w:pPr>
        <w:pStyle w:val="NormalWeb"/>
        <w:rPr>
          <w:rFonts w:ascii="Arial" w:hAnsi="Arial" w:cs="Arial"/>
          <w:color w:val="000000"/>
          <w:sz w:val="18"/>
          <w:szCs w:val="18"/>
        </w:rPr>
      </w:pPr>
      <w:r>
        <w:rPr>
          <w:rStyle w:val="Strong"/>
          <w:color w:val="000000"/>
          <w:sz w:val="18"/>
          <w:szCs w:val="18"/>
        </w:rPr>
        <w:t>Loading Gasoline onto Marine Tank Vessels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(1) Applicability. This rule applies to loading events at any location within the Portland ozone air quality maintenance area 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(2) Exemptions. The following activities are exempt from the marine vapor control emission limits of this rule: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Marine vessel bunkering;</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Lightering when neither vessel is berthed at a marine terminal dock,</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Loading when both of the following conditions are met:</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The vessel has been gas freed (regardless of the prior cargo), and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When loading any products other than gasoline.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(4) Marine Vapor Control Emission Limits. Vapors that are displaced and collected during marine tank vessel loading events must be reduced from the uncontrolled condition by at least 95 percent by weight, as determined by EPA Method 25 or other methods approved in writing by the Department or limited to 5.7 grams per cubic meter (2 lbs. per 1000 bbls) of liquid loaded.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(5) Operating Practice and Maintenance.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All hatches, pressure relief valves, connections, gauging ports and vents associated with the loading of fuel product into marine tank vessels must be maintained to be leak free and vapor tight.</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The owner or operator of any marine tank vessel must certify to the Department that the vessel is leak free, vapor tight, and in good working order based on an annual inspection using EPA Method 21 or other methods approved in writing by the Department.</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Gaseous leaks must be detected using EPA Method 21 or other methods approved in writing by the Department.</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(d) Loading must cease anytime gas or liquid leaks are detected. Loading may continue only after leaks are repaired or if documentation is provided to the Department that the repair of leaking components is technically infeasible without dry-docking the vessel or cannot otherwise be undertaken safely. Subsequent loading events involving the leaking components are prohibited until the leak is repaired. Any liquid or gaseous leak detected by Department staff is a violation of this rule.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(6) Monitoring and Record-Keeping.</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The location of each loading event.</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The date of arrival and departure of the vessel.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The name, registry and legal owner of each marine tank vessel participating in the loading event.</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(D) The type and amount of fuel product loaded into the marine tank vessel.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(E) The prior cargo carried by the marine tank vessel. If the marine tank vessel has been gas freed, then the prior cargo can be recorded as gas freed.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(F) The description of any gaseous or liquid leak, date and time of leak detection, leak repair action taken and screening level after completion of the leak repair.</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(7) Lightering exempted from controls by subsection 2 (b) of this rule must be curtailed from 2:00 a.m. until 2:00 p.m. when the Department declares a Clean Air Action (CAA) day. If the Department declares a second CAA day before 2:00 p.m. of the first curtailment period, then such uncontrolled lightering must be curtailed for an additional 24 hours until 2:00 p.m. on the second day. If a third CAA day in a row is declared, then uncontrolled lightering is permissible for a 12-hour period starting at 2 p.m. on the second CAA day and ending at 2 a.m. on the third CAA day. Uncontrolled lightering must be curtailed from 2 a.m. until 2 p.m. on the third CAA day. If the Department continues to declare CAA days consecutively after the third day, the curtailment and loading pattern used for the third CAA day will apply.</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(8) Safety/Emergency Operations. Nothing in this rule is intended to:</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Require any act or omission that would be in violation of any regulation or other requirement of the United States Coast Guard; or</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Prevent any act that is necessary to secure the safety of a vessel or the safety of passengers or crew.</w:t>
      </w:r>
    </w:p>
    <w:p w:rsidR="00A37E5E" w:rsidRDefault="00A37E5E" w:rsidP="00A37E5E">
      <w:pPr>
        <w:pStyle w:val="NormalWeb"/>
        <w:rPr>
          <w:rFonts w:ascii="Arial" w:hAnsi="Arial" w:cs="Arial"/>
          <w:color w:val="000000"/>
          <w:sz w:val="18"/>
          <w:szCs w:val="18"/>
        </w:rPr>
      </w:pPr>
      <w:r>
        <w:rPr>
          <w:rStyle w:val="Strong"/>
          <w:color w:val="000000"/>
          <w:sz w:val="18"/>
          <w:szCs w:val="18"/>
        </w:rPr>
        <w:t>NOTE</w:t>
      </w:r>
      <w:r>
        <w:rPr>
          <w:rFonts w:ascii="Arial" w:hAnsi="Arial" w:cs="Arial"/>
          <w:color w:val="000000"/>
          <w:sz w:val="18"/>
          <w:szCs w:val="18"/>
        </w:rPr>
        <w:t>: This rule is included in the State of Oregon Clean Air Act Implementation Plan as adopted by the Environmental Quality Commission under OAR 340-200-0040.</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Stat. Auth.: ORS 468A.035</w:t>
      </w:r>
      <w:r>
        <w:rPr>
          <w:rFonts w:ascii="Arial" w:hAnsi="Arial" w:cs="Arial"/>
          <w:color w:val="000000"/>
          <w:sz w:val="18"/>
          <w:szCs w:val="18"/>
        </w:rPr>
        <w:br/>
        <w:t>Stats. Implemented: ORS 468A.025</w:t>
      </w:r>
      <w:r>
        <w:rPr>
          <w:rFonts w:ascii="Arial" w:hAnsi="Arial" w:cs="Arial"/>
          <w:color w:val="000000"/>
          <w:sz w:val="18"/>
          <w:szCs w:val="18"/>
        </w:rPr>
        <w:br/>
        <w:t>Hist.: DEQ 2-2000, f. 2-17-00, cert. ef. 6-1-01</w:t>
      </w:r>
    </w:p>
    <w:p w:rsidR="00A37E5E" w:rsidRDefault="00A37E5E" w:rsidP="00A37E5E">
      <w:pPr>
        <w:pStyle w:val="NormalWeb"/>
        <w:rPr>
          <w:rFonts w:ascii="Arial" w:hAnsi="Arial" w:cs="Arial"/>
          <w:color w:val="000000"/>
          <w:sz w:val="18"/>
          <w:szCs w:val="18"/>
        </w:rPr>
      </w:pPr>
      <w:r>
        <w:rPr>
          <w:rStyle w:val="Strong"/>
          <w:color w:val="000000"/>
          <w:sz w:val="18"/>
          <w:szCs w:val="18"/>
        </w:rPr>
        <w:t xml:space="preserve">340-232-0120 </w:t>
      </w:r>
    </w:p>
    <w:p w:rsidR="00A37E5E" w:rsidRDefault="00A37E5E" w:rsidP="00A37E5E">
      <w:pPr>
        <w:pStyle w:val="NormalWeb"/>
        <w:rPr>
          <w:rFonts w:ascii="Arial" w:hAnsi="Arial" w:cs="Arial"/>
          <w:color w:val="000000"/>
          <w:sz w:val="18"/>
          <w:szCs w:val="18"/>
        </w:rPr>
      </w:pPr>
      <w:r>
        <w:rPr>
          <w:rStyle w:val="Strong"/>
          <w:color w:val="000000"/>
          <w:sz w:val="18"/>
          <w:szCs w:val="18"/>
        </w:rPr>
        <w:t>Cutback and Emulsified Asphalt</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(1) Use of any cutback asphalts for paving roads and parking areas is prohibited during the months of April, May, June, July, August, September, and October, except as provided for in section (2) of this rule.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(2) Slow curing (SC) and medium curing (MC) cutback asphalts are allowed during all months for the following uses and applications: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Solely as a penetrating prime coat for aggregate bases prior to paving;</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For the manufacture of medium-curing patching mixes to provide long-period storage stockpiles used exclusively for pavement maintenance; or</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For all uses when the National Weather Service forecast of the high temperature during the 24-hour period following application is below 10° C. (50° F.).</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(3) Rapid curing (RC) grades of cutback asphalt are always prohibited.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(4)(a) Use of emulsified asphalts is unrestricted if solvent content is kept at or less than the limits listed below. If these limits are exceeded, then the asphalt shall be classified as medium curing (MC) cutback asphalts, and shall be limited to only the uses permitted by section (2) of this rule. (Grades of Emulsion Per AASHTO Designation M 208-72 -- Maximum Solvent Content by Weight.):</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CRS-1 -- 3%;</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CRS-2 -- 3%;</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CSS-1 -- 3%;</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(D) CSS-1h -- 3%;</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(E) CMS-2 -- 8%;</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(F) CMS-2h -- 8%;</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(G) CMS-2S --12%.</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Solvent content is determined by ASTM distillation test D-244.</w:t>
      </w:r>
    </w:p>
    <w:p w:rsidR="00A37E5E" w:rsidRDefault="00A37E5E" w:rsidP="00A37E5E">
      <w:pPr>
        <w:pStyle w:val="NormalWeb"/>
        <w:rPr>
          <w:rFonts w:ascii="Arial" w:hAnsi="Arial" w:cs="Arial"/>
          <w:color w:val="000000"/>
          <w:sz w:val="18"/>
          <w:szCs w:val="18"/>
        </w:rPr>
      </w:pPr>
      <w:r>
        <w:rPr>
          <w:rStyle w:val="Strong"/>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Stat. Auth.: ORS 468 &amp; ORS 468A</w:t>
      </w:r>
      <w:r>
        <w:rPr>
          <w:rFonts w:ascii="Arial" w:hAnsi="Arial" w:cs="Arial"/>
          <w:color w:val="000000"/>
          <w:sz w:val="18"/>
          <w:szCs w:val="18"/>
        </w:rPr>
        <w:br/>
        <w:t>Stats. Implemented: ORS 468A.025</w:t>
      </w:r>
      <w:r>
        <w:rPr>
          <w:rFonts w:ascii="Arial" w:hAnsi="Arial" w:cs="Arial"/>
          <w:color w:val="000000"/>
          <w:sz w:val="18"/>
          <w:szCs w:val="18"/>
        </w:rPr>
        <w:br/>
        <w:t>Hist.: DEQ 21-1978, f. &amp; ef. 12-28-78; DEQ 17-1979, f. &amp; ef. 6-22-79; DEQ 23-1980, f. &amp; ef. 9-26-80; DEQ 3-1986, f. &amp; ef. 2-12-86; DEQ 8-1991, f. &amp; cert. ef. 5-16-91; DEQ 4-1993, f. &amp; cert. ef. 3-10-93; DEQ 14-1999, f. &amp; cert. ef. 10-14-99, Renumbered from 340-022-0140</w:t>
      </w:r>
    </w:p>
    <w:p w:rsidR="00A37E5E" w:rsidRDefault="00A37E5E" w:rsidP="00A37E5E">
      <w:pPr>
        <w:pStyle w:val="NormalWeb"/>
        <w:rPr>
          <w:rFonts w:ascii="Arial" w:hAnsi="Arial" w:cs="Arial"/>
          <w:color w:val="000000"/>
          <w:sz w:val="18"/>
          <w:szCs w:val="18"/>
        </w:rPr>
      </w:pPr>
      <w:r>
        <w:rPr>
          <w:rStyle w:val="Strong"/>
          <w:color w:val="000000"/>
          <w:sz w:val="18"/>
          <w:szCs w:val="18"/>
        </w:rPr>
        <w:t xml:space="preserve">340-232-0130 </w:t>
      </w:r>
    </w:p>
    <w:p w:rsidR="00A37E5E" w:rsidRDefault="00A37E5E" w:rsidP="00A37E5E">
      <w:pPr>
        <w:pStyle w:val="NormalWeb"/>
        <w:rPr>
          <w:rFonts w:ascii="Arial" w:hAnsi="Arial" w:cs="Arial"/>
          <w:color w:val="000000"/>
          <w:sz w:val="18"/>
          <w:szCs w:val="18"/>
        </w:rPr>
      </w:pPr>
      <w:r>
        <w:rPr>
          <w:rStyle w:val="Strong"/>
          <w:color w:val="000000"/>
          <w:sz w:val="18"/>
          <w:szCs w:val="18"/>
        </w:rPr>
        <w:t>Petroleum Refineries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This rule shall apply to all petroleum refineries: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(1) Vacuum-Producing Systems: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Noncondensable VOC from vacuum producing systems shall be piped to an appropriate firebox, incinerator or to a closed refinery system;</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Hot wells associated with contact condensers shall be tightly covered and the collected VOC introduced into a closed refinery system.</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(2) Wastewater Separators: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Wastewater separators' forebays shall incorporate a floating pontoon or fixed solid cover with all openings sealed totally enclosing the compartmented liquid contents, or a floating pontoon or double deck-type cover equipped with closure seals between the cover edge and compartment wall;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Accesses for gauging and sampling shall be designed to minimize VOC emissions during actual use. All access points shall be closed with suitable covers when not in use.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(3) Process Unit Turnaround: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The VOC contained in a process unit to be depressurized for turnaround shall be introduced to a closed refinery system, combusted by a flare, or vented to a disposal system;</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The pressure in a process unit following depressurization for turnaround shall be less than 5 psig before venting to the ambient air.</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(4) Maintenance and Operation of Emission Control Equipment: Equipment for the reduction, collection or disposal of VOC shall be maintained and operated in a manner commensurate with the level of maintenance and housekeeping of the overall plant.</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(5) Recordkeeping: The owner or operator shall maintain a record of process unit turnarounds including an approximation of the quantity of VOC emitted to the atmosphere. Records shall be maintained for two years.</w:t>
      </w:r>
    </w:p>
    <w:p w:rsidR="00A37E5E" w:rsidRDefault="00A37E5E" w:rsidP="00A37E5E">
      <w:pPr>
        <w:pStyle w:val="NormalWeb"/>
        <w:rPr>
          <w:rFonts w:ascii="Arial" w:hAnsi="Arial" w:cs="Arial"/>
          <w:color w:val="000000"/>
          <w:sz w:val="18"/>
          <w:szCs w:val="18"/>
        </w:rPr>
      </w:pPr>
      <w:r>
        <w:rPr>
          <w:rStyle w:val="Strong"/>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Stat. Auth.: ORS 468 &amp; ORS 468A</w:t>
      </w:r>
      <w:r>
        <w:rPr>
          <w:rFonts w:ascii="Arial" w:hAnsi="Arial" w:cs="Arial"/>
          <w:color w:val="000000"/>
          <w:sz w:val="18"/>
          <w:szCs w:val="18"/>
        </w:rPr>
        <w:br/>
        <w:t>Stats. Implemented: ORS 468A.025</w:t>
      </w:r>
      <w:r>
        <w:rPr>
          <w:rFonts w:ascii="Arial" w:hAnsi="Arial" w:cs="Arial"/>
          <w:color w:val="000000"/>
          <w:sz w:val="18"/>
          <w:szCs w:val="18"/>
        </w:rPr>
        <w:br/>
        <w:t>Hist.: DEQ 21-1978, f. &amp; ef. 12-28-78; DEQ 17-1979, f. &amp; ef. 6-22-79; DEQ 23-1980, f. &amp; ef. 9-26-80; DEQ 8-1991, f. &amp; cert. ef. 5-16-91; DEQ 4-1993, f. &amp; cert. ef. 3-10-93; DEQ 14-1999, f. &amp; cert. ef. 10-14-99, Renumbered from 340-022-0150</w:t>
      </w:r>
    </w:p>
    <w:p w:rsidR="00A37E5E" w:rsidRDefault="00A37E5E" w:rsidP="00A37E5E">
      <w:pPr>
        <w:pStyle w:val="NormalWeb"/>
        <w:rPr>
          <w:rFonts w:ascii="Arial" w:hAnsi="Arial" w:cs="Arial"/>
          <w:color w:val="000000"/>
          <w:sz w:val="18"/>
          <w:szCs w:val="18"/>
        </w:rPr>
      </w:pPr>
      <w:r>
        <w:rPr>
          <w:rStyle w:val="Strong"/>
          <w:color w:val="000000"/>
          <w:sz w:val="18"/>
          <w:szCs w:val="18"/>
        </w:rPr>
        <w:t xml:space="preserve">340-232-0140 </w:t>
      </w:r>
    </w:p>
    <w:p w:rsidR="00A37E5E" w:rsidRDefault="00A37E5E" w:rsidP="00A37E5E">
      <w:pPr>
        <w:pStyle w:val="NormalWeb"/>
        <w:rPr>
          <w:rFonts w:ascii="Arial" w:hAnsi="Arial" w:cs="Arial"/>
          <w:color w:val="000000"/>
          <w:sz w:val="18"/>
          <w:szCs w:val="18"/>
        </w:rPr>
      </w:pPr>
      <w:r>
        <w:rPr>
          <w:rStyle w:val="Strong"/>
          <w:color w:val="000000"/>
          <w:sz w:val="18"/>
          <w:szCs w:val="18"/>
        </w:rPr>
        <w:t>Petroleum Refinery Leaks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(1) All persons operating petroleum refineries shall comply with this section concerning leaks: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The owner or operator of a petroleum refinery complex, upon detection of a leaking component, which has a volatile organic compound concentration exceeding 10,000 ppm when tested in the manner described below shall: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Include the leaking component on a written list of scheduled repairs; and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Repair and retest the component within 15 days.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Except for safety pressure relief valves, no owner or operator of a petroleum refinery shall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Pipeline valves and pressure relief valves in gaseous volatile organic compound service shall be marked in some manner that will be readily obvious to both refinery personnel performing monitoring and the Department.</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(2) Testing Procedures: Testing and calibration procedures to determine compliance with this rule shall be done in accordance with EPA Method 21.</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(3) Monitoring, Recordkeeping, Reporting:</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The owner or operator of a petroleum refinery shall maintain, as a minimum, records of all testing conducted under this rule; plus records of all monitoring conducted under subsections (b) and (c) of this section;</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The owner or operator of a petroleum refinery subject to this rule shall: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Monitor yearly by the methods referenced in section (2) of this rule all: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(i) Pump seals;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(ii) Pipeline valves in liquid service; and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(iii) Process drains.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Monitor quarterly by the methods referenced in section (2) of this rule all: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(i) Compressor seals;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(ii) Pipeline valves in gaseous service; and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(iii) Pressure relief valves in gaseous service.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Monitor weekly by visual methods all pump seals;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(D) Monitor immediately any pump seal from which liquids are observed dripping;</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(E) Monitor any relief valve within 24 hours after it has vented to the atmosphere; and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(F) Monitor immediately after repair of any component that was found leaking.</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Pressure relief devices which are connected to an operating flare header, vapor recovery device, inaccessible valves, storage tank valves, or valves that are not externally regulated are exempt from the monitoring requirements in subsection (b) of this section;</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(d) The owner or operator of a petroleum refinery, upon the detection of a leaking component, shall affix a weatherproof and readily visible tag bearing an identification number and the date the leak is located to the leaking component. This tag shall remain in place until the leaking component is repaired;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(e) The owner or operator of a petroleum refinery, upon the completion of each yearly and/or quarterly monitoring procedure, shall: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Submit a report to the Department on the 15th day of January, April, July, and September, listing the leaking components that were located but not repaired within the required time limit in subsection (1)(a) of this rule;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Submit a signed statement attesting to the fact that, with the exception of those leaking components listed in paragraph (A) of this subsection, all monitoring and repairs were performed as stipulated.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(f) The owner or operator of a petroleum refinery shall maintain a leaking component monitoring log which shall contain, at a minimum, the following data:</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The name of the process unit where the component is located;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The type of component (e.g., valve, seal);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The tag number of the component;</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(D) The date on which a leaking component is discovered;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(E) The date on which a leaking component is repaired;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(F) The date and instrument reading of the recheck procedure after a leaking component is repaired;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(G) A record of the calibration of the monitoring instrument;</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(H) Those leaks that cannot be repaired until turnaround, (exceptions to the 15-day requirement of paragraph (1)(a)(B) of this rule); and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(I) The total number of components checked and the total number of components found leaking.</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(g) Copies of all records and reports required by this section shall be retained by the owner or operator for a minimum of two years after the date on which the record was made or the report submitted;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(h) Copies of all records and reports required by this section shall immediately be made available to the Department upon verbal or written request at any reasonable time;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(i) The Department may, upon written notice, modify the monitoring, recordkeeping and reporting requirements.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w:t>
      </w:r>
      <w:r>
        <w:rPr>
          <w:rStyle w:val="Strong"/>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Stat. Auth.: ORS 468 &amp; ORS 468A</w:t>
      </w:r>
      <w:r>
        <w:rPr>
          <w:rFonts w:ascii="Arial" w:hAnsi="Arial" w:cs="Arial"/>
          <w:color w:val="000000"/>
          <w:sz w:val="18"/>
          <w:szCs w:val="18"/>
        </w:rPr>
        <w:br/>
        <w:t>Stats. Implemented: ORS 468A.025</w:t>
      </w:r>
      <w:r>
        <w:rPr>
          <w:rFonts w:ascii="Arial" w:hAnsi="Arial" w:cs="Arial"/>
          <w:color w:val="000000"/>
          <w:sz w:val="18"/>
          <w:szCs w:val="18"/>
        </w:rPr>
        <w:br/>
        <w:t>Hist.: DEQ 23-1980, f. &amp; ef. 9-26-80; DEQ 3-1986, f. &amp; ef. 2-12-86; DEQ 8-1991, f. &amp; cert. ef. 5-16-91; DEQ 4-1993, f. &amp; cert. ef. 3-10-93; DEQ 14-1999, f. &amp; cert. ef. 10-14-99, Renumbered from 340-022-0153</w:t>
      </w:r>
    </w:p>
    <w:p w:rsidR="00A37E5E" w:rsidRDefault="00A37E5E" w:rsidP="00A37E5E">
      <w:pPr>
        <w:pStyle w:val="NormalWeb"/>
        <w:rPr>
          <w:rFonts w:ascii="Arial" w:hAnsi="Arial" w:cs="Arial"/>
          <w:color w:val="000000"/>
          <w:sz w:val="18"/>
          <w:szCs w:val="18"/>
        </w:rPr>
      </w:pPr>
      <w:r>
        <w:rPr>
          <w:rStyle w:val="Strong"/>
          <w:color w:val="000000"/>
          <w:sz w:val="18"/>
          <w:szCs w:val="18"/>
        </w:rPr>
        <w:t xml:space="preserve">340-232-0150 </w:t>
      </w:r>
    </w:p>
    <w:p w:rsidR="00A37E5E" w:rsidRDefault="00A37E5E" w:rsidP="00A37E5E">
      <w:pPr>
        <w:pStyle w:val="NormalWeb"/>
        <w:rPr>
          <w:rFonts w:ascii="Arial" w:hAnsi="Arial" w:cs="Arial"/>
          <w:color w:val="000000"/>
          <w:sz w:val="18"/>
          <w:szCs w:val="18"/>
        </w:rPr>
      </w:pPr>
      <w:r>
        <w:rPr>
          <w:rStyle w:val="Strong"/>
          <w:color w:val="000000"/>
          <w:sz w:val="18"/>
          <w:szCs w:val="18"/>
        </w:rPr>
        <w:t>Liquid Storage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(1) Owners or operators which have tanks storing methanol or other volatile organic compound liquids with a true vapor pressure, as stored, greater than 10.5 kPa (kilo Pascals) (1.52 psia), at actual monthly average storage temperatures, and having a capacity greater than 150,000 liters (approximately 39,000 gallons) shall comply with one of the following:</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 xml:space="preserve">(a) Meet the equipment specifications and maintenance requirements of the federal standards of performance for new stationary sources -- Storage Vessels for Petroleum Liquids, </w:t>
      </w:r>
      <w:r>
        <w:rPr>
          <w:rStyle w:val="Strong"/>
          <w:color w:val="000000"/>
          <w:sz w:val="18"/>
          <w:szCs w:val="18"/>
        </w:rPr>
        <w:t>40 CFR, 60 Subpart K</w:t>
      </w:r>
      <w:r>
        <w:rPr>
          <w:rFonts w:ascii="Arial" w:hAnsi="Arial" w:cs="Arial"/>
          <w:color w:val="000000"/>
          <w:sz w:val="18"/>
          <w:szCs w:val="18"/>
        </w:rPr>
        <w:t xml:space="preserve">, and </w:t>
      </w:r>
      <w:r>
        <w:rPr>
          <w:rStyle w:val="Strong"/>
          <w:color w:val="000000"/>
          <w:sz w:val="18"/>
          <w:szCs w:val="18"/>
        </w:rPr>
        <w:t>Ka</w:t>
      </w:r>
      <w:r>
        <w:rPr>
          <w:rFonts w:ascii="Arial" w:hAnsi="Arial" w:cs="Arial"/>
          <w:color w:val="000000"/>
          <w:sz w:val="18"/>
          <w:szCs w:val="18"/>
        </w:rPr>
        <w:t xml:space="preserve">, as amended by </w:t>
      </w:r>
      <w:r>
        <w:rPr>
          <w:rStyle w:val="Strong"/>
          <w:color w:val="000000"/>
          <w:sz w:val="18"/>
          <w:szCs w:val="18"/>
        </w:rPr>
        <w:t>Federal Register, April 4, 1980, pages 23379</w:t>
      </w:r>
      <w:r>
        <w:rPr>
          <w:rFonts w:ascii="Arial" w:hAnsi="Arial" w:cs="Arial"/>
          <w:color w:val="000000"/>
          <w:sz w:val="18"/>
          <w:szCs w:val="18"/>
        </w:rPr>
        <w:t xml:space="preserve"> through </w:t>
      </w:r>
      <w:r>
        <w:rPr>
          <w:rStyle w:val="Strong"/>
          <w:color w:val="000000"/>
          <w:sz w:val="18"/>
          <w:szCs w:val="18"/>
        </w:rPr>
        <w:t>23381</w:t>
      </w:r>
      <w:r>
        <w:rPr>
          <w:rFonts w:ascii="Arial" w:hAnsi="Arial" w:cs="Arial"/>
          <w:color w:val="000000"/>
          <w:sz w:val="18"/>
          <w:szCs w:val="18"/>
        </w:rPr>
        <w:t>;</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Be retrofitted with a floating roof or internal floating cover using at least a nonmetallic resilient seal as the primary seal meeting the equipment specifications in the federal standards referred to in subsection (a) of this section or its equivalent.</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(2) All seals used in subsections (1)(b) and (c) of this rule are to be maintained in good operating condition and the seal fabric shall contain no visible holes, tears or other openings.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(3) All openings, except stub drains and those related to safety (such as slotted gage wells), are to be sealed with suitable closures. All tank gauging and sampling devices shall be gas-tight except when gauging or sampling is taking place; except for slotted gage wells which must have floating seals with one-half inch edge gaps or less.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(4) Secondary Seals: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Applicability: Subsection (c) of this section applies to all VOC liquid storage vessels equipped with external floating roofs, having capacities greater than 150,000 liters (39,000 gallons) except as indicated in subsection (c) and paragraph (c)(H) of this section;</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Exemptions: Subsection (c) of this section does not apply to petroleum liquid storage vessels which:</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Are used to store waxy, heavy pour crude oil;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Have capacities less than 1,600,000 liters (420,000 gallons) and are used to store produced crude oil and condensate prior to lease custody transfer;</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Contain a VOC liquid with a true vapor pressure of less than 10.5 kPa (1.5 psia) where the vapor pressure is measured at the storage temperature;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(D) Contain a VOC liquid with a true vapor pressure less than 27.6 kPa (4.0 psia):</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(i) Are of welded construction; and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(ii) Presently possess a metallic-type shoe seal, a liquid-mounted foam seal, a liquid-mounted liquid filled type seal, or other closure device of demonstrated equivalence approved by the Department; or</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(E) Are of welded construction, equipped with a metallic-type shoe primary seal and has a secondary seal from the top of the shoe seal to the tank wall (shoemounted secondary seal).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No owner of a VOC liquid storage vessel subject to this rule shall store VOC liquid in that vessel unless: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The vessel has been fitted with:</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(i) A continuous secondary seal extending from the floating roof to the tank wall (rim-mounted secondary seal); or</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(ii) A closure or other device which controls VOC emissions with an effectiveness equal to or greater than a seal required under subparagraph (A)(i) of this subsection as approved in writing by the Department.</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All seal closure devices meet the following requirements: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(i) There are no visible holes, tears, or other openings in the seal(s) or seal fabric;</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(ii) The seal(s) are intact and uniformly in place around the circumference of the floating roof between the floating roof and the tank wall; and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(iii) For vapor mounted seals, the accumulated area of gaps exceeding 0.32 cm (1/8 inch) in width between the secondary seal and the tank wall are determined by the method in subsection (d) of this section and shall not exceed 21.2 cm2 per meter of tank diameter (1.0 in2 per foot of tank diameter).</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All openings in the external floating roof, except for automatic bleeder vents, rim space vents, and leg sleeves, are: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(i) Equipped with covers, seals, or lids in the closed position except when the openings are in actual use; and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(ii) Equipped with projections into the tank which remain below the liquid surface at all times.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(D) Automatic bleeder vents are closed at all times except when the roof is floated off or landed on the roof leg supports;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(E) Rim vents are set to open only when the roof is being floated off the leg supports or at the manufacturer's recommended setting;</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(F) Emergency roof drains are provided with slotted membrane fabric covers or equivalent covers which cover at least 90 percent of the area of the opening; and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(G) The owner or operator of a VOC liquid storage vessel with an external floating roof subject to subsection (c) of this section shall: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(i) Perform routine inspections semi-annually in order to ensure compliance with paragraphs (A) through (F) of this subsection and the inspections shall include a visual inspection of the secondary seal gap;</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(ii) Measure the secondary seal gap annually in accordance with subsection (d) of this section when the floating roof is equipped with a vapor-mounted primary seal; and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(iii) Maintain records of the types of VOC liquids stored, the maximum true vapor pressure of the liquid as stored, and the results of the inspections performed in subparagraphs (G)(i) and (ii) of this subsection.</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(H) The owner or operator of a VOC liquid storage vessel having a capacity equal to or less than 150,000 liters (39,000 gallons) with an external floating roof, but containing a VOC liquid with a true vapor pressure greater than 7.00 kPa (1.0 psi), shall maintain records of the average monthly storage temperature, the type of liquid, and the maximum true vapor pressure for all VOC liquids with a true vapor pressure greater than 7.0 kPa;</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(I) The owner or operator of a VOC liquid storage vessel subject to this rule, shall submit to the Department, as a minimum, annual reports summarizing the inspections;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(J) Copies of all records and reports under paragraphs (G) (H), and (I) of this subsection shall be retained by the owner or operator for a minimum of two years after the date on which the record was made or the report submitted;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(K) Copies of all records and reports under this section shall immediately be made available to the Department, upon verbal or written request, at any reasonable time;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(L) The Department may, upon written notice, require more frequent reports or modify the monitoring and recordkeeping requirements, when necessary to accomplish the purposes of this rule.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(d) Secondary Seal Compliance Determination:</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The owner or operator of any volatile organic compound source required to comply with section (4) of this rule shall demonstrate compliance by the methods of this section or an alternative method approved by the Department;</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A person proposing to conduct a volatile organic compound emissions test shall notify the Department of the intent to test not less than 30 days before the proposed initiation of the tests so the Department may observe the test. The notification shall contain the information required by, and be in a format approved by the Department;</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Compliance with subparagraph (4)(c)(B)(iii) of this rule shall be determined by:</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(i)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(ii) Summing the area of the individual gaps.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w:t>
      </w:r>
      <w:r>
        <w:rPr>
          <w:rStyle w:val="Strong"/>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Stat. Auth.: ORS 468 &amp; ORS 468A</w:t>
      </w:r>
      <w:r>
        <w:rPr>
          <w:rFonts w:ascii="Arial" w:hAnsi="Arial" w:cs="Arial"/>
          <w:color w:val="000000"/>
          <w:sz w:val="18"/>
          <w:szCs w:val="18"/>
        </w:rPr>
        <w:br/>
        <w:t>Stats. Implemented: ORS 468A.025</w:t>
      </w:r>
      <w:r>
        <w:rPr>
          <w:rFonts w:ascii="Arial" w:hAnsi="Arial" w:cs="Arial"/>
          <w:color w:val="000000"/>
          <w:sz w:val="18"/>
          <w:szCs w:val="18"/>
        </w:rPr>
        <w:br/>
        <w:t>Hist.: DEQ 21-1978, f. &amp; ef. 12-28-78; DEQ 17-1979, f. &amp; ef. 6-22-79; DEQ 23-1980, f. &amp; ef. 9-26-80; DEQ 3-1986, f. &amp; ef. 2-12-86; DEQ 8-1991, f. &amp; cert. ef. 5-16-91; DEQ 4-1993, f. &amp; cert. ef. 3-10-93; DEQ 14-1999, f. &amp; cert. ef. 10-14-99, Renumbered from 340-022-0160</w:t>
      </w:r>
    </w:p>
    <w:p w:rsidR="00A37E5E" w:rsidRDefault="00A37E5E" w:rsidP="00A37E5E">
      <w:pPr>
        <w:pStyle w:val="NormalWeb"/>
        <w:rPr>
          <w:rFonts w:ascii="Arial" w:hAnsi="Arial" w:cs="Arial"/>
          <w:color w:val="000000"/>
          <w:sz w:val="18"/>
          <w:szCs w:val="18"/>
        </w:rPr>
      </w:pPr>
      <w:r>
        <w:rPr>
          <w:rStyle w:val="Strong"/>
          <w:color w:val="000000"/>
          <w:sz w:val="18"/>
          <w:szCs w:val="18"/>
        </w:rPr>
        <w:t xml:space="preserve">340-232-0160 </w:t>
      </w:r>
    </w:p>
    <w:p w:rsidR="00A37E5E" w:rsidRDefault="00A37E5E" w:rsidP="00A37E5E">
      <w:pPr>
        <w:pStyle w:val="NormalWeb"/>
        <w:rPr>
          <w:rFonts w:ascii="Arial" w:hAnsi="Arial" w:cs="Arial"/>
          <w:color w:val="000000"/>
          <w:sz w:val="18"/>
          <w:szCs w:val="18"/>
        </w:rPr>
      </w:pPr>
      <w:r>
        <w:rPr>
          <w:rStyle w:val="Strong"/>
          <w:color w:val="000000"/>
          <w:sz w:val="18"/>
          <w:szCs w:val="18"/>
        </w:rPr>
        <w:t>Surface Coating in Manufacturing</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(1) No person shall operate a coating line which emits into the atmosphere volatile organic compounds in excess of the limits in section (5) of this rule, expressed as pounds VOC per gallon of coating applied, excluding water and exempt solvents, unless an alternative emission limit is approved by the Department pursuant to section (3) of this rule or emissions are controlled to an equivalent level pursuant to section (7) of this rule.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(2) Exemptions: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This rule does not apply to:</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Sources whose potential to emit from activities identified in section (5) of this rule of volatile organic compounds are less than 10 tons per year (or 3 lb. VOC/hr or 15 lb. VOC/day actual); or</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Sources used exclusively for chemical or physical analysis or determination of product quality and commercial acceptance (such as research facilities, pilot plant operations, and laboratories) unless: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(i) The operation of the source is an integral part of the production process; or</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(ii) The emissions from the source exceed 363 kilograms (800 pounds) in any calendar month.</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(3) Exceptions: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On a case-by-case basis, the Department may approve exceptions to the emission limits specified in section (5) of this rule, upon documentation by the source that an alternative emission limit would satisfy the federal criteria for reasonably available control technology (RACT);</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Included in this documentation must be a complete analysis of technical and economic factors which:</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Prevent the source from using both compliance coatings and pollution control equipment; and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Justify the alternative emission limit sought by the source.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The alternative emission limit approved by the Department shall be incorporated into the source's Air Contaminant Discharge Permit, or Title V operating permit, and shall not become effective until approved by EPA as a source specific SIP revision.</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(4) Applicability: This rule applies to each coating line, which includes the application area(s), flashoff area(s), air and forced air drier(s), and oven(s) used in the surface coating of the parts and products in subsections (5)(a) through (j) of this rule.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(5) Process and Limitation: These emission limitations shall be based on a daily average except subsection (5)(e) of this rule shall be based on a monthly average. If more than one emission limitation in this rule applies to a specific coating, then the most stringent emission limitation shall be applied: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Can Coating:</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Sheet basecoat (exterior and interior) and over-varnish; two-piece can exterior (basecoat and over-varnish) 2.8 lb/gal;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Two- and three-piece can interior and exterior body spray, two-piece can exterior end (spray or roll coat) 4.2 lb/gal;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Three-piece can side-seam spray 5.5 lb/gal;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(D) End sealing compound 3.7 lb/gal;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(E) End Sealing Compound for fatty foods 3.7 lb/gal.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Fabric Coating 2.9 lb/gal;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Vinyl Coating 3.8 lb/gal;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(d) Paper Coating 2.9 lb/gal;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(e) Existing Coating of Paper and Film in the Medford-Ashland AQMA 55 lb.*</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w:t>
      </w:r>
      <w:r>
        <w:rPr>
          <w:rStyle w:val="Strong"/>
          <w:color w:val="000000"/>
          <w:sz w:val="18"/>
          <w:szCs w:val="18"/>
        </w:rPr>
        <w:t>NOTE:</w:t>
      </w:r>
      <w:r>
        <w:rPr>
          <w:rFonts w:ascii="Arial" w:hAnsi="Arial" w:cs="Arial"/>
          <w:color w:val="000000"/>
          <w:sz w:val="18"/>
          <w:szCs w:val="18"/>
        </w:rPr>
        <w:t xml:space="preserve"> *55 lb VOC per 1000 sq. yds. of material per pass.]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(f) Auto and Light Duty Truck Coating:</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Prime 1.9 lb/gal;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Topcoat 2.8 lb/gal;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Repair 4.8 lb/gal.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(g) Metal Furniture Coating 3.0 lb/gal;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(h) Magnet Wire Coating 1.7 lb/gal;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(i) Large Appliance Coating 2.8 lb/gal;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(j) Miscellaneous Metal Parts and Products: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Clear Coatings 4.3 lb/gal;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Force Air Dried or Air Dried 3.5 lb/gal;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Extreme Performance Coatings 3.5 lb/gal;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(D) Other Coatings (i.e., Powder, oven dried) 3.0 lb/gal;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(E) High Performance Architectural Coatings 3.5 lb/gal.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 xml:space="preserve">(6) Compliance Determination: Compliance with this rule shall be determined by testing in accordance with </w:t>
      </w:r>
      <w:r>
        <w:rPr>
          <w:rStyle w:val="Strong"/>
          <w:color w:val="000000"/>
          <w:sz w:val="18"/>
          <w:szCs w:val="18"/>
        </w:rPr>
        <w:t>40 CFR Part 60 EPA Method 18, 24, 25</w:t>
      </w:r>
      <w:r>
        <w:rPr>
          <w:rFonts w:ascii="Arial" w:hAnsi="Arial" w:cs="Arial"/>
          <w:color w:val="000000"/>
          <w:sz w:val="18"/>
          <w:szCs w:val="18"/>
        </w:rPr>
        <w:t>, a material balance method, or an equivalent plant specific method approved by and on file with the Department. The limit in section (1) of this rule of VOC in the coating is based upon an assumed solvent density, and other assumptions unique to a coating line; where conditions differ, such as a different solvent density, a plant specific limit developed pursuant to the applicable Control Technology Guideline document may be submitted to the Department for approval.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(7) Reduction Method: The emission limits of sections (3) and (5) of this rule shall be achieved by:</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The application of low solvent content coating technology;</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An incineration system which oxidizes at least 90.0 percent of the nonmethane volatile organic compounds entering the incinerator (VOC measured as total combustible carbon) to carbon dioxide and water; or</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An equivalent means of VOC removal. The equivalent means must be approved by the Department and will be incorporated in the source's Air Contaminant Discharge Permit or Title V Permit, and shall not become effective until approved by EPA as a source-specific SIP revision. Other alternative emission controls approved by the Department and allowed by EPA may be used to provide an equivalent means of VOC removal.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(8) Recordkeeping Requirements: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A current list of coatings shall be maintained which provides all the coating data necessary to evaluate compliance, including the following information, where applicable: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Coating catalyst and reducer used;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Mix ratio of components used;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VOC content of coating as applied; and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(D) Oven temperature.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Where applicable, a monthly record shall be maintained indicating the type and amount of solvent used for cleanup and surface preparation;</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Such records shall be retained and available for inspection by the Department for a period of two years.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w:t>
      </w:r>
      <w:r>
        <w:rPr>
          <w:rStyle w:val="Strong"/>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Stat. Auth.: ORS 468.020 &amp; ORS 468A.025</w:t>
      </w:r>
      <w:r>
        <w:rPr>
          <w:rFonts w:ascii="Arial" w:hAnsi="Arial" w:cs="Arial"/>
          <w:color w:val="000000"/>
          <w:sz w:val="18"/>
          <w:szCs w:val="18"/>
        </w:rPr>
        <w:br/>
        <w:t>Stats. Implemented: ORS 468.020 &amp; ORS 468A.025</w:t>
      </w:r>
      <w:r>
        <w:rPr>
          <w:rFonts w:ascii="Arial" w:hAnsi="Arial" w:cs="Arial"/>
          <w:color w:val="000000"/>
          <w:sz w:val="18"/>
          <w:szCs w:val="18"/>
        </w:rPr>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A37E5E" w:rsidRDefault="00A37E5E" w:rsidP="00A37E5E">
      <w:pPr>
        <w:pStyle w:val="NormalWeb"/>
        <w:rPr>
          <w:rFonts w:ascii="Arial" w:hAnsi="Arial" w:cs="Arial"/>
          <w:color w:val="000000"/>
          <w:sz w:val="18"/>
          <w:szCs w:val="18"/>
        </w:rPr>
      </w:pPr>
      <w:r>
        <w:rPr>
          <w:rStyle w:val="Strong"/>
          <w:color w:val="000000"/>
          <w:sz w:val="18"/>
          <w:szCs w:val="18"/>
        </w:rPr>
        <w:t xml:space="preserve">340-232-0170 </w:t>
      </w:r>
    </w:p>
    <w:p w:rsidR="00A37E5E" w:rsidRDefault="00A37E5E" w:rsidP="00A37E5E">
      <w:pPr>
        <w:pStyle w:val="NormalWeb"/>
        <w:rPr>
          <w:rFonts w:ascii="Arial" w:hAnsi="Arial" w:cs="Arial"/>
          <w:color w:val="000000"/>
          <w:sz w:val="18"/>
          <w:szCs w:val="18"/>
        </w:rPr>
      </w:pPr>
      <w:r>
        <w:rPr>
          <w:rStyle w:val="Strong"/>
          <w:color w:val="000000"/>
          <w:sz w:val="18"/>
          <w:szCs w:val="18"/>
        </w:rPr>
        <w:t>Aerospace Component Coating Operations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(1) No owner or operator of an aerospace component coating facility shall emit into the atmosphere volatile organic compounds in excess of the following limits, expressed as pounds VOC per gallon of coating applied, excluding water and exempt solvents, unless an alternative emission limit is approved by the Department pursuant to section (4) of this rule or emissions to the atmosphere are controlled to an equivalent level pursuant to section (10)of this rule: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Primer -- 2.9 lb./gal.;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Interior Topcoat -- 2.8 lb./gal.;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Electric or Radiation Effect Coating -- 6.7 lb./gal.;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(d) Extreme Performance Interior Topcoat -- 3.5 lb./gal.;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(e) Fire Insulation Coating -- 5.0 lb./gal.;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(f) Fuel Tank Coating -- 6.0 lb./gal.;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(g) High Temperature Coating* -- 6.0 lb./gal.;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(h) Sealant -- 5.0 lb./gal.;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(i) Self-Priming Topcoat -- 3.5 lb./gal.;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(j) Topcoat -- 3.5 lb./gal.;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(k) Pretreatment Wash Primer -- 3.5 lb./gal.;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(l) Sealant Bonding Primer -- 6.0 lb./gal.;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(m) Temporary Protective Coating -- 2.1 lb./gal.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*(For conditions between 350° F. - 500° F.)</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(2) Exemptions: This rule does not apply to the following:</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The exterior of fully assembled airplanes painted out of doors, high temperature coatings (for conditions over 500° F.), adhesive bonding primer, flight test coatings, and space vehicle coatings;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Sources whose potential emit from activities identified in section (1) of this rule before add on controls of volatile organic compounds are less than ten tons per year (or 3 lb. VOC/hr or 15 lb. VOC/day actual);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The use of separate coating formulations in volumes of less than 20 gallons per calendar year. No source shall use more than a combined total of 250 gallons per calendar year of exempt coatings. Records of coating usage shall be maintained as per section (8) of this rule; or</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(d) Sources used exclusively for chemical or physical analysis or determination of product quality and coating performance (such as research facilities and laboratories) unless: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The operation of the source is an integral part of the production process; or</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The emissions from the source exceed 363 kilograms (800 pounds) in any calendar month.</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(3) Exceptions: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On a case-by-case basis, the Department may approve exceptions to the emission limits specified in section (1) of this rule, upon documentation by the source that an alternative emission limit would satisfy the federal criteria for reasonably available control technology (RACT);</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Included in this documentation must be a complete analysis of technical and economic factors which:</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Prevent the source from using both compliance coatings and pollution control equipment; and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Justify the alternative emission limit sought by the source.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The alternative emission limit approved by the Department shall be incorporated into the source's Air Contaminant Discharge Permit and shall not become effective until approved by EPA as a source-specific SIP revision.</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(4) Applicability: This rule applies to each coating line, which includes the application area(s), flashoff area(s), air and force air drier(s), and oven(s) used in the surface coating of aerospace components in subsections (1)(a) through (m) of this rule. If more than one emission limitation in this rule applies to a specific coating, then the most stringent emission limitation shall be applied.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(5) Solvent Evaporation Minimization:</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Closed containers shall be used for the storage or disposal of cloth or paper used for solvent surface preparation and cleanup;</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Fresh and spent solvent shall be stored in closed containers;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Organic compounds shall not be used for the cleanup of spray equipment unless equipment is used to collect the cleaning compounds and to minimize their evaporation;</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(d) Containers of coating, catalyst, thinner, or solvent shall not be left open to the atmosphere when not in use.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(6) Stripper Limitations: No stripper shall be used which contains more than 400 grams/liter (3.3 lbs./gal.) of VOC or which has a true vapor pressure of 1.3 kPa (0.19 psia) at actual usage temperature.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(7) Maskant for Chemical Processing Limitation: No maskant shall be applied for chemical processing unless the VOC emissions from coating operations are reduced by 85 percent, or the coating contains less than 600 grams of VOC per liter (5.0 lbs./gal.) of coating excluding water, as applied.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 xml:space="preserve">(8) Compliance determination: Compliance with this rule shall be determined by testing in accordance with </w:t>
      </w:r>
      <w:r>
        <w:rPr>
          <w:rStyle w:val="Strong"/>
          <w:color w:val="000000"/>
          <w:sz w:val="18"/>
          <w:szCs w:val="18"/>
        </w:rPr>
        <w:t>40 CFR, Part 60, Appendix A</w:t>
      </w:r>
      <w:r>
        <w:rPr>
          <w:rFonts w:ascii="Arial" w:hAnsi="Arial" w:cs="Arial"/>
          <w:color w:val="000000"/>
          <w:sz w:val="18"/>
          <w:szCs w:val="18"/>
        </w:rPr>
        <w:t xml:space="preserve">, Method 24 for determining the VOC content of the coating materials. Emissions from the coating processes and/or VOC emissions control efficiencies shall be determined by testing in accordance with </w:t>
      </w:r>
      <w:r>
        <w:rPr>
          <w:rStyle w:val="Strong"/>
          <w:color w:val="000000"/>
          <w:sz w:val="18"/>
          <w:szCs w:val="18"/>
        </w:rPr>
        <w:t>40 CFR, Part 60, Appendix A</w:t>
      </w:r>
      <w:r>
        <w:rPr>
          <w:rFonts w:ascii="Arial" w:hAnsi="Arial" w:cs="Arial"/>
          <w:color w:val="000000"/>
          <w:sz w:val="18"/>
          <w:szCs w:val="18"/>
        </w:rPr>
        <w:t>, Method 18, 25, California Method ST-7, a material balance method, or an equivalent plant specific method approved by EPA and the Department and on file with the Department. The limit in section (1) of this rule of VOC in the coating is based upon an assumed solvent density, and other assumptions unique to a coating line; where conditions differ, such as a different solvent density, a plant specific limit may be submitted to the Department and EPA for approval.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(9) Reduction Method: The emission limits of section (1) of this rule shall be achieved by:</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The application of a low solvent content coating technology;</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A vapor collection and disposal system; or</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An equivalent means of VOC removal. The equivalent means must be approved by the Department and will be incorporated in the source's Air Contaminant Discharge Permit or Title V Operating Permit, and shall not become effective until approved by EPA as a source-specific SIP revision. Other alternative emission controls approved by the Department and allowed by EPA may be used to provide an equivalent means of VOC removal.</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(10) Recordkeeping Requirements: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A current list of coatings shall be maintained which provides all of the coating data necessary to evaluate compliance, including the following information, where applicable: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A daily record indicating the mix ratio of components used; and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The VOC content of the coating as applied.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A monthly record shall be maintained indicating the type and amount of solvent used for cleanup and surface preparation;</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A monthly record shall be maintained indicating the amount of stripper used;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(d) Such records shall be retained and available for inspection by the Department for a period of two years.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w:t>
      </w:r>
      <w:r>
        <w:rPr>
          <w:rStyle w:val="Strong"/>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Stat. Auth.: ORS 468.020 &amp; ORS 468A.025</w:t>
      </w:r>
      <w:r>
        <w:rPr>
          <w:rFonts w:ascii="Arial" w:hAnsi="Arial" w:cs="Arial"/>
          <w:color w:val="000000"/>
          <w:sz w:val="18"/>
          <w:szCs w:val="18"/>
        </w:rPr>
        <w:br/>
        <w:t>Stats. Implemented: ORS 468A.025</w:t>
      </w:r>
      <w:r>
        <w:rPr>
          <w:rFonts w:ascii="Arial" w:hAnsi="Arial" w:cs="Arial"/>
          <w:color w:val="000000"/>
          <w:sz w:val="18"/>
          <w:szCs w:val="18"/>
        </w:rPr>
        <w:br/>
        <w:t>Hist.: DEQ 8-1991, f. &amp; cert. ef. 5-16-91; DEQ 4-1993, f. &amp; cert. ef. 3-10-93; DEQ 20-1998, f. &amp; cert. ef. 10-12-98; DEQ 14-1999, f. &amp; cert. ef. 10-14-99, Renumbered from 340-022-0175</w:t>
      </w:r>
    </w:p>
    <w:p w:rsidR="00A37E5E" w:rsidRDefault="00A37E5E" w:rsidP="00A37E5E">
      <w:pPr>
        <w:pStyle w:val="NormalWeb"/>
        <w:rPr>
          <w:rFonts w:ascii="Arial" w:hAnsi="Arial" w:cs="Arial"/>
          <w:color w:val="000000"/>
          <w:sz w:val="18"/>
          <w:szCs w:val="18"/>
        </w:rPr>
      </w:pPr>
      <w:r>
        <w:rPr>
          <w:rStyle w:val="Strong"/>
          <w:color w:val="000000"/>
          <w:sz w:val="18"/>
          <w:szCs w:val="18"/>
        </w:rPr>
        <w:t xml:space="preserve">340-232-0180 </w:t>
      </w:r>
    </w:p>
    <w:p w:rsidR="00A37E5E" w:rsidRDefault="00A37E5E" w:rsidP="00A37E5E">
      <w:pPr>
        <w:pStyle w:val="NormalWeb"/>
        <w:rPr>
          <w:rFonts w:ascii="Arial" w:hAnsi="Arial" w:cs="Arial"/>
          <w:color w:val="000000"/>
          <w:sz w:val="18"/>
          <w:szCs w:val="18"/>
        </w:rPr>
      </w:pPr>
      <w:r>
        <w:rPr>
          <w:rStyle w:val="Strong"/>
          <w:color w:val="000000"/>
          <w:sz w:val="18"/>
          <w:szCs w:val="18"/>
        </w:rPr>
        <w:t>Degreasers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Cold cleaners, open top vapor degreasers, and conveyorized degreasers are exempt from this rule if they use fluids which are not photochemically reactive. These fluids are defined in the definition of Volatile Organic Compound (VOC) under OAR 340-200-0020.</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(1) The owner or operator of dip tank cold cleaners shall comply with the equipment specifications in this section:</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Be equipped with a cover that is readily opened and closed. This is required of all cold cleaners, whether a dip tank or not;</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Be equipped with a drainrack, suspension basket, or suspension hoist that returns the drained solvent to the solvent bath;</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Have a freeboard ratio of at least 0.5;</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(d) Have a visible fill line.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(2) An owner or operator of a cold cleaner shall be responsible for following the required operating parameters and work practices. The owner shall post and maintain in the work area of each cold cleaner a pictograph or instructions clearly explaining the work practices in this section:</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The solvent level shall not be above the fill line;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The spraying of parts to be cleaned shall be performed only within the confines of the cold cleaner;</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The cover of the cold cleaner shall be closed when not in use or when parts are being soaked or cleaned by solvent agitation;</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(d) Solvent-cleaned parts shall be rotated to drain cavities or blind holes and then set to drain until dripping has stopped;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(e)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the Department's solid and Hazardous Waste Rules, OAR Chapter 340, Division 100.</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(3) The owner or operator shall maintain cold cleaners in good working condition and free of solvent leaks.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(4) If the solvent has a volatility greater than 2.0 kPa (0.3 psi) measured at 38° C. (100° F.), or if the solvent is agitated or heated, then the cover must be designed so that it can be easily operated with one hand or foot.</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(6) If the solvent has a volatility greater than 4.3 kPa (0.6 psi) measured at 38° C. (100° F.), or if the solvent is heated above 50° C. (120° F.), then one of the following solvent vapor control systems must be used: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The freeboard ratio must be equal to or greater than 0.70; or</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Water must be kept over the solvent, which must be insoluble in and heavier than water; or</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Other systems of equivalent control, such as a refrigerated chiller.</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w:t>
      </w:r>
      <w:r>
        <w:rPr>
          <w:rStyle w:val="Strong"/>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Stat. Auth.: ORS 468.020 &amp; ORS 468A.025</w:t>
      </w:r>
      <w:r>
        <w:rPr>
          <w:rFonts w:ascii="Arial" w:hAnsi="Arial" w:cs="Arial"/>
          <w:color w:val="000000"/>
          <w:sz w:val="18"/>
          <w:szCs w:val="18"/>
        </w:rPr>
        <w:br/>
        <w:t>Stats. Implemented: ORS 468A.025</w:t>
      </w:r>
      <w:r>
        <w:rPr>
          <w:rFonts w:ascii="Arial" w:hAnsi="Arial" w:cs="Arial"/>
          <w:color w:val="000000"/>
          <w:sz w:val="18"/>
          <w:szCs w:val="18"/>
        </w:rPr>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A37E5E" w:rsidRDefault="00A37E5E" w:rsidP="00A37E5E">
      <w:pPr>
        <w:pStyle w:val="NormalWeb"/>
        <w:rPr>
          <w:rFonts w:ascii="Arial" w:hAnsi="Arial" w:cs="Arial"/>
          <w:color w:val="000000"/>
          <w:sz w:val="18"/>
          <w:szCs w:val="18"/>
        </w:rPr>
      </w:pPr>
      <w:r>
        <w:rPr>
          <w:rStyle w:val="Strong"/>
          <w:color w:val="000000"/>
          <w:sz w:val="18"/>
          <w:szCs w:val="18"/>
        </w:rPr>
        <w:t xml:space="preserve">340-232-0190 </w:t>
      </w:r>
    </w:p>
    <w:p w:rsidR="00A37E5E" w:rsidRDefault="00A37E5E" w:rsidP="00A37E5E">
      <w:pPr>
        <w:pStyle w:val="NormalWeb"/>
        <w:rPr>
          <w:rFonts w:ascii="Arial" w:hAnsi="Arial" w:cs="Arial"/>
          <w:color w:val="000000"/>
          <w:sz w:val="18"/>
          <w:szCs w:val="18"/>
        </w:rPr>
      </w:pPr>
      <w:r>
        <w:rPr>
          <w:rStyle w:val="Strong"/>
          <w:color w:val="000000"/>
          <w:sz w:val="18"/>
          <w:szCs w:val="18"/>
        </w:rPr>
        <w:t>Open Top Vapor Degreasers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(1) The owner or operator of all open top vapor degreasers shall comply with the following equipment specifications: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Be equipped with a cover that may be readily opened and closed. When a degreaser is equipped with a lip exhaust, the cover shall be located below the lip exhaust. The cover shall move horizontally or slowly so as not to agitate and spill the solvent vapor. The degreaser shall be equipped with at least the following three safety switches: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Condenser flow switch and thermostat to shut off sump heat if coolant is either not circulating or too warm;</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Spray safety switch to shut off spray pump or conveyor if the vapor level drops excessively, (e.g., greater than 10 cm (4 inches));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Vapor level control thermostat to shut off sump heat when vapor level rises too high.</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(b)(A) A closed design such that the cover opens only when the part enters or exits the degreaser and when the degreaser starts up, forming a vapor layer, the cover may be opened to release the displaced air, and either;</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A freeboard ratio equal to or greater than 0.75; or</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A freeboard, refrigerated or cold water, chiller.</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Post a permanent and conspicuous pictograph or instructions clearly explaining the following work practices: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Do not degrease porous or absorbent materials such as cloth, leather, wood or rope;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The cover of the degreaser should be closed at all times except when processing workloads;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When the cover is open the lip of the degreaser should not be exposed to steady drafts greater than 15.3 meters per minute (50 feet/minute);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(D) Rack parts so as to facilitate solvent drainage from the parts;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(E) Workloads should not occupy more than one-half of the vapor-air interface area;</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(F) When using a powered hoist, the vertical speed of parts in and out of the vapor zone should be less than 3.35 meters per minute (11 feet/minute);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(G) Degrease the workload in the vapor zone until condensation ceases;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(H) Spraying operations should be done within the vapor layer;</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(I) Hold parts in the degreaser until visually dry;</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(J) When equipped with a lip exhaust, the fan should be turned off when the cover is closed;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(K) The condenser water shall be turned on before the sump heater when starting up a cold vapor degreaser. The sump heater shall be turned off and the solvent vapor layer allowed to collapse before closing the condenser water when shutting down a hot vapor degreaser;</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(L) Water shall not be visible in the solvent stream from the water separator.</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(2) A routine inspection and maintenance program shall be implemented for the purpose of preventing and correcting solvent losses, as for example, from dripping drain taps, cracked gaskets, and malfunctioning equipment. Leaks must be repaired immediately.</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(3) Sump drainage and transfer of hot or warm solvent shall be carried out using threaded or other leakproof couplings.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(4) Still and sump bottoms shall be kept in closed containers.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(5)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the Department's Solid and Hazardous Waste Rules, OAR Chapter 340, Division 100.</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(6) Exhaust ventilation shall not exceed 20 m3/minute per m2 (65 cfm per foot2) of degreaser open area, unless necessary to meet OSHA requirements. Ventilation fans shall not be used near the degreaser opening.</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w:t>
      </w:r>
      <w:r>
        <w:rPr>
          <w:rStyle w:val="Strong"/>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Stat. Auth.: ORS 468 &amp; ORS 468A</w:t>
      </w:r>
      <w:r>
        <w:rPr>
          <w:rFonts w:ascii="Arial" w:hAnsi="Arial" w:cs="Arial"/>
          <w:color w:val="000000"/>
          <w:sz w:val="18"/>
          <w:szCs w:val="18"/>
        </w:rPr>
        <w:br/>
        <w:t>Stats. Implemented: ORS 468A.025</w:t>
      </w:r>
      <w:r>
        <w:rPr>
          <w:rFonts w:ascii="Arial" w:hAnsi="Arial" w:cs="Arial"/>
          <w:color w:val="000000"/>
          <w:sz w:val="18"/>
          <w:szCs w:val="18"/>
        </w:rPr>
        <w:br/>
        <w:t>Hist.: DEQ 21-1978, f. &amp; ef. 12-28-78; DEQ 17-1979, f. &amp; ef. 6-22-79: DEQ 23-1980, f. &amp; ef. 9-26-80; DEQ 3-1986, f. &amp; ef. 2-12-86; DEQ 8-1991, f. &amp; cert. ef. 5-16-91; DEQ 4-1993, f. &amp; cert. ef. 3-10-93; DEQ 14-1999, f. &amp; cert. ef. 10-14-99, Renumbered from 340-022-0183</w:t>
      </w:r>
    </w:p>
    <w:p w:rsidR="00A37E5E" w:rsidRDefault="00A37E5E" w:rsidP="00A37E5E">
      <w:pPr>
        <w:pStyle w:val="NormalWeb"/>
        <w:rPr>
          <w:rFonts w:ascii="Arial" w:hAnsi="Arial" w:cs="Arial"/>
          <w:color w:val="000000"/>
          <w:sz w:val="18"/>
          <w:szCs w:val="18"/>
        </w:rPr>
      </w:pPr>
      <w:r>
        <w:rPr>
          <w:rStyle w:val="Strong"/>
          <w:color w:val="000000"/>
          <w:sz w:val="18"/>
          <w:szCs w:val="18"/>
        </w:rPr>
        <w:t xml:space="preserve">340-232-0200 </w:t>
      </w:r>
    </w:p>
    <w:p w:rsidR="00A37E5E" w:rsidRDefault="00A37E5E" w:rsidP="00A37E5E">
      <w:pPr>
        <w:pStyle w:val="NormalWeb"/>
        <w:rPr>
          <w:rFonts w:ascii="Arial" w:hAnsi="Arial" w:cs="Arial"/>
          <w:color w:val="000000"/>
          <w:sz w:val="18"/>
          <w:szCs w:val="18"/>
        </w:rPr>
      </w:pPr>
      <w:r>
        <w:rPr>
          <w:rStyle w:val="Strong"/>
          <w:color w:val="000000"/>
          <w:sz w:val="18"/>
          <w:szCs w:val="18"/>
        </w:rPr>
        <w:t>Conveyorized Degreasers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(1) The owner or operator of conveyorized cold cleaners and conveyorized vapor degreasers shall comply with the following operating requirements: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Exhaust ventilation should not exceed 20 cubic meters per minute of square meter (65 cfm per foot2) of degreaser opening, unless necessary to meet OSHA requirements. Workplace fans should not be used near the degreaser opening;</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Post in the immediate work area a permanent and conspicuous pictograph or instructions clearly explaining the following work practices: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Rack parts for best drainage;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Maintain vertical speed of conveyored parts to less than 3.35 meters per minute (11 feet/minute);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The condenser water shall be turned on before the sump heater when starting up a cold vapor degreaser. The sump heater shall be turned off and the solvent vapor layer allowed to collapse before closing the condenser water when shutting down a hot vapor degreaser.</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(2) A routine inspection and maintenance program shall be implemented for the purpose of preventing and correcting solvent losses, as for example, from dripping drain taps, cracked gaskets, and malfunctioning equipment. Leaks must be repaired immediately.</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(3) Sump drainage and transfer of hot or warm solvent shall be carried out using threaded or other leakproof couplings.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(4) Still and sump bottoms shall be kept in closed containers.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(5)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the Department's Solid and Hazardous Waste Rules, OAR Chapter 340, Division 100.</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(6) All conveyorized cold cleaners and conveyorized vapor degreasers with air/vapor interfaces of 2.0 m2 or greater shall have one of the following major control devices installed and operating:</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Carbon adsorption system, exhausting less than 25 ppm of solvent averaged over a complete adsorption cycle, based on exhaust ventilation of 15 m3/minutes per m2 of air/vapor area, when down-time covers are open; or</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Refrigerated chiller with control effectiveness equal to or better than subsection (a) of this section; or</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A system with control effectiveness equal to or better than subsection (a) of this section.</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w:t>
      </w:r>
      <w:r>
        <w:rPr>
          <w:rStyle w:val="Strong"/>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Stat. Auth.: ORS 468 &amp; ORS 468A</w:t>
      </w:r>
      <w:r>
        <w:rPr>
          <w:rFonts w:ascii="Arial" w:hAnsi="Arial" w:cs="Arial"/>
          <w:color w:val="000000"/>
          <w:sz w:val="18"/>
          <w:szCs w:val="18"/>
        </w:rPr>
        <w:br/>
        <w:t>Stats. Implemented: ORS 468A.025</w:t>
      </w:r>
      <w:r>
        <w:rPr>
          <w:rFonts w:ascii="Arial" w:hAnsi="Arial" w:cs="Arial"/>
          <w:color w:val="000000"/>
          <w:sz w:val="18"/>
          <w:szCs w:val="18"/>
        </w:rPr>
        <w:br/>
        <w:t>Hist.: DEQ 21-1978, f. &amp; ef. 12-28-78; DEQ 17-1979, f. &amp; ef. 6-22-79; DEQ 23-1980, f. &amp; ef. 9-26-80; DEQ 3-1986, f. &amp; ef. 2-12-86; DEQ 8-1991, f. &amp; cert. ef. 5-16-91; DEQ 4-1993, f. &amp; cert. ef. 3-10-93; DEQ 14-1999, f. &amp; cert. ef. 10-14-99, Renumbered from 340-022-0186</w:t>
      </w:r>
    </w:p>
    <w:p w:rsidR="00A37E5E" w:rsidRDefault="00A37E5E" w:rsidP="00A37E5E">
      <w:pPr>
        <w:pStyle w:val="NormalWeb"/>
        <w:rPr>
          <w:rFonts w:ascii="Arial" w:hAnsi="Arial" w:cs="Arial"/>
          <w:color w:val="000000"/>
          <w:sz w:val="18"/>
          <w:szCs w:val="18"/>
        </w:rPr>
      </w:pPr>
      <w:r>
        <w:rPr>
          <w:rStyle w:val="Strong"/>
          <w:color w:val="000000"/>
          <w:sz w:val="18"/>
          <w:szCs w:val="18"/>
        </w:rPr>
        <w:t xml:space="preserve">340-232-0210 </w:t>
      </w:r>
    </w:p>
    <w:p w:rsidR="00A37E5E" w:rsidRDefault="00A37E5E" w:rsidP="00A37E5E">
      <w:pPr>
        <w:pStyle w:val="NormalWeb"/>
        <w:rPr>
          <w:rFonts w:ascii="Arial" w:hAnsi="Arial" w:cs="Arial"/>
          <w:color w:val="000000"/>
          <w:sz w:val="18"/>
          <w:szCs w:val="18"/>
        </w:rPr>
      </w:pPr>
      <w:r>
        <w:rPr>
          <w:rStyle w:val="Strong"/>
          <w:color w:val="000000"/>
          <w:sz w:val="18"/>
          <w:szCs w:val="18"/>
        </w:rPr>
        <w:t>Asphaltic and Coal Tar Pitch Used for Roofing Coating</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(1) No person shall operate or use equipment for melting, heating or holding asphalt or coal tar pitch for the on-site construction, installation, or repair of roofs unless the gas-entrained effluents from such equipment are contained by close fitting covers.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(2) A person operating equipment subject to this rule shall maintain the temperature of the asphaltic or coal tar pitch below 285° C. (550° F.), or 17° C. (30° F.) below the flash point whichever is the lower temperature, as indicated by a continuous reading thermometer.</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(3) The provisions of this rule shall not apply to equipment having a capacity of 100 liters (26 gallons) or less; or to equipment having a capacity of 600 liters (159 gallons) or less provided it is equipped with a tightly fitted lid or cover.</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w:t>
      </w:r>
      <w:r>
        <w:rPr>
          <w:rStyle w:val="Strong"/>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Stat. Auth.: ORS 468 &amp; ORS 468A</w:t>
      </w:r>
      <w:r>
        <w:rPr>
          <w:rFonts w:ascii="Arial" w:hAnsi="Arial" w:cs="Arial"/>
          <w:color w:val="000000"/>
          <w:sz w:val="18"/>
          <w:szCs w:val="18"/>
        </w:rPr>
        <w:br/>
        <w:t>Stats. Implemented: ORS 468A.025</w:t>
      </w:r>
      <w:r>
        <w:rPr>
          <w:rFonts w:ascii="Arial" w:hAnsi="Arial" w:cs="Arial"/>
          <w:color w:val="000000"/>
          <w:sz w:val="18"/>
          <w:szCs w:val="18"/>
        </w:rPr>
        <w:br/>
        <w:t>Hist.: DEQ 21-1978, f. &amp; ef. 12-28-78; DEQ 17-1979, f. &amp; ef. 6-22-79; DEQ 23-1980, f. &amp; ef. 9-26-80; DEQ 8-1991, f. &amp; cert. ef. 5-16-91; DEQ 4-1993, f. &amp; cert. ef. 3-10-93; DEQ 14-1999, f. &amp; cert. ef. 10-14-99, Renumbered from 340-022-0190</w:t>
      </w:r>
    </w:p>
    <w:p w:rsidR="00A37E5E" w:rsidRDefault="00A37E5E" w:rsidP="00A37E5E">
      <w:pPr>
        <w:pStyle w:val="NormalWeb"/>
        <w:rPr>
          <w:rFonts w:ascii="Arial" w:hAnsi="Arial" w:cs="Arial"/>
          <w:color w:val="000000"/>
          <w:sz w:val="18"/>
          <w:szCs w:val="18"/>
        </w:rPr>
      </w:pPr>
      <w:r>
        <w:rPr>
          <w:rStyle w:val="Strong"/>
          <w:color w:val="000000"/>
          <w:sz w:val="18"/>
          <w:szCs w:val="18"/>
        </w:rPr>
        <w:t xml:space="preserve">340-232-0220 </w:t>
      </w:r>
    </w:p>
    <w:p w:rsidR="00A37E5E" w:rsidRDefault="00A37E5E" w:rsidP="00A37E5E">
      <w:pPr>
        <w:pStyle w:val="NormalWeb"/>
        <w:rPr>
          <w:rFonts w:ascii="Arial" w:hAnsi="Arial" w:cs="Arial"/>
          <w:color w:val="000000"/>
          <w:sz w:val="18"/>
          <w:szCs w:val="18"/>
        </w:rPr>
      </w:pPr>
      <w:r>
        <w:rPr>
          <w:rStyle w:val="Strong"/>
          <w:color w:val="000000"/>
          <w:sz w:val="18"/>
          <w:szCs w:val="18"/>
        </w:rPr>
        <w:t>Flat Wood Coating</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(1) This rule applies to all flat wood manufacturing and surface finishing facilities, that manufacture the following products: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Printed interior panels made of hardwood plywood and thin particle board;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Natural finish hardwood plywood panels; or</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Hardboard paneling with Class II finishes.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(2) This rule does not apply to the manufacture of exterior siding, tileboard, particle board used as a furniture component, or paper or plastic laminates on wood or wood-derived substrates.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(3) No owner or operator of a flat wood manufacturing facility subject to this rule shall emit volatile organic compounds from a coating application system in excess of:</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2.9 kg per 100 square meters of coated finished product (6.0 lb./1,000 square feet) from printed interior panels, regardless of the number of coats applied;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5.8 kg per 100 square meters of coated finished product (12.0 lb./1,000 square feet) from natural finish hardwood plywood panels, regardless of the number of coats applied; and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4.8 kg per 100 square meters of coated finished product (10.0 lb./1,000 square feet) from Class II finishes on hardboard panels, regardless of the number of coats applied.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(4) The emission limits in section (3) of this rule shall be achieved by:</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The application of low solvent content coating technology; or</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An incineration system which oxidizes at least 90.0 percent of the nonmethane volatile organic compounds entering the incinerator (VOC measured as total combustible carbon) to carbon dioxide and water; or</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An equivalent means of VOC removal. The equivalent means must be approved in writing by the Department. The time period used to determine equivalency shall not exceed 24 hours.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(5) A capture system must be used in conjunction with the emission control systems in subsections (4)(b) and (c) of this rule. The design and operation of a capture system must be consistent with good engineering practice and shall be required to provide for an overall emission reduction sufficient to meet the emission limitations in section (3) of this rule.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(6) Compliance Demonstration:</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The owner or operator of a volatile organic compound source required to comply with this rule shall demonstrate compliance by the methods of subsection (c) of this section, or an alternative method approved by the Department;</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A person proposing to conduct a volatile organic compound emissions test shall notify the Department of the intent to test not less than 30 days before the proposed initiation of the tests so the Department may observe the test;</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 xml:space="preserve">(c) Test procedures in </w:t>
      </w:r>
      <w:r>
        <w:rPr>
          <w:rStyle w:val="Strong"/>
          <w:color w:val="000000"/>
          <w:sz w:val="18"/>
          <w:szCs w:val="18"/>
        </w:rPr>
        <w:t>40 CFR, Part 60, EPA Method 18, 24,</w:t>
      </w:r>
      <w:r>
        <w:rPr>
          <w:rFonts w:ascii="Arial" w:hAnsi="Arial" w:cs="Arial"/>
          <w:color w:val="000000"/>
          <w:sz w:val="18"/>
          <w:szCs w:val="18"/>
        </w:rPr>
        <w:t xml:space="preserve"> or </w:t>
      </w:r>
      <w:r>
        <w:rPr>
          <w:rStyle w:val="Strong"/>
          <w:color w:val="000000"/>
          <w:sz w:val="18"/>
          <w:szCs w:val="18"/>
        </w:rPr>
        <w:t>25</w:t>
      </w:r>
      <w:r>
        <w:rPr>
          <w:rFonts w:ascii="Arial" w:hAnsi="Arial" w:cs="Arial"/>
          <w:color w:val="000000"/>
          <w:sz w:val="18"/>
          <w:szCs w:val="18"/>
        </w:rPr>
        <w:t xml:space="preserve"> shall be used to determine compliance with section (3)of this rule;</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(d) The Department may accept, instead of the coating analysis required by paragraph (c)(A) of this section,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(e) If add-on control equipment is used, continuous monitors of the following parameters shall be installed, periodically calibrated, and operated at all times that the associated control equipment is operating:</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Exhaust gas temperature of all incinerators;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Temperature rise across a catalytic incinerator bed; and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Breakthrough of VOC on a carbon absorption unit.</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w:t>
      </w:r>
      <w:r>
        <w:rPr>
          <w:rStyle w:val="Strong"/>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Stat. Auth.: ORS 468 &amp; ORS 468A</w:t>
      </w:r>
      <w:r>
        <w:rPr>
          <w:rFonts w:ascii="Arial" w:hAnsi="Arial" w:cs="Arial"/>
          <w:color w:val="000000"/>
          <w:sz w:val="18"/>
          <w:szCs w:val="18"/>
        </w:rPr>
        <w:br/>
        <w:t>Stats. Implemented: ORS 468A.025</w:t>
      </w:r>
      <w:r>
        <w:rPr>
          <w:rFonts w:ascii="Arial" w:hAnsi="Arial" w:cs="Arial"/>
          <w:color w:val="000000"/>
          <w:sz w:val="18"/>
          <w:szCs w:val="18"/>
        </w:rPr>
        <w:br/>
        <w:t>Hist.: DEQ 23-1980, f. &amp; ef. 9-26-80; DEQ 8-1991, f. &amp; cert. ef. 5-16-91; DEQ 4-1993, f. &amp; cert. ef. 3-10-93; DEQ 14-1999, f. &amp; cert. ef. 10-14-99, Renumbered from 340-022-0200</w:t>
      </w:r>
    </w:p>
    <w:p w:rsidR="00A37E5E" w:rsidRDefault="00A37E5E" w:rsidP="00A37E5E">
      <w:pPr>
        <w:pStyle w:val="NormalWeb"/>
        <w:rPr>
          <w:rFonts w:ascii="Arial" w:hAnsi="Arial" w:cs="Arial"/>
          <w:color w:val="000000"/>
          <w:sz w:val="18"/>
          <w:szCs w:val="18"/>
        </w:rPr>
      </w:pPr>
      <w:r>
        <w:rPr>
          <w:rStyle w:val="Strong"/>
          <w:color w:val="000000"/>
          <w:sz w:val="18"/>
          <w:szCs w:val="18"/>
        </w:rPr>
        <w:t xml:space="preserve">340-232-0230 </w:t>
      </w:r>
    </w:p>
    <w:p w:rsidR="00A37E5E" w:rsidRDefault="00A37E5E" w:rsidP="00A37E5E">
      <w:pPr>
        <w:pStyle w:val="NormalWeb"/>
        <w:rPr>
          <w:rFonts w:ascii="Arial" w:hAnsi="Arial" w:cs="Arial"/>
          <w:color w:val="000000"/>
          <w:sz w:val="18"/>
          <w:szCs w:val="18"/>
        </w:rPr>
      </w:pPr>
      <w:r>
        <w:rPr>
          <w:rStyle w:val="Strong"/>
          <w:color w:val="000000"/>
          <w:sz w:val="18"/>
          <w:szCs w:val="18"/>
        </w:rPr>
        <w:t>Rotogravure and Flexographic Printing</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(1) No owner or operator of a packaging rotogravure, publication rotogravure, flexographic or specialty printing facility, with the potential to emit greater than 90 mg/year (100 ton/year), employing ink containing solvent may operate, cause, allow or permit the operation of the press unless: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The volatile fraction of ink, as it is applied to the substrate contains 25.0 percent by volume or less or organic solvent and 75 percent by volume or more of water; or</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The ink as it is applied to the substrate, less water, contains 60.0 percent by volume or more nonvolatile material; or</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The owner or operator installs and operates: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A carbon absorption system which reduces the volatile organic emissions from the capture system by at least 90.0 percent by weight;</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An incineration system which oxidizes at least 90.0 percent of the nonmethane volatile organic compounds (VOC measured as total combustible carbon) to carbon dioxide and water; or</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An alternative volatile organic compound emissions reduction system demonstrated to have at least a 90.0 percent reduction efficiency, measured across the control system, and has been approved by the Department.</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(2) A capture system must be used in conjunction with the emission control systems in subsection (1)(c) of this rule. The design and operation of a capture system must be consistent with good engineering practice, and shall be required to provide for an overall reduction in volatile organic compound emissions of at least:</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75.0 percent where a publication rotogravure process is employed;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65.0 percent where a packaging rotogravure process is employed; or</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60.0 percent where a flexographic printing process is employed.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(3) Compliance Demonstration:</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Upon request of the Department, the owner or operator of a volatile organic compound source shall demonstrate compliance by the methods of this section or an alternative method approved by the Department. All tests shall be made by, or under the direction of, a person qualified by training and/or experience in the field of air pollution testing;</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A person proposing to conduct a volatile organic compound emissions test shall notify the Department of the intent to test not less than 30 days before the proposed initiation of the tests so the Department may observe the test. The notification shall contain the information required by, and be in a format approved by, the Department;</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Test procedures to determine compliance with this rule must be approved by the Department and consistent with:</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 xml:space="preserve">(A) EPA test Method 18, 24, or 25, </w:t>
      </w:r>
      <w:r>
        <w:rPr>
          <w:rStyle w:val="Strong"/>
          <w:color w:val="000000"/>
          <w:sz w:val="18"/>
          <w:szCs w:val="18"/>
        </w:rPr>
        <w:t>40 CFR, Part 60</w:t>
      </w:r>
      <w:r>
        <w:rPr>
          <w:rFonts w:ascii="Arial" w:hAnsi="Arial" w:cs="Arial"/>
          <w:color w:val="000000"/>
          <w:sz w:val="18"/>
          <w:szCs w:val="18"/>
        </w:rPr>
        <w:t>; or California Method ST-7;</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The Department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(d) If add-on control equipment is used, continuous monitors of the following parameters shall be installed, periodically calibrated, and operated at all times that the associated control equipment is operating:</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(A) Exhaust gas temperature of all incinerators;</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(B) Breakthrough of VOC on a carbon adsorption unit; and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(C) Temperature rise across a catalytic incinerator bed.</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w:t>
      </w:r>
      <w:r>
        <w:rPr>
          <w:rStyle w:val="Strong"/>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w:t>
      </w:r>
    </w:p>
    <w:p w:rsidR="00A37E5E" w:rsidRDefault="00A37E5E" w:rsidP="00A37E5E">
      <w:pPr>
        <w:pStyle w:val="NormalWeb"/>
        <w:rPr>
          <w:rFonts w:ascii="Arial" w:hAnsi="Arial" w:cs="Arial"/>
          <w:color w:val="000000"/>
          <w:sz w:val="18"/>
          <w:szCs w:val="18"/>
        </w:rPr>
      </w:pPr>
      <w:r>
        <w:rPr>
          <w:rFonts w:ascii="Arial" w:hAnsi="Arial" w:cs="Arial"/>
          <w:color w:val="000000"/>
          <w:sz w:val="18"/>
          <w:szCs w:val="18"/>
        </w:rPr>
        <w:t>Stat. Auth.: ORS 468 &amp; ORS 468A</w:t>
      </w:r>
      <w:r>
        <w:rPr>
          <w:rFonts w:ascii="Arial" w:hAnsi="Arial" w:cs="Arial"/>
          <w:color w:val="000000"/>
          <w:sz w:val="18"/>
          <w:szCs w:val="18"/>
        </w:rPr>
        <w:br/>
        <w:t>Stats. Implemented: ORS 468A.025</w:t>
      </w:r>
      <w:r>
        <w:rPr>
          <w:rFonts w:ascii="Arial" w:hAnsi="Arial" w:cs="Arial"/>
          <w:color w:val="000000"/>
          <w:sz w:val="18"/>
          <w:szCs w:val="18"/>
        </w:rPr>
        <w:br/>
        <w:t xml:space="preserve">Hist.: DEQ 23-1980, f. &amp; ef. 9-26-80; DEQ 3-1986, f. &amp; ef. 2-12-86; DEQ 8-1991, f. &amp; cert. ef. 5-16-91; DEQ 4-1993, f. &amp; cert. ef. 3-10-93; DEQ 14-1999, f. &amp; cert. ef. 10-14-99, Renumbered from 340-022-0210 </w:t>
      </w:r>
    </w:p>
    <w:p w:rsidR="001400EA" w:rsidRPr="001400EA" w:rsidRDefault="001400EA" w:rsidP="001400EA">
      <w:pPr>
        <w:spacing w:before="100" w:beforeAutospacing="1" w:after="100" w:afterAutospacing="1" w:line="240" w:lineRule="auto"/>
        <w:jc w:val="center"/>
        <w:rPr>
          <w:rFonts w:ascii="Arial" w:eastAsia="Times New Roman" w:hAnsi="Arial" w:cs="Arial"/>
          <w:color w:val="000000"/>
          <w:sz w:val="18"/>
          <w:szCs w:val="18"/>
        </w:rPr>
      </w:pPr>
      <w:r w:rsidRPr="001400EA">
        <w:rPr>
          <w:rFonts w:ascii="Arial" w:eastAsia="Times New Roman" w:hAnsi="Arial" w:cs="Arial"/>
          <w:b/>
          <w:bCs/>
          <w:color w:val="000000"/>
          <w:sz w:val="18"/>
        </w:rPr>
        <w:t>DIVISION 234</w:t>
      </w:r>
    </w:p>
    <w:p w:rsidR="001400EA" w:rsidRPr="001400EA" w:rsidRDefault="001400EA" w:rsidP="001400EA">
      <w:pPr>
        <w:spacing w:before="100" w:beforeAutospacing="1" w:after="100" w:afterAutospacing="1" w:line="240" w:lineRule="auto"/>
        <w:jc w:val="center"/>
        <w:rPr>
          <w:rFonts w:ascii="Arial" w:eastAsia="Times New Roman" w:hAnsi="Arial" w:cs="Arial"/>
          <w:color w:val="000000"/>
          <w:sz w:val="18"/>
          <w:szCs w:val="18"/>
        </w:rPr>
      </w:pPr>
      <w:r w:rsidRPr="001400EA">
        <w:rPr>
          <w:rFonts w:ascii="Arial" w:eastAsia="Times New Roman" w:hAnsi="Arial" w:cs="Arial"/>
          <w:b/>
          <w:bCs/>
          <w:color w:val="000000"/>
          <w:sz w:val="18"/>
        </w:rPr>
        <w:t>EMISSION STANDARDS FOR WOOD PRODUCTS</w:t>
      </w:r>
      <w:r w:rsidRPr="001400EA">
        <w:rPr>
          <w:rFonts w:ascii="Arial" w:eastAsia="Times New Roman" w:hAnsi="Arial" w:cs="Arial"/>
          <w:b/>
          <w:bCs/>
          <w:color w:val="000000"/>
          <w:sz w:val="18"/>
          <w:szCs w:val="18"/>
        </w:rPr>
        <w:br/>
      </w:r>
      <w:r w:rsidRPr="001400EA">
        <w:rPr>
          <w:rFonts w:ascii="Arial" w:eastAsia="Times New Roman" w:hAnsi="Arial" w:cs="Arial"/>
          <w:b/>
          <w:bCs/>
          <w:color w:val="000000"/>
          <w:sz w:val="18"/>
        </w:rPr>
        <w:t>INDUSTRIES</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w:t>
      </w:r>
      <w:r w:rsidRPr="001400EA">
        <w:rPr>
          <w:rFonts w:ascii="Arial" w:eastAsia="Times New Roman" w:hAnsi="Arial" w:cs="Arial"/>
          <w:b/>
          <w:bCs/>
          <w:color w:val="000000"/>
          <w:sz w:val="18"/>
        </w:rPr>
        <w:t>NOTE</w:t>
      </w:r>
      <w:r w:rsidRPr="001400EA">
        <w:rPr>
          <w:rFonts w:ascii="Arial" w:eastAsia="Times New Roman" w:hAnsi="Arial" w:cs="Arial"/>
          <w:color w:val="000000"/>
          <w:sz w:val="18"/>
          <w:szCs w:val="18"/>
        </w:rPr>
        <w:t>: Administrative Order DEQ 37 repealed applicable portions of SA 22, filed 6-7-68.]</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 xml:space="preserve">340-234-0010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Definitions</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The definitions in OAR 340-200-0020, 340-204-0010 and this rule apply to this division. If the same term is defined in this rule and 340-200-0020 or 340-204-0010, the definition in this rule applies to this division.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(1) "Acid Absorption Tower" means the device where the sodium carbonate and sulfur dioxide react to form a sodium sulfite solution prior to use as the cooking liquor.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(2) "Acid Plant" means the facility in which the cooking liquor is either manufactured or fortified when not associated with a recovery furnace.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(3) "Average Daily Emission" means the total weight of sulfur oxides emitted in each month divided by the number of days of production that month.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(4) "Average Daily Production" means air dry tons of unbleached pulp produced in a month, divided by the number of days of production in that month.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(6) "Baseline emissions rate" means a source's actual emissions rate during the baseline period, as defined in OAR 340-200-0020, expressed as pounds of emissions per thousand square feet of finished product, on a 1/8" basis.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(7) "Blow System" means the storage chest, tank, or pit to which the digester pulp is discharged following the cook.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(8) "BLS" means Black Liquor Solids, dry weight.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(9) "Continual Monitoring:"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(a) As used in OAR 340-234-0200 through 340-234-0350 means sampling and analysis, in a timed sequence, using techniques which will adequately reflect actual emission levels or concentrations on an ongoing basis;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(b) As used in OAR 340-234-0400 through 340-234-0430 means sampling and analysis in a continuous or timed sequence, using techniques which will adequately reflect actual emission levels, ambient air levels, or concentrations on a continuous basis.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(10) "Continuous monitoring" means instrumental sampling of a gas stream on a continuous basis, excluding periods of calibration.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(11) "Continuous-Flow Conveying Methods" means methods which transport materials at uniform rates of flow, or at rates generated by the production process.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(12) "Daily Arithmetic Average" means the average concentration over the twenty-four hour period in a calendar day, or Department approved equivalent period, as determined by continuous monitoring equipment or reference method testing. Determinations based on EPA reference methods in accordance with the Department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(13) "Department" means the Department of Environmental Quality.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(14) "Emission" means a release into the atmosphere of air contaminants.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(15) "EPA Method 9" means the method for Visual Determination of the Opacity of Emissions From Stationary Sources described as Method 9 (average of 24 consecutive observations) in the Department Source Sampling Manual (January, 1992).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(17) "Fugitive Emissions" means dust, fumes, gases, mist, odorous matter, vapors or any combination thereof not easily given to measurement, collection, and treatment by conventional pollution control methods.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(18) "Hardboard" means a flat panel made from wood that has been reduced to basic wood fibers and bonded by adhesive properties under pressure.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(19) "Kraft Mill" or "Mill" means any industrial operation which uses for a cooking liquor an alkaline sulfide solution containing sodium hydroxide and sodium sulfide in its pulping process.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(20) "Lime Kiln" means any production device in which calcium carbonate is thermally converted to calcium oxide.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(21) "Maximum Opacity" means the opacity as determined by EPA Method 9 (average of 24 consecutive observations).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(22) "Modified Wigwam Waste Burner" means a device having the general features of a wigwam waste burner, but with improved combustion air controls and other improvements installed in accordance with design criteria approved by the Department.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(23) "Neutral Sulfite Semi-Chemical (NSSC) Pulp Mill" means any industrial operation which uses for cooking, a liquor prepared from a sodium carbonate solution and sulfur dioxide at a neutral pH, range 6-8.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(24) "Non-Condensibles" mean gases and vapors, contaminated with TRS compounds, from the digestion and multiple-effect evaporation processes of a mill.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(25) "Operations" includes plant, mill, or facility.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(26) "Other Sources:"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(a) As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(A) Vents from knotters, brown stock washing systems, evaporators, blow tanks, blow heat accumulators, black liquor storage tanks, black liquor oxidation system, pre-steaming vessels, tall oil recovery operations; and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(B) Any vent which is shown to contribute to an identified nuisance condition.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(b) As used in OAR 340-234-0400 through 340-234-0430 means sources of sulfur oxide emissions including, but not limited to washers, washer filtrate tanks, digester dilution tanks, knotters,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(27) "Particleboard" means matformed flat panels consisting of wood particles bonded together with synthetic resin or other suitable binder.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(28) "Particulate Matter:"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(b) As used in OAR 340-234-0400 through 340-234-0430 means a small, discrete mass of solid matter, including the solids dissolved or suspended in liquid droplets but not including uncombined water;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(29) "Parts Per Million (ppm)" means parts of a contaminant per million parts of gas by volume on a dry-gas basis (1 ppm equals 0.0001% by volume).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(31) "Plywood" means a flat panel built generally of an odd number of thin sheets of veneers of wood in which the grain direction of each ply or layer is at right angles to the one adjacent to it.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(33) "Production:"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(a) As used in OAR 340-234-0200 through 340-234-0270 means the daily amount of air-dried unbleached pulp, or equivalent, produced during the 24-hour period each calendar day, or Department approved equivalent period, and expressed in air-dried metric tons (admt) per day. The corresponding English unit is air-dried tons(adt) per day;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(34) "Recovery Furnace" means the combustion device in which dissolved wood solids are incinerated and pulping chemicals recovered from the molten smelt. For OAR 340-234-0200 through 340-234-0270, and where present, this term shall include the direct contact evaporator.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(35) "Recovery System"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(37) "Smelt dissolving tank vent" means the vent serving the vessel used to dissolve the molten smelt produced by the recovery furnace.</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(38) "Special Problem Area" means the formally designated Portland, Eugene-Springfield, and Medford AQMAs and other specifically defined areas that the Environmental Quality Commission may formally designate in the future. The purpose of such designation will be to assign more stringent emission limits as may be necessary to attain and maintain ambient air standards or to protect the public health or welfare.</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(39) "Spent Liquor Incinerator" means the combustion device in which pulping chemicals are subjected to high temperature to evaporate the water, incinerate organics and reclaim the sodium sulfate (saltcake) and sodium carbonate.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(41) "Tempering Oven" means any facility used to bake hardboard following an oil treatment process.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(42) "Sulfite Mill" or "Mill" means a pulp mill producing cellulose pulp using a cooking liquor consisting of sulfurous acid and/or a bisulfite salt.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(43) "Sulfur Oxides" means sulfur dioxide, sulfur trioxide, and other sulfur oxides.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(44) "Total Reduced Sulfur (TRS)" means the sum of the sulfur compounds hydrogen sulfide, methyl mercaptan, dimethyl sulfide, and dimethyl disulfide, and any other organic sulfides present expressed as hydrogen sulfide (H2S).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(45) "Veneer" means a single flat panel of wood not exceeding 1/4 inch in thickness formed by slicing or peeling from a log.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(46) "Wigwam Waste Burner" means a burner which consists of a single combustion chamber, has the general features of a truncated cone, and is used for incineration of wastes.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(47) "Wood Fired Veneer Dryer" means a veneer dryer, which is directly heated by the products of combustion of wood fuel in addition to or exclusive of steam or natural gas or propane combustion.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NOTE:</w:t>
      </w:r>
      <w:r w:rsidRPr="001400EA">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[Publications: Publications referenced are available from the agency.]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Stat. Auth.: ORS 468 &amp; 468A </w:t>
      </w:r>
      <w:r w:rsidRPr="001400EA">
        <w:rPr>
          <w:rFonts w:ascii="Arial" w:eastAsia="Times New Roman" w:hAnsi="Arial" w:cs="Arial"/>
          <w:color w:val="000000"/>
          <w:sz w:val="18"/>
          <w:szCs w:val="18"/>
        </w:rPr>
        <w:br/>
        <w:t xml:space="preserve">Stats. Implemented: ORS 468A.025 </w:t>
      </w:r>
      <w:r w:rsidRPr="001400EA">
        <w:rPr>
          <w:rFonts w:ascii="Arial" w:eastAsia="Times New Roman" w:hAnsi="Arial" w:cs="Arial"/>
          <w:color w:val="000000"/>
          <w:sz w:val="18"/>
          <w:szCs w:val="18"/>
        </w:rPr>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1400EA" w:rsidRPr="001400EA" w:rsidRDefault="001400EA" w:rsidP="001400EA">
      <w:pPr>
        <w:spacing w:after="0" w:line="240" w:lineRule="auto"/>
        <w:jc w:val="center"/>
        <w:rPr>
          <w:rFonts w:ascii="Arial" w:eastAsia="Times New Roman" w:hAnsi="Arial" w:cs="Arial"/>
          <w:color w:val="000000"/>
          <w:sz w:val="18"/>
          <w:szCs w:val="18"/>
        </w:rPr>
      </w:pPr>
      <w:r w:rsidRPr="001400EA">
        <w:rPr>
          <w:rFonts w:ascii="Arial" w:eastAsia="Times New Roman" w:hAnsi="Arial" w:cs="Arial"/>
          <w:b/>
          <w:bCs/>
          <w:color w:val="000000"/>
          <w:sz w:val="18"/>
        </w:rPr>
        <w:t>Wigwam Waste Burners</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 xml:space="preserve">340-234-0100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Wigwam Waste Burners</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(1) Operation of wigwam waste burners is prohibited.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(2) Emissions from wigwam waste burners included in a source's netting basis as of October 18, 2007 shall not be subtracted from the netting basis, except as provided in OAR 340-222-0045.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NOTE:</w:t>
      </w:r>
      <w:r w:rsidRPr="001400EA">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Stat. Auth.: ORS 468 &amp; 468A </w:t>
      </w:r>
      <w:r w:rsidRPr="001400EA">
        <w:rPr>
          <w:rFonts w:ascii="Arial" w:eastAsia="Times New Roman" w:hAnsi="Arial" w:cs="Arial"/>
          <w:color w:val="000000"/>
          <w:sz w:val="18"/>
          <w:szCs w:val="18"/>
        </w:rPr>
        <w:br/>
        <w:t xml:space="preserve">Stats. Implemented: ORS 468A.025 </w:t>
      </w:r>
      <w:r w:rsidRPr="001400EA">
        <w:rPr>
          <w:rFonts w:ascii="Arial" w:eastAsia="Times New Roman" w:hAnsi="Arial" w:cs="Arial"/>
          <w:color w:val="000000"/>
          <w:sz w:val="18"/>
          <w:szCs w:val="18"/>
        </w:rPr>
        <w:br/>
        <w:t xml:space="preserve">Hist.: DEQ 37, f. 2-15-72, ef. 3-1-72; DEQ 4-1993, f. &amp; cert. ef. 3-10-93; DEQ 14-1999, f. &amp; cert. ef. 10-14-99, Renumbered from 340-025-0010; DEQ 8-2007, f. &amp; cert. ef. 11-8-07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 xml:space="preserve">340-234-0140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Existing Administrative Agency Orders</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The provisions of OAR 340-234-0100 supersede any specific existing agency orders directed against specific parties or persons to abate air pollution.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NOTE:</w:t>
      </w:r>
      <w:r w:rsidRPr="001400EA">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Stat. Auth.: ORS 468 &amp; 468A </w:t>
      </w:r>
      <w:r w:rsidRPr="001400EA">
        <w:rPr>
          <w:rFonts w:ascii="Arial" w:eastAsia="Times New Roman" w:hAnsi="Arial" w:cs="Arial"/>
          <w:color w:val="000000"/>
          <w:sz w:val="18"/>
          <w:szCs w:val="18"/>
        </w:rPr>
        <w:br/>
        <w:t xml:space="preserve">Stats. Implemented: ORS 468A.025 </w:t>
      </w:r>
      <w:r w:rsidRPr="001400EA">
        <w:rPr>
          <w:rFonts w:ascii="Arial" w:eastAsia="Times New Roman" w:hAnsi="Arial" w:cs="Arial"/>
          <w:color w:val="000000"/>
          <w:sz w:val="18"/>
          <w:szCs w:val="18"/>
        </w:rPr>
        <w:br/>
        <w:t xml:space="preserve">Hist.: SA 30 f. 6-7-68, ef. 8-1-68; DEQ 4-1993, f. &amp; cert. ef. 3-10-93, Renumbered from 340-025-0080; DEQ 22-1995, f. &amp; cert. ef. 10-6-95; DEQ 14-1999, f. &amp; cert. ef. 10-14-99, Renumbered from 340-025-0027; DEQ 8-2007, f. &amp; cert. ef. 11-8-07 </w:t>
      </w:r>
    </w:p>
    <w:p w:rsidR="001400EA" w:rsidRPr="001400EA" w:rsidRDefault="001400EA" w:rsidP="001400EA">
      <w:pPr>
        <w:spacing w:after="0" w:line="240" w:lineRule="auto"/>
        <w:jc w:val="center"/>
        <w:rPr>
          <w:rFonts w:ascii="Arial" w:eastAsia="Times New Roman" w:hAnsi="Arial" w:cs="Arial"/>
          <w:color w:val="000000"/>
          <w:sz w:val="18"/>
          <w:szCs w:val="18"/>
        </w:rPr>
      </w:pPr>
      <w:r w:rsidRPr="001400EA">
        <w:rPr>
          <w:rFonts w:ascii="Arial" w:eastAsia="Times New Roman" w:hAnsi="Arial" w:cs="Arial"/>
          <w:b/>
          <w:bCs/>
          <w:color w:val="000000"/>
          <w:sz w:val="18"/>
        </w:rPr>
        <w:t>Kraft Pulp Mills</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w:t>
      </w:r>
      <w:r w:rsidRPr="001400EA">
        <w:rPr>
          <w:rFonts w:ascii="Arial" w:eastAsia="Times New Roman" w:hAnsi="Arial" w:cs="Arial"/>
          <w:b/>
          <w:bCs/>
          <w:color w:val="000000"/>
          <w:sz w:val="18"/>
        </w:rPr>
        <w:t>NOTE</w:t>
      </w:r>
      <w:r w:rsidRPr="001400EA">
        <w:rPr>
          <w:rFonts w:ascii="Arial" w:eastAsia="Times New Roman" w:hAnsi="Arial" w:cs="Arial"/>
          <w:color w:val="000000"/>
          <w:sz w:val="18"/>
          <w:szCs w:val="18"/>
        </w:rPr>
        <w:t>: Administrative Order DEQ 50 repealed previous OAR 340-025-0155 through 340-025-0195 (consisting of SA 38, filed 4-4-69).]</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 xml:space="preserve">340-234-0200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Statement of Policy and Applicability</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the Department to:</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(b) Require degrees and methods of treatment for major and minor emission points that will minimize emissions of odorous gases and eliminate ambient odor nuisances.</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(c) Require effective monitoring and reporting of emissions and reporting of other data pertinent to air quality or emissions. The Department will use these data in conjunction with ambient air data and observation of conditions in the surrounding area to develop and revise emission and ambient air standards, and to determine compliance therewith.</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(d) Encourage and assist the kraft pulping industry to conduct a research and technological development program designed to progressively reduce kraft mill emissions, in accordance with a definite program, including specified objectives and time schedules.</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(2) Applicability. OAR 340-234-0200 through 340-234-0270 apply to existing and new kraft pulp mills.</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w:t>
      </w:r>
      <w:r w:rsidRPr="001400EA">
        <w:rPr>
          <w:rFonts w:ascii="Arial" w:eastAsia="Times New Roman" w:hAnsi="Arial" w:cs="Arial"/>
          <w:b/>
          <w:bCs/>
          <w:color w:val="000000"/>
          <w:sz w:val="18"/>
        </w:rPr>
        <w:t>NOTE</w:t>
      </w:r>
      <w:r w:rsidRPr="001400EA">
        <w:rPr>
          <w:rFonts w:ascii="Arial" w:eastAsia="Times New Roman" w:hAnsi="Arial" w:cs="Arial"/>
          <w:color w:val="000000"/>
          <w:sz w:val="18"/>
          <w:szCs w:val="18"/>
        </w:rPr>
        <w:t>: This rule is included in the State of Oregon Clean Air Act Implementation Plan as adopted by the Environmental Quality Commission under OAR 340-200-0040 with the exception of references to Total Reduced Sulfur.]</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Stat. Auth.: ORS 468 &amp; ORS 468A</w:t>
      </w:r>
      <w:r w:rsidRPr="001400EA">
        <w:rPr>
          <w:rFonts w:ascii="Arial" w:eastAsia="Times New Roman" w:hAnsi="Arial" w:cs="Arial"/>
          <w:color w:val="000000"/>
          <w:sz w:val="18"/>
          <w:szCs w:val="18"/>
        </w:rPr>
        <w:br/>
        <w:t>Stats. Implemented: ORS 468A.025</w:t>
      </w:r>
      <w:r w:rsidRPr="001400EA">
        <w:rPr>
          <w:rFonts w:ascii="Arial" w:eastAsia="Times New Roman" w:hAnsi="Arial" w:cs="Arial"/>
          <w:color w:val="000000"/>
          <w:sz w:val="18"/>
          <w:szCs w:val="18"/>
        </w:rPr>
        <w:br/>
        <w:t>Hist.: DEQ 50, f. 2-9-73, ef. 3-1-73; DEQ 4-1993, f. &amp; cert. ef. 3-10-93; DEQ 14-1999, f. &amp; cert. ef. 10-14-99, Renumbered from 340-025-0155</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 xml:space="preserve">340-234-0210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Emission Limitations</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(1) Emission of Total Reduced Sulfur (TRS):</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(a) Recovery Furnaces: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(A) The emissions of TRS from each recovery furnace placed in operation before January 1, 1969, shall not exceed 10 ppm and 0.15 Kg/metric ton (0.30 lb./ton) of production as daily arithmetic averages;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(B) TRS emissions from each recovery furnace placed in operation after January 1, 1969, and before September 25, 1976, or any recovery furnace modified significantly after January 1, 1969, and before September 25, 1976, to expand production shall be controlled such that the emissions of TRS shall not exceed 5 ppm and 0.075 Kg/metric ton(0.150 lb./ton) of production as daily arithmetic averages.</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(b) Lime Kilns. Lime kilns shall be operated and controlled such that emissions of TRS shall not exceed 20 ppm as a daily arithmetic average and 0.05 Kg/metric ton (0.10 lb./ton) of production as a daily arithmetic average. This subsection applies to those sources where construction was initiated prior to September 25, 1976.</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(c) Smelt Dissolving Tanks. TRS emissions from each smelt dissolving tank shall not exceed 0.0165 gram/Kg BLS (0.033 lb./ton BLS) as a daily arithmetic average.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(d) Non-Condensables. Non-condensables from digesters, multiple-effect evaporators and contaminated condensate stripping shall be continuously treated to destroy TRS gases by thermal incineration in a lime kiln or incineration device capable of subjecting the non-condensables to a temperature of not less than 650° C. (1,200° F.) for not less than 0.3 second. An alternate device meeting the above requirements shall be available in the event adequate incineration in the primary device cannot be accomplished. Venting of TRS gases during changeover shall be minimized but in no case shall the time exceed one-hour;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(e) Other Sources: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(A) The total emission of TRS from other sources shall not exceed 0.078 Kg/metric ton (0.156 lb./ton) of production as a daily arithmetic average;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(B) Miscellaneous Sources and Practices. If it is determined that sewers, drains, and anaerobic lagoons significantly contribute to an odor problem, a program for control shall be required.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(2) Particulate Matter: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(a) Recovery Furnaces. The emissions of particulate matter from each recovery furnace stack shall not exceed:</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(A) 2.0 kilograms per metric ton (4.0 pounds per ton) of production as a daily arithmetic average;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(B) 0.30 gram per dry standard cubic meter (0.13 grain per dry standard cubic foot) as a daily arithmetic average; and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(C) Thirty-five percent opacity for a period or periods aggregating more than 30minutes in any 180 consecutive minutes or more than 60 minutes in any 24 consecutive hours (excluding periods when the facility is not operating).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(b) Lime Kilns. The emissions of particulate matter from each lime kiln stack shall not exceed: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(A) 0.50 kilogram per metric ton (1.00 pound per ton) of production as a daily arithmetic average;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(B) 0.46 gram per dry standard cubic meter (0.20 grain per dry standard cubic foot) as a daily arithmetic average; and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(C) The visible emission limitations in section (4) of this rule.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(c) Smelt Dissolving Tanks. The emission of particulate matter from each smelt dissolving tank vent shall not exceed: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(A) A daily arithmetic average of 0.25 kilogram per metric ton (0.50 pound per ton) of production; and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(B) The visible emission limitations in section (4) of this rule.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(d) Replacement or Significant Upgrading of existing particulate pollution control equipment after July 1, 1988 shall result in more restrictive standards as follows: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(A) Recovery Furnaces: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(i) The emission of particulate matter from each affected recovery furnace stack shall not exceed 1.00 kilogram per metric ton (2.00 pounds per ton) of production as a daily arithmetic average; and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(ii) 0.10 gram per dry standard cubic meter (0.044 grain per dry standard cubic foot) as a daily arithmetic average.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(B) Lime Kilns: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(i) The emission of particulate matter from each affected lime kiln stack shall not exceed 0.25 kilogram per metric ton (0.50 pound per ton) of production as a daily arithmetic average; and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(ii) 0.15 gram per dry standard cubic meter (0.067 grain per dry standard cubic foot) as a daily arithmetic average when burning gaseous fossil fuel; or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(iii) 0.50 kilogram per metric ton (1.00 pound per ton) of production as a daily arithmetic average; and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(iv) 0.30 gram per dry standard cubic meter 0.13 grain per dry standard cubic foot) as a daily arithmetic average when burning liquid fossil fuel.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(C) Smelt Dissolving Tanks. The emissions of particulate matter from each smelt dissolving tank vent shall not exceed 0.15 kilogram per metric ton (0.30 pound per ton) of production as a daily arithmetic average.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(3) Sulfur Dioxide (SO2). Emissions of sulfur dioxide from each recovery furnace stack shall not exceed a three-hour arithmetic average of 300 ppm on a dry-gas basis except when burning fuel oil. The sulfur content of fuel oil used shall not exceed the sulfur content of residual and distillate oil established in OAR 340-228-0100 and 340-228-0110, respectively.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(4) All kraft mill sources with the exception of recovery furnaces shall not exceed an opacity equal to or greater than 20 percent for a period exceeding three minutes in any one hour.</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(5) New Source Performance Standards. New or modified sources that commenced construction after September 24, 1976, are subject to each provision of this rule and the New Source Performance </w:t>
      </w:r>
      <w:r w:rsidRPr="001400EA">
        <w:rPr>
          <w:rFonts w:ascii="Arial" w:eastAsia="Times New Roman" w:hAnsi="Arial" w:cs="Arial"/>
          <w:b/>
          <w:bCs/>
          <w:color w:val="000000"/>
          <w:sz w:val="18"/>
        </w:rPr>
        <w:t>Standards, 40 CFR 60</w:t>
      </w:r>
      <w:r w:rsidRPr="001400EA">
        <w:rPr>
          <w:rFonts w:ascii="Arial" w:eastAsia="Times New Roman" w:hAnsi="Arial" w:cs="Arial"/>
          <w:color w:val="000000"/>
          <w:sz w:val="18"/>
          <w:szCs w:val="18"/>
        </w:rPr>
        <w:t xml:space="preserve"> </w:t>
      </w:r>
      <w:r w:rsidRPr="001400EA">
        <w:rPr>
          <w:rFonts w:ascii="Arial" w:eastAsia="Times New Roman" w:hAnsi="Arial" w:cs="Arial"/>
          <w:b/>
          <w:bCs/>
          <w:color w:val="000000"/>
          <w:sz w:val="18"/>
        </w:rPr>
        <w:t>subpart BB</w:t>
      </w:r>
      <w:r w:rsidRPr="001400EA">
        <w:rPr>
          <w:rFonts w:ascii="Arial" w:eastAsia="Times New Roman" w:hAnsi="Arial" w:cs="Arial"/>
          <w:color w:val="000000"/>
          <w:sz w:val="18"/>
          <w:szCs w:val="18"/>
        </w:rPr>
        <w:t xml:space="preserve"> as adopted under OAR 340-238-0060, whichever is more stringent.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NOTE:</w:t>
      </w:r>
      <w:r w:rsidRPr="001400EA">
        <w:rPr>
          <w:rFonts w:ascii="Arial" w:eastAsia="Times New Roman" w:hAnsi="Arial" w:cs="Arial"/>
          <w:color w:val="000000"/>
          <w:sz w:val="18"/>
          <w:szCs w:val="18"/>
        </w:rPr>
        <w:t xml:space="preserve"> Except for OAR 340-234-0210(1), this rule is included in the State of Oregon Clean Air Act Implementation Plan as adopted by the Environmental Quality Commission under OAR 340-200-0040.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[Publications: Publications referenced are available from the agency.]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Stat. Auth.: ORS 468 &amp; 468A </w:t>
      </w:r>
      <w:r w:rsidRPr="001400EA">
        <w:rPr>
          <w:rFonts w:ascii="Arial" w:eastAsia="Times New Roman" w:hAnsi="Arial" w:cs="Arial"/>
          <w:color w:val="000000"/>
          <w:sz w:val="18"/>
          <w:szCs w:val="18"/>
        </w:rPr>
        <w:br/>
        <w:t xml:space="preserve">Stats. Implemented: ORS 468A.025 </w:t>
      </w:r>
      <w:r w:rsidRPr="001400EA">
        <w:rPr>
          <w:rFonts w:ascii="Arial" w:eastAsia="Times New Roman" w:hAnsi="Arial" w:cs="Arial"/>
          <w:color w:val="000000"/>
          <w:sz w:val="18"/>
          <w:szCs w:val="18"/>
        </w:rPr>
        <w:br/>
        <w:t xml:space="preserve">Hist.: DEQ 50, f. 2-9-73, ef. 3-1-73; DEQ 137, f. &amp; ef. 6-10-77; DEQ 2-1990, f. &amp; cert. ef. 1-24-90; DEQ 4-1993, f. &amp; cert. ef. 3-10-93; DEQ 14-1999, f. &amp; cert. ef. 10-14-99, Renumbered from 340-025-0165; DEQ 8-2007, f. &amp; cert. ef. 11-8-07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 xml:space="preserve">340-234-0220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More Restrictive Emission Limits</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The Department may establish more restrictive emission limits than the numerical emission standards contained in OAR 340-234-0210 and maximum allowable daily mill site emission limits in kilograms or pounds per day for an individual mill upon a finding by the Department that: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(2) An odor or nuisance problem has been documented at any mill, in which case the TRS emission limits may be reduced below the regulatory limits; or the Department may require the mill to undertake an odor emission reduction study program; or</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(3) Other rules which are more stringent apply.</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NOTE:</w:t>
      </w:r>
      <w:r w:rsidRPr="001400EA">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with the exception of references to Total Reduced Sulfur.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Stat. Auth.: ORS 468 &amp; 468A </w:t>
      </w:r>
      <w:r w:rsidRPr="001400EA">
        <w:rPr>
          <w:rFonts w:ascii="Arial" w:eastAsia="Times New Roman" w:hAnsi="Arial" w:cs="Arial"/>
          <w:color w:val="000000"/>
          <w:sz w:val="18"/>
          <w:szCs w:val="18"/>
        </w:rPr>
        <w:br/>
        <w:t xml:space="preserve">Stats. Implemented: ORS 468A.025 </w:t>
      </w:r>
      <w:r w:rsidRPr="001400EA">
        <w:rPr>
          <w:rFonts w:ascii="Arial" w:eastAsia="Times New Roman" w:hAnsi="Arial" w:cs="Arial"/>
          <w:color w:val="000000"/>
          <w:sz w:val="18"/>
          <w:szCs w:val="18"/>
        </w:rPr>
        <w:br/>
        <w:t xml:space="preserve">Hist.: DEQ 50, f. 2-9-73, ef. 3-1-73; DEQ 137, f. &amp; ef. 6-10-77; DEQ 2-1990, f. &amp; cert. ef. 1-24-90; DEQ 4-1993, f. &amp; cert. ef. 3-10-93; DEQ 14-1999, f. &amp; cert. ef. 10-14-99, Renumbered from 340-025-0170; DEQ 8-2007, f. &amp; cert. ef. 11-8-07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 xml:space="preserve">340-234-0240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Monitoring</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(1) Total Reduced Sulfur (TRS). Each mill shall continuously monitor TRS in accordance with the following:</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(a) The monitoring equipment shall determine compliance with the emission limits and reporting requirements established by OAR 340-234-0200 through 340-234-0270, and shall continuously sample and record concentrations of TRS;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(b) The sources monitored shall include, but are not limited to individual recovery furnaces, and lime kilns. All sources shall be monitored down-stream of their respective control equipment, in either the ductwork or the stack, in accordance with the Department Continuous Monitoring Manual;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(c) Unless otherwise authorized or required by permit, at least once per year, vents from other sources as required in OAR 340-234-0210(1)(e), Other Sources, shall be sampled to demonstrate the representativeness of the emission of TRS using EPA Method 16, 16A, 16B or continuous emission monitors. EPA methods shall consist of three separate consecutive runs of one-hour each in accordance with the Department Source Sampling Manual. Continuous emissions monitors shall be operated for three consecutive hours in accordance with the</w:t>
      </w:r>
      <w:r w:rsidRPr="001400EA">
        <w:rPr>
          <w:rFonts w:ascii="Arial" w:eastAsia="Times New Roman" w:hAnsi="Arial" w:cs="Arial"/>
          <w:b/>
          <w:bCs/>
          <w:color w:val="000000"/>
          <w:sz w:val="18"/>
        </w:rPr>
        <w:t xml:space="preserve"> Department Continuous Monitoring Manual</w:t>
      </w:r>
      <w:r w:rsidRPr="001400EA">
        <w:rPr>
          <w:rFonts w:ascii="Arial" w:eastAsia="Times New Roman" w:hAnsi="Arial" w:cs="Arial"/>
          <w:color w:val="000000"/>
          <w:sz w:val="18"/>
          <w:szCs w:val="18"/>
        </w:rPr>
        <w:t>. All results shall be reported to the Department;</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(d) Smelt dissolving tank vents shall be sampled for TRS quarterly except that testing may be semi-annual when the preceding six source tests were less than 0.0124 gram/Kg BLS (0.025 lb./ton BLS)using EPA Method 16, 16A, 16B or continuous emission monitors. EPA methods shall consist of three separate consecutive runs of one-hour each in accordance with the </w:t>
      </w:r>
      <w:r w:rsidRPr="001400EA">
        <w:rPr>
          <w:rFonts w:ascii="Arial" w:eastAsia="Times New Roman" w:hAnsi="Arial" w:cs="Arial"/>
          <w:b/>
          <w:bCs/>
          <w:color w:val="000000"/>
          <w:sz w:val="18"/>
        </w:rPr>
        <w:t>Department Source Sampling Manual</w:t>
      </w:r>
      <w:r w:rsidRPr="001400EA">
        <w:rPr>
          <w:rFonts w:ascii="Arial" w:eastAsia="Times New Roman" w:hAnsi="Arial" w:cs="Arial"/>
          <w:color w:val="000000"/>
          <w:sz w:val="18"/>
          <w:szCs w:val="18"/>
        </w:rPr>
        <w:t xml:space="preserve">.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(2) Particulate Matter: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(a) Each mill shall sample the recovery furnace(s), lime kiln(s) and smelt dissolving tank vent(s) for particulate emissions in accordance with the Department Source Sampling Manual;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(b) Each mill shall provide continuous monitoring of opacity of emissions discharged to the atmosphere from each recovery furnace stack in accordance with the </w:t>
      </w:r>
      <w:r w:rsidRPr="001400EA">
        <w:rPr>
          <w:rFonts w:ascii="Arial" w:eastAsia="Times New Roman" w:hAnsi="Arial" w:cs="Arial"/>
          <w:b/>
          <w:bCs/>
          <w:color w:val="000000"/>
          <w:sz w:val="18"/>
        </w:rPr>
        <w:t>Department Continuous Monitoring Manual</w:t>
      </w:r>
      <w:r w:rsidRPr="001400EA">
        <w:rPr>
          <w:rFonts w:ascii="Arial" w:eastAsia="Times New Roman" w:hAnsi="Arial" w:cs="Arial"/>
          <w:color w:val="000000"/>
          <w:sz w:val="18"/>
          <w:szCs w:val="18"/>
        </w:rPr>
        <w:t xml:space="preserve">.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(c) Recovery furnace particulate source tests shall be performed quarterly except that testing may be semi-annual when the preceding six source tests were less than 0.225 gram/dscm (0.097 grain/dscf) for furnaces subject to OAR 340-234-0210(2)(a) or 0.075 gram/dscm (0.033 grain/dscf) for furnaces subject to OAR 340-234-0210(2)(d)(A);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(d) Lime kiln source tests shall be performed semi-annually;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(e) Smelt dissolving tank vent source tests shall be performed quarterly except that testing may be semi-annual when the preceding six source tests were less than 0.187 kilogram per metric ton (0.375 pound per ton) of production.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(3) Sulfur Dioxide (SO2). Representative sulfur dioxide emissions from each recovery furnace shall be determined at least once each month by the average of three one-hour source tests in accordance with the Department Source Sampling Manual or from continuous emission monitors. If continuous emission monitors are used, the monitors shall be operated for three consecutive hours in accordance with the </w:t>
      </w:r>
      <w:r w:rsidRPr="001400EA">
        <w:rPr>
          <w:rFonts w:ascii="Arial" w:eastAsia="Times New Roman" w:hAnsi="Arial" w:cs="Arial"/>
          <w:b/>
          <w:bCs/>
          <w:color w:val="000000"/>
          <w:sz w:val="18"/>
        </w:rPr>
        <w:t>Department</w:t>
      </w:r>
      <w:r w:rsidRPr="001400EA">
        <w:rPr>
          <w:rFonts w:ascii="Arial" w:eastAsia="Times New Roman" w:hAnsi="Arial" w:cs="Arial"/>
          <w:color w:val="000000"/>
          <w:sz w:val="18"/>
          <w:szCs w:val="18"/>
        </w:rPr>
        <w:t xml:space="preserve"> </w:t>
      </w:r>
      <w:r w:rsidRPr="001400EA">
        <w:rPr>
          <w:rFonts w:ascii="Arial" w:eastAsia="Times New Roman" w:hAnsi="Arial" w:cs="Arial"/>
          <w:b/>
          <w:bCs/>
          <w:color w:val="000000"/>
          <w:sz w:val="18"/>
        </w:rPr>
        <w:t>Continuous Monitoring Manual</w:t>
      </w:r>
      <w:r w:rsidRPr="001400EA">
        <w:rPr>
          <w:rFonts w:ascii="Arial" w:eastAsia="Times New Roman" w:hAnsi="Arial" w:cs="Arial"/>
          <w:color w:val="000000"/>
          <w:sz w:val="18"/>
          <w:szCs w:val="18"/>
        </w:rPr>
        <w:t xml:space="preserve">.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(4) Combined Monitoring. The Department may allow the monitoring for opacity of a combination of more than one emission stream if each individual emission stream has been demonstrated with the exception of opacity to be in compliance with all the emission limits of OAR 340-234-0210. The Department may establish more stringent emission limits for the combined emission stream.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(5) New Source Performance Standards Monitoring. New or modified sources that are subject to the New Source Performance Standards, 40 CFR Part 60, Subpart BB, shall conduct monitoring or source testing as required by Subpart BB. In addition, when it is more stringent than Subpart BB, the Department may require some or all of the relevant monitoring in this section.</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NOTE:</w:t>
      </w:r>
      <w:r w:rsidRPr="001400EA">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with the exception of references to Total Reduced Sulfur.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[Publications: Publications referenced are available from the agency.]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Stat. Auth.: ORS 468 &amp; 468A </w:t>
      </w:r>
      <w:r w:rsidRPr="001400EA">
        <w:rPr>
          <w:rFonts w:ascii="Arial" w:eastAsia="Times New Roman" w:hAnsi="Arial" w:cs="Arial"/>
          <w:color w:val="000000"/>
          <w:sz w:val="18"/>
          <w:szCs w:val="18"/>
        </w:rPr>
        <w:br/>
        <w:t xml:space="preserve">Stats. Implemented: ORS 468A.025 </w:t>
      </w:r>
      <w:r w:rsidRPr="001400EA">
        <w:rPr>
          <w:rFonts w:ascii="Arial" w:eastAsia="Times New Roman" w:hAnsi="Arial" w:cs="Arial"/>
          <w:color w:val="000000"/>
          <w:sz w:val="18"/>
          <w:szCs w:val="18"/>
        </w:rPr>
        <w:br/>
        <w:t xml:space="preserve">Hist.: DEQ 50, f. 2-9-73, ef. 3-1-73; DEQ 137, f. &amp; ef. 6-10-77; DEQ 2-1990, f. &amp; cert. ef. 1-24-90; DEQ 4-1993, f. &amp; cert. ef. 3-10-93; DEQ 14-1999, f. &amp; cert. ef. 10-14-99, Renumbered from 340-025-0180; DEQ 8-2007, f. &amp; cert. ef. 11-8-07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 xml:space="preserve">340-234-0250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Reporting</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If required by the Department or by permit, data shall be reported by each mill for each calendar month by the last day of the subsequent calendar month as follows: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(1) Applicable daily average emissions of TRS gases expressed in parts per million of H2S on a dry gas basis with oxygen concentrations, if oxygen corrections are required, for each source included in the approved monitoring program.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(2) Daily average emissions of TRS gases in pounds of total reduced sulfur per equivalent ton of pulp processed, expressed as H2S, for each source included in the approved monitoring program.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(3) Maximum daily three-hour average emission of SO2 based on all samples collected from the recovery furnace(s), expressed as ppm, dry basis.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(4) All daily average opacities for each recovery furnace stack where transmissometers are utilized.</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(5) All six-minute average opacities from each recovery furnace stack that exceeds 35 percent.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(6) Daily average kilograms of particulate per equivalent metric ton (pounds of particulate per equivalent ton) of pulp produced for each recovery furnace stack. Where transmissometers are not feasible, the mass emission rate shall be determined by alternative sampling approved by the Department.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(7) Unless otherwise approved in writing, all periods of non-condensible gas bypass shall be reported.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(8) Each kraft mill shall furnish, upon request of the Department, such other pertinent data as the Department may require to evaluate the mill's emission control program.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(9) Monitoring data reported shall reflect actual observed levels corrected for oxygen, if required, and analyzer calibration.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(10) Oxygen concentrations used to correct pollutant data shall reflect oxygen concentrations at the point of measurement of pollutants.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NOTE:</w:t>
      </w:r>
      <w:r w:rsidRPr="001400EA">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with the exception of references to Total Reduced Sulfur.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Stat. Auth.: ORS 468 &amp; 468A </w:t>
      </w:r>
      <w:r w:rsidRPr="001400EA">
        <w:rPr>
          <w:rFonts w:ascii="Arial" w:eastAsia="Times New Roman" w:hAnsi="Arial" w:cs="Arial"/>
          <w:color w:val="000000"/>
          <w:sz w:val="18"/>
          <w:szCs w:val="18"/>
        </w:rPr>
        <w:br/>
        <w:t xml:space="preserve">Stats. Implemented: ORS 468A.025 </w:t>
      </w:r>
      <w:r w:rsidRPr="001400EA">
        <w:rPr>
          <w:rFonts w:ascii="Arial" w:eastAsia="Times New Roman" w:hAnsi="Arial" w:cs="Arial"/>
          <w:color w:val="000000"/>
          <w:sz w:val="18"/>
          <w:szCs w:val="18"/>
        </w:rPr>
        <w:br/>
        <w:t>Hist.: DEQ 50, f. 2-9-73, ef. 3-1-73; DEQ 132, f. &amp; ef. 6-10-77; DEQ 2-1990, f. &amp; cert. ef. 1-24-90; DEQ 4-1993, f. &amp; cert. ef. 3-10-93; DEQ 14-1999, f. &amp; cert. ef. 10-14-99, Renumbered from 340-025-0185; DEQ 8-2007, f. &amp; cert. ef. 11-8-07</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 xml:space="preserve">340-234-0270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Chronic Upset Conditions</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If the Department determines that an upset condition is chronic and correctable by installing new or modified process or control procedures or equipment, a program and schedule to effectively eliminate the deficiencies causing the upset conditions shall be submitted. Such reoccurring upset conditions causing emissions in excess of applicable limits may be subject to civil penalty or other appropriate action.</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w:t>
      </w:r>
      <w:r w:rsidRPr="001400EA">
        <w:rPr>
          <w:rFonts w:ascii="Arial" w:eastAsia="Times New Roman" w:hAnsi="Arial" w:cs="Arial"/>
          <w:b/>
          <w:bCs/>
          <w:color w:val="000000"/>
          <w:sz w:val="18"/>
        </w:rPr>
        <w:t>NOTE:</w:t>
      </w:r>
      <w:r w:rsidRPr="001400EA">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with the exception of references to Total Reduced Sulfur.]</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Stat. Auth.: ORS 468 &amp; ORS 468A</w:t>
      </w:r>
      <w:r w:rsidRPr="001400EA">
        <w:rPr>
          <w:rFonts w:ascii="Arial" w:eastAsia="Times New Roman" w:hAnsi="Arial" w:cs="Arial"/>
          <w:color w:val="000000"/>
          <w:sz w:val="18"/>
          <w:szCs w:val="18"/>
        </w:rPr>
        <w:br/>
        <w:t>Stats. Implemented: ORS 468A.025</w:t>
      </w:r>
      <w:r w:rsidRPr="001400EA">
        <w:rPr>
          <w:rFonts w:ascii="Arial" w:eastAsia="Times New Roman" w:hAnsi="Arial" w:cs="Arial"/>
          <w:color w:val="000000"/>
          <w:sz w:val="18"/>
          <w:szCs w:val="18"/>
        </w:rPr>
        <w:br/>
        <w:t>Hist.: DEQ 50, f. 2-9-73, ef. 3-1-73; DEQ 2-1990, f. &amp; cert. ef. 1-24-90; DEQ 4-1993, f. &amp; cert. ef. 3-10-93; DEQ 14-1999, f. &amp; cert. ef. 10-14-99, Renumbered from 340-025-0205</w:t>
      </w:r>
    </w:p>
    <w:p w:rsidR="001400EA" w:rsidRPr="001400EA" w:rsidRDefault="001400EA" w:rsidP="001400EA">
      <w:pPr>
        <w:spacing w:after="0" w:line="240" w:lineRule="auto"/>
        <w:jc w:val="center"/>
        <w:rPr>
          <w:rFonts w:ascii="Arial" w:eastAsia="Times New Roman" w:hAnsi="Arial" w:cs="Arial"/>
          <w:color w:val="000000"/>
          <w:sz w:val="18"/>
          <w:szCs w:val="18"/>
        </w:rPr>
      </w:pPr>
      <w:r w:rsidRPr="001400EA">
        <w:rPr>
          <w:rFonts w:ascii="Arial" w:eastAsia="Times New Roman" w:hAnsi="Arial" w:cs="Arial"/>
          <w:b/>
          <w:bCs/>
          <w:color w:val="000000"/>
          <w:sz w:val="18"/>
        </w:rPr>
        <w:t>Neutral Sulfite Semi-Chemical (NSSC) Pulp Mills</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 xml:space="preserve">340-234-0300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Applicability</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OAR 340-234-0300 through 340-234-0360 apply to existing and new neutral sulfite semi-chemical (NSSC) pulp mills.</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w:t>
      </w:r>
      <w:r w:rsidRPr="001400EA">
        <w:rPr>
          <w:rFonts w:ascii="Arial" w:eastAsia="Times New Roman" w:hAnsi="Arial" w:cs="Arial"/>
          <w:b/>
          <w:bCs/>
          <w:color w:val="000000"/>
          <w:sz w:val="18"/>
        </w:rPr>
        <w:t>NOTE:</w:t>
      </w:r>
      <w:r w:rsidRPr="001400EA">
        <w:rPr>
          <w:rFonts w:ascii="Arial" w:eastAsia="Times New Roman" w:hAnsi="Arial" w:cs="Arial"/>
          <w:color w:val="000000"/>
          <w:sz w:val="18"/>
          <w:szCs w:val="18"/>
        </w:rPr>
        <w:t xml:space="preserve"> This rule is included in the State of Oregon Clean Air Act Implementation Plan as adopted by the EQC under OAR 340-200-0040.]</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Stat. Auth.: ORS 468A</w:t>
      </w:r>
      <w:r w:rsidRPr="001400EA">
        <w:rPr>
          <w:rFonts w:ascii="Arial" w:eastAsia="Times New Roman" w:hAnsi="Arial" w:cs="Arial"/>
          <w:color w:val="000000"/>
          <w:sz w:val="18"/>
          <w:szCs w:val="18"/>
        </w:rPr>
        <w:br/>
        <w:t>Stats. Implemented: ORS 468 &amp; ORS 468A</w:t>
      </w:r>
      <w:r w:rsidRPr="001400EA">
        <w:rPr>
          <w:rFonts w:ascii="Arial" w:eastAsia="Times New Roman" w:hAnsi="Arial" w:cs="Arial"/>
          <w:color w:val="000000"/>
          <w:sz w:val="18"/>
          <w:szCs w:val="18"/>
        </w:rPr>
        <w:br/>
        <w:t>Hist.: DEQ 14-1999, f. &amp; cert. ef. 10-14-99</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 xml:space="preserve">340-234-0310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Emission Limitations</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(1) Emission of Total Reduced Sulfur (TRS): Spent Liquor Incinerator. The emissions of TRS from any spent liquor incinerator stack shall not exceed 10 ppm and 0.07 gram/kg BLS (0.14 lb/ton BLS) as a daily arithmetic average.</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(2) Particulate Matter: Spent Liquor Incinerator. The emissions of particulate matter from any spent liquor incinerator stack shall not exceed:</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(a) 3.6 grams/kg BLS (7.2 lbs/ton BLS) as a daily arithmetic average in accordance with the Department </w:t>
      </w:r>
      <w:r w:rsidRPr="001400EA">
        <w:rPr>
          <w:rFonts w:ascii="Arial" w:eastAsia="Times New Roman" w:hAnsi="Arial" w:cs="Arial"/>
          <w:b/>
          <w:bCs/>
          <w:color w:val="000000"/>
          <w:sz w:val="18"/>
        </w:rPr>
        <w:t>Source Sampling Manual</w:t>
      </w:r>
      <w:r w:rsidRPr="001400EA">
        <w:rPr>
          <w:rFonts w:ascii="Arial" w:eastAsia="Times New Roman" w:hAnsi="Arial" w:cs="Arial"/>
          <w:color w:val="000000"/>
          <w:sz w:val="18"/>
          <w:szCs w:val="18"/>
        </w:rPr>
        <w:t>; and</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(b) An opacity equal to or greater than 35 percent for a period exceeding 3 minutes in any one hour, excluding periods when the facility is not operating.</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(3) Sulfur Dioxide (S02):</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(a) Spent Liquor Incinerator. The emissions of sulfur dioxide from each spent liquor incinerator stack shall not exceed a 3-hr arithmetic average of 10 ppm on a dry gas basis;</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(b) Acid Absorption Tower. The emissions of sulfur dioxide from the acid absorption tower stack shall not exceed 20 ppm as a 3-hr arithmetic average on a dry gas basis.</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(4) All NSSC sources, with the exception of spent liquor incinerators, shall not exhibit an opacity equal to or greater than 20 percent for a period exceeding three (3) minutes in any one hour.</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w:t>
      </w:r>
      <w:r w:rsidRPr="001400EA">
        <w:rPr>
          <w:rFonts w:ascii="Arial" w:eastAsia="Times New Roman" w:hAnsi="Arial" w:cs="Arial"/>
          <w:b/>
          <w:bCs/>
          <w:color w:val="000000"/>
          <w:sz w:val="18"/>
        </w:rPr>
        <w:t>NOTE:</w:t>
      </w:r>
      <w:r w:rsidRPr="001400EA">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with the exception of references to Total Reduced Sulfur.]</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[Publications: The publication(s) referred to or incorporated by reference in this rule are available from the agency.]</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Stat. Auth.: ORS 468 &amp; ORS 468A</w:t>
      </w:r>
      <w:r w:rsidRPr="001400EA">
        <w:rPr>
          <w:rFonts w:ascii="Arial" w:eastAsia="Times New Roman" w:hAnsi="Arial" w:cs="Arial"/>
          <w:color w:val="000000"/>
          <w:sz w:val="18"/>
          <w:szCs w:val="18"/>
        </w:rPr>
        <w:br/>
        <w:t>Stats. Implemented: ORS 468A.025</w:t>
      </w:r>
      <w:r w:rsidRPr="001400EA">
        <w:rPr>
          <w:rFonts w:ascii="Arial" w:eastAsia="Times New Roman" w:hAnsi="Arial" w:cs="Arial"/>
          <w:color w:val="000000"/>
          <w:sz w:val="18"/>
          <w:szCs w:val="18"/>
        </w:rPr>
        <w:br/>
        <w:t>Hist.: DEQ 2-1990, f. &amp; cert. ef. 1-24-90; DEQ 4-1993, f. &amp; cert. ef. 3-10-93; DEQ 22-1995, f. &amp; cert. ef. 10-6-95; DEQ 14-1999, f. &amp; cert. ef. 10-14-99, Renumbered from 340-025-0224</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340-234-0320</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More Restrictive Emission Limits</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The Department may establish more restrictive emission limits than the numerical emission standards contained in OAR 340-234-0310 and maximum allowable daily mill site emission limits in kilograms or pounds per day, for an individual mill, upon a finding by the Department that:</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(1) The individual mill is located or is proposed to be located in a special problem area or an area where ambient air standards are exceeded or are projected to be exceeded; or</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(2) When an odor or nuisance problem has been documented at any mill the TRS emission limits may be reduced below the regulatory limits; or</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(3) Other rules which are more stringent apply.</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w:t>
      </w:r>
      <w:r w:rsidRPr="001400EA">
        <w:rPr>
          <w:rFonts w:ascii="Arial" w:eastAsia="Times New Roman" w:hAnsi="Arial" w:cs="Arial"/>
          <w:b/>
          <w:bCs/>
          <w:color w:val="000000"/>
          <w:sz w:val="18"/>
        </w:rPr>
        <w:t>NOTE:</w:t>
      </w:r>
      <w:r w:rsidRPr="001400EA">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with the exception of references to Total Reduced Sulfur.]</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Stat. Auth.: ORS 468 &amp; ORS 468A</w:t>
      </w:r>
      <w:r w:rsidRPr="001400EA">
        <w:rPr>
          <w:rFonts w:ascii="Arial" w:eastAsia="Times New Roman" w:hAnsi="Arial" w:cs="Arial"/>
          <w:color w:val="000000"/>
          <w:sz w:val="18"/>
          <w:szCs w:val="18"/>
        </w:rPr>
        <w:br/>
        <w:t>Stats. Implemented: ORS 468A.025</w:t>
      </w:r>
      <w:r w:rsidRPr="001400EA">
        <w:rPr>
          <w:rFonts w:ascii="Arial" w:eastAsia="Times New Roman" w:hAnsi="Arial" w:cs="Arial"/>
          <w:color w:val="000000"/>
          <w:sz w:val="18"/>
          <w:szCs w:val="18"/>
        </w:rPr>
        <w:br/>
        <w:t>Hist.: DEQ 2-1990, f. &amp; cert. ef. 1-24-90; DEQ 4-1993, f. &amp; cert. ef. 3-10-93; DEQ 14-1999, f. &amp; cert. ef. 10-14-99, Renumbered from 340-025-0226</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 xml:space="preserve">340-234-0330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Plans and Specifications</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potential effects on air quality shall be submitted to and approved by the Department. All construction shall be in accordance with plans as approved in writing by the Department.</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w:t>
      </w:r>
      <w:r w:rsidRPr="001400EA">
        <w:rPr>
          <w:rFonts w:ascii="Arial" w:eastAsia="Times New Roman" w:hAnsi="Arial" w:cs="Arial"/>
          <w:b/>
          <w:bCs/>
          <w:color w:val="000000"/>
          <w:sz w:val="18"/>
        </w:rPr>
        <w:t>NOTE:</w:t>
      </w:r>
      <w:r w:rsidRPr="001400EA">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with the exception of references to Total Reduced Sulfur.]</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Stat. Auth.: ORS 468 &amp; ORS 468A</w:t>
      </w:r>
      <w:r w:rsidRPr="001400EA">
        <w:rPr>
          <w:rFonts w:ascii="Arial" w:eastAsia="Times New Roman" w:hAnsi="Arial" w:cs="Arial"/>
          <w:color w:val="000000"/>
          <w:sz w:val="18"/>
          <w:szCs w:val="18"/>
        </w:rPr>
        <w:br/>
        <w:t>Stats. Implemented: ORS 468A.025</w:t>
      </w:r>
      <w:r w:rsidRPr="001400EA">
        <w:rPr>
          <w:rFonts w:ascii="Arial" w:eastAsia="Times New Roman" w:hAnsi="Arial" w:cs="Arial"/>
          <w:color w:val="000000"/>
          <w:sz w:val="18"/>
          <w:szCs w:val="18"/>
        </w:rPr>
        <w:br/>
        <w:t>Hist.: DEQ 2-1990, f. &amp; cert. ef. 1-24-90; DEQ 4-1993, f. &amp; cert. ef. 3-10-93; DEQ 14-1999, f. &amp; cert. ef. 10-14-99, Renumbered from 340-025-0228</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 xml:space="preserve">340-234-0340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Monitoring</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(1) General:</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t>
      </w:r>
      <w:r w:rsidRPr="001400EA">
        <w:rPr>
          <w:rFonts w:ascii="Arial" w:eastAsia="Times New Roman" w:hAnsi="Arial" w:cs="Arial"/>
          <w:b/>
          <w:bCs/>
          <w:color w:val="000000"/>
          <w:sz w:val="18"/>
        </w:rPr>
        <w:t>Source Sampling Manual</w:t>
      </w:r>
      <w:r w:rsidRPr="001400EA">
        <w:rPr>
          <w:rFonts w:ascii="Arial" w:eastAsia="Times New Roman" w:hAnsi="Arial" w:cs="Arial"/>
          <w:color w:val="000000"/>
          <w:sz w:val="18"/>
          <w:szCs w:val="18"/>
        </w:rPr>
        <w:t>;</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(b) Spent liquor incinerator TRS source tests shall be performed quarterly except that testing may be semi-annual when the preceding six (6) source tests were less than 7.5 ppm;</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(c) Flow rate measurements used to determine TRS mass emission rates shall be corrected for cyclonic flow, where applicable.</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(3)(a) Particulate Matter. Each mill shall sample the spent liquor incinerator for particulate emissions with:</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(A) The sampling method; and</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(B) The analytical method specified in the Department </w:t>
      </w:r>
      <w:r w:rsidRPr="001400EA">
        <w:rPr>
          <w:rFonts w:ascii="Arial" w:eastAsia="Times New Roman" w:hAnsi="Arial" w:cs="Arial"/>
          <w:b/>
          <w:bCs/>
          <w:color w:val="000000"/>
          <w:sz w:val="18"/>
        </w:rPr>
        <w:t>Source Sampling Manual</w:t>
      </w:r>
      <w:r w:rsidRPr="001400EA">
        <w:rPr>
          <w:rFonts w:ascii="Arial" w:eastAsia="Times New Roman" w:hAnsi="Arial" w:cs="Arial"/>
          <w:color w:val="000000"/>
          <w:sz w:val="18"/>
          <w:szCs w:val="18"/>
        </w:rPr>
        <w:t>.</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(b) Spent liquor incinerator particulate source tests shall be performed quarterly except that testing may be semi-annual when the preceding six (6) source tests were less than 2.7 grams/kg BLS (5.4 lbs./ton BLS). All sampling data shall be corrected for cyclonic flow, where applicable;</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(c) Each mill shall provide continuous monitoring of opacity of emissions discharged to the atmosphere from the spent liquor incinerator, and the acid plant in accordance with the Department </w:t>
      </w:r>
      <w:r w:rsidRPr="001400EA">
        <w:rPr>
          <w:rFonts w:ascii="Arial" w:eastAsia="Times New Roman" w:hAnsi="Arial" w:cs="Arial"/>
          <w:b/>
          <w:bCs/>
          <w:color w:val="000000"/>
          <w:sz w:val="18"/>
        </w:rPr>
        <w:t>Continuous Monitoring Manual</w:t>
      </w:r>
      <w:r w:rsidRPr="001400EA">
        <w:rPr>
          <w:rFonts w:ascii="Arial" w:eastAsia="Times New Roman" w:hAnsi="Arial" w:cs="Arial"/>
          <w:color w:val="000000"/>
          <w:sz w:val="18"/>
          <w:szCs w:val="18"/>
        </w:rPr>
        <w:t>; except that when continuous monitoring of opacity is not feasible due to excessive moisture then EPA Method 9 shall be used for the determination of opacity.</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(4) Sulfur Dioxide (SO2). Representative sulfur dioxide emissions from spent liquor incinerators and from the acid absorption tower shall be determined at least once every six (6) months with:</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(a) The sampling method; and</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(b) The analytical method specified in the Department </w:t>
      </w:r>
      <w:r w:rsidRPr="001400EA">
        <w:rPr>
          <w:rFonts w:ascii="Arial" w:eastAsia="Times New Roman" w:hAnsi="Arial" w:cs="Arial"/>
          <w:b/>
          <w:bCs/>
          <w:color w:val="000000"/>
          <w:sz w:val="18"/>
        </w:rPr>
        <w:t>Source Sampling Manual</w:t>
      </w:r>
      <w:r w:rsidRPr="001400EA">
        <w:rPr>
          <w:rFonts w:ascii="Arial" w:eastAsia="Times New Roman" w:hAnsi="Arial" w:cs="Arial"/>
          <w:color w:val="000000"/>
          <w:sz w:val="18"/>
          <w:szCs w:val="18"/>
        </w:rPr>
        <w:t>.</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w:t>
      </w:r>
      <w:r w:rsidRPr="001400EA">
        <w:rPr>
          <w:rFonts w:ascii="Arial" w:eastAsia="Times New Roman" w:hAnsi="Arial" w:cs="Arial"/>
          <w:b/>
          <w:bCs/>
          <w:color w:val="000000"/>
          <w:sz w:val="18"/>
        </w:rPr>
        <w:t>NOTE:</w:t>
      </w:r>
      <w:r w:rsidRPr="001400EA">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with the exception of references to Total Reduced Sulfur.]</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Stat. Auth.: ORS 468 &amp; ORS 468A</w:t>
      </w:r>
      <w:r w:rsidRPr="001400EA">
        <w:rPr>
          <w:rFonts w:ascii="Arial" w:eastAsia="Times New Roman" w:hAnsi="Arial" w:cs="Arial"/>
          <w:color w:val="000000"/>
          <w:sz w:val="18"/>
          <w:szCs w:val="18"/>
        </w:rPr>
        <w:br/>
        <w:t>Stats. Implemented: ORS 468A.025</w:t>
      </w:r>
      <w:r w:rsidRPr="001400EA">
        <w:rPr>
          <w:rFonts w:ascii="Arial" w:eastAsia="Times New Roman" w:hAnsi="Arial" w:cs="Arial"/>
          <w:color w:val="000000"/>
          <w:sz w:val="18"/>
          <w:szCs w:val="18"/>
        </w:rPr>
        <w:br/>
        <w:t>Hist.: DEQ 2-1990, f. &amp; cert. ef. 1-24-90; DEQ 4-1993, f. &amp; cert. ef. 3-10-93; DEQ 22-1995, f. &amp; cert. ef. 10-6-95; DEQ 14-1999, f. &amp; cert. ef. 10-14-99, Renumbered from 340-025-0230</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 xml:space="preserve">340-234-0350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Reporting</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Unless otherwise authorized by permit, data shall be reported by each mill for each sampling period by the 15th day of the first month following the applicable sampling period as follows:</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(1) Daily average emissions of TRS gases in kilograms of total reduced sulfur per metric ton (pounds of total reduced sulfur per ton) of black liquor solids expressed as H2S based on all samples collected in one sampling period from the spent liquor incinerator.</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(2) Daily average emissions of particulate in kilograms per metric ton (pounds per ton) of black liquor solids based on all samples collected in one sampling period from the spent liquor incinerator.</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(3) Daily average concentration of sulfur dioxide in ppm for each source included in the approved monitoring program based on all samples collected in any one sampling period.</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(4) Daily average amount of virgin air-dried unbleached NSSC pulp produced expressed as air dried metric tons per day (air dried tons per day).</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(5) Daily average amount of black liquor solids, dry weight, fired in the spent liquor incinerator during periods of operation.</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(6) Upset conditions shall be reported in accordance with OAR 340-234-0360(3).</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(7) Each mill shall furnish, upon request of the Department, such other pertinent data as the Department may require to evaluate the mills emission control program.</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(8) The Department shall be notified at least 15 days in advance of all scheduled reference method testing including all scheduled changes.</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(9) Data reported shall reflect actual observed levels.</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w:t>
      </w:r>
      <w:r w:rsidRPr="001400EA">
        <w:rPr>
          <w:rFonts w:ascii="Arial" w:eastAsia="Times New Roman" w:hAnsi="Arial" w:cs="Arial"/>
          <w:b/>
          <w:bCs/>
          <w:color w:val="000000"/>
          <w:sz w:val="18"/>
        </w:rPr>
        <w:t>NOTE:</w:t>
      </w:r>
      <w:r w:rsidRPr="001400EA">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with the exception of references to Total Reduced Sulfur.]</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Stat. Auth.: ORS 468 &amp; ORS 468A</w:t>
      </w:r>
      <w:r w:rsidRPr="001400EA">
        <w:rPr>
          <w:rFonts w:ascii="Arial" w:eastAsia="Times New Roman" w:hAnsi="Arial" w:cs="Arial"/>
          <w:color w:val="000000"/>
          <w:sz w:val="18"/>
          <w:szCs w:val="18"/>
        </w:rPr>
        <w:br/>
        <w:t>Stats. Implemented: ORS 468A.025</w:t>
      </w:r>
      <w:r w:rsidRPr="001400EA">
        <w:rPr>
          <w:rFonts w:ascii="Arial" w:eastAsia="Times New Roman" w:hAnsi="Arial" w:cs="Arial"/>
          <w:color w:val="000000"/>
          <w:sz w:val="18"/>
          <w:szCs w:val="18"/>
        </w:rPr>
        <w:br/>
        <w:t>Hist.: DEQ 2-1990, f. &amp; cert. ef. 1-24-90; DEQ 4-1993, f. &amp; cert. ef. 3-10-93; DEQ 14-1999, f. &amp; cert. ef. 10-14-99, Renumbered from 340-025-0232</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 xml:space="preserve">340-234-0360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Upset Conditions</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(2) Upsets shall be reported in writing with an accompanying report on measures taken or to be taken to correct the condition and prevent its reoccurrence within five working days of each incident.</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(3) Each mill shall report the cumulative duration in hours each month of the upsets reported in section (1) of this rule and classified as to:</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(a) Spent Liquor Incinerator:</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(A) TRS;</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(B) Particulate;</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(C) SO2;</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(D) Opacity.</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(b) Acid Absorption Tower:</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(A) SO2;</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(B) Opacity.</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w:t>
      </w:r>
      <w:r w:rsidRPr="001400EA">
        <w:rPr>
          <w:rFonts w:ascii="Arial" w:eastAsia="Times New Roman" w:hAnsi="Arial" w:cs="Arial"/>
          <w:b/>
          <w:bCs/>
          <w:color w:val="000000"/>
          <w:sz w:val="18"/>
        </w:rPr>
        <w:t>NOTE:</w:t>
      </w:r>
      <w:r w:rsidRPr="001400EA">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with the exception of references to Total Reduced Sulfur.]</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Stat. Auth.: ORS 468 &amp; ORS 468A</w:t>
      </w:r>
      <w:r w:rsidRPr="001400EA">
        <w:rPr>
          <w:rFonts w:ascii="Arial" w:eastAsia="Times New Roman" w:hAnsi="Arial" w:cs="Arial"/>
          <w:color w:val="000000"/>
          <w:sz w:val="18"/>
          <w:szCs w:val="18"/>
        </w:rPr>
        <w:br/>
        <w:t>Stats. Implemented: ORS 468A.025</w:t>
      </w:r>
      <w:r w:rsidRPr="001400EA">
        <w:rPr>
          <w:rFonts w:ascii="Arial" w:eastAsia="Times New Roman" w:hAnsi="Arial" w:cs="Arial"/>
          <w:color w:val="000000"/>
          <w:sz w:val="18"/>
          <w:szCs w:val="18"/>
        </w:rPr>
        <w:br/>
        <w:t>Hist.: DEQ 2-1990, f. &amp; cert. ef. 1-24-90; DEQ 4-1993, f. &amp; cert. ef. 3-10-93; DEQ 14-1999, f. &amp; cert. ef. 10-14-99, Renumbered from 340-025-0234</w:t>
      </w:r>
    </w:p>
    <w:p w:rsidR="001400EA" w:rsidRPr="001400EA" w:rsidRDefault="001400EA" w:rsidP="001400EA">
      <w:pPr>
        <w:spacing w:after="0" w:line="240" w:lineRule="auto"/>
        <w:jc w:val="center"/>
        <w:rPr>
          <w:rFonts w:ascii="Arial" w:eastAsia="Times New Roman" w:hAnsi="Arial" w:cs="Arial"/>
          <w:color w:val="000000"/>
          <w:sz w:val="18"/>
          <w:szCs w:val="18"/>
        </w:rPr>
      </w:pPr>
      <w:r w:rsidRPr="001400EA">
        <w:rPr>
          <w:rFonts w:ascii="Arial" w:eastAsia="Times New Roman" w:hAnsi="Arial" w:cs="Arial"/>
          <w:b/>
          <w:bCs/>
          <w:color w:val="000000"/>
          <w:sz w:val="18"/>
        </w:rPr>
        <w:t>Sulfite Pulp Mills</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 xml:space="preserve">340-234-0400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Statement of Policy and Applicability</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(1) Policy. It is the policy of the Commission:</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(a) To require, in accordance with a specific program and timetable for each operating mill, the highest and best practicable treatment and control of emissions from sulfite mills through the utilization of technically feasible equipment, devices, and procedures.</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(b) To require the evaluation of improved and effective measuring techniques for sulfur oxides, total reduced sulfur, particulates, and other emissions from sulfite mills.</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(d) To encourage and assist the sulfite pulping industry to conduct a research and technological development program designed to progressively reduce sulfite mill emissions, in accordance with a definite program with specific objectives.</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(e) To establish standards deemed to be technically feasible, reasonably attainable, and necessary for the attaining of satisfactory air quality with the intent of revising the standards as new information and better technology are developed.</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(2) Applicability. OAR 340-234-0400 through 340-234-0430 apply to existing and new sulfite pulp mills.</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w:t>
      </w:r>
      <w:r w:rsidRPr="001400EA">
        <w:rPr>
          <w:rFonts w:ascii="Arial" w:eastAsia="Times New Roman" w:hAnsi="Arial" w:cs="Arial"/>
          <w:b/>
          <w:bCs/>
          <w:color w:val="000000"/>
          <w:sz w:val="18"/>
        </w:rPr>
        <w:t>NOTE:</w:t>
      </w:r>
      <w:r w:rsidRPr="001400EA">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Stat. Auth.: ORS 468 &amp; ORS 468A</w:t>
      </w:r>
      <w:r w:rsidRPr="001400EA">
        <w:rPr>
          <w:rFonts w:ascii="Arial" w:eastAsia="Times New Roman" w:hAnsi="Arial" w:cs="Arial"/>
          <w:color w:val="000000"/>
          <w:sz w:val="18"/>
          <w:szCs w:val="18"/>
        </w:rPr>
        <w:br/>
        <w:t>Stats. Implemented: ORS 468.020 &amp; ORS 468A.025</w:t>
      </w:r>
      <w:r w:rsidRPr="001400EA">
        <w:rPr>
          <w:rFonts w:ascii="Arial" w:eastAsia="Times New Roman" w:hAnsi="Arial" w:cs="Arial"/>
          <w:color w:val="000000"/>
          <w:sz w:val="18"/>
          <w:szCs w:val="18"/>
        </w:rPr>
        <w:br/>
        <w:t>Hist.: DEQ 32, f. 11-23-71, ef. 12-15-71; DEQ 15-1980, f. &amp; ef. 5-23-80; DEQ 4-1993, f. &amp; cert. ef. 3-10-93; DEQ 14-1999, f. &amp; cert. ef. 10-14-99, Renumbered from 340-025-0355</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 xml:space="preserve">340-234-0410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Minimum Emission Standards</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(2) The total average daily emissions from a sulfite pulp mill shall not exceed 20 pounds of sulfur dioxide per ton of air dried unbleached pulp produced and in addition:</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(a) The blow system emissions shall not exceed 0.2 pounds of sulfur dioxide per minute per ton of unbleached pulp (charged to digester) on a 15 minute average;</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(b) Emissions from the recovery system, acid plant, and other sources shall not exceed 800 ppm of sulfur dioxide as an hourly average.</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(3) Mills of less than 110 tons of air dried unbleached pulp per day may be exempted from the limitations of section (2) of this rule provided that a minimum of 80 percent collection efficiency for sulphur dioxide (SO2) is maintained.</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(4) The total emission of particulate matter from the recovery furnace stacks shall not exceed four pounds per air dried ton of unbleached pulp produced.</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w:t>
      </w:r>
      <w:r w:rsidRPr="001400EA">
        <w:rPr>
          <w:rFonts w:ascii="Arial" w:eastAsia="Times New Roman" w:hAnsi="Arial" w:cs="Arial"/>
          <w:b/>
          <w:bCs/>
          <w:color w:val="000000"/>
          <w:sz w:val="18"/>
        </w:rPr>
        <w:t>NOTE:</w:t>
      </w:r>
      <w:r w:rsidRPr="001400EA">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Stat. Auth.: ORS 468 &amp; ORS 468A</w:t>
      </w:r>
      <w:r w:rsidRPr="001400EA">
        <w:rPr>
          <w:rFonts w:ascii="Arial" w:eastAsia="Times New Roman" w:hAnsi="Arial" w:cs="Arial"/>
          <w:color w:val="000000"/>
          <w:sz w:val="18"/>
          <w:szCs w:val="18"/>
        </w:rPr>
        <w:br/>
        <w:t>Stats. Implemented: ORS 468.020 &amp; ORS 468A.025</w:t>
      </w:r>
      <w:r w:rsidRPr="001400EA">
        <w:rPr>
          <w:rFonts w:ascii="Arial" w:eastAsia="Times New Roman" w:hAnsi="Arial" w:cs="Arial"/>
          <w:color w:val="000000"/>
          <w:sz w:val="18"/>
          <w:szCs w:val="18"/>
        </w:rPr>
        <w:br/>
        <w:t>Hist.: DEQ 32, f. 11-23-71, ef. 12-15-71; DEQ 15-1980, f. &amp; ef. 5-23-80; DEQ 4-1993, f. &amp; cert. ef. 3-10-93; DEQ 14-1999, f. &amp; cert. ef. 10-14-99, Renumbered from 340-025-0360</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 xml:space="preserve">340-234-0420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Monitoring and Reporting</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(1) Each mill shall maintain a Department approved detailed sampling and testing program.</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t>
      </w:r>
      <w:r w:rsidRPr="001400EA">
        <w:rPr>
          <w:rFonts w:ascii="Arial" w:eastAsia="Times New Roman" w:hAnsi="Arial" w:cs="Arial"/>
          <w:b/>
          <w:bCs/>
          <w:color w:val="000000"/>
          <w:sz w:val="18"/>
        </w:rPr>
        <w:t>Source Sampling Manual</w:t>
      </w:r>
      <w:r w:rsidRPr="001400EA">
        <w:rPr>
          <w:rFonts w:ascii="Arial" w:eastAsia="Times New Roman" w:hAnsi="Arial" w:cs="Arial"/>
          <w:color w:val="000000"/>
          <w:sz w:val="18"/>
          <w:szCs w:val="18"/>
        </w:rPr>
        <w:t>.</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(3) Each mill shall sample the recovery system, blow system, and acid plant for sulfur dioxide emissions on a regularly scheduled basis.</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(4) Each mill shall sample the recovery furnace stacks for particulate on a regularly scheduled basis. Unless otherwise approved in writing, compliance shall be determined by EPA Method 5 (front half only) which is contained in the Department </w:t>
      </w:r>
      <w:r w:rsidRPr="001400EA">
        <w:rPr>
          <w:rFonts w:ascii="Arial" w:eastAsia="Times New Roman" w:hAnsi="Arial" w:cs="Arial"/>
          <w:b/>
          <w:bCs/>
          <w:color w:val="000000"/>
          <w:sz w:val="18"/>
        </w:rPr>
        <w:t>Source Sampling Manual</w:t>
      </w:r>
      <w:r w:rsidRPr="001400EA">
        <w:rPr>
          <w:rFonts w:ascii="Arial" w:eastAsia="Times New Roman" w:hAnsi="Arial" w:cs="Arial"/>
          <w:color w:val="000000"/>
          <w:sz w:val="18"/>
          <w:szCs w:val="18"/>
        </w:rPr>
        <w:t>.</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(5) Unless otherwise authorized, data shall be reported by each mill at the end of each calendar month as follows:</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(a) Average daily emissions of sulfur dioxides expressed as pounds of sulfur dioxide per ton of pulp produced from the blow system, recovery system, and acid plant;</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(b) The daily average and peak concentrations of sulfur dioxides expressed in pounds per hour and expressed in ppm of sulfur dioxide and the number of hours each day that the concentration exceeds 500 ppm;</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(c) The average daily production of unbleached pulp and the maximum daily production.</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(7) All measurements shall be made in accordance with techniques approved by the Department.</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w:t>
      </w:r>
      <w:r w:rsidRPr="001400EA">
        <w:rPr>
          <w:rFonts w:ascii="Arial" w:eastAsia="Times New Roman" w:hAnsi="Arial" w:cs="Arial"/>
          <w:b/>
          <w:bCs/>
          <w:color w:val="000000"/>
          <w:sz w:val="18"/>
        </w:rPr>
        <w:t>NOTE:</w:t>
      </w:r>
      <w:r w:rsidRPr="001400EA">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[Publications: The publication(s) referred to or incorporated by reference in this rule are available from the agency.]</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Stat. Auth.: ORS 468 &amp; 468A</w:t>
      </w:r>
      <w:r w:rsidRPr="001400EA">
        <w:rPr>
          <w:rFonts w:ascii="Arial" w:eastAsia="Times New Roman" w:hAnsi="Arial" w:cs="Arial"/>
          <w:color w:val="000000"/>
          <w:sz w:val="18"/>
          <w:szCs w:val="18"/>
        </w:rPr>
        <w:br/>
        <w:t>Stats. Implemented: ORS 468.020 &amp; ORS 468A.025</w:t>
      </w:r>
      <w:r w:rsidRPr="001400EA">
        <w:rPr>
          <w:rFonts w:ascii="Arial" w:eastAsia="Times New Roman" w:hAnsi="Arial" w:cs="Arial"/>
          <w:color w:val="000000"/>
          <w:sz w:val="18"/>
          <w:szCs w:val="18"/>
        </w:rPr>
        <w:br/>
        <w:t>Hist.: DEQ 32, f. 11-23-71, ef. 12-15-71; DEQ 15-1980, f. &amp; ef. 5-23-80; DEQ 4-1993, f. &amp; cert. ef. 3-10-93; DEQ 14-1999, f. &amp; cert. ef. 10-14-99, Renumbered from 340-025-0370</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 xml:space="preserve">340-234-0430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Exceptions</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OAR 340-234-0400 through 340-234-0430 do not apply to open burning or power boiler operations conducted at sulfite pulp mills unless such boilers are an integral part of the sulfite process or recovery system.</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w:t>
      </w:r>
      <w:r w:rsidRPr="001400EA">
        <w:rPr>
          <w:rFonts w:ascii="Arial" w:eastAsia="Times New Roman" w:hAnsi="Arial" w:cs="Arial"/>
          <w:b/>
          <w:bCs/>
          <w:color w:val="000000"/>
          <w:sz w:val="18"/>
        </w:rPr>
        <w:t>NOTE:</w:t>
      </w:r>
      <w:r w:rsidRPr="001400EA">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Stat. Auth.: ORS 468 &amp; ORS 468A</w:t>
      </w:r>
      <w:r w:rsidRPr="001400EA">
        <w:rPr>
          <w:rFonts w:ascii="Arial" w:eastAsia="Times New Roman" w:hAnsi="Arial" w:cs="Arial"/>
          <w:color w:val="000000"/>
          <w:sz w:val="18"/>
          <w:szCs w:val="18"/>
        </w:rPr>
        <w:br/>
        <w:t>Stats. Implemented: ORS 468.020 &amp; ORS 468A.025</w:t>
      </w:r>
      <w:r w:rsidRPr="001400EA">
        <w:rPr>
          <w:rFonts w:ascii="Arial" w:eastAsia="Times New Roman" w:hAnsi="Arial" w:cs="Arial"/>
          <w:color w:val="000000"/>
          <w:sz w:val="18"/>
          <w:szCs w:val="18"/>
        </w:rPr>
        <w:br/>
        <w:t>Hist.: DEQ 32, f. 11-23-71, ef. 12-15-71; DEQ 15-1980, f. &amp; ef. 5-23-80; DEQ 4-1993, f. &amp; cert. ef. 3-10-93; DEQ 14-1999, f. &amp; cert. ef. 10-14-99, Renumbered from 340-025-0380</w:t>
      </w:r>
    </w:p>
    <w:p w:rsidR="001400EA" w:rsidRPr="001400EA" w:rsidRDefault="001400EA" w:rsidP="001400EA">
      <w:pPr>
        <w:spacing w:after="0" w:line="240" w:lineRule="auto"/>
        <w:jc w:val="center"/>
        <w:rPr>
          <w:rFonts w:ascii="Arial" w:eastAsia="Times New Roman" w:hAnsi="Arial" w:cs="Arial"/>
          <w:color w:val="000000"/>
          <w:sz w:val="18"/>
          <w:szCs w:val="18"/>
        </w:rPr>
      </w:pPr>
      <w:r w:rsidRPr="001400EA">
        <w:rPr>
          <w:rFonts w:ascii="Arial" w:eastAsia="Times New Roman" w:hAnsi="Arial" w:cs="Arial"/>
          <w:b/>
          <w:bCs/>
          <w:color w:val="000000"/>
          <w:sz w:val="18"/>
        </w:rPr>
        <w:t>Board Products Industries (Veneer, Plywood, Particleboard, Hardboard</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 xml:space="preserve">340-234-0500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Applicability and General Provisions</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(1) OAR 340-234-0500 through 340-234-0530 establish minimum performance and emission standards for veneer, plywood, particleboard, and hardboard manufacturing operations.</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(2) Emission limitations established herein are in addition to, and not in lieu of, general emission standards for visible emissions, fuel burning equipment, and refuse burning equipment, except as provided for in OAR 340-234-0510.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(3) Each affected veneer, plywood, particleboard, and hardboard plant shall proceed with a progressive and timely program of air pollution control. Each plant shall at the request of the Department submit periodic reports in such form and frequency as directed to demonstrate the progress being made toward full compliance with OAR 340-234-0500 through 340-234-0530.</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NOTE:</w:t>
      </w:r>
      <w:r w:rsidRPr="001400EA">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Stat. Auth.: ORS 468 &amp; 468A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Stats. Implemented: ORS 468A.025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Hist.: DEQ 26, f. 3-31-71, ef. 4-25-71; DEQ 132, f. &amp; ef. 4-11-77; DEQ 4-1993, f. &amp; cert. ef. 3-10-93; DEQ 17-1993, f. &amp; cert. ef. 11-4-93; DEQ 14-1999, f. &amp; cert. ef. 10-14-99, Renumbered from 340-025-0500; DEQ 8-2007, f. &amp; cert. ef. 11-8-07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 xml:space="preserve">340-234-0510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Veneer and Plywood Manufacturing Operations</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(1) Veneer Dryers: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(a) Consistent with OAR 340-234-0500(1) through(4),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(b) No person shall operate any veneer dryer such that visible air contaminants emitted from any dryer stack or emission point exceed: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(A) An average operating opacity of ten percent; and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(B) A maximum opacity of 20 percent.</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(c) Particulate emissions from wood fired veneer dryers shall not exceed:</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(A) 0.75 pounds per 1,000 square feet of veneer dried (3/8 inch basis) for units using fuel which has a moisture content by weight of 20 percent or less;</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(B) 1.50 pounds per 1,000 square feet of veneer dried (3/8 inch basis) for units using fuel which has a moisture content by weight of greater than 20 percent;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(C) In addition to paragraphs(1)(c)(A) and(B) of this rule, 0.40 pounds per 1,000 pounds of steam generated in boilers which exhaust gases to the veneer dryer.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(d) Exhaust gases from fuel-burning equipment vented to the veneer dryer are exempt from OAR 340-228-0210;</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(e) Each veneer dryer shall be maintained and operated at all times such that air contaminant generating processes and all contaminant control equipment shall be at full efficiency and effectiveness so that the emission of air contaminants are kept at the lowest practicable levels;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(f) No person shall willfully cause or permit the installation or use of any means, such as dilution, which, without resulting in a reduction in the total amount of air contaminants emitted, conceals an emission which would otherwise violate this rule;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(g) Where effective measures are not taken to minimize fugitive emissions, the Department may require that the equipment or structures in which processing, handling, and storage are done, be tightly closed, modified, or operated in such a way that air contaminants are minimized, controlled, or removed before discharge to the open air;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(h) The Department may require more restrictive emission limits than provided in subsections (1)(b) and(c) of this rule for an individual plant upon a finding by the Commission 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(2) Other Emission Sources: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(lbs/hr)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(b) Excepted from subsection (2)(a) of this rule are veneer dryers, fuel burning equipment, and refuse burning equipment.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(c) Compliance with the average hourly emission rate is determined by summing the emissions from the affected sources as determined by emission factor calculations or actual emissions data for a 24 hour period divided by 24.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(3) Monitoring and Reporting: The Department may require any veneer dryer facility to establish an effective program for monitoring the visible air contaminant emissions from each veneer dryer emission point. The program shall be subject to review and approval by the Department and shall consist of the following: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(a) A specified minimum frequency for performing visual opacity determinations on each veneer dryer emission point;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(b) All data obtained shall be recorded on copies of a "Veneer Dryer Visual Emissions Monitoring Form" which shall be provided by the Department of Environmental Quality or on an alternative form which is approved by the Department; and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(c) A specified period during which all records shall be maintained at the mill site for inspection by authorized representatives of the Department.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NOTE:</w:t>
      </w:r>
      <w:r w:rsidRPr="001400EA">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Stat. Auth.: ORS 468 &amp; 468A </w:t>
      </w:r>
      <w:r w:rsidRPr="001400EA">
        <w:rPr>
          <w:rFonts w:ascii="Arial" w:eastAsia="Times New Roman" w:hAnsi="Arial" w:cs="Arial"/>
          <w:color w:val="000000"/>
          <w:sz w:val="18"/>
          <w:szCs w:val="18"/>
        </w:rPr>
        <w:br/>
        <w:t xml:space="preserve">Stats. Implemented: ORS 468A.025 </w:t>
      </w:r>
      <w:r w:rsidRPr="001400EA">
        <w:rPr>
          <w:rFonts w:ascii="Arial" w:eastAsia="Times New Roman" w:hAnsi="Arial" w:cs="Arial"/>
          <w:color w:val="000000"/>
          <w:sz w:val="18"/>
          <w:szCs w:val="18"/>
        </w:rPr>
        <w:br/>
        <w:t xml:space="preserve">Hist.: DEQ 26, f. 3-31-71, ef. 4-25-71; DEQ 37, f. 2-15-72, ef. 3-1-72; DEQ 43(Temp), f. &amp; ef. 5-5-72 thru 9-1-72; DEQ 48, f. 9-20-72, ef. 10-1-72; DEQ 52, f. 4-9-73, ef. 5-1-73; DEQ 83, f. 1-30-75, ef. 2-25-75; DEQ 132, f. &amp; ef. 4-11-77; DEQ 7-1979, f. &amp; ef. 4-20-79; DEQ 10-1985, f. &amp; ef. 8-8-85; DEQ 22-1991, f. &amp; cert. ef. 11-13-91; DEQ 4-1993, f. &amp; cert. ef. 3-10-93; DEQ 14-1999, f. &amp; cert. ef. 10-14-99, Renumbered from 340-025-0510; DEQ 8-2007, f. &amp; cert. ef. 11-8-07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 xml:space="preserve">340-234-0520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Particleboard Manufacturing Operations</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(1) Truck Dump and Storage Areas: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(a) Every person operating or intending to operate a particleboard manufacturing plant shall cause all truck dump and storage areas holding or intended to hold raw materials to be enclosed to prevent windblown particle emissions from these areas from being deposited upon property not under the ownership of said person;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(b) The temporary storage of raw materials outside the regularly used areas of the plant site is prohibited unless the person who desires to temporarily store such raw materials first notifies the Department of Environmental Quality and receives written approval for said storage: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(A) When authorized by the Department of Environment Quality, temporary storage areas shall be operated to prevent windblown particulate emissions from being deposited upon property not under the ownership of the person storing the raw materials;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(B) Any temporary storage areas authorized by the Department shall not be operated in excess of six (6) months from the date they are first authorized.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(c) Any person who proposes to control windblown particulate emissions from truck dump storage areas other than by enclosure shall apply to the Department for written authorization to utilize alternative controls. The application shall describe in detail the plan proposed to control windblown particulate emissions and indicate on a plot plan the nearest location of property not under ownership of the applicant.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(2) Other Emission Sources: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(lbs/hr)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(b) Excepted from subsection (2)(a) of this rule are truck dump and storage areas, fuel burning equipment, and refuse burning equipment.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(c) Compliance with the average hourly emission rate is determined by summing the emissions from the affected sources as determined by emission factor calculations or actual emissions data for a 24 hour period divided by 24.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NOTE:</w:t>
      </w:r>
      <w:r w:rsidRPr="001400EA">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Stat. Auth.: ORS 468 &amp; 468A </w:t>
      </w:r>
      <w:r w:rsidRPr="001400EA">
        <w:rPr>
          <w:rFonts w:ascii="Arial" w:eastAsia="Times New Roman" w:hAnsi="Arial" w:cs="Arial"/>
          <w:color w:val="000000"/>
          <w:sz w:val="18"/>
          <w:szCs w:val="18"/>
        </w:rPr>
        <w:br/>
        <w:t xml:space="preserve">Stats. Implemented: ORS 468.020 &amp; 468A.025 </w:t>
      </w:r>
      <w:r w:rsidRPr="001400EA">
        <w:rPr>
          <w:rFonts w:ascii="Arial" w:eastAsia="Times New Roman" w:hAnsi="Arial" w:cs="Arial"/>
          <w:color w:val="000000"/>
          <w:sz w:val="18"/>
          <w:szCs w:val="18"/>
        </w:rPr>
        <w:br/>
        <w:t xml:space="preserve">Hist.: DEQ 26, f. 3-31-71, ef. 4-25-71; DEQ 130, f. &amp; ef. 3-22-77; DEQ 4-1993, f. &amp; cert. ef. 3-10-93; DEQ 4-1995, f. &amp; cert. ef. 2-17-95; DEQ 3-1996, f. &amp; cert. ef. 1-29-96; DEQ 14-1999, f. &amp; cert. ef. 10-14-99, Renumbered from 340-025-0320; DEQ 8-2007, f. &amp; cert. ef. 11-8-07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 xml:space="preserve">340-234-0530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Hardboard Manufacturing Operations</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(1) Truck Dump and Storage Areas: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(a) Every person operating or intending to operate a hardboard manufacturing plant shall cause all truck dump and storage areas holding or intended to hold raw materials to be enclosed to prevent windblown particle emissions from these areas from being deposited upon property not under the ownership of said person;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(b) The temporary storage of raw materials outside the regularly used areas of the plant site is prohibited unless the person who desires to temporarily store such raw materials first notifies the Department of Environmental Quality and receives written approval: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(A) When authorized by the Department of Environmental Quality, temporary storage areas shall be operated to prevent windblown particulate emissions from being deposited upon property not under the ownership of the person storing the raw materials;</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(B) Any temporary storage areas authorized by the Department shall not be operated in excess of six (6) months from the date they are first authorized.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(c) Alternative Means of Control. Any person who desires to control windblown particulate emissions from truck dump and storage areas other than by enclosure shall first apply to the Department for written authorization to utilize alternative controls. The application shall describe in detail the plan proposed to control windblown particulate emissions and indicate on a plot plan the nearest location of property not under ownership of the applicant.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(2) Other Emission Sources: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(a) For hardboard plants that did not exist during the baseline period, the combined particulate emissions from all emissions sources at the plant must not exceed a plant specific hourly average emission rate(lbs/hr)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(b) For hardboard plants that existed during the baseline period, the combined particulate emissions from the plant must not exceed the lesser of: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(A) A plant specific hourly average emission rate (lbs/hr)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(B) The sum of the baseline emissions rate (lbs/hr) of the press/cooling vent and the lesser of: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(i) The baseline emissions rate (lbs/hr) from all sources at the plant, excluding the press/cooling vents; or</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(ii) A plant specific hourly average emission rate (lbs/hr)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(c) Excepted from subsections (a) and (b) of this section are truck dump and storage areas, fuel burning equipment, and refuse burning equipment.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(d) Compliance with the average hourly emission rate is determined by summing the emissions from the affected sources as determined by emission factor calculations or actual emissions data for a 24 hour period divided by 24.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(3) Emissions from Hardboard Tempering Ovens:</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(a) No person shall operate any hardboard tempering oven unless all gases and vapors emitted from said oven are treated in a fume incinerator capable of raising the temperature of said gases and vapors to at least 1500° F. for 0.3 seconds or longer;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(b) Specific operating temperatures lower than 1500° F. 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(c) In no case shall fume incinerators installed pursuant to this section be operated at temperatures less than 1000° F.;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(d) Any person who proposes to control emissions from hardboard tempering ovens by means other than fume incineration shall apply to the Department for written authorization to utilize alternative controls. The application shall describe in detail the plan proposed to control odorous emissions and indicate on a plot plan the location of the nearest property not under ownership of the applicant.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b/>
          <w:bCs/>
          <w:color w:val="000000"/>
          <w:sz w:val="18"/>
        </w:rPr>
        <w:t>NOTE:</w:t>
      </w:r>
      <w:r w:rsidRPr="001400EA">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t>
      </w:r>
    </w:p>
    <w:p w:rsidR="001400EA" w:rsidRPr="001400EA" w:rsidRDefault="001400EA" w:rsidP="001400EA">
      <w:pPr>
        <w:spacing w:before="100" w:beforeAutospacing="1" w:after="100" w:afterAutospacing="1" w:line="240" w:lineRule="auto"/>
        <w:rPr>
          <w:rFonts w:ascii="Arial" w:eastAsia="Times New Roman" w:hAnsi="Arial" w:cs="Arial"/>
          <w:color w:val="000000"/>
          <w:sz w:val="18"/>
          <w:szCs w:val="18"/>
        </w:rPr>
      </w:pPr>
      <w:r w:rsidRPr="001400EA">
        <w:rPr>
          <w:rFonts w:ascii="Arial" w:eastAsia="Times New Roman" w:hAnsi="Arial" w:cs="Arial"/>
          <w:color w:val="000000"/>
          <w:sz w:val="18"/>
          <w:szCs w:val="18"/>
        </w:rPr>
        <w:t xml:space="preserve">Stat. Auth.: ORS 468 &amp; 468A </w:t>
      </w:r>
      <w:r w:rsidRPr="001400EA">
        <w:rPr>
          <w:rFonts w:ascii="Arial" w:eastAsia="Times New Roman" w:hAnsi="Arial" w:cs="Arial"/>
          <w:color w:val="000000"/>
          <w:sz w:val="18"/>
          <w:szCs w:val="18"/>
        </w:rPr>
        <w:br/>
        <w:t xml:space="preserve">Stats. Implemented: ORS 468.020 &amp; 468A.025 </w:t>
      </w:r>
      <w:r w:rsidRPr="001400EA">
        <w:rPr>
          <w:rFonts w:ascii="Arial" w:eastAsia="Times New Roman" w:hAnsi="Arial" w:cs="Arial"/>
          <w:color w:val="000000"/>
          <w:sz w:val="18"/>
          <w:szCs w:val="18"/>
        </w:rPr>
        <w:br/>
        <w:t xml:space="preserve">Hist.: DEQ 26, f. 3-31-71, ef. 4-25-71; DEQ 130, f. &amp; ef. 3-22-77; DEQ 4-1993, f. &amp; cert. ef. 3-10-93; DEQ 4-1995, f. &amp; cert. ef. 2-17-95; DEQ 3-1996, f. &amp; cert. ef. 1-29-96; DEQ 14-1999, f. &amp; cert. ef. 10-14-99, Renumbered from 340-025-0325; DEQ 8-2007, f. &amp; cert. ef. 11-8-07 </w:t>
      </w:r>
    </w:p>
    <w:p w:rsidR="005B0127" w:rsidRPr="005B0127" w:rsidRDefault="005B0127" w:rsidP="005B0127">
      <w:pPr>
        <w:spacing w:before="100" w:beforeAutospacing="1" w:after="100" w:afterAutospacing="1" w:line="240" w:lineRule="auto"/>
        <w:jc w:val="center"/>
        <w:rPr>
          <w:rFonts w:ascii="Arial" w:eastAsia="Times New Roman" w:hAnsi="Arial" w:cs="Arial"/>
          <w:color w:val="000000"/>
          <w:sz w:val="18"/>
          <w:szCs w:val="18"/>
        </w:rPr>
      </w:pPr>
      <w:r w:rsidRPr="005B0127">
        <w:rPr>
          <w:rFonts w:ascii="Arial" w:eastAsia="Times New Roman" w:hAnsi="Arial" w:cs="Arial"/>
          <w:b/>
          <w:bCs/>
          <w:color w:val="000000"/>
          <w:sz w:val="18"/>
        </w:rPr>
        <w:t>DIVISION 236</w:t>
      </w:r>
    </w:p>
    <w:p w:rsidR="005B0127" w:rsidRPr="005B0127" w:rsidRDefault="005B0127" w:rsidP="005B0127">
      <w:pPr>
        <w:spacing w:before="100" w:beforeAutospacing="1" w:after="100" w:afterAutospacing="1" w:line="240" w:lineRule="auto"/>
        <w:jc w:val="center"/>
        <w:rPr>
          <w:rFonts w:ascii="Arial" w:eastAsia="Times New Roman" w:hAnsi="Arial" w:cs="Arial"/>
          <w:color w:val="000000"/>
          <w:sz w:val="18"/>
          <w:szCs w:val="18"/>
        </w:rPr>
      </w:pPr>
      <w:r w:rsidRPr="005B0127">
        <w:rPr>
          <w:rFonts w:ascii="Arial" w:eastAsia="Times New Roman" w:hAnsi="Arial" w:cs="Arial"/>
          <w:b/>
          <w:bCs/>
          <w:color w:val="000000"/>
          <w:sz w:val="18"/>
        </w:rPr>
        <w:t>EMISSION STANDARDS FOR SPECIFIC INDUSTRIES</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b/>
          <w:bCs/>
          <w:color w:val="000000"/>
          <w:sz w:val="18"/>
        </w:rPr>
        <w:t>NOTE</w:t>
      </w:r>
      <w:r w:rsidRPr="005B0127">
        <w:rPr>
          <w:rFonts w:ascii="Arial" w:eastAsia="Times New Roman" w:hAnsi="Arial" w:cs="Arial"/>
          <w:color w:val="000000"/>
          <w:sz w:val="18"/>
          <w:szCs w:val="18"/>
        </w:rPr>
        <w:t>: Administrative Order DEQ 60 repealed previous OAR 340-025-0255 through 340-025-0290 (consisting of DEQ 19, filed 7-14-70 and effective 8-10-70).</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b/>
          <w:bCs/>
          <w:color w:val="000000"/>
          <w:sz w:val="18"/>
        </w:rPr>
        <w:t xml:space="preserve">340-236-0010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b/>
          <w:bCs/>
          <w:color w:val="000000"/>
          <w:sz w:val="18"/>
        </w:rPr>
        <w:t xml:space="preserve">Definitions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 xml:space="preserve">The definitions in OAR 340-200-0020, 340-204-0010 and this rule apply to this division. If the same term is defined in this rule and OAR 340-200-0020 or 340-204-0010, the definition in this rule applies to this division.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 xml:space="preserve">(1) "All Sources" means: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(b) as used in OAR 340-236-0200 through 340-236-0230 all equipment, structures, processes, and procedures directly related to or involved in the production of ferronickel from laterite ore excluding open storage areas and mining activities.</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 xml:space="preserve">(2) "Annual Average" means the arithmetic average of the monthly averages reported to the Department during the twelve most recent consecutive months.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 xml:space="preserve">(3) "Anode Baking Plant" means the heating and sintering of pressed anode blocks in oven-like devices, including the loading and unloading of the oven-like devices.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 xml:space="preserve">(4) "Anode Plant" means all operations directly associated with the preparation of anode carbon except the anode baking operation.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 xml:space="preserve">(5) "Average Dry Laterite Ore Production Rate" means the average amount of dry laterite ore produced per hour based upon annual production records.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 xml:space="preserve">(6) "Collection Efficiency" means the overall performance of the air cleaning device in terms of ratio of material collected to total weight of input to the collector.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 xml:space="preserve">(7) "Commission" means Environmental Quality Commission.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 xml:space="preserve">(8) "Cured Forage" means hay, straw, ensilage that is consumed or is intended to be consumed by livestock.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 xml:space="preserve">(9) "Department" means Department of Environmental Quality.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 xml:space="preserve">(10) "Dusts" means minute solid particles released into the air by natural forces or by mechanical processes such as crushing, grinding, milling, drilling, demolishing, shoveling, conveying, covering, bagging, or sweeping.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 xml:space="preserve">(11) "Dry Laterite Ore" means laterite ore free of uncombined water or as it is discharged from an ore drying equipment or process.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 xml:space="preserve">(12) "Emission" means a release into the outdoor atmosphere of air contaminants.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 xml:space="preserve">(13) "Emission Standards" means the limitation on the release of contaminant or multiple contaminants to the ambient air.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 xml:space="preserve">(14) "Ferronickel" means a metallic alloy containing about 50 percent nickel and 50 percent iron.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 xml:space="preserve">(15) "Fluorides" means matter containing fluoride ion emitted to the ambient air as measured by EPA Method 13A or 13B and Method 14 in accordance with the Department's Source Sampling Manual.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 xml:space="preserve">(16) "Forage" means grasses, pasture, and other vegetation that is consumed or is intended to be consumed by livestock.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 xml:space="preserve">(17) "Fugitive emissions" means emissions of any air contaminant that escapes to the atmosphere from any point or area that is not identifiable as a stack, vent, duct, or equivalent opening.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 xml:space="preserve">(18) "Hot Mix Asphalt Plants"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 xml:space="preserve">(19) "Laterite Ore" means a red residual soil containing commercially valuable amounts of nickel, about one percent to two percent by weight.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(20) "Monthly Average" means the summation of the arithmetic average of all representative test results obtained during any calendar month and the emission rates established for sources not subject to routine testing.</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 xml:space="preserve">(21) "Particulate Matter" means: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(b) As used in OAR 340-236-0200 through 340-236-0230 and 340-236-0400 through 340-236-0440 a small, discrete mass of solid or liquid matter, but not including uncombined water.</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 xml:space="preserve">(22) "Primary Aluminum Plant" means those plants, which will or do operate for the purpose of, or related to, producing aluminum metal from aluminum oxide (alumina).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 xml:space="preserve">(23) "Portable Hot Mix Asphalt Plants" means those hot mix asphalt plants which are designed to be dismantled and are transported from one job site to another job site.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 xml:space="preserve">(24) "Pot Line Primary Emission Control Systems" means the system which collects and removes contaminants prior to the emission point. If there is more than one such system, the primary system is that system which is most directly related to the aluminum reduction cell.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 xml:space="preserve">(25) "Process Weight by Hour"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 xml:space="preserve">(26) "Regularly Scheduled Monitoring" means sampling and analyses in compliance with a program and schedule approved pursuant to OAR 340-236-0140.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 xml:space="preserve">(27) "Source test" means the average of at least three test runs conducted in accordance with the Department's Source Sampling Manual.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 xml:space="preserve">(28) "Standard Dry Cubic Foot of Gas" means that amount of the gas which would occupy a cube having dimensions of one foot on each side, if the gas were free of water vapor at a pressure of 14.7 P.S.I.A. and a temperature of 68° F.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 xml:space="preserve">(29) "Special Control Areas" means an area designated in OAR 340-204-0070 and: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 xml:space="preserve">(a) Any incorporated city or within six miles of the city limits of said incorporated city;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 xml:space="preserve">(b) Any area of the state within one mile of any structure or building used for a residence;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(c) Any area of the state within two miles straight line distance or air miles of any paved public road, highway, or freeway having a total of two or more traffic lanes.</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b/>
          <w:bCs/>
          <w:color w:val="000000"/>
          <w:sz w:val="18"/>
        </w:rPr>
        <w:t>NOTE:</w:t>
      </w:r>
      <w:r w:rsidRPr="005B0127">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with the exception of fluoride requirements.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 xml:space="preserve">[Publications: Publications referenced are available from the agency.]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Stat. Auth.: ORS 468.020</w:t>
      </w:r>
      <w:r w:rsidRPr="005B0127">
        <w:rPr>
          <w:rFonts w:ascii="Arial" w:eastAsia="Times New Roman" w:hAnsi="Arial" w:cs="Arial"/>
          <w:color w:val="000000"/>
          <w:sz w:val="18"/>
          <w:szCs w:val="18"/>
        </w:rPr>
        <w:br/>
        <w:t>Stats. Implemented: ORS 468A.025</w:t>
      </w:r>
      <w:r w:rsidRPr="005B0127">
        <w:rPr>
          <w:rFonts w:ascii="Arial" w:eastAsia="Times New Roman" w:hAnsi="Arial" w:cs="Arial"/>
          <w:color w:val="000000"/>
          <w:sz w:val="18"/>
          <w:szCs w:val="18"/>
        </w:rPr>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5B0127" w:rsidRPr="005B0127" w:rsidRDefault="005B0127" w:rsidP="005B0127">
      <w:pPr>
        <w:spacing w:after="0" w:line="240" w:lineRule="auto"/>
        <w:jc w:val="center"/>
        <w:rPr>
          <w:rFonts w:ascii="Arial" w:eastAsia="Times New Roman" w:hAnsi="Arial" w:cs="Arial"/>
          <w:color w:val="000000"/>
          <w:sz w:val="18"/>
          <w:szCs w:val="18"/>
        </w:rPr>
      </w:pPr>
      <w:r w:rsidRPr="005B0127">
        <w:rPr>
          <w:rFonts w:ascii="Arial" w:eastAsia="Times New Roman" w:hAnsi="Arial" w:cs="Arial"/>
          <w:b/>
          <w:bCs/>
          <w:color w:val="000000"/>
          <w:sz w:val="18"/>
        </w:rPr>
        <w:t>Primary Aluminum Standards</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b/>
          <w:bCs/>
          <w:color w:val="000000"/>
          <w:sz w:val="18"/>
        </w:rPr>
        <w:t xml:space="preserve">340-236-0100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b/>
          <w:bCs/>
          <w:color w:val="000000"/>
          <w:sz w:val="18"/>
        </w:rPr>
        <w:t>Statement of Purpose</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In furtherance of the public policy of the State as set forth in ORS 468A.010, it is hereby declared to be the purpose of the Commission in adopting the following regulations to:</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(3) Encourage and assist the aluminum industry to conduct a research and technological development program designed to reduce emissions, in accordance with a definite program, including specified objectives and time schedules.</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(4) Establish standards which, based upon presently available technology, are reasonably attainable with the intent of revising the standards as needed when new information and better technology are developed.</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b/>
          <w:bCs/>
          <w:color w:val="000000"/>
          <w:sz w:val="18"/>
        </w:rPr>
        <w:t>NOTE:</w:t>
      </w:r>
      <w:r w:rsidRPr="005B0127">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with the exception of fluoride requirements.</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Stat. Auth.: ORS 468 &amp; ORS 468A</w:t>
      </w:r>
      <w:r w:rsidRPr="005B0127">
        <w:rPr>
          <w:rFonts w:ascii="Arial" w:eastAsia="Times New Roman" w:hAnsi="Arial" w:cs="Arial"/>
          <w:color w:val="000000"/>
          <w:sz w:val="18"/>
          <w:szCs w:val="18"/>
        </w:rPr>
        <w:br/>
        <w:t>Stats. Implemented: ORS 468A.025</w:t>
      </w:r>
      <w:r w:rsidRPr="005B0127">
        <w:rPr>
          <w:rFonts w:ascii="Arial" w:eastAsia="Times New Roman" w:hAnsi="Arial" w:cs="Arial"/>
          <w:color w:val="000000"/>
          <w:sz w:val="18"/>
          <w:szCs w:val="18"/>
        </w:rPr>
        <w:br/>
        <w:t>Hist.: DEQ 60, f. 12-5-73, ef. 12-25-73; DEQ 10-1982, f. &amp; ef. 6-18-82; DEQ 4-1993, f. &amp; cert. ef. 3-10-93; DEQ 22-1995, f. &amp; cert. ef. 10-6-95; DEQ 14-1999, f. &amp; cert. ef. 10-14-99, Renumbered from 340-025-0255</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b/>
          <w:bCs/>
          <w:color w:val="000000"/>
          <w:sz w:val="18"/>
        </w:rPr>
        <w:t xml:space="preserve">340-236-0110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b/>
          <w:bCs/>
          <w:color w:val="000000"/>
          <w:sz w:val="18"/>
        </w:rPr>
        <w:t>Applicability</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OAR 340-236-0100 through 340-236-0150 apply to existing and new primary aluminum plants.</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b/>
          <w:bCs/>
          <w:color w:val="000000"/>
          <w:sz w:val="18"/>
        </w:rPr>
        <w:t>NOTE:</w:t>
      </w:r>
      <w:r w:rsidRPr="005B0127">
        <w:rPr>
          <w:rFonts w:ascii="Arial" w:eastAsia="Times New Roman" w:hAnsi="Arial" w:cs="Arial"/>
          <w:color w:val="000000"/>
          <w:sz w:val="18"/>
          <w:szCs w:val="18"/>
        </w:rPr>
        <w:t xml:space="preserve"> This rule is included in the State of Oregon Clean Air Act Implementation Plan as adopted by the EQC under OAR 340-200-0040.</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Stat. Auth.: ORS 468A</w:t>
      </w:r>
      <w:r w:rsidRPr="005B0127">
        <w:rPr>
          <w:rFonts w:ascii="Arial" w:eastAsia="Times New Roman" w:hAnsi="Arial" w:cs="Arial"/>
          <w:color w:val="000000"/>
          <w:sz w:val="18"/>
          <w:szCs w:val="18"/>
        </w:rPr>
        <w:br/>
        <w:t>Stats. Implemented: ORS 468 &amp; ORS 468</w:t>
      </w:r>
      <w:r w:rsidRPr="005B0127">
        <w:rPr>
          <w:rFonts w:ascii="Arial" w:eastAsia="Times New Roman" w:hAnsi="Arial" w:cs="Arial"/>
          <w:color w:val="000000"/>
          <w:sz w:val="18"/>
          <w:szCs w:val="18"/>
        </w:rPr>
        <w:br/>
        <w:t>Hist.: DEQ 14-1999, f. &amp; cert. ef. 10-14-99</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b/>
          <w:bCs/>
          <w:color w:val="000000"/>
          <w:sz w:val="18"/>
        </w:rPr>
        <w:t xml:space="preserve">340-236-0120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b/>
          <w:bCs/>
          <w:color w:val="000000"/>
          <w:sz w:val="18"/>
        </w:rPr>
        <w:t>Emission Standards</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(1) The emissions from all sources at each primary aluminum plant constructed after January 1, 1973, shall be collected and treated as necessary so as not to exceed the following minimum requirements:</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(a) Total fluoride emissions shall not exceed:</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(A) A monthly average of 1.2 pounds of fluoride ion per ton of aluminum produced; and</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(B) An annual average of 1.0 pound of fluoride ion per ton of aluminum produced; and</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(C) 12.5 tons of fluoride ions per month from any single aluminum plant without prior written approval by the Department.</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(b) The total of organic and inorganic particulate matter emissions shall not exceed:</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(A) A monthly average of 7.0 pounds of particulate per ton of aluminum produced; and</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(B) An annual average of 5.0 pounds of particulate per ton of aluminum produced.</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(c) Visible emissions from any source shall not exceed ten-(10) percent opacity at any time.</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(2) Each primary aluminum plant constructed and operated after January 1, 1973, shall be in full compliance with OAR 340-236-0100 through 340-236-0150 no later than 180 days after completing potroom start-up and shall maintain full compliance thereafter.</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(3) The emissions from all sources at each primary aluminum plant constructed on or before January 1, 1973, shall be collected and treated as necessary so as not to exceed the following minimum requirements:</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(a) Total fluoride emissions shall not exceed:</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(A) A monthly average of 3.5 pounds of fluoride ion per ton of aluminum produced until one of the following compliance dates, upon which time this limit shall be rescinded and the total fluoride emission limits in 40 CFR 63.843 are effective:</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(i) October 7, 1999 for an owner or operator of a plant built before September 26, 1996;</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(ii) October 9, 2000 for a plant built before September 26, 1996, provided the owner or operator demonstrates to the satisfaction of the Department that additional time is needed to install or modify the emission control equipment;</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(iii) October 8, 2001 for a plant built before September 26, 1996, that is granted an extension by the Department under section 112(i)(3)(B) of the Clean Air Act Amendments of 1990; or</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(iv) Upon startup for an owner or operator of a plant built or modified after September 26, 1996; and</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(B) An annual average of 2.5 pounds of fluoride ion per ton of aluminum produced.</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(b) The total of organic and inorganic particulate matter emissions from all sources at plants using vertical stud Soderberg cells shall not exceed:</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(A) A monthly average of 13.0 pounds of particulate per ton of aluminum produced; and</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(B) An annual average of 10.0 pounds of particulate per ton of aluminum produced.</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(c) The total of organic and inorganic particulate matter emissions from all sources at plants using prebake cells shall not exceed:</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(A) A monthly average of 15.6 pounds of particulate per ton of aluminum produced; and</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(B) An annual average of 13.5 pounds of particulate per ton of aluminum produced.</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(d) Visible emissions from any source shall not exceed 20 percent opacity at any time.</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 xml:space="preserve">(e) In addition to the standards and requirements contained in OAR 340-236-0100 through OAR 340-236-0150, each primary aluminum plant shall be in full compliance with </w:t>
      </w:r>
      <w:r w:rsidRPr="005B0127">
        <w:rPr>
          <w:rFonts w:ascii="Arial" w:eastAsia="Times New Roman" w:hAnsi="Arial" w:cs="Arial"/>
          <w:b/>
          <w:bCs/>
          <w:color w:val="000000"/>
          <w:sz w:val="18"/>
        </w:rPr>
        <w:t>40 CFR Part 63</w:t>
      </w:r>
      <w:r w:rsidRPr="005B0127">
        <w:rPr>
          <w:rFonts w:ascii="Arial" w:eastAsia="Times New Roman" w:hAnsi="Arial" w:cs="Arial"/>
          <w:color w:val="000000"/>
          <w:sz w:val="18"/>
          <w:szCs w:val="18"/>
        </w:rPr>
        <w:t xml:space="preserve">, </w:t>
      </w:r>
      <w:r w:rsidRPr="005B0127">
        <w:rPr>
          <w:rFonts w:ascii="Arial" w:eastAsia="Times New Roman" w:hAnsi="Arial" w:cs="Arial"/>
          <w:b/>
          <w:bCs/>
          <w:color w:val="000000"/>
          <w:sz w:val="18"/>
        </w:rPr>
        <w:t>Subpart LL</w:t>
      </w:r>
      <w:r w:rsidRPr="005B0127">
        <w:rPr>
          <w:rFonts w:ascii="Arial" w:eastAsia="Times New Roman" w:hAnsi="Arial" w:cs="Arial"/>
          <w:color w:val="000000"/>
          <w:sz w:val="18"/>
          <w:szCs w:val="18"/>
        </w:rPr>
        <w:t>, National Emission Standards for Hazardous Air Pollutants for Primary Aluminum Reduction Plants as adopted under 340-244-0220.</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w:t>
      </w:r>
      <w:r w:rsidRPr="005B0127">
        <w:rPr>
          <w:rFonts w:ascii="Arial" w:eastAsia="Times New Roman" w:hAnsi="Arial" w:cs="Arial"/>
          <w:b/>
          <w:bCs/>
          <w:color w:val="000000"/>
          <w:sz w:val="18"/>
        </w:rPr>
        <w:t>NOTE:</w:t>
      </w:r>
      <w:r w:rsidRPr="005B0127">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with the exception of fluoride requirements.]</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Stat. Auth.: ORS 468.020</w:t>
      </w:r>
      <w:r w:rsidRPr="005B0127">
        <w:rPr>
          <w:rFonts w:ascii="Arial" w:eastAsia="Times New Roman" w:hAnsi="Arial" w:cs="Arial"/>
          <w:color w:val="000000"/>
          <w:sz w:val="18"/>
          <w:szCs w:val="18"/>
        </w:rPr>
        <w:br/>
        <w:t>Stats. Implemented: ORS 468A.025</w:t>
      </w:r>
      <w:r w:rsidRPr="005B0127">
        <w:rPr>
          <w:rFonts w:ascii="Arial" w:eastAsia="Times New Roman" w:hAnsi="Arial" w:cs="Arial"/>
          <w:color w:val="000000"/>
          <w:sz w:val="18"/>
          <w:szCs w:val="18"/>
        </w:rPr>
        <w:br/>
        <w:t>Hist.: DEQ 60, f. 12-5-73, ef. 12-25-73; DEQ 4-1980, f. &amp; ef. 1-28-80; DEQ 10-1982, f. &amp; ef. 6-18-82; DEQ 4-1993, f. &amp; cert. ef. 3-10-93; DEQ 26-1995, f. &amp; cert. ef. 12-06-96; DEQ 22-1995, f. &amp; cert. ef. 10-6-95; DEQ 26-1995, f. &amp; cert. ef. 12-6-95; DEQ 2-1999, f. &amp; cert. ef. 2-5-99; DEQ 14-1999, f. &amp; cert. ef. 10-14-99, Renumbered from 340-025-0265</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b/>
          <w:bCs/>
          <w:color w:val="000000"/>
          <w:sz w:val="18"/>
        </w:rPr>
        <w:t xml:space="preserve">340-236-0130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b/>
          <w:bCs/>
          <w:color w:val="000000"/>
          <w:sz w:val="18"/>
        </w:rPr>
        <w:t>Special Problem Areas</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w:t>
      </w:r>
      <w:r w:rsidRPr="005B0127">
        <w:rPr>
          <w:rFonts w:ascii="Arial" w:eastAsia="Times New Roman" w:hAnsi="Arial" w:cs="Arial"/>
          <w:b/>
          <w:bCs/>
          <w:color w:val="000000"/>
          <w:sz w:val="18"/>
        </w:rPr>
        <w:t>NOTE:</w:t>
      </w:r>
      <w:r w:rsidRPr="005B0127">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with the exception of fluoride requirements.]</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Stat. Auth.: ORS 468 &amp; ORS 468A</w:t>
      </w:r>
      <w:r w:rsidRPr="005B0127">
        <w:rPr>
          <w:rFonts w:ascii="Arial" w:eastAsia="Times New Roman" w:hAnsi="Arial" w:cs="Arial"/>
          <w:color w:val="000000"/>
          <w:sz w:val="18"/>
          <w:szCs w:val="18"/>
        </w:rPr>
        <w:br/>
        <w:t>Stats. Implemented: ORS 468A.025</w:t>
      </w:r>
      <w:r w:rsidRPr="005B0127">
        <w:rPr>
          <w:rFonts w:ascii="Arial" w:eastAsia="Times New Roman" w:hAnsi="Arial" w:cs="Arial"/>
          <w:color w:val="000000"/>
          <w:sz w:val="18"/>
          <w:szCs w:val="18"/>
        </w:rPr>
        <w:br/>
        <w:t>Hist.: DEQ 60, f. 12-5-73, ef. 12-25-73; DEQ 4-1993, f. &amp; cert. ef. 3-10-93; DEQ 14-1999, f. &amp; cert. ef. 10-14-99, Renumbered from 340-025-0270</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b/>
          <w:bCs/>
          <w:color w:val="000000"/>
          <w:sz w:val="18"/>
        </w:rPr>
        <w:t xml:space="preserve">340-236-0140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b/>
          <w:bCs/>
          <w:color w:val="000000"/>
          <w:sz w:val="18"/>
        </w:rPr>
        <w:t xml:space="preserve">Monitoring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 xml:space="preserve">(b) Reduced sampling frequency in accordance with </w:t>
      </w:r>
      <w:r w:rsidRPr="005B0127">
        <w:rPr>
          <w:rFonts w:ascii="Arial" w:eastAsia="Times New Roman" w:hAnsi="Arial" w:cs="Arial"/>
          <w:b/>
          <w:bCs/>
          <w:color w:val="000000"/>
          <w:sz w:val="18"/>
        </w:rPr>
        <w:t>40 CFR 63.848(e)</w:t>
      </w:r>
      <w:r w:rsidRPr="005B0127">
        <w:rPr>
          <w:rFonts w:ascii="Arial" w:eastAsia="Times New Roman" w:hAnsi="Arial" w:cs="Arial"/>
          <w:color w:val="000000"/>
          <w:sz w:val="18"/>
          <w:szCs w:val="18"/>
        </w:rPr>
        <w:t xml:space="preserve"> and emissions monitoring frequency for the pot line primary emission control system and the anode baking plant in accordance with </w:t>
      </w:r>
      <w:r w:rsidRPr="005B0127">
        <w:rPr>
          <w:rFonts w:ascii="Arial" w:eastAsia="Times New Roman" w:hAnsi="Arial" w:cs="Arial"/>
          <w:b/>
          <w:bCs/>
          <w:color w:val="000000"/>
          <w:sz w:val="18"/>
        </w:rPr>
        <w:t>40 CFR 63.848(a)</w:t>
      </w:r>
      <w:r w:rsidRPr="005B0127">
        <w:rPr>
          <w:rFonts w:ascii="Arial" w:eastAsia="Times New Roman" w:hAnsi="Arial" w:cs="Arial"/>
          <w:color w:val="000000"/>
          <w:sz w:val="18"/>
          <w:szCs w:val="18"/>
        </w:rPr>
        <w:t xml:space="preserve"> and </w:t>
      </w:r>
      <w:r w:rsidRPr="005B0127">
        <w:rPr>
          <w:rFonts w:ascii="Arial" w:eastAsia="Times New Roman" w:hAnsi="Arial" w:cs="Arial"/>
          <w:b/>
          <w:bCs/>
          <w:color w:val="000000"/>
          <w:sz w:val="18"/>
        </w:rPr>
        <w:t>(c)</w:t>
      </w:r>
      <w:r w:rsidRPr="005B0127">
        <w:rPr>
          <w:rFonts w:ascii="Arial" w:eastAsia="Times New Roman" w:hAnsi="Arial" w:cs="Arial"/>
          <w:color w:val="000000"/>
          <w:sz w:val="18"/>
          <w:szCs w:val="18"/>
        </w:rPr>
        <w:t xml:space="preserve"> may be approved by the Department upon the applicable compliance date in OAR 340-236-0120(3)(a)(A);</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(2) Each primary aluminum plant proposed to be constructed and operated after January 1, 1973 shall submit a detailed pre-construction and post-construction monitoring program as a part of the air contaminant discharge permit application.</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 xml:space="preserve">(3) All monitoring methods used to demonstrate compliance with OAR 340-236-0100 through 340-236-0150, including sampling and analytical procedures, must be filed with and approved by the Department. Where applicable, methods in the Department Source Sampling Manual, including, but not limited to, EPA Methods 5 and 7 for particulates and Method 13A or 13B and Method 14 or Method 14A for fluorides or other alternative method in </w:t>
      </w:r>
      <w:r w:rsidRPr="005B0127">
        <w:rPr>
          <w:rFonts w:ascii="Arial" w:eastAsia="Times New Roman" w:hAnsi="Arial" w:cs="Arial"/>
          <w:b/>
          <w:bCs/>
          <w:color w:val="000000"/>
          <w:sz w:val="18"/>
        </w:rPr>
        <w:t>40 CFR 63.849</w:t>
      </w:r>
      <w:r w:rsidRPr="005B0127">
        <w:rPr>
          <w:rFonts w:ascii="Arial" w:eastAsia="Times New Roman" w:hAnsi="Arial" w:cs="Arial"/>
          <w:color w:val="000000"/>
          <w:sz w:val="18"/>
          <w:szCs w:val="18"/>
        </w:rPr>
        <w:t>, shall be used.</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w:t>
      </w:r>
      <w:r w:rsidRPr="005B0127">
        <w:rPr>
          <w:rFonts w:ascii="Arial" w:eastAsia="Times New Roman" w:hAnsi="Arial" w:cs="Arial"/>
          <w:b/>
          <w:bCs/>
          <w:color w:val="000000"/>
          <w:sz w:val="18"/>
        </w:rPr>
        <w:t>NOTE:</w:t>
      </w:r>
      <w:r w:rsidRPr="005B0127">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with the exception of fluoride requirements.]</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Stat. Auth.: ORS 468.020</w:t>
      </w:r>
      <w:r w:rsidRPr="005B0127">
        <w:rPr>
          <w:rFonts w:ascii="Arial" w:eastAsia="Times New Roman" w:hAnsi="Arial" w:cs="Arial"/>
          <w:color w:val="000000"/>
          <w:sz w:val="18"/>
          <w:szCs w:val="18"/>
        </w:rPr>
        <w:br/>
        <w:t>Stats. Implemented: ORS 468A.025</w:t>
      </w:r>
      <w:r w:rsidRPr="005B0127">
        <w:rPr>
          <w:rFonts w:ascii="Arial" w:eastAsia="Times New Roman" w:hAnsi="Arial" w:cs="Arial"/>
          <w:color w:val="000000"/>
          <w:sz w:val="18"/>
          <w:szCs w:val="18"/>
        </w:rPr>
        <w:br/>
        <w:t>Hist.: DEQ 60, f. 12-5-73, ef. 12-25-73; DEQ 10-1982, f. &amp; ef. 6-18-82; DEQ 4-1993, f. &amp; cert. ef. 3-10-93; DEQ 26-1995, f. &amp; cert. ef. 12-06-95; DEQ 18-1998, f. &amp; cert. ef. 10-5-98; DEQ 14-1999, f. &amp; cert. ef. 10-14-99, Renumbered from 340-025-0280</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b/>
          <w:bCs/>
          <w:color w:val="000000"/>
          <w:sz w:val="18"/>
        </w:rPr>
        <w:t xml:space="preserve">340-236-0150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b/>
          <w:bCs/>
          <w:color w:val="000000"/>
          <w:sz w:val="18"/>
        </w:rPr>
        <w:t>Reporting</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(1) Unless otherwise authorized in writing by the Department, data for each source and station included in the approved monitoring program shall be reported by each primary aluminum plant within 30 days of the end of each calendar month as follows:</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(a) Ambient air: 12-hour concentrations of gaseous fluoride in ambient air expressed in micrograms per cubic meter of air, and in parts per billion (ppb);</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(b) Forage: Concentrations of fluoride in forage expressed in parts per million (ppm) of fluoride on a dried weight basis, if applicable;</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(d) Gaseous emissions: Results of all sampling conducted during the month for gaseous fluorides. All results shall be expressed as fluoride ion in pounds of fluoride ion per ton of aluminum produced;</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(e) Total fluoride: Results of all sampling conducted during the month for total fluoride. All results shall be expressed as fluoride ion in pounds of fluoride ion per ton of aluminum produced;</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(f) Other emission and ambient air data as specified in the approved monitoring program;</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(g) Changes in collection efficiency of any portion of the collection or control system that resulted from equipment or process changes.</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w:t>
      </w:r>
      <w:r w:rsidRPr="005B0127">
        <w:rPr>
          <w:rFonts w:ascii="Arial" w:eastAsia="Times New Roman" w:hAnsi="Arial" w:cs="Arial"/>
          <w:b/>
          <w:bCs/>
          <w:color w:val="000000"/>
          <w:sz w:val="18"/>
        </w:rPr>
        <w:t>NOTE:</w:t>
      </w:r>
      <w:r w:rsidRPr="005B0127">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with the exception of fluoride requirements.]</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Stat. Auth.: ORS 468 &amp; ORS 468A</w:t>
      </w:r>
      <w:r w:rsidRPr="005B0127">
        <w:rPr>
          <w:rFonts w:ascii="Arial" w:eastAsia="Times New Roman" w:hAnsi="Arial" w:cs="Arial"/>
          <w:color w:val="000000"/>
          <w:sz w:val="18"/>
          <w:szCs w:val="18"/>
        </w:rPr>
        <w:br/>
        <w:t>Stats. Implemented: ORS 468A.025</w:t>
      </w:r>
      <w:r w:rsidRPr="005B0127">
        <w:rPr>
          <w:rFonts w:ascii="Arial" w:eastAsia="Times New Roman" w:hAnsi="Arial" w:cs="Arial"/>
          <w:color w:val="000000"/>
          <w:sz w:val="18"/>
          <w:szCs w:val="18"/>
        </w:rPr>
        <w:br/>
        <w:t>Hist.: DEQ 60, f. 12-5-73, ef. 12-25-73; DEQ 10-1982, f. &amp; ef. 6-18-82; DEQ 4-1993, f. &amp; cert. ef. 3-10-93; DEQ 18-1998, f. &amp; cert. ef. 10-5-98; DEQ 14-1999, f. &amp; cert. ef. 10-14-99, Renumbered from 340-025-0285</w:t>
      </w:r>
    </w:p>
    <w:p w:rsidR="005B0127" w:rsidRPr="005B0127" w:rsidRDefault="005B0127" w:rsidP="005B0127">
      <w:pPr>
        <w:spacing w:after="0" w:line="240" w:lineRule="auto"/>
        <w:jc w:val="center"/>
        <w:rPr>
          <w:rFonts w:ascii="Arial" w:eastAsia="Times New Roman" w:hAnsi="Arial" w:cs="Arial"/>
          <w:color w:val="000000"/>
          <w:sz w:val="18"/>
          <w:szCs w:val="18"/>
        </w:rPr>
      </w:pPr>
      <w:r w:rsidRPr="005B0127">
        <w:rPr>
          <w:rFonts w:ascii="Arial" w:eastAsia="Times New Roman" w:hAnsi="Arial" w:cs="Arial"/>
          <w:b/>
          <w:bCs/>
          <w:color w:val="000000"/>
          <w:sz w:val="18"/>
        </w:rPr>
        <w:t>Laterite Ore Production of Ferronickel</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b/>
          <w:bCs/>
          <w:color w:val="000000"/>
          <w:sz w:val="18"/>
        </w:rPr>
        <w:t xml:space="preserve">340-236-0200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b/>
          <w:bCs/>
          <w:color w:val="000000"/>
          <w:sz w:val="18"/>
        </w:rPr>
        <w:t>Statement of Purpose</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In furtherance of the public policy of the State as set forth in ORS 468A.010, it is hereby declared to be the purpose of the Commission in adopting OAR 340-236-0200 through 340-236-0230 to:</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(2) Establish standards which based upon presently available technology, are reasonably attainable with the intent of revising the standards as needed when new information and/or better technology are developed.</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w:t>
      </w:r>
      <w:r w:rsidRPr="005B0127">
        <w:rPr>
          <w:rFonts w:ascii="Arial" w:eastAsia="Times New Roman" w:hAnsi="Arial" w:cs="Arial"/>
          <w:b/>
          <w:bCs/>
          <w:color w:val="000000"/>
          <w:sz w:val="18"/>
        </w:rPr>
        <w:t>NOTE:</w:t>
      </w:r>
      <w:r w:rsidRPr="005B0127">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Stat. Auth.: ORS 468 &amp; ORS 468A</w:t>
      </w:r>
      <w:r w:rsidRPr="005B0127">
        <w:rPr>
          <w:rFonts w:ascii="Arial" w:eastAsia="Times New Roman" w:hAnsi="Arial" w:cs="Arial"/>
          <w:color w:val="000000"/>
          <w:sz w:val="18"/>
          <w:szCs w:val="18"/>
        </w:rPr>
        <w:br/>
        <w:t>Stats. Implemented: ORS 468.020 &amp; ORS 468A.025</w:t>
      </w:r>
      <w:r w:rsidRPr="005B0127">
        <w:rPr>
          <w:rFonts w:ascii="Arial" w:eastAsia="Times New Roman" w:hAnsi="Arial" w:cs="Arial"/>
          <w:color w:val="000000"/>
          <w:sz w:val="18"/>
          <w:szCs w:val="18"/>
        </w:rPr>
        <w:br/>
        <w:t>Hist.: DEQ 37, f. 2-15-72, ef. 3-1-72; DEQ 4-1993, f. &amp; cert. ef. 3-10-93; DEQ 22-1995, f. &amp; cert. ef. 10-6-95; DEQ 14-1999, f. &amp; cert. ef. 10-14-99, Renumbered from 340-025-0405</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b/>
          <w:bCs/>
          <w:color w:val="000000"/>
          <w:sz w:val="18"/>
        </w:rPr>
        <w:t xml:space="preserve">340-236-0210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b/>
          <w:bCs/>
          <w:color w:val="000000"/>
          <w:sz w:val="18"/>
        </w:rPr>
        <w:t>Applicability</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OAR 340-236-0200 through 340-236-0230 apply to laterite ore production of ferronickel.</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w:t>
      </w:r>
      <w:r w:rsidRPr="005B0127">
        <w:rPr>
          <w:rFonts w:ascii="Arial" w:eastAsia="Times New Roman" w:hAnsi="Arial" w:cs="Arial"/>
          <w:b/>
          <w:bCs/>
          <w:color w:val="000000"/>
          <w:sz w:val="18"/>
        </w:rPr>
        <w:t>NOTE:</w:t>
      </w:r>
      <w:r w:rsidRPr="005B0127">
        <w:rPr>
          <w:rFonts w:ascii="Arial" w:eastAsia="Times New Roman" w:hAnsi="Arial" w:cs="Arial"/>
          <w:color w:val="000000"/>
          <w:sz w:val="18"/>
          <w:szCs w:val="18"/>
        </w:rPr>
        <w:t xml:space="preserve"> This rule is included in the State of Oregon Clean Air Act Implementation Plan as adopted by the EQC under OAR 340-200-0040.]</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Stat. Auth.: ORS 468A</w:t>
      </w:r>
      <w:r w:rsidRPr="005B0127">
        <w:rPr>
          <w:rFonts w:ascii="Arial" w:eastAsia="Times New Roman" w:hAnsi="Arial" w:cs="Arial"/>
          <w:color w:val="000000"/>
          <w:sz w:val="18"/>
          <w:szCs w:val="18"/>
        </w:rPr>
        <w:br/>
        <w:t>Stats. Implemented: ORS 468 &amp; ORS 468A</w:t>
      </w:r>
      <w:r w:rsidRPr="005B0127">
        <w:rPr>
          <w:rFonts w:ascii="Arial" w:eastAsia="Times New Roman" w:hAnsi="Arial" w:cs="Arial"/>
          <w:color w:val="000000"/>
          <w:sz w:val="18"/>
          <w:szCs w:val="18"/>
        </w:rPr>
        <w:br/>
        <w:t>Hist.: DEQ 14-1999, f. &amp; cert. ef. 10-14-99</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b/>
          <w:bCs/>
          <w:color w:val="000000"/>
          <w:sz w:val="18"/>
        </w:rPr>
        <w:t>340-236-0220</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b/>
          <w:bCs/>
          <w:color w:val="000000"/>
          <w:sz w:val="18"/>
        </w:rPr>
        <w:t>Emission Standards</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(1) No source shall have visible emissions in excess of 20 percent opacity, provided that where the presence of uncombined water is the only reason for failure of an emission to meet this requirement, such requirement shall not apply.</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(2) The total combined emission of particulate matter from all sources shall not exceed 3.5 pounds per ton of dry laterite ore produced, based upon the average dry laterite ore production rate.</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w:t>
      </w:r>
      <w:r w:rsidRPr="005B0127">
        <w:rPr>
          <w:rFonts w:ascii="Arial" w:eastAsia="Times New Roman" w:hAnsi="Arial" w:cs="Arial"/>
          <w:b/>
          <w:bCs/>
          <w:color w:val="000000"/>
          <w:sz w:val="18"/>
        </w:rPr>
        <w:t>NOTE:</w:t>
      </w:r>
      <w:r w:rsidRPr="005B0127">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Stat. Auth.: ORS 468 &amp; ORS 468A</w:t>
      </w:r>
      <w:r w:rsidRPr="005B0127">
        <w:rPr>
          <w:rFonts w:ascii="Arial" w:eastAsia="Times New Roman" w:hAnsi="Arial" w:cs="Arial"/>
          <w:color w:val="000000"/>
          <w:sz w:val="18"/>
          <w:szCs w:val="18"/>
        </w:rPr>
        <w:br/>
        <w:t>Stats. Implemented: ORS 468.020 &amp; ORS 468A.025</w:t>
      </w:r>
      <w:r w:rsidRPr="005B0127">
        <w:rPr>
          <w:rFonts w:ascii="Arial" w:eastAsia="Times New Roman" w:hAnsi="Arial" w:cs="Arial"/>
          <w:color w:val="000000"/>
          <w:sz w:val="18"/>
          <w:szCs w:val="18"/>
        </w:rPr>
        <w:br/>
        <w:t>Hist.: DEQ 37, f. 2-15-72, ef. 3-1-72; DEQ 4-1993, f. &amp; cert. ef. 3-10-93; DEQ 14-1999, f. &amp; cert. ef. 10-14-99, Renumbered from 340-025-0415</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b/>
          <w:bCs/>
          <w:color w:val="000000"/>
          <w:sz w:val="18"/>
        </w:rPr>
        <w:t xml:space="preserve">340-236-0230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b/>
          <w:bCs/>
          <w:color w:val="000000"/>
          <w:sz w:val="18"/>
        </w:rPr>
        <w:t>Monitoring and Reporting</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(1) Emission testing shall be conducted by the industry using Department approved methods to determine compliance with this rule.</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(2) Abnormal operations which adversely affect the emission of air contaminants shall be reported to the Department within one-hour of the occurrence, or as soon as is reasonably possible.</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w:t>
      </w:r>
      <w:r w:rsidRPr="005B0127">
        <w:rPr>
          <w:rFonts w:ascii="Arial" w:eastAsia="Times New Roman" w:hAnsi="Arial" w:cs="Arial"/>
          <w:b/>
          <w:bCs/>
          <w:color w:val="000000"/>
          <w:sz w:val="18"/>
        </w:rPr>
        <w:t>NOTE:</w:t>
      </w:r>
      <w:r w:rsidRPr="005B0127">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Stat. Auth.: ORS 468 &amp; ORS 468A</w:t>
      </w:r>
      <w:r w:rsidRPr="005B0127">
        <w:rPr>
          <w:rFonts w:ascii="Arial" w:eastAsia="Times New Roman" w:hAnsi="Arial" w:cs="Arial"/>
          <w:color w:val="000000"/>
          <w:sz w:val="18"/>
          <w:szCs w:val="18"/>
        </w:rPr>
        <w:br/>
        <w:t>Stats. Implemented: ORS 468.020 &amp; ORS 468A.025</w:t>
      </w:r>
      <w:r w:rsidRPr="005B0127">
        <w:rPr>
          <w:rFonts w:ascii="Arial" w:eastAsia="Times New Roman" w:hAnsi="Arial" w:cs="Arial"/>
          <w:color w:val="000000"/>
          <w:sz w:val="18"/>
          <w:szCs w:val="18"/>
        </w:rPr>
        <w:br/>
        <w:t>Hist.: DEQ 37, f. 2-15-72, ef. 3-1-72; DEQ 4-1993, f. &amp; cert. ef. 3-10-93; DEQ 14-1999, f. &amp; cert. ef. 10-14-99, Renumbered from 340-025-0430</w:t>
      </w:r>
    </w:p>
    <w:p w:rsidR="005B0127" w:rsidRPr="005B0127" w:rsidRDefault="005B0127" w:rsidP="005B0127">
      <w:pPr>
        <w:spacing w:after="0" w:line="240" w:lineRule="auto"/>
        <w:jc w:val="center"/>
        <w:rPr>
          <w:rFonts w:ascii="Arial" w:eastAsia="Times New Roman" w:hAnsi="Arial" w:cs="Arial"/>
          <w:color w:val="000000"/>
          <w:sz w:val="18"/>
          <w:szCs w:val="18"/>
        </w:rPr>
      </w:pPr>
      <w:r w:rsidRPr="005B0127">
        <w:rPr>
          <w:rFonts w:ascii="Arial" w:eastAsia="Times New Roman" w:hAnsi="Arial" w:cs="Arial"/>
          <w:b/>
          <w:bCs/>
          <w:color w:val="000000"/>
          <w:sz w:val="18"/>
        </w:rPr>
        <w:t>Reduction of Animal Matter</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b/>
          <w:bCs/>
          <w:color w:val="000000"/>
          <w:sz w:val="18"/>
        </w:rPr>
        <w:t xml:space="preserve">340-236-0310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b/>
          <w:bCs/>
          <w:color w:val="000000"/>
          <w:sz w:val="18"/>
        </w:rPr>
        <w:t>Control Facilities Required</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(1) A person shall not operate or use any article, machine, equipment or other contrivance for the reduction of animal matter unless all gases, vapors and gas-entrained effluents from such an article, machine, equipment or other contrivance are:</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(a) Incinerated at temperatures of not less than 1,200° Fahrenheit for a period of not less than 0.3 seconds; or</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(b) Processed in such a manner determined by the Department to be equally, or more, effective for the purpose of air pollution control than section (1) of this rule.</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(2) A person incinerating or processing gases, vapors or gas-entrained effluents pursuant to this rule shall provide, properly install and maintain in calibration, in good working order and in operation, devices as specified by the Department, for indicating temperature, pressure or other operating conditions.</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(3) For the purpose of OAR 340-236-0300 through 340-236-0330, "reduction" is defined as any heated process, including rendering, cooking, drying, dehydrating, digesting, evaporating and protein concentrating.</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(4) The provisions of OAR 340-236-0300 through 340-236-0330 shall not apply to any article, machine, equipment, or other contrivance used exclusively for the processing of food for human consumption.</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Stat. Auth.: ORS 468 &amp; ORS 468A</w:t>
      </w:r>
      <w:r w:rsidRPr="005B0127">
        <w:rPr>
          <w:rFonts w:ascii="Arial" w:eastAsia="Times New Roman" w:hAnsi="Arial" w:cs="Arial"/>
          <w:color w:val="000000"/>
          <w:sz w:val="18"/>
          <w:szCs w:val="18"/>
        </w:rPr>
        <w:br/>
        <w:t>Stats. Implemented: ORS 468A.025</w:t>
      </w:r>
      <w:r w:rsidRPr="005B0127">
        <w:rPr>
          <w:rFonts w:ascii="Arial" w:eastAsia="Times New Roman" w:hAnsi="Arial" w:cs="Arial"/>
          <w:color w:val="000000"/>
          <w:sz w:val="18"/>
          <w:szCs w:val="18"/>
        </w:rPr>
        <w:br/>
        <w:t>Hist.: SA 30, f. 6-7-68, ef. 8-1-68; DEQ 4-1993, f. &amp; cert. ef. 3-10-93; DEQ 14-1999, f. &amp; cert. ef. 10-14-99, Renumbered from 340-025-0055</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b/>
          <w:bCs/>
          <w:color w:val="000000"/>
          <w:sz w:val="18"/>
        </w:rPr>
        <w:t xml:space="preserve">340-236-0320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b/>
          <w:bCs/>
          <w:color w:val="000000"/>
          <w:sz w:val="18"/>
        </w:rPr>
        <w:t>Monitoring of Reduction Facilities</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(1)(a) When requested by the Department for the purpose of formulating plans in conjunction with industries who are or may be sources of air pollution, and to investigate sources of air pollution, monitoring data shall be submitted for plant operational periods and shall include:</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(A) Continuous or at least hourly influent and effluent temperature readings on the condenser;</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(B) Continuous or at least hourly temperature readings on the after-burner;</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(C) Estimated weights of finished products processed in pounds per hour;</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(D) Hours of operation per day; and</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(E) A narrative description to accurately portray control practices, including the housekeeping measures employed.</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(b) When requested by the plant manager any information relating to processing or production shall be kept confidential by the Department and shall not be disclosed or made available to competitors or their representatives in the rendering industry.</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(2) Whenever a breakdown of operating facilities occurs or unusual loads or conditions are encountered that cause or may cause release of excessive and malodorous gases or vapors, the Department shall be immediately notified.</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Stat. Auth.: ORS 468 &amp; ORS 468A</w:t>
      </w:r>
      <w:r w:rsidRPr="005B0127">
        <w:rPr>
          <w:rFonts w:ascii="Arial" w:eastAsia="Times New Roman" w:hAnsi="Arial" w:cs="Arial"/>
          <w:color w:val="000000"/>
          <w:sz w:val="18"/>
          <w:szCs w:val="18"/>
        </w:rPr>
        <w:br/>
        <w:t>Stats. Implemented: ORS 468A.025</w:t>
      </w:r>
      <w:r w:rsidRPr="005B0127">
        <w:rPr>
          <w:rFonts w:ascii="Arial" w:eastAsia="Times New Roman" w:hAnsi="Arial" w:cs="Arial"/>
          <w:color w:val="000000"/>
          <w:sz w:val="18"/>
          <w:szCs w:val="18"/>
        </w:rPr>
        <w:br/>
        <w:t>Hist.: SA 30, f. 6-7-68, ef. 8-1-68; DEQ 4-1993, f. &amp; cert. ef. 3-10-93; DEQ 14-1999, f. &amp; cert. ef. 10-14-99, Renumbered from 340-025-0060</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b/>
          <w:bCs/>
          <w:color w:val="000000"/>
          <w:sz w:val="18"/>
        </w:rPr>
        <w:t xml:space="preserve">340-236-0330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b/>
          <w:bCs/>
          <w:color w:val="000000"/>
          <w:sz w:val="18"/>
        </w:rPr>
        <w:t>Housekeeping of Plant and Plant Area</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The plant facilities and premises are to be kept clean and free of accumulated raw material, products, and waste materials. The methods used for housekeeping shall include, but not be limited to:</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(1) A washdown at least once each working day, of equipment, facilities and building interiors that come in contact with raw or partially processed material, with steam or hot water and detergent or equivalent additive.</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(2) All solid wastes shall be stored in covered containers and disposed of daily in an incinerator or fill, approved by the Department; or by contract with a company or municipal department providing such service.</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(3) Disposal of liquid and liquid-borne waste in a manner approved by the Department.</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Stat. Auth.: ORS 468 &amp; ORS 468A</w:t>
      </w:r>
      <w:r w:rsidRPr="005B0127">
        <w:rPr>
          <w:rFonts w:ascii="Arial" w:eastAsia="Times New Roman" w:hAnsi="Arial" w:cs="Arial"/>
          <w:color w:val="000000"/>
          <w:sz w:val="18"/>
          <w:szCs w:val="18"/>
        </w:rPr>
        <w:br/>
        <w:t>Stats. Implemented: ORS 468A.025</w:t>
      </w:r>
      <w:r w:rsidRPr="005B0127">
        <w:rPr>
          <w:rFonts w:ascii="Arial" w:eastAsia="Times New Roman" w:hAnsi="Arial" w:cs="Arial"/>
          <w:color w:val="000000"/>
          <w:sz w:val="18"/>
          <w:szCs w:val="18"/>
        </w:rPr>
        <w:br/>
        <w:t>Hist.: SA 30, f. 6-7-68, ef. 8-1-68; DEQ 4-1993, f. &amp; cert. ef. 3-10-93; DEQ 14-1999, f. &amp; cert. ef. 10-14-99, Renumbered from 340-025-0065</w:t>
      </w:r>
    </w:p>
    <w:p w:rsidR="005B0127" w:rsidRPr="005B0127" w:rsidRDefault="005B0127" w:rsidP="005B0127">
      <w:pPr>
        <w:spacing w:after="0" w:line="240" w:lineRule="auto"/>
        <w:jc w:val="center"/>
        <w:rPr>
          <w:rFonts w:ascii="Arial" w:eastAsia="Times New Roman" w:hAnsi="Arial" w:cs="Arial"/>
          <w:color w:val="000000"/>
          <w:sz w:val="18"/>
          <w:szCs w:val="18"/>
        </w:rPr>
      </w:pPr>
      <w:r w:rsidRPr="005B0127">
        <w:rPr>
          <w:rFonts w:ascii="Arial" w:eastAsia="Times New Roman" w:hAnsi="Arial" w:cs="Arial"/>
          <w:b/>
          <w:bCs/>
          <w:color w:val="000000"/>
          <w:sz w:val="18"/>
        </w:rPr>
        <w:t>Hot Mix Asphalt Plants</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w:t>
      </w:r>
      <w:r w:rsidRPr="005B0127">
        <w:rPr>
          <w:rFonts w:ascii="Arial" w:eastAsia="Times New Roman" w:hAnsi="Arial" w:cs="Arial"/>
          <w:b/>
          <w:bCs/>
          <w:color w:val="000000"/>
          <w:sz w:val="18"/>
        </w:rPr>
        <w:t>NOTE</w:t>
      </w:r>
      <w:r w:rsidRPr="005B0127">
        <w:rPr>
          <w:rFonts w:ascii="Arial" w:eastAsia="Times New Roman" w:hAnsi="Arial" w:cs="Arial"/>
          <w:color w:val="000000"/>
          <w:sz w:val="18"/>
          <w:szCs w:val="18"/>
        </w:rPr>
        <w:t>: Administrative Order DEQ 49 repealed previous OAR 340-025-0105 through 340-025-0130 (consisting of SA 32, filed 8-5-68, effective 4-1-69).]</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b/>
          <w:bCs/>
          <w:color w:val="000000"/>
          <w:sz w:val="18"/>
        </w:rPr>
        <w:t xml:space="preserve">340-236-0400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b/>
          <w:bCs/>
          <w:color w:val="000000"/>
          <w:sz w:val="18"/>
        </w:rPr>
        <w:t>Applicability</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OAR 340-236-0400 through 340-236-0440 apply to hot mix asphalt plants.</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w:t>
      </w:r>
      <w:r w:rsidRPr="005B0127">
        <w:rPr>
          <w:rFonts w:ascii="Arial" w:eastAsia="Times New Roman" w:hAnsi="Arial" w:cs="Arial"/>
          <w:b/>
          <w:bCs/>
          <w:color w:val="000000"/>
          <w:sz w:val="18"/>
        </w:rPr>
        <w:t>NOTE:</w:t>
      </w:r>
      <w:r w:rsidRPr="005B0127">
        <w:rPr>
          <w:rFonts w:ascii="Arial" w:eastAsia="Times New Roman" w:hAnsi="Arial" w:cs="Arial"/>
          <w:color w:val="000000"/>
          <w:sz w:val="18"/>
          <w:szCs w:val="18"/>
        </w:rPr>
        <w:t xml:space="preserve"> This rule is included in the State of Oregon Clean Air Act Implementation Plan as adopted by the EQC under OAR 340-200-0040.]</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Stat. Auth.: ORS 468A</w:t>
      </w:r>
      <w:r w:rsidRPr="005B0127">
        <w:rPr>
          <w:rFonts w:ascii="Arial" w:eastAsia="Times New Roman" w:hAnsi="Arial" w:cs="Arial"/>
          <w:color w:val="000000"/>
          <w:sz w:val="18"/>
          <w:szCs w:val="18"/>
        </w:rPr>
        <w:br/>
        <w:t>Stats. Implemented: ORS 468 &amp; ORS 468</w:t>
      </w:r>
      <w:r w:rsidRPr="005B0127">
        <w:rPr>
          <w:rFonts w:ascii="Arial" w:eastAsia="Times New Roman" w:hAnsi="Arial" w:cs="Arial"/>
          <w:color w:val="000000"/>
          <w:sz w:val="18"/>
          <w:szCs w:val="18"/>
        </w:rPr>
        <w:br/>
        <w:t>Hist.: DEQ 14-1999, f. &amp; cert. ef. 10-14-99</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b/>
          <w:bCs/>
          <w:color w:val="000000"/>
          <w:sz w:val="18"/>
        </w:rPr>
        <w:t xml:space="preserve">340-236-0410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b/>
          <w:bCs/>
          <w:color w:val="000000"/>
          <w:sz w:val="18"/>
        </w:rPr>
        <w:t>Control Facilities Required</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 xml:space="preserve">(1) No person shall operate any hot mix asphalt plant, either portable or stationary, located within any area of the state outside special control areas unless all dusts and gaseous effluents generated by the plant are subjected to air cleaning device or devices having a particulate collection efficiency of at least 80 percent by weight.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 xml:space="preserve">(2) No person shall operate any hot mix asphalt plant, either portable or stationary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Hot mix asphalt plants are subject to the emission limitations in OAR 340-208-0110(2) and (3), and 340-226-0210, and 340-238-0060, as applicable.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b/>
          <w:bCs/>
          <w:color w:val="000000"/>
          <w:sz w:val="18"/>
        </w:rPr>
        <w:t>NOTE:</w:t>
      </w:r>
      <w:r w:rsidRPr="005B0127">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 xml:space="preserve">[ED. NOTE: Tables referenced are available from the agency.]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Stat. Auth.: ORS 468 &amp; 468A</w:t>
      </w:r>
      <w:r w:rsidRPr="005B0127">
        <w:rPr>
          <w:rFonts w:ascii="Arial" w:eastAsia="Times New Roman" w:hAnsi="Arial" w:cs="Arial"/>
          <w:color w:val="000000"/>
          <w:sz w:val="18"/>
          <w:szCs w:val="18"/>
        </w:rPr>
        <w:br/>
        <w:t>Stats. Implemented: ORS 468A.025</w:t>
      </w:r>
      <w:r w:rsidRPr="005B0127">
        <w:rPr>
          <w:rFonts w:ascii="Arial" w:eastAsia="Times New Roman" w:hAnsi="Arial" w:cs="Arial"/>
          <w:color w:val="000000"/>
          <w:sz w:val="18"/>
          <w:szCs w:val="18"/>
        </w:rPr>
        <w:br/>
        <w:t xml:space="preserve">Hist.: DEQ 49, f. 2-9-73, ef. 3-1-73; DEQ 4-1993, f. &amp; cert. ef. 3-10-93; DEQ 14-1999, f. &amp; cert. ef. 10-14-99, Renumbered from 340-025-0110; DEQ 8-2007, f. &amp; cert. ef. 11-8-07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b/>
          <w:bCs/>
          <w:color w:val="000000"/>
          <w:sz w:val="18"/>
        </w:rPr>
        <w:t xml:space="preserve">340-236-0420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b/>
          <w:bCs/>
          <w:color w:val="000000"/>
          <w:sz w:val="18"/>
        </w:rPr>
        <w:t xml:space="preserve">Other Established Air Quality Limitations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The emission limits established under OAR 340-236-0400 through 340-236-0440 are in addition to visible emission and other ambient air standards, established or to be established by the Environmental Quality Commission unless otherwise provided by rule or regulation.</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w:t>
      </w:r>
      <w:r w:rsidRPr="005B0127">
        <w:rPr>
          <w:rFonts w:ascii="Arial" w:eastAsia="Times New Roman" w:hAnsi="Arial" w:cs="Arial"/>
          <w:b/>
          <w:bCs/>
          <w:color w:val="000000"/>
          <w:sz w:val="18"/>
        </w:rPr>
        <w:t>NOTE:</w:t>
      </w:r>
      <w:r w:rsidRPr="005B0127">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Stat. Auth.: ORS 468 &amp; ORS 468A</w:t>
      </w:r>
      <w:r w:rsidRPr="005B0127">
        <w:rPr>
          <w:rFonts w:ascii="Arial" w:eastAsia="Times New Roman" w:hAnsi="Arial" w:cs="Arial"/>
          <w:color w:val="000000"/>
          <w:sz w:val="18"/>
          <w:szCs w:val="18"/>
        </w:rPr>
        <w:br/>
        <w:t>Stats. Implemented: ORS 468A.025</w:t>
      </w:r>
      <w:r w:rsidRPr="005B0127">
        <w:rPr>
          <w:rFonts w:ascii="Arial" w:eastAsia="Times New Roman" w:hAnsi="Arial" w:cs="Arial"/>
          <w:color w:val="000000"/>
          <w:sz w:val="18"/>
          <w:szCs w:val="18"/>
        </w:rPr>
        <w:br/>
        <w:t>Hist.: DEQ 49, f. 2-9-73, ef. 3-1-73; DEQ 4-1993, f. &amp; cert. ef. 3-10-93; DEQ 14-1999, f. &amp; cert. ef. 10-14-99, Renumbered from 340-025-0115</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b/>
          <w:bCs/>
          <w:color w:val="000000"/>
          <w:sz w:val="18"/>
        </w:rPr>
        <w:t xml:space="preserve">340-236-0430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b/>
          <w:bCs/>
          <w:color w:val="000000"/>
          <w:sz w:val="18"/>
        </w:rPr>
        <w:t>Portable Hot Mix Asphalt Plants</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Portable hot mix asphalt plants may apply for air contaminant discharge permits within the area of Department 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w:t>
      </w:r>
      <w:r w:rsidRPr="005B0127">
        <w:rPr>
          <w:rFonts w:ascii="Arial" w:eastAsia="Times New Roman" w:hAnsi="Arial" w:cs="Arial"/>
          <w:b/>
          <w:bCs/>
          <w:color w:val="000000"/>
          <w:sz w:val="18"/>
        </w:rPr>
        <w:t>NOTE:</w:t>
      </w:r>
      <w:r w:rsidRPr="005B0127">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Stat. Auth.: ORS 468 &amp; ORS 468A</w:t>
      </w:r>
      <w:r w:rsidRPr="005B0127">
        <w:rPr>
          <w:rFonts w:ascii="Arial" w:eastAsia="Times New Roman" w:hAnsi="Arial" w:cs="Arial"/>
          <w:color w:val="000000"/>
          <w:sz w:val="18"/>
          <w:szCs w:val="18"/>
        </w:rPr>
        <w:br/>
        <w:t>Stats. Implemented: ORS 468A.025</w:t>
      </w:r>
      <w:r w:rsidRPr="005B0127">
        <w:rPr>
          <w:rFonts w:ascii="Arial" w:eastAsia="Times New Roman" w:hAnsi="Arial" w:cs="Arial"/>
          <w:color w:val="000000"/>
          <w:sz w:val="18"/>
          <w:szCs w:val="18"/>
        </w:rPr>
        <w:br/>
        <w:t>Hist.: DEQ 49, f. 2-9-73, ef. 3-1-73; DEQ 5-1983, f. &amp; ef. 4-18-83; DEQ 4-1993, f. &amp; cert. ef. 3-10-93; DEQ 14-1999, f. &amp; cert. ef. 10-14-99, Renumbered from 340-025-0120</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b/>
          <w:bCs/>
          <w:color w:val="000000"/>
          <w:sz w:val="18"/>
        </w:rPr>
        <w:t xml:space="preserve">340-236-0440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b/>
          <w:bCs/>
          <w:color w:val="000000"/>
          <w:sz w:val="18"/>
        </w:rPr>
        <w:t>Ancillary Sources of Emission -- Housekeeping of Plant Facilities</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(1) Ancillary air contamination sources from the plant and its facilities which emit air contaminants into the atmosphere such as, but not limited to, the drier openings, screening and classifying system, hot rock elevator, bins, hoppers, and pug mill mixer, shall be controlled at all times so as to maintain the highest possible level of air quality and the lowest possible discharge of air contaminants.</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(2) The handling of aggregate and traffic shall be conducted at all times so as to minimize emissions into the atmosphere.</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w:t>
      </w:r>
      <w:r w:rsidRPr="005B0127">
        <w:rPr>
          <w:rFonts w:ascii="Arial" w:eastAsia="Times New Roman" w:hAnsi="Arial" w:cs="Arial"/>
          <w:b/>
          <w:bCs/>
          <w:color w:val="000000"/>
          <w:sz w:val="18"/>
        </w:rPr>
        <w:t>NOTE:</w:t>
      </w:r>
      <w:r w:rsidRPr="005B0127">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Stat. Auth.: ORS 468 &amp; ORS 468A</w:t>
      </w:r>
      <w:r w:rsidRPr="005B0127">
        <w:rPr>
          <w:rFonts w:ascii="Arial" w:eastAsia="Times New Roman" w:hAnsi="Arial" w:cs="Arial"/>
          <w:color w:val="000000"/>
          <w:sz w:val="18"/>
          <w:szCs w:val="18"/>
        </w:rPr>
        <w:br/>
        <w:t>Stats. Implemented: ORS 468A.025</w:t>
      </w:r>
      <w:r w:rsidRPr="005B0127">
        <w:rPr>
          <w:rFonts w:ascii="Arial" w:eastAsia="Times New Roman" w:hAnsi="Arial" w:cs="Arial"/>
          <w:color w:val="000000"/>
          <w:sz w:val="18"/>
          <w:szCs w:val="18"/>
        </w:rPr>
        <w:br/>
        <w:t>Hist.: DEQ 49, f. 2-9-73, ef. 3-1-73; DEQ 4-1993, f. &amp; cert. ef. 3-10-93; DEQ 14-1999, f. &amp; cert. ef. 10-14-99, Renumbered from 340-025-0125</w:t>
      </w:r>
    </w:p>
    <w:p w:rsidR="005B0127" w:rsidRPr="005B0127" w:rsidRDefault="005B0127" w:rsidP="005B0127">
      <w:pPr>
        <w:spacing w:after="0" w:line="240" w:lineRule="auto"/>
        <w:jc w:val="center"/>
        <w:rPr>
          <w:rFonts w:ascii="Arial" w:eastAsia="Times New Roman" w:hAnsi="Arial" w:cs="Arial"/>
          <w:color w:val="000000"/>
          <w:sz w:val="18"/>
          <w:szCs w:val="18"/>
        </w:rPr>
      </w:pPr>
      <w:r w:rsidRPr="005B0127">
        <w:rPr>
          <w:rFonts w:ascii="Arial" w:eastAsia="Times New Roman" w:hAnsi="Arial" w:cs="Arial"/>
          <w:b/>
          <w:bCs/>
          <w:color w:val="000000"/>
          <w:sz w:val="18"/>
        </w:rPr>
        <w:t>Solid Waste Landfills</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b/>
          <w:bCs/>
          <w:color w:val="000000"/>
          <w:sz w:val="18"/>
        </w:rPr>
        <w:t>340-236-0500</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b/>
          <w:bCs/>
          <w:color w:val="000000"/>
          <w:sz w:val="18"/>
        </w:rPr>
        <w:t xml:space="preserve">Emission Standards for Municipal Solid Waste Landfills </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(1) Applicability. This rule applies to small and large municipal solid waste landfills in the following categories:</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(a) Landfills that have accepted waste since 11/08/87;</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(b) Landfills with no modifications after 5/30/91;</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(c) Landfills that closed after 11/08/87 with no modifications after 5/30/91.</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 xml:space="preserve">(2) General Requirements. Landfills subject to this rule must comply with </w:t>
      </w:r>
      <w:r w:rsidRPr="005B0127">
        <w:rPr>
          <w:rFonts w:ascii="Arial" w:eastAsia="Times New Roman" w:hAnsi="Arial" w:cs="Arial"/>
          <w:b/>
          <w:bCs/>
          <w:color w:val="000000"/>
          <w:sz w:val="18"/>
        </w:rPr>
        <w:t xml:space="preserve">40 CFR Section 60.751 through 60.759, July 1, 1998 </w:t>
      </w:r>
      <w:r w:rsidRPr="005B0127">
        <w:rPr>
          <w:rFonts w:ascii="Arial" w:eastAsia="Times New Roman" w:hAnsi="Arial" w:cs="Arial"/>
          <w:color w:val="000000"/>
          <w:sz w:val="18"/>
          <w:szCs w:val="18"/>
        </w:rPr>
        <w:t>as adopted under OAR 340-238-0060, except as noted in Section 4 of this rule.</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(3) Permitting requirements. Landfills subject to this rule must comply with Oregon Title V Operating Permit program requirements (Title V) as specified in OAR 340 divisions 218 and 220 except as noted in (c) of this subsection:</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(a) Existing large landfills must submit a complete Oregon Title V Operating Permit application one year after EPA approves the 111(d) State Plan associated with this rule;</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(b) Existing small landfills that are major sources as defined in OAR 340-200-0020 must submit a complete Federal Operating Permit application within one year of becoming a major source;</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(c) The exemption from the Oregon Title V Operating Permit program in OAR 340-218-0020 for sources that are not major does not apply to sources subject to this rule.</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(4) Reporting requirements. Landfills subject to this rule must comply with the following:</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(a) Large landfills listed in Subsection (1)(a) through (c) of this rule must comply with:</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(A) Submit an Initial Design Capacity Report and an Initial Nonmethane Organic Compound Report within 90 days of the effective date of this rule;</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(B) Submit an annual Nonmethane Organic Compound Report until nonmethane emissions are 50 Mg/yr.</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(b) Small landfills listed in Subsection (1)(a) through (c) of this rule must submit an Initial Design Capacity Report and an Initial Nonmethane Organic Compound Report within 90 days of the effective date of this rule.</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(5) Definitions. As used in this rule:</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5B0127">
        <w:rPr>
          <w:rFonts w:ascii="Arial" w:eastAsia="Times New Roman" w:hAnsi="Arial" w:cs="Arial"/>
          <w:b/>
          <w:bCs/>
          <w:color w:val="000000"/>
          <w:sz w:val="18"/>
        </w:rPr>
        <w:t>40 CFR 60.7(a)(4)</w:t>
      </w:r>
      <w:r w:rsidRPr="005B0127">
        <w:rPr>
          <w:rFonts w:ascii="Arial" w:eastAsia="Times New Roman" w:hAnsi="Arial" w:cs="Arial"/>
          <w:color w:val="000000"/>
          <w:sz w:val="18"/>
          <w:szCs w:val="18"/>
        </w:rPr>
        <w:t xml:space="preserve">. Once a notification of modification has been filed, and additional solid waste is placed in the landfill, the landfill is no longer closed. A landfill is considered closed after meeting the criteria of </w:t>
      </w:r>
      <w:r w:rsidRPr="005B0127">
        <w:rPr>
          <w:rFonts w:ascii="Arial" w:eastAsia="Times New Roman" w:hAnsi="Arial" w:cs="Arial"/>
          <w:b/>
          <w:bCs/>
          <w:color w:val="000000"/>
          <w:sz w:val="18"/>
        </w:rPr>
        <w:t>40 CFR 258.60</w:t>
      </w:r>
      <w:r w:rsidRPr="005B0127">
        <w:rPr>
          <w:rFonts w:ascii="Arial" w:eastAsia="Times New Roman" w:hAnsi="Arial" w:cs="Arial"/>
          <w:color w:val="000000"/>
          <w:sz w:val="18"/>
          <w:szCs w:val="18"/>
        </w:rPr>
        <w:t>;</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(b) "Effective date" means the date this rule is filed with the Secretary of State;</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(d) "Large municipal solid waste landfill" (large landfill) means a municipal solid waste landfill with a design capacity greater than or equal to 2.5 million megagrams or 2.5 million cubic meters;</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(e) "Modification" means an action that results in an increase in the design capacity of the landfill;</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(g) "New municipal solid waste landfill" (new landfill) means a municipal solid waste landfill that began construction, reconstruction or modification or began accepting waste on or after 5/30/91;</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(h) "Small municipal solid waste landfill" (small landfill) means a municipal solid waste landfill with a design capacity less than 2.5 million megagrams or 2.5 million cubic meters.</w:t>
      </w:r>
    </w:p>
    <w:p w:rsidR="005B0127" w:rsidRPr="005B0127" w:rsidRDefault="005B0127" w:rsidP="005B0127">
      <w:pPr>
        <w:spacing w:before="100" w:beforeAutospacing="1" w:after="100" w:afterAutospacing="1" w:line="240" w:lineRule="auto"/>
        <w:rPr>
          <w:rFonts w:ascii="Arial" w:eastAsia="Times New Roman" w:hAnsi="Arial" w:cs="Arial"/>
          <w:color w:val="000000"/>
          <w:sz w:val="18"/>
          <w:szCs w:val="18"/>
        </w:rPr>
      </w:pPr>
      <w:r w:rsidRPr="005B0127">
        <w:rPr>
          <w:rFonts w:ascii="Arial" w:eastAsia="Times New Roman" w:hAnsi="Arial" w:cs="Arial"/>
          <w:color w:val="000000"/>
          <w:sz w:val="18"/>
          <w:szCs w:val="18"/>
        </w:rPr>
        <w:t>Stat. Auth.: ORS 468.020 &amp; 468A.025</w:t>
      </w:r>
      <w:r w:rsidRPr="005B0127">
        <w:rPr>
          <w:rFonts w:ascii="Arial" w:eastAsia="Times New Roman" w:hAnsi="Arial" w:cs="Arial"/>
          <w:color w:val="000000"/>
          <w:sz w:val="18"/>
          <w:szCs w:val="18"/>
        </w:rPr>
        <w:br/>
        <w:t>Stats. Implemented: ORS 468A.040</w:t>
      </w:r>
      <w:r w:rsidRPr="005B0127">
        <w:rPr>
          <w:rFonts w:ascii="Arial" w:eastAsia="Times New Roman" w:hAnsi="Arial" w:cs="Arial"/>
          <w:color w:val="000000"/>
          <w:sz w:val="18"/>
          <w:szCs w:val="18"/>
        </w:rPr>
        <w:br/>
        <w:t xml:space="preserve">Hist.: DEQ 8-1997, f. &amp; cert. ef. 5-6-97; DEQ 22-1998, f. &amp; cert. ef. 10-21-98; DEQ 14-1999, f. &amp; cert. ef. 10-14-99, Renumbered from 340-025-0745 </w:t>
      </w:r>
    </w:p>
    <w:p w:rsidR="001918ED" w:rsidRPr="001918ED" w:rsidRDefault="001918ED" w:rsidP="001918ED">
      <w:pPr>
        <w:spacing w:before="100" w:beforeAutospacing="1" w:after="100" w:afterAutospacing="1" w:line="240" w:lineRule="auto"/>
        <w:jc w:val="center"/>
        <w:rPr>
          <w:rFonts w:ascii="Arial" w:eastAsia="Times New Roman" w:hAnsi="Arial" w:cs="Arial"/>
          <w:color w:val="000000"/>
          <w:sz w:val="18"/>
          <w:szCs w:val="18"/>
        </w:rPr>
      </w:pPr>
      <w:r w:rsidRPr="001918ED">
        <w:rPr>
          <w:rFonts w:ascii="Arial" w:eastAsia="Times New Roman" w:hAnsi="Arial" w:cs="Arial"/>
          <w:b/>
          <w:bCs/>
          <w:color w:val="000000"/>
          <w:sz w:val="18"/>
        </w:rPr>
        <w:t>DIVISION 240</w:t>
      </w:r>
    </w:p>
    <w:p w:rsidR="001918ED" w:rsidRPr="001918ED" w:rsidRDefault="001918ED" w:rsidP="001918ED">
      <w:pPr>
        <w:spacing w:before="100" w:beforeAutospacing="1" w:after="100" w:afterAutospacing="1" w:line="240" w:lineRule="auto"/>
        <w:jc w:val="center"/>
        <w:rPr>
          <w:rFonts w:ascii="Arial" w:eastAsia="Times New Roman" w:hAnsi="Arial" w:cs="Arial"/>
          <w:color w:val="000000"/>
          <w:sz w:val="18"/>
          <w:szCs w:val="18"/>
        </w:rPr>
      </w:pPr>
      <w:r w:rsidRPr="001918ED">
        <w:rPr>
          <w:rFonts w:ascii="Arial" w:eastAsia="Times New Roman" w:hAnsi="Arial" w:cs="Arial"/>
          <w:b/>
          <w:bCs/>
          <w:color w:val="000000"/>
          <w:sz w:val="18"/>
        </w:rPr>
        <w:t>RULES FOR AREAS WITH UNIQUE AIR QUALITY NEEDS</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 xml:space="preserve">340-240-0010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Purpose</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The purpose of this division is to address the air quality control needs of the Medford-Ashland AQMA and Grants Pass UGB (OAR 340-240-0100 through 340-240-0270), the La Grande UGB (340-240-0300 through 340-240-0360, the Lakeview UGB (340-240-0400 through 340-240-0440), and the Klamath Falls Nonattainment Area (340-240-0500 through 340-240-0630).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szCs w:val="18"/>
        </w:rPr>
        <w:t>NOTE</w:t>
      </w:r>
      <w:r w:rsidRPr="001918ED">
        <w:rPr>
          <w:rFonts w:ascii="Arial" w:eastAsia="Times New Roman" w:hAnsi="Arial" w:cs="Arial"/>
          <w:color w:val="000000"/>
          <w:sz w:val="18"/>
          <w:szCs w:val="18"/>
        </w:rPr>
        <w:t xml:space="preserve">: These rules are included in the State of Oregon Clean Air Act Implementation Plan as adopted by the Environmental Quality Commission under OAR 340-200-0040.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Stat. Auth.: ORS 468 &amp; 468A</w:t>
      </w:r>
      <w:r w:rsidRPr="001918ED">
        <w:rPr>
          <w:rFonts w:ascii="Arial" w:eastAsia="Times New Roman" w:hAnsi="Arial" w:cs="Arial"/>
          <w:color w:val="000000"/>
          <w:sz w:val="18"/>
          <w:szCs w:val="18"/>
        </w:rPr>
        <w:br/>
        <w:t>Stats. Implemented: ORS 468A.025</w:t>
      </w:r>
      <w:r w:rsidRPr="001918ED">
        <w:rPr>
          <w:rFonts w:ascii="Arial" w:eastAsia="Times New Roman" w:hAnsi="Arial" w:cs="Arial"/>
          <w:color w:val="000000"/>
          <w:sz w:val="18"/>
          <w:szCs w:val="18"/>
        </w:rPr>
        <w:br/>
        <w:t>Hist.: DEQ 4-1978, f. &amp; ef. 4-7-78; DEQ 22-1989, f. &amp; cert. ef. 9-26-89; DEQ 23-1991, f. &amp; cert. ef. 11-13-91; DEQ 4-1993, f. &amp; cert. ef. 3-10-93; DEQ 14-1999, f. &amp; cert. ef. 10-14-99, Renumbered from 340-030-0005; DEQ 10-2012, f. &amp; cert. ef. 12-11-12</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 xml:space="preserve">340-240-0020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Emission Limitations</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Emission limitations established herein and stated in terms of pounds per 1,000 square feet of production are to be computed on an hourly basis using the maximum 8 hour production capacity of the plant.</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NOTE:</w:t>
      </w:r>
      <w:r w:rsidRPr="001918ED">
        <w:rPr>
          <w:rFonts w:ascii="Arial" w:eastAsia="Times New Roman" w:hAnsi="Arial" w:cs="Arial"/>
          <w:color w:val="000000"/>
          <w:sz w:val="18"/>
          <w:szCs w:val="18"/>
        </w:rPr>
        <w:t xml:space="preserve"> These rules are included in the State of Oregon Clean Air Act Implementation Plan as adopted by the Environmental Quality Commission under OAR 340-200-0040.</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Stat. Auth.: ORS 468 &amp; ORS 468A</w:t>
      </w:r>
      <w:r w:rsidRPr="001918ED">
        <w:rPr>
          <w:rFonts w:ascii="Arial" w:eastAsia="Times New Roman" w:hAnsi="Arial" w:cs="Arial"/>
          <w:color w:val="000000"/>
          <w:sz w:val="18"/>
          <w:szCs w:val="18"/>
        </w:rPr>
        <w:br/>
        <w:t>Stats. Implemented: ORS 468.020 &amp; ORS 468A.025</w:t>
      </w:r>
      <w:r w:rsidRPr="001918ED">
        <w:rPr>
          <w:rFonts w:ascii="Arial" w:eastAsia="Times New Roman" w:hAnsi="Arial" w:cs="Arial"/>
          <w:color w:val="000000"/>
          <w:sz w:val="18"/>
          <w:szCs w:val="18"/>
        </w:rPr>
        <w:br/>
        <w:t>Hist.: DEQ 3-1996, f. &amp; cert. ef. 1-29-96; DEQ 14-1999, f. &amp; cert. ef. 10-14-99, Renumbered from 340-030-0007; DEQ 6-2001, f. 6-18-01, cert. ef. 7-1-01</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szCs w:val="18"/>
        </w:rPr>
        <w:t xml:space="preserve">340-240-0030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szCs w:val="18"/>
        </w:rPr>
        <w:t>Definitions</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The definitions in OAR 340-200-0020, 340-204-0010 and this rule apply to this division. If the same term is defined in this rule and 340-200-0020 or 340-204-0010, the definition in this rule applies to this division.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(1) "Air contaminant" means a dust, fume, gas, mist, odor, smoke, vapor, pollen, soot, carbon, acid or particulate matter, or any combination thereof.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(2) "Air Conveying System" means an air moving device, such as a fan or blower, associated ductwork, and a cyclone or other collection device, the purpose of which is to move material from one point to another by entrainment in a moving airstream.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(4) "Charcoal Producing Plant" means an industrial operation which uses the destructive distillation of wood to obtain the fixed carbon in the wood.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(5) "Collection Efficiency" means the overall performance of the air cleaning device in terms of ratio of weight of material collected to total weight of input to the collector.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(6) "Department" means Department of Environmental Quality.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(7) "Design Criteria"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(8) "Domestic Waste" means combustible household waste, other than wet garbage, such as paper, cardboard, leaves, yard clippings, wood, or similar materials generated in a dwelling housing four (4) families or less, or on the real property on which the dwelling is situated.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(9) "Dry Standard Cubic Foot" means the amount of gas that would occupy a volume of one cubic foot, if the gas were free of uncombined water at standard conditions.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(10) "Emission" means a release into the outdoor atmosphere of air contaminants.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(11) "EPA Method 9" means the method for Visual Determination of the Opacity of Emissions From Stationary Sources described as Method (average of 24 consecutive observations) in the Department Source Sampling Manual (January, 1992).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(12) "Facility" means an identifiable piece of process equipment. A stationary source may be comprised of one or more pollutant-emitting facilities.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(13) “Fireplace” is defined in OAR 340-262-0450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(14)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(15)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(16)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(17) "Fugitive Emissions" means dust, fumes, gases, mist, odorous matter, vapors, or any combination thereof not easily given to measurement, collection and treatment by conventional pollution control methods.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(18) "Grants Pass Urban Growth Area" and "Grants Pass Area" means the area within the Grants Pass Urban Growth Boundary as shown on the Plan and Zoning Maps for the City of Grants Pass as of 1 February 1988.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(19) "Hardboard" means a flat panel made from wood that has been reduced to basic wood fibers and bonded by adhesive properties under pressure.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(20) “Klamath Falls Nonattainment Area” means the area as defined in OAR 340-204-0010.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(21) "La Grande Urban Growth Area" means the area within the La Grande Urban Growth Boundary as shown on the Plan and Zoning Maps for the City of La Grande as of 1 October 1991.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(22) "Lakeview Urban Growth Area" means the area within the Lakeview Urban Growth Boundary as shown on the Plan and Zoning Maps for the Town of Lakeview as of 25 October 1993.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(23) "Liquefied petroleum gas" has the meaning given by the American Society for Testing and Materials in ASTM D1835-82, "Standard Specification for Liquid Petroleum Gases."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(24) "Lowest Achievable Emission Rate" or "LAER" is defined in OAR 340-200-0020.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(25) "Maximum Opacity" means the opacity as determined by EPA Method 9 (average of 24 consecutive observations).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(26)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(27) "Modified Source" means any source with a major modification as defined in OAR 340-200-0020.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(28) "Natural gas" means a naturally occurring mixture of hydrocarbon and nonhydrocarbon gases found in geologic formations beneath the earth's surface, of which the principal component is methane.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(29) "New Source" means any source not in existence prior to April 7, 1978 or any source not having a Permit as of April 7, 1978.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(30) "Odor" means that property of an air contaminant that affects the sense of smell.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(31) "Offset" is defined in OAR 340-200-0020.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(33) "Open Burning" means burning conducted in such a manner that combustion air and combustion products may not be effectively controlled including, but not limited to, burning conducted in open outdoor fires, burn barrels, and backyard incinerators.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(34) "Particleboard" means matformed flat panels consisting of wood particles bonded together with synthetic resin or other suitable binders.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(35)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(36) "Person" includes individuals, corporations, associations, firms, partnerships, joint stock companies, public and municipal corporations, political subdivisions, the state and any agencies thereof, and the federal government and any agencies thereof.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(37)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(38) "Rebuilt Boiler" means a physical change after April 29, 1988, to a wood-waste boiler or its air-contaminant emission control system which is not considered a "modified source" and for which the fixed, depreciable capital cost of added or replacement components equals or exceeds fifty percent of the fixed depreciable cost of a new component which has the same productive capacity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(39) "Refuse" means unwanted material.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(40) "Refuse burning equipment" means a device designed to reduce the volume of solid, liquid, or gaseous refuse by combustion.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(41) “Wood Fuel-Fired Device” means a device or appliance designed for wood fuel combustion, including cordwood stoves, wood stoves and fireplace stove inserts, fireplaces, wood fuel-fired cook stoves, pellet stoves and combination fuel furnaces or boilers, which burn wood fuels.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(42) "Source" means any structure, building, facility, equipment, installation or operation, or combination thereof, which is located on one or more contiguous or adjacent properties and which is owned or operated by the same person, or by persons under common control.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(43) "Standard Conditions" means a temperature of 68° Fahrenheit (20° Celsius) and a pressure of 14.7 pounds per square inch absolute (1.03 Kilograms per square centimeter).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(44)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(45) "Veneer" means a single flat panel of wood not exceeding 1/4 inch in thickness formed by slicing or peeling from a log.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(46) "Veneer Dryer" means equipment in which veneer is dried.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(47) "Wood-fired Veneer Dryer" means a veneer dryer which is directly heated by the products of combustion of wood fuel in addition to or exclusive of steam or natural gas or propane combustion.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(48) "Wigwam Fired Burner" means a burner which consists of a single combustion chamber, has the general features of a truncated cone, and is used for the incineration of wastes.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(49) "Wood Waste Boiler" means equipment which uses indirect heat transfer from the products of combustion of wood waste to provide heat or power.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szCs w:val="18"/>
        </w:rPr>
        <w:t>NOTE:</w:t>
      </w:r>
      <w:r w:rsidRPr="001918ED">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[Publications: Publications referenced are available from the agency.]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Stat. Auth.: ORS 468 &amp; 468A</w:t>
      </w:r>
      <w:r w:rsidRPr="001918ED">
        <w:rPr>
          <w:rFonts w:ascii="Arial" w:eastAsia="Times New Roman" w:hAnsi="Arial" w:cs="Arial"/>
          <w:color w:val="000000"/>
          <w:sz w:val="18"/>
          <w:szCs w:val="18"/>
        </w:rPr>
        <w:br/>
        <w:t>Stats. Implemented: ORS 468.020 &amp; 468A.025</w:t>
      </w:r>
      <w:r w:rsidRPr="001918ED">
        <w:rPr>
          <w:rFonts w:ascii="Arial" w:eastAsia="Times New Roman" w:hAnsi="Arial" w:cs="Arial"/>
          <w:color w:val="000000"/>
          <w:sz w:val="18"/>
          <w:szCs w:val="18"/>
        </w:rPr>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DEQ 10-2012, f. &amp; cert. ef. 12-11-12 </w:t>
      </w:r>
    </w:p>
    <w:p w:rsidR="001918ED" w:rsidRPr="001918ED" w:rsidRDefault="001918ED" w:rsidP="001918ED">
      <w:pPr>
        <w:spacing w:after="0" w:line="240" w:lineRule="auto"/>
        <w:jc w:val="center"/>
        <w:rPr>
          <w:rFonts w:ascii="Arial" w:eastAsia="Times New Roman" w:hAnsi="Arial" w:cs="Arial"/>
          <w:color w:val="000000"/>
          <w:sz w:val="18"/>
          <w:szCs w:val="18"/>
        </w:rPr>
      </w:pPr>
      <w:r w:rsidRPr="001918ED">
        <w:rPr>
          <w:rFonts w:ascii="Arial" w:eastAsia="Times New Roman" w:hAnsi="Arial" w:cs="Arial"/>
          <w:b/>
          <w:bCs/>
          <w:color w:val="000000"/>
          <w:sz w:val="18"/>
        </w:rPr>
        <w:t>The Medford-Ashland Air Quality Maintenance</w:t>
      </w:r>
      <w:r w:rsidRPr="001918ED">
        <w:rPr>
          <w:rFonts w:ascii="Arial" w:eastAsia="Times New Roman" w:hAnsi="Arial" w:cs="Arial"/>
          <w:b/>
          <w:bCs/>
          <w:color w:val="000000"/>
          <w:sz w:val="18"/>
          <w:szCs w:val="18"/>
        </w:rPr>
        <w:br/>
      </w:r>
      <w:r w:rsidRPr="001918ED">
        <w:rPr>
          <w:rFonts w:ascii="Arial" w:eastAsia="Times New Roman" w:hAnsi="Arial" w:cs="Arial"/>
          <w:b/>
          <w:bCs/>
          <w:color w:val="000000"/>
          <w:sz w:val="18"/>
        </w:rPr>
        <w:t>Area and the Grants Pass Urban Growth Area</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 xml:space="preserve">340-240-0100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Applicability</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OAR 340-240-0100 through 340-240-0250 apply in the Medford-Ashland Air Quality Maintenance Area (AQMA) and the Grants Pass Urban Growth Area (Area), except that OAR 340-240-0130, 340-240-0180, and 340-240-0190 apply only in the Medford-Ashland AQMA.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NOTE:</w:t>
      </w:r>
      <w:r w:rsidRPr="001918ED">
        <w:rPr>
          <w:rFonts w:ascii="Arial" w:eastAsia="Times New Roman" w:hAnsi="Arial" w:cs="Arial"/>
          <w:color w:val="000000"/>
          <w:sz w:val="18"/>
          <w:szCs w:val="18"/>
        </w:rPr>
        <w:t xml:space="preserve"> These rules are included in the State of Oregon Clean Air Act Implementation Plan as adopted by the Environmental Quality Commission under OAR 340-200-0040.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Stat. Auth.: ORS 468 &amp; 468A</w:t>
      </w:r>
      <w:r w:rsidRPr="001918ED">
        <w:rPr>
          <w:rFonts w:ascii="Arial" w:eastAsia="Times New Roman" w:hAnsi="Arial" w:cs="Arial"/>
          <w:color w:val="000000"/>
          <w:sz w:val="18"/>
          <w:szCs w:val="18"/>
        </w:rPr>
        <w:br/>
        <w:t>Stats. Implemented: ORS 468A.025</w:t>
      </w:r>
      <w:r w:rsidRPr="001918ED">
        <w:rPr>
          <w:rFonts w:ascii="Arial" w:eastAsia="Times New Roman" w:hAnsi="Arial" w:cs="Arial"/>
          <w:color w:val="000000"/>
          <w:sz w:val="18"/>
          <w:szCs w:val="18"/>
        </w:rPr>
        <w:br/>
        <w:t xml:space="preserve">Hist.: DEQ 23-1991, f. &amp; cert. ef. 11-13-91; DEQ 4-1993, f. &amp; cert. ef. 3-10-93; DEQ 14-1999, f. &amp; cert. ef. 10-14-99, Renumbered from 340-030-0012; DEQ 1-2005, f. &amp; cert. ef. 1-4-05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 xml:space="preserve">340-240-0110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Wood Waste Boilers</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(1) No person may cause or permit the emission of particulate matter from any boiler with a heat input capacity greater than 35 million Btu/hour unless the boiler has been equipped with emission control equipment which: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(a) Limits emissions of particulate matter to LAER as defined by the Department at the time the Department approves the control device; and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(b) Limits visible emissions such that their opacity does not exceed 5% for more than an aggregate of 3 minutes in any one hour, unless the permittee demonstrates by source test that emissions can be limited to LAER at higher visible emissions, but in no case may emissions equal or exceed 10% opacity for more than an aggregate of 3 minutes in any one hour. Specific opacity limits will be included in the Permit for each affected source.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(2) For boilers existing in the Baseline Period with a heat input capacity greater than 35 million Btu/hour, boiler mass emission limits for the purpose of establishing the facility's netting basis under OAR 340-200-0020 will be based on particulate matter emissions of 0.030 grains per dry standard cubic foot, corrected to 12% CO2.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(3) Rebuilt Boilers are subject to OAR 340-240-0110(1). Boiler mass emissions for purposes of 340-222-0041 will be based on LAER at the time the Department approves the rebuilt boiler.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NOTE:</w:t>
      </w:r>
      <w:r w:rsidRPr="001918ED">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Stat. Auth.: ORS 468 &amp; 468A</w:t>
      </w:r>
      <w:r w:rsidRPr="001918ED">
        <w:rPr>
          <w:rFonts w:ascii="Arial" w:eastAsia="Times New Roman" w:hAnsi="Arial" w:cs="Arial"/>
          <w:color w:val="000000"/>
          <w:sz w:val="18"/>
          <w:szCs w:val="18"/>
        </w:rPr>
        <w:br/>
        <w:t>Stats. Implemented: ORS 468.020 &amp; 468A.025</w:t>
      </w:r>
      <w:r w:rsidRPr="001918ED">
        <w:rPr>
          <w:rFonts w:ascii="Arial" w:eastAsia="Times New Roman" w:hAnsi="Arial" w:cs="Arial"/>
          <w:color w:val="000000"/>
          <w:sz w:val="18"/>
          <w:szCs w:val="18"/>
        </w:rPr>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 xml:space="preserve">340-240-0120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Veneer Dryer Emission Limitations</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(1) No person is allowed to operate any veneer dryer such that visible air contaminants emitted from any dryer stack or emission point exceed the opacity limits specified in subsections (a) and (b) of this section or such that emissions of particulate matter exceed the mass emission limits of subsections (c) through (g) of this section: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(a) An average operating opacity of five percent; and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(b) A maximum opacity of ten percent, unless the permittee demonstrates by source test that the emission limits in subsections (c) through (g) of this section can be achieved at higher visible emissions than specified in subsections (a) and (b) of this section, but in no case may emissions exceed the visible air contaminant limitations of OAR 340-234-0510(1)(b). Specific opacity limits will be included in the Permit for each affected source;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(c) 0.30 pounds per 1,000 square feet of veneer dried (3/8" basis) for direct natural gas or propane fired veneer dryers;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(d) 0.30 pounds per 1,000 square feet of veneer dried (3/8" basis) for steam heated veneer dryers;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(e) 0.40 pounds per 1,000 square feet of veneer dried (3/8" basis) for direct wood fired veneer dryers using fuel which has a moisture content by weight less than 20 percent;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(f) 0.45 pounds per 1,000 square feet of veneer dried (3/8" basis) for direct wood fired veneer dryers using fuel which has a moisture content by weight greater than 20 percent;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(g) In addition to subsections (e) and (f) of this section, 0.20 pounds per 1,000 pounds of steam generated in boilers which exhaust combustion gases to the veneer dryer.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(2) Exhaust gases from fuel-burning equipment vented to the veneer dryer are exempt from OAR 340-228-0210.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(3) No person is allowed to operate a veneer dryer unless: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(a) The owner or operator has submitted a program and time schedule for installing an emission-control system which has been approved in writing by the Department as being capable of complying with subsections (1)(a) through (g) of this rule;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(b) The veneer dryer is equipped with an emission-control system which has been approved in writing by the Department and is capable of complying with subsections (1)(a) through (g) of this rule; or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(c) The owner or operator has demonstrated and the Department has agreed in writing that the dryer is capable of being operated and is operated in continuous compliance with subsections (1)(a) through (g) of this rule.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(4) Each veneer dryer must be maintained and operated at all times such that air contaminant generating processes and all contaminant control equipment are at full efficiency and effectiveness so that the emission of air contaminants is kept at the lowest practicable levels.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(6) Where effective measures are not taken to minimize fugitive emissions, the Department may require that the equipment or structures in which processing, handling and storage are done, be tightly closed, modified, or operated in such a way that air contaminants are minimized, controlled, or removed before discharge to the open air.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NOTE:</w:t>
      </w:r>
      <w:r w:rsidRPr="001918ED">
        <w:rPr>
          <w:rFonts w:ascii="Arial" w:eastAsia="Times New Roman" w:hAnsi="Arial" w:cs="Arial"/>
          <w:color w:val="000000"/>
          <w:sz w:val="18"/>
          <w:szCs w:val="18"/>
        </w:rPr>
        <w:t xml:space="preserve"> These rules are included in the State of Oregon Clean Air Act Implementation Plan as adopted by the Environmental Quality Commission under OAR 340-200-0040.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Stat. Auth.: ORS 468 &amp; 468A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Stats. Implemented: ORS 468A.025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Hist.: DEQ 22-1989, f. &amp; cert. ef. 9-26-89; DEQ 23-1991, f. &amp; cert. ef. 11-13-91; DEQ 4-1993, f. &amp; cert. ef. 3-10-93; DEQ 14-1999, f. &amp; cert. ef. 10-14-99, Renumbered from 340-030-0021; DEQ 6-2001, f. 6-18-01, cert. ef. 7-1-01; DEQ 1-2005, f. &amp; cert. ef. 1-4-05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 xml:space="preserve">340-240-0130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Air Conveying Systems (Medford-Ashland AQMA Only)</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All air conveying systems emitting greater than ten tons per year of particulate matter to the atmosphere must, with the prior written approval of the Department, be equipped with a control system with collection efficiency of at least 98.5 percent.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NOTE:</w:t>
      </w:r>
      <w:r w:rsidRPr="001918ED">
        <w:rPr>
          <w:rFonts w:ascii="Arial" w:eastAsia="Times New Roman" w:hAnsi="Arial" w:cs="Arial"/>
          <w:color w:val="000000"/>
          <w:sz w:val="18"/>
          <w:szCs w:val="18"/>
        </w:rPr>
        <w:t xml:space="preserve"> These rules are included in the State of Oregon Clean Air Act Implementation Plan as adopted by the Environmental Quality Commission under OAR 340-200-0040.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Stat. Auth.: ORS 468 &amp; 468A </w:t>
      </w:r>
      <w:r w:rsidRPr="001918ED">
        <w:rPr>
          <w:rFonts w:ascii="Arial" w:eastAsia="Times New Roman" w:hAnsi="Arial" w:cs="Arial"/>
          <w:color w:val="000000"/>
          <w:sz w:val="18"/>
          <w:szCs w:val="18"/>
        </w:rPr>
        <w:br/>
        <w:t xml:space="preserve">Stats. Implemented: ORS 468A.025 </w:t>
      </w:r>
      <w:r w:rsidRPr="001918ED">
        <w:rPr>
          <w:rFonts w:ascii="Arial" w:eastAsia="Times New Roman" w:hAnsi="Arial" w:cs="Arial"/>
          <w:color w:val="000000"/>
          <w:sz w:val="18"/>
          <w:szCs w:val="18"/>
        </w:rPr>
        <w:br/>
        <w:t xml:space="preserve">Hist.: DEQ 4-1978, f. &amp; ef. 4-7-78; DEQ 22-1989, f. &amp; cert. ef. 9-26-89; DEQ 4-1993, f. &amp; cert. ef. 3-10-93; DEQ 14-1999, f. &amp; cert. ef. 10-14-99, Renumbered from 340-030-0025; DEQ 6-2001, f. 6-18-01, cert. ef. 7-1-01; DEQ 1-2005, f. &amp; cert. ef. 1-4-05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 xml:space="preserve">340-240-0140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 xml:space="preserve">Wood Particle Dryers at Particleboard Plants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(2) No person is allowed to cause or permit the visible emissions from the wood particle dryers at a particleboard plant to exceed ten percent opacity, unless the permittee demonstrates by source test that the particulate matter emission limit in section (1) of this rule can be achieved at higher visible emissions. In no case are emissions allowed to equal or exceed 20 percent opacity. Specific opacity limits will be included in the Permit for each affected source.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NOTE:</w:t>
      </w:r>
      <w:r w:rsidRPr="001918ED">
        <w:rPr>
          <w:rFonts w:ascii="Arial" w:eastAsia="Times New Roman" w:hAnsi="Arial" w:cs="Arial"/>
          <w:color w:val="000000"/>
          <w:sz w:val="18"/>
          <w:szCs w:val="18"/>
        </w:rPr>
        <w:t xml:space="preserve"> These rules are included in the State of Oregon Clean Air Act Implementation Plan as adopted by the Environmental Quality Commission under OAR 340-200-0040.</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Stat. Auth.: ORS 468 &amp; 468A </w:t>
      </w:r>
      <w:r w:rsidRPr="001918ED">
        <w:rPr>
          <w:rFonts w:ascii="Arial" w:eastAsia="Times New Roman" w:hAnsi="Arial" w:cs="Arial"/>
          <w:color w:val="000000"/>
          <w:sz w:val="18"/>
          <w:szCs w:val="18"/>
        </w:rPr>
        <w:br/>
        <w:t xml:space="preserve">Stats. Implemented: ORS 468A.025 </w:t>
      </w:r>
      <w:r w:rsidRPr="001918ED">
        <w:rPr>
          <w:rFonts w:ascii="Arial" w:eastAsia="Times New Roman" w:hAnsi="Arial" w:cs="Arial"/>
          <w:color w:val="000000"/>
          <w:sz w:val="18"/>
          <w:szCs w:val="18"/>
        </w:rPr>
        <w:br/>
        <w:t xml:space="preserve">Hist.: DEQ 4-1978, f. &amp; ef. 4-7-78; DEQ 14-1981, f. &amp; ef. 5-6-81; DEQ 14-1986, f. &amp; ef. 6-20-86; DEQ 23-1991, f. &amp; cert. ef. 11-13-91; DEQ 4-1993, f. &amp; cert. ef. 3-10-93; DEQ 14-1999, f. &amp; cert. ef. 10-14-99, Renumbered from 340-030-0030; DEQ 6-2001, f. 6-18-01, cert. ef. 7-1-01; DEQ 1-2005, f. &amp; cert. ef. 1-4-05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 xml:space="preserve">340-240-0150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Hardboard Manufacturing Plants</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(1) Emissions from Hardboard plants excluding press vents. No person is allowed to cause or permit the total emissions of particulate matter from a hardboard plant, excluding press/cooling vents, to exceed 0.25 pounds per 1,000 square feet of hardboard produced on a 1/8" basis of finished product equivalent.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(2) Emissions from Hardboard plants including press vents. No person is allowed to cause or permit the total emissions of particulate matter from a hardboard plant, including press/cooling vents, to exceed 0.55 pounds per 1,000 square feet of hardboard produced on a 1/8" basis of finished product equivalent.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(3) When calculating emissions for this rule, emissions from truck dump and storage areas, fuel burning equipment, and refuse burning equipment are not included.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NOTE:</w:t>
      </w:r>
      <w:r w:rsidRPr="001918ED">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Stat. Auth.: ORS 468 &amp; 468A </w:t>
      </w:r>
      <w:r w:rsidRPr="001918ED">
        <w:rPr>
          <w:rFonts w:ascii="Arial" w:eastAsia="Times New Roman" w:hAnsi="Arial" w:cs="Arial"/>
          <w:color w:val="000000"/>
          <w:sz w:val="18"/>
          <w:szCs w:val="18"/>
        </w:rPr>
        <w:br/>
        <w:t xml:space="preserve">Stats. Implemented: ORS 468.020 &amp; 468A.025 </w:t>
      </w:r>
      <w:r w:rsidRPr="001918ED">
        <w:rPr>
          <w:rFonts w:ascii="Arial" w:eastAsia="Times New Roman" w:hAnsi="Arial" w:cs="Arial"/>
          <w:color w:val="000000"/>
          <w:sz w:val="18"/>
          <w:szCs w:val="18"/>
        </w:rPr>
        <w:br/>
        <w:t xml:space="preserve">Hist.: DEQ 14-1981, f. &amp; ef. 5-6-81; DEQ 14-1986, f. &amp; ef. 6-20-86; DEQ 4-1993, f. &amp; cert. ef. 3-10-93; DEQ 4-1995, f. &amp; cert. ef. 2-17-95; DEQ 2-1996, f. &amp; cert. ef. 1-29-96; DEQ 14-1999, f. &amp; cert. ef. 10-14-99, Renumbered from 340-030-0031; DEQ 6-2001, f. 6-18-01, cert. ef. 7-1-01; DEQ 1-2005, f. &amp; cert. ef. 1-4-05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 xml:space="preserve">340-240-0160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Wigwam Waste Burners</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No person owning or controlling any wigwam burner is allowed to cause or permit the operation of the wigwam burner.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NOTE:</w:t>
      </w:r>
      <w:r w:rsidRPr="001918ED">
        <w:rPr>
          <w:rFonts w:ascii="Arial" w:eastAsia="Times New Roman" w:hAnsi="Arial" w:cs="Arial"/>
          <w:color w:val="000000"/>
          <w:sz w:val="18"/>
          <w:szCs w:val="18"/>
        </w:rPr>
        <w:t xml:space="preserve"> These rules are included in the State of Oregon Clean Air Act Implementation Plan as adopted by the Environmental Quality Commission under OAR 340-200-0040.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Stat. Auth.: ORS 468 &amp; 468A </w:t>
      </w:r>
      <w:r w:rsidRPr="001918ED">
        <w:rPr>
          <w:rFonts w:ascii="Arial" w:eastAsia="Times New Roman" w:hAnsi="Arial" w:cs="Arial"/>
          <w:color w:val="000000"/>
          <w:sz w:val="18"/>
          <w:szCs w:val="18"/>
        </w:rPr>
        <w:br/>
        <w:t xml:space="preserve">Stats. Implemented: ORS 468A.025 </w:t>
      </w:r>
      <w:r w:rsidRPr="001918ED">
        <w:rPr>
          <w:rFonts w:ascii="Arial" w:eastAsia="Times New Roman" w:hAnsi="Arial" w:cs="Arial"/>
          <w:color w:val="000000"/>
          <w:sz w:val="18"/>
          <w:szCs w:val="18"/>
        </w:rPr>
        <w:br/>
        <w:t xml:space="preserve">Hist.: DEQ 4-1978, f. &amp; ef. 4-7-78; DEQ 29-1980, f. &amp; ef. 10-29-80; DEQ 4-1993, f. &amp; cert. ef. 3-10-93; DEQ 14-1999, f. &amp; cert. ef. 10-14-99, Renumbered from 340-030-0035; DEQ 6-2001, f. 6-18-01, cert. ef. 7-1-01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 xml:space="preserve">340-240-0170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Charcoal Producing Plants</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(2) Emissions from char storage, briquette making, boilers not using charcoal furnace off-gases, and fugitive sources are excluded in determining compliance with section (1) of this rule.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(3) Charcoal producing plants as described in section (1) of this rule are exempt from the limitations of OAR 340-226-0210 sections (1) and (2), and 340-226-0310 which concern particulate emission concentrations and process weight.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NOTE:</w:t>
      </w:r>
      <w:r w:rsidRPr="001918ED">
        <w:rPr>
          <w:rFonts w:ascii="Arial" w:eastAsia="Times New Roman" w:hAnsi="Arial" w:cs="Arial"/>
          <w:color w:val="000000"/>
          <w:sz w:val="18"/>
          <w:szCs w:val="18"/>
        </w:rPr>
        <w:t xml:space="preserve"> These rules are included in the State of Oregon Clean Air Act Implementation Plan as adopted by the Environmental Quality Commission under OAR 340-200-0040.</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Stat. Auth.: ORS 468 &amp; 468A </w:t>
      </w:r>
      <w:r w:rsidRPr="001918ED">
        <w:rPr>
          <w:rFonts w:ascii="Arial" w:eastAsia="Times New Roman" w:hAnsi="Arial" w:cs="Arial"/>
          <w:color w:val="000000"/>
          <w:sz w:val="18"/>
          <w:szCs w:val="18"/>
        </w:rPr>
        <w:br/>
        <w:t xml:space="preserve">Stats. Implemented: ORS 468A.025 </w:t>
      </w:r>
      <w:r w:rsidRPr="001918ED">
        <w:rPr>
          <w:rFonts w:ascii="Arial" w:eastAsia="Times New Roman" w:hAnsi="Arial" w:cs="Arial"/>
          <w:color w:val="000000"/>
          <w:sz w:val="18"/>
          <w:szCs w:val="18"/>
        </w:rPr>
        <w:br/>
        <w:t xml:space="preserve">Hist.: DEQ 4-1978, f. &amp; ef. 4-7-78; DEQ 14-1986, f. &amp; ef. 6-20-86; DEQ 22-1989, f. &amp; cert. ef. 9-26-89; DEQ 4-1993, f. &amp; cert. ef. 3-10-93; DEQ 14-1999, f. &amp; cert. ef. 10-14-99, Renumbered from 340-030-0040; DEQ 6-2001, f. 6-18-01, cert. ef. 7-1-01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 xml:space="preserve">340-240-0180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Control of Fugitive Emissions (Medford-Ashland AQMA Only)</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(1) All sawmills, all plywood mills and veneer manufacturing plants, particleboard and hardboard plants, charcoal manufacturing plants, asphalt plants, rock crushers, animal feed manufacturers, and other major industrial facilities as identified by the Department, must prepare and implement site-specific plans for the control of fugitive emissions.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(a) The systematic paving of all unpaved roads and areas on which vehicular traffic occurs. Until an area is paved, subsection (2)(b) applies;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(b) Scheduled application of asphalt, oil, water, or other suitable chemicals on unpaved roads, log storage or sorting yards, materials stockpiles, and other surfaces which can create airborne dust. Dust suppressant material must not adversely affect water quality;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(c) Periodic sweeping or cleaning of paved roads and other areas as necessary to prevent migration of material onto the public road system;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(d) Full or partial enclosure of materials stockpiled in cases where application of oil, water, or chemicals are not sufficient to prevent particulate matter from becoming airborne;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(e) Installation and use of hoods, fans, and fabric filters to enclose and vent the handling of dusty materials;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(f) Adequate containment during sandblasting or other similar operations;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(g) Covering, at all times when in motion, open bodied trucks transporting materials likely to become airborne; and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(h) Procedures for the prompt removal of earth or other material from paved streets.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(3) Reasonable measures may include landscaping and using vegetation to reduce the migration of material onto public and private roadways.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(4) The facility owner or operator must supervise and control fugitive emissions and material that may become airborne caused by the activity of outside contractors delivering or removing materials at the site.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(5) The site-specific fugitive dust emissions control plan must be submitted to the Department prior to or within 60 days of permit issuance or renewal. The Department will approve or deny the plan within 30 days.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w:t>
      </w:r>
      <w:r w:rsidRPr="001918ED">
        <w:rPr>
          <w:rFonts w:ascii="Arial" w:eastAsia="Times New Roman" w:hAnsi="Arial" w:cs="Arial"/>
          <w:b/>
          <w:bCs/>
          <w:color w:val="000000"/>
          <w:sz w:val="18"/>
        </w:rPr>
        <w:t>NOTE:</w:t>
      </w:r>
      <w:r w:rsidRPr="001918ED">
        <w:rPr>
          <w:rFonts w:ascii="Arial" w:eastAsia="Times New Roman" w:hAnsi="Arial" w:cs="Arial"/>
          <w:color w:val="000000"/>
          <w:sz w:val="18"/>
          <w:szCs w:val="18"/>
        </w:rPr>
        <w:t xml:space="preserve"> This rule is included in the State of Oregon Clean Air Act Implementation Plan as adopted by the EQC under OAR 340-200-0040.]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Stat. Auth.: ORS 468.020 </w:t>
      </w:r>
      <w:r w:rsidRPr="001918ED">
        <w:rPr>
          <w:rFonts w:ascii="Arial" w:eastAsia="Times New Roman" w:hAnsi="Arial" w:cs="Arial"/>
          <w:color w:val="000000"/>
          <w:sz w:val="18"/>
          <w:szCs w:val="18"/>
        </w:rPr>
        <w:br/>
        <w:t xml:space="preserve">Stats. Implemented: ORS 468A.025 </w:t>
      </w:r>
      <w:r w:rsidRPr="001918ED">
        <w:rPr>
          <w:rFonts w:ascii="Arial" w:eastAsia="Times New Roman" w:hAnsi="Arial" w:cs="Arial"/>
          <w:color w:val="000000"/>
          <w:sz w:val="18"/>
          <w:szCs w:val="18"/>
        </w:rPr>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 xml:space="preserve">340-240-0190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 xml:space="preserve">Requirement for Operation and Maintenance Plans (Medford-Ashland AQMA Only)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(1) Operation and Maintenance Plans must be prepared by all holders of Permits other than a Basic ACDP. All sources subject to regular permit requirements are subject to operation and maintenance requirements.</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(2) The purposes of the operation and maintenance plans are to: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(a) Reduce the number of upsets and breakdowns in particulate control equipment;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(b) Reduce the duration of upsets and downtimes; and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(c) Improve the efficiency of control equipment during normal operations.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(3) The operation and maintenance plans should consider, but not be limited to, the following: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(a) Personnel training in operation and maintenance;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(b) Preventative maintenance procedures, schedule and records;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(c) Logging of the occurrence and duration of all upsets, breakdowns and malfunctions which result in excessive emissions;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(d) Routine follow-up evaluation of upsets to identify the cause of the problem and changes needed to prevent a recurrence;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(e) Periodic source testing of pollution control units as required by the permit;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(f) Inspection of internal wear points of pollution control equipment during scheduled shutdowns; and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(g) Inventory of key spare parts.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NOTE:</w:t>
      </w:r>
      <w:r w:rsidRPr="001918ED">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Stat. Auth.: ORS 468 &amp; 468A </w:t>
      </w:r>
      <w:r w:rsidRPr="001918ED">
        <w:rPr>
          <w:rFonts w:ascii="Arial" w:eastAsia="Times New Roman" w:hAnsi="Arial" w:cs="Arial"/>
          <w:color w:val="000000"/>
          <w:sz w:val="18"/>
          <w:szCs w:val="18"/>
        </w:rPr>
        <w:br/>
        <w:t xml:space="preserve">Stats. Implemented: ORS 468.020 &amp; 468A.025 </w:t>
      </w:r>
      <w:r w:rsidRPr="001918ED">
        <w:rPr>
          <w:rFonts w:ascii="Arial" w:eastAsia="Times New Roman" w:hAnsi="Arial" w:cs="Arial"/>
          <w:color w:val="000000"/>
          <w:sz w:val="18"/>
          <w:szCs w:val="18"/>
        </w:rPr>
        <w:br/>
        <w:t xml:space="preserve">Hist.: DEQ 6-1983, f. &amp; ef. 4-18-83; DEQ 22-1989, f. &amp; cert. ef. 9-26-89; DEQ 23-1991, f. &amp; cert. ef. 11-13-91; DEQ 4-1993, f. &amp; cert. ef. 3-10-93; DEQ 4-1995, f. &amp; cert. ef. 2-17-95; DEQ 10-1995, f. &amp; cert. ef. 5-1-95; DEQ 22-1996, f. &amp; cert. 10-22-96; DEQ 14-1999, f. &amp; cert. ef. 10-14-99, Renumbered from 340-030-0044; DEQ 6-2001, f. 6-18-01, cert. ef. 7-1-01; DEQ 1-2005, f. &amp; cert. ef. 1-4-05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 xml:space="preserve">340-240-0210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 xml:space="preserve">Continuous Monitoring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(1) The Department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equipment are operated at all times at their full efficiency and effectiveness so that the emission of air contaminants is kept at the lowest practicable level. The instrumentation must be periodically calibrated. The method and frequency of calibration must be approved in writing by the Department. Continuous monitoring equipment and operation must be in accordance with continuous emission monitoring systems guidance provided by the Department and must be consistent, where applicable, with the EPA performance specifications and quality assurance procedures outlined in 40 CFR 60, Appendices B and F, and the Quality Assurance Handbook for Air Pollution Measurement Systems, Volume III. The recorded information must be kept for a period of at least one year and must be made available to the Department upon request.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(2) At a minimum, the monitoring required under paragraph (1) of this section must include: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equipment and steam production rate for any wood-waste fired boiler;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(b) Continuous monitoring and monthly reporting of pressure drop, scrubber water pressure, and scrubber water flow or other parameters deemed by the Department to be equal or better indicators of proper operation of the wet scrubber used as pollution control equipment for any wood-waste fired boiler, veneer dryer, particle dryer, or fiber dryer.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(c) Continuous monitoring and monthly reporting of opacity for any wood-waste fired boiler not controlled by a wet scrubber.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NOTE:</w:t>
      </w:r>
      <w:r w:rsidRPr="001918ED">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[Publications: Publications referenced are available from the agency.]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Stat. Auth.: ORS 468 &amp; 468A </w:t>
      </w:r>
      <w:r w:rsidRPr="001918ED">
        <w:rPr>
          <w:rFonts w:ascii="Arial" w:eastAsia="Times New Roman" w:hAnsi="Arial" w:cs="Arial"/>
          <w:color w:val="000000"/>
          <w:sz w:val="18"/>
          <w:szCs w:val="18"/>
        </w:rPr>
        <w:br/>
        <w:t xml:space="preserve">Stats. Implemented: ORS 468.020 &amp; 468A.025 </w:t>
      </w:r>
      <w:r w:rsidRPr="001918ED">
        <w:rPr>
          <w:rFonts w:ascii="Arial" w:eastAsia="Times New Roman" w:hAnsi="Arial" w:cs="Arial"/>
          <w:color w:val="000000"/>
          <w:sz w:val="18"/>
          <w:szCs w:val="18"/>
        </w:rPr>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 xml:space="preserve">340-240-0220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Source Testing</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(1) The person responsible for the following sources of particulate emissions must make or have made tests to determine the type, quantity, quality, and duration of emissions, and/or process parameters affecting emissions, in conformance with test methods on file with the Department at the following frequencies: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(a) Wood Waste Boilers with heat input capacity greater than 35 million Btu/hr. -- Once every year;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(b) Veneer Dryers -- Once every year during 1991, 1992, and 1993 and once every 3 years thereafter;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(c) Wood Particle Dryers at Hardboard and Particleboard Plants -- Once every year;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(d) Charcoal Producing Plants -- Once every year.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(e) Wood Waste Boilers with heat input capacity equal to or less than 35 million BTU/hr with dry emission control equipment -- Once in 1992 and once every 3 years thereafter.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(2) Source testing must begin at these frequencies within 90 days of the date by which compliance is to be achieved for each individual emission source.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(3) These source testing requirements will remain in effect unless waived in writing by the Department because of adequate demonstration that the source is consistently operating at lowest practicable levels, or that continuous emission monitoring systems are producing equivalent information.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(5) Source tests must be performed within 90 days of the startup of air pollution control systems.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NOTE:</w:t>
      </w:r>
      <w:r w:rsidRPr="001918ED">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Stat. Auth.: ORS 468 &amp; 468A </w:t>
      </w:r>
      <w:r w:rsidRPr="001918ED">
        <w:rPr>
          <w:rFonts w:ascii="Arial" w:eastAsia="Times New Roman" w:hAnsi="Arial" w:cs="Arial"/>
          <w:color w:val="000000"/>
          <w:sz w:val="18"/>
          <w:szCs w:val="18"/>
        </w:rPr>
        <w:br/>
        <w:t xml:space="preserve">Stats. Implemented: ORS 468.020 &amp; 468A.025 </w:t>
      </w:r>
      <w:r w:rsidRPr="001918ED">
        <w:rPr>
          <w:rFonts w:ascii="Arial" w:eastAsia="Times New Roman" w:hAnsi="Arial" w:cs="Arial"/>
          <w:color w:val="000000"/>
          <w:sz w:val="18"/>
          <w:szCs w:val="18"/>
        </w:rPr>
        <w:br/>
        <w:t xml:space="preserve">Hist.: DEQ 4-1978, f. &amp; ef. 4-7-78; DEQ 14-1986, f. &amp; ef. 6-20-86; DEQ 22-1988, f. &amp; cert. ef. 9-26-89; DEQ 23-1991, f. &amp; cert. ef. 11-13-91; DEQ 4-1993, f. &amp; cert. ef. 3-10-93; DEQ 22-1996, f. &amp; cert. 10-22-96; DEQ 14-1999, f. &amp; cert. ef. 10-14-99, Renumbered from 340-030-0055; DEQ 6-2001, f. 6-18-01, cert. ef. 7-1-01; DEQ 1-2005, f. &amp; cert. ef. 1-4-05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 xml:space="preserve">340-240-0230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New Sources</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New sources are required to comply with OAR 340-240-0110(1) and 340-240-0120 through 340-240-0250 immediately upon initiation of operation.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NOTE:</w:t>
      </w:r>
      <w:r w:rsidRPr="001918ED">
        <w:rPr>
          <w:rFonts w:ascii="Arial" w:eastAsia="Times New Roman" w:hAnsi="Arial" w:cs="Arial"/>
          <w:color w:val="000000"/>
          <w:sz w:val="18"/>
          <w:szCs w:val="18"/>
        </w:rPr>
        <w:t xml:space="preserve"> These rules are included in the State of Oregon Clean Air Act Implementation Plan as adopted by the Environmental Quality Commission under OAR 340-200-0040.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Stat. Auth.: ORS 468 &amp; 468A </w:t>
      </w:r>
      <w:r w:rsidRPr="001918ED">
        <w:rPr>
          <w:rFonts w:ascii="Arial" w:eastAsia="Times New Roman" w:hAnsi="Arial" w:cs="Arial"/>
          <w:color w:val="000000"/>
          <w:sz w:val="18"/>
          <w:szCs w:val="18"/>
        </w:rPr>
        <w:br/>
        <w:t xml:space="preserve">Stats. Implemented: ORS 468A.025 </w:t>
      </w:r>
      <w:r w:rsidRPr="001918ED">
        <w:rPr>
          <w:rFonts w:ascii="Arial" w:eastAsia="Times New Roman" w:hAnsi="Arial" w:cs="Arial"/>
          <w:color w:val="000000"/>
          <w:sz w:val="18"/>
          <w:szCs w:val="18"/>
        </w:rPr>
        <w:br/>
        <w:t xml:space="preserve">Hist.: DEQ 4-1978, f. &amp; ef. 4-7-78; DEQ 22-1988, f. &amp; cert. ef. 9-26-89; DEQ 4-1993, f. &amp; cert. ef. 3-10-93; DEQ 14-1999, f. &amp; cert. ef. 10-14-99, Renumbered from 340-030-0065; DEQ 6-2001, f. 6-18-01, cert. ef. 7-1-01; DEQ 1-2005, f. &amp; cert. ef. 1-4-05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 xml:space="preserve">340-240-0250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Open Burning</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No open burning of domestic waste is allowed on any day or at any time when the Department advises fire permit issuing agencies that open burning is not allowed because of adverse meteorological or air quality conditions.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NOTE:</w:t>
      </w:r>
      <w:r w:rsidRPr="001918ED">
        <w:rPr>
          <w:rFonts w:ascii="Arial" w:eastAsia="Times New Roman" w:hAnsi="Arial" w:cs="Arial"/>
          <w:color w:val="000000"/>
          <w:sz w:val="18"/>
          <w:szCs w:val="18"/>
        </w:rPr>
        <w:t xml:space="preserve"> These rules are included in the State of Oregon Clean Air Act Implementation Plan as adopted by the Environmental Quality Commission under OAR 340-200-0040.</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Stat. Auth.: ORS 468 &amp; 468A </w:t>
      </w:r>
      <w:r w:rsidRPr="001918ED">
        <w:rPr>
          <w:rFonts w:ascii="Arial" w:eastAsia="Times New Roman" w:hAnsi="Arial" w:cs="Arial"/>
          <w:color w:val="000000"/>
          <w:sz w:val="18"/>
          <w:szCs w:val="18"/>
        </w:rPr>
        <w:br/>
        <w:t xml:space="preserve">Stats. Implemented: ORS 468A.025 </w:t>
      </w:r>
      <w:r w:rsidRPr="001918ED">
        <w:rPr>
          <w:rFonts w:ascii="Arial" w:eastAsia="Times New Roman" w:hAnsi="Arial" w:cs="Arial"/>
          <w:color w:val="000000"/>
          <w:sz w:val="18"/>
          <w:szCs w:val="18"/>
        </w:rPr>
        <w:br/>
        <w:t>Hist.: DEQ 4-1978, f. &amp; ef. 4-7-78; DEQ 4-1993, f. &amp; cert. ef. 3-10-93; DEQ 14-1999, f. &amp; cert. ef. 10-14-99, Renumbered from 340-030-0070; DEQ 6-2001, f. 6-18-01, cert. ef. 7-1-01</w:t>
      </w:r>
    </w:p>
    <w:p w:rsidR="001918ED" w:rsidRPr="001918ED" w:rsidRDefault="001918ED" w:rsidP="001918ED">
      <w:pPr>
        <w:spacing w:after="0" w:line="240" w:lineRule="auto"/>
        <w:jc w:val="center"/>
        <w:rPr>
          <w:rFonts w:ascii="Arial" w:eastAsia="Times New Roman" w:hAnsi="Arial" w:cs="Arial"/>
          <w:color w:val="000000"/>
          <w:sz w:val="18"/>
          <w:szCs w:val="18"/>
        </w:rPr>
      </w:pPr>
      <w:r w:rsidRPr="001918ED">
        <w:rPr>
          <w:rFonts w:ascii="Arial" w:eastAsia="Times New Roman" w:hAnsi="Arial" w:cs="Arial"/>
          <w:b/>
          <w:bCs/>
          <w:color w:val="000000"/>
          <w:sz w:val="18"/>
        </w:rPr>
        <w:t>La Grande Urban Growth Area</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 xml:space="preserve">340-240-0300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Applicability</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OAR 340-240-0300 through 340-240-0360 apply in the La Grande Urban Growth Area.</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NOTE:</w:t>
      </w:r>
      <w:r w:rsidRPr="001918ED">
        <w:rPr>
          <w:rFonts w:ascii="Arial" w:eastAsia="Times New Roman" w:hAnsi="Arial" w:cs="Arial"/>
          <w:color w:val="000000"/>
          <w:sz w:val="18"/>
          <w:szCs w:val="18"/>
        </w:rPr>
        <w:t xml:space="preserve"> These rules are included in the State of Oregon Clean Air Act Implementation Plan as adopted by the Environmental Quality Commission under OAR 340-200-0040.</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Stat. Auth.: ORS 468 &amp; ORS 468A</w:t>
      </w:r>
      <w:r w:rsidRPr="001918ED">
        <w:rPr>
          <w:rFonts w:ascii="Arial" w:eastAsia="Times New Roman" w:hAnsi="Arial" w:cs="Arial"/>
          <w:color w:val="000000"/>
          <w:sz w:val="18"/>
          <w:szCs w:val="18"/>
        </w:rPr>
        <w:br/>
        <w:t>Stats. Implemented: ORS 468A.025</w:t>
      </w:r>
      <w:r w:rsidRPr="001918ED">
        <w:rPr>
          <w:rFonts w:ascii="Arial" w:eastAsia="Times New Roman" w:hAnsi="Arial" w:cs="Arial"/>
          <w:color w:val="000000"/>
          <w:sz w:val="18"/>
          <w:szCs w:val="18"/>
        </w:rPr>
        <w:br/>
        <w:t>Hist.: DEQ 23-1991, f. &amp; cert. ef. 11-13-91; DEQ 4-1993, f. &amp; cert. ef. 3-10-93; DEQ 14-1999, f. &amp; cert. ef. 10-14-99, Renumbered from 340-030-0200</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 xml:space="preserve">340-240-0310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Compliance Schedule for Existing Sources</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and submit the revised Design Criteria to the Department no later than one month after receiving the Department's disapproval;</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(b) No later than three months after receiving the Department's approval of the Design Criteria, the owner or operator must submit to the Department a General Arrangement and copies of purchase orders for any emission-control devices;</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(d) No later than nine months after receiving the Department's approval of the Design Criteria, the owner or operator must begin construction of any emission-control devices;</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(e) No later than sixteen months after receiving the Department's approval of Design Criteria, the owner or operator must complete construction in accordance with the Design Criteria;</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(f) No later than May 15, 1994, the owner or operator must demonstrate compliance with the applicable contingency requirements.</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(3) The Department may adjust the schedule specified in subsections (1)(a) through (e) of this rule if necessary to ensure timely compliance with subsection (1)(f) of this rule or if necessary to conform to an existing compliance schedule with an earlier compliance demonstration date.</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NOTE:</w:t>
      </w:r>
      <w:r w:rsidRPr="001918ED">
        <w:rPr>
          <w:rFonts w:ascii="Arial" w:eastAsia="Times New Roman" w:hAnsi="Arial" w:cs="Arial"/>
          <w:color w:val="000000"/>
          <w:sz w:val="18"/>
          <w:szCs w:val="18"/>
        </w:rPr>
        <w:t xml:space="preserve"> These rules are included in the State of Oregon Clean Air Act Implementation Plan as adopted by the Environmental Quality Commission under OAR 340-200-0040.</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Stat. Auth.: ORS 468 &amp; ORS 468A</w:t>
      </w:r>
      <w:r w:rsidRPr="001918ED">
        <w:rPr>
          <w:rFonts w:ascii="Arial" w:eastAsia="Times New Roman" w:hAnsi="Arial" w:cs="Arial"/>
          <w:color w:val="000000"/>
          <w:sz w:val="18"/>
          <w:szCs w:val="18"/>
        </w:rPr>
        <w:br/>
        <w:t>Stats. Implemented: ORS 468A.025</w:t>
      </w:r>
      <w:r w:rsidRPr="001918ED">
        <w:rPr>
          <w:rFonts w:ascii="Arial" w:eastAsia="Times New Roman" w:hAnsi="Arial" w:cs="Arial"/>
          <w:color w:val="000000"/>
          <w:sz w:val="18"/>
          <w:szCs w:val="18"/>
        </w:rPr>
        <w:br/>
        <w:t>Hist.: DEQ 23-1991, f. &amp; cert. ef. 11-13-91; DEQ 4-1993, f. &amp; cert. ef. 3-10-93; DEQ 14-1999, f. &amp; cert. ef. 10-14-99, Renumbered from 340-030-0205; DEQ 6-2001, f. 6-18-01, cert. ef. 7-1-01</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 xml:space="preserve">340-240-0320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Wood-Waste Boilers</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No person is allowed to cause or permit the emission into the atmosphere from any wood-waste boiler that is located on a plant site where the total heat input capacity from all wood-waste boilers is greater than 35 million Btu/hr:</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(1) Any air contaminant for a period or periods aggregating more than three minutes in any one hour which is equal to or greater than ten percent opacity, unless the permittee demonstrates by source test that the source can comply with the emission limit in section (2) of this rule at higher opacity but in no case are emissions equal or exceed 20 percent opacity for more than an aggregate of three minutes in any one hour allowed. Specific opacity limits will be included in the Permit for each affected source.</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(2) Particulate matter in excess of 0.05 grains per standard cubic foot, corrected to 12 percent CO2.</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NOTE:</w:t>
      </w:r>
      <w:r w:rsidRPr="001918ED">
        <w:rPr>
          <w:rFonts w:ascii="Arial" w:eastAsia="Times New Roman" w:hAnsi="Arial" w:cs="Arial"/>
          <w:color w:val="000000"/>
          <w:sz w:val="18"/>
          <w:szCs w:val="18"/>
        </w:rPr>
        <w:t xml:space="preserve"> These rules are included in the State of Oregon Clean Air Act Implementation Plan as adopted by the Environmental Quality Commission under OAR 340-200-0040.</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Stat. Auth.: ORS 468 &amp; ORS 468A</w:t>
      </w:r>
      <w:r w:rsidRPr="001918ED">
        <w:rPr>
          <w:rFonts w:ascii="Arial" w:eastAsia="Times New Roman" w:hAnsi="Arial" w:cs="Arial"/>
          <w:color w:val="000000"/>
          <w:sz w:val="18"/>
          <w:szCs w:val="18"/>
        </w:rPr>
        <w:br/>
        <w:t>Stats. Implemented: ORS 468A.025</w:t>
      </w:r>
      <w:r w:rsidRPr="001918ED">
        <w:rPr>
          <w:rFonts w:ascii="Arial" w:eastAsia="Times New Roman" w:hAnsi="Arial" w:cs="Arial"/>
          <w:color w:val="000000"/>
          <w:sz w:val="18"/>
          <w:szCs w:val="18"/>
        </w:rPr>
        <w:br/>
        <w:t>Hist.: DEQ 23-1991, f. &amp; cert. ef. 11-13-91; DEQ 4-1993, f. &amp; cert. ef. 3-10-93; DEQ 14-1999, f. &amp; cert. ef. 10-14-99, Renumbered from 340-030-0210; DEQ 6-2001, f. 6-18-01, cert. ef. 7-1-01</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340-240-0330</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Wood Particle Dryers at Particleboard Plants</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(2) No person is allowed to cause or permit the visible emissions from the wood particle dryers at a particleboard plant to exceed ten percent opacity, unless the permittee demonstrates by source test that the particulate matter emission limit in section (1) of this rule can be achieved at higher visible emissions, but in no case are emissions equal or exceed 20 percent opacity allowed. Specific opacity limits will be included in the Permit for each affected source.</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NOTE:</w:t>
      </w:r>
      <w:r w:rsidRPr="001918ED">
        <w:rPr>
          <w:rFonts w:ascii="Arial" w:eastAsia="Times New Roman" w:hAnsi="Arial" w:cs="Arial"/>
          <w:color w:val="000000"/>
          <w:sz w:val="18"/>
          <w:szCs w:val="18"/>
        </w:rPr>
        <w:t xml:space="preserve"> These rules are included in the State of Oregon Clean Air Act Implementation Plan as adopted by the Environmental Quality Commission under OAR 340-200-0040.</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Stat. Auth.: ORS 468 &amp; ORS 468A</w:t>
      </w:r>
      <w:r w:rsidRPr="001918ED">
        <w:rPr>
          <w:rFonts w:ascii="Arial" w:eastAsia="Times New Roman" w:hAnsi="Arial" w:cs="Arial"/>
          <w:color w:val="000000"/>
          <w:sz w:val="18"/>
          <w:szCs w:val="18"/>
        </w:rPr>
        <w:br/>
        <w:t>Stats. Implemented: ORS 468A.025</w:t>
      </w:r>
      <w:r w:rsidRPr="001918ED">
        <w:rPr>
          <w:rFonts w:ascii="Arial" w:eastAsia="Times New Roman" w:hAnsi="Arial" w:cs="Arial"/>
          <w:color w:val="000000"/>
          <w:sz w:val="18"/>
          <w:szCs w:val="18"/>
        </w:rPr>
        <w:br/>
        <w:t>Hist.: DEQ 23-1991, f. &amp; cert. ef. 11-13-91; DEQ 4-1993, f. &amp; cert. ef. 3-10-93; DEQ 14-1999, f. &amp; cert. ef. 10-14-99, Renumbered from 340-030-0330; DEQ 6-2001, f. 6-18-01, cert. ef. 7-1-01</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 xml:space="preserve">340-240-0340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Hardboard Manufacturing Plants</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No person is allowed to cause or permit the total emissions of particulate matter from all sources within a hardboard plant, other than press/cooling vents, in excess of 0.25 pounds per 1,000 square feet of hardboard produced on a 1/8" basis of finished product equivalent.</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NOTE:</w:t>
      </w:r>
      <w:r w:rsidRPr="001918ED">
        <w:rPr>
          <w:rFonts w:ascii="Arial" w:eastAsia="Times New Roman" w:hAnsi="Arial" w:cs="Arial"/>
          <w:color w:val="000000"/>
          <w:sz w:val="18"/>
          <w:szCs w:val="18"/>
        </w:rPr>
        <w:t xml:space="preserve"> These rules are included in the State of Oregon Clean Air Act Implementation Plan as adopted by the Environmental Quality Commission under OAR 340-200-0040.</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Stat. Auth.: ORS 468 &amp; ORS 468A</w:t>
      </w:r>
      <w:r w:rsidRPr="001918ED">
        <w:rPr>
          <w:rFonts w:ascii="Arial" w:eastAsia="Times New Roman" w:hAnsi="Arial" w:cs="Arial"/>
          <w:color w:val="000000"/>
          <w:sz w:val="18"/>
          <w:szCs w:val="18"/>
        </w:rPr>
        <w:br/>
        <w:t>Stats. Implemented: ORS 468A.025</w:t>
      </w:r>
      <w:r w:rsidRPr="001918ED">
        <w:rPr>
          <w:rFonts w:ascii="Arial" w:eastAsia="Times New Roman" w:hAnsi="Arial" w:cs="Arial"/>
          <w:color w:val="000000"/>
          <w:sz w:val="18"/>
          <w:szCs w:val="18"/>
        </w:rPr>
        <w:br/>
        <w:t>Hist.: DEQ 23-1991, f. &amp; cert. ef. 11-13-91; DEQ 4-1993, f. &amp; cert. ef. 3-10-93; DEQ 14-1999, f. &amp; cert. ef. 10-14-99, Renumbered from 340-030-0220; DEQ 6-2001, f. 6-18-01, cert. ef. 7-1-01</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 xml:space="preserve">340-240-0350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Air Conveying Systems</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(1) No person is allowed to cause or permit the emission of particulate matter in excess of 0.1 grains per standard cubic foot from any air conveying system emitting less than or equal to ten tons of particulate matter to the atmosphere during any 12-month period beginning on or after January 1, 1990.</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(2) All air conveying systems emitting greater than ten tons of particulate matter to the atmosphere during any 12-month period beginning on or after January 1, 1990 must be equipped with a control system with a collection efficiency of at least 98.5 percent or equivalent control as approved by the Department.</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(3) No person is allowed to cause or permit the emission of any air contaminant which is equal to or greater than five percent opacity from any air conveying system subject to section (2) of this rule.</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NOTE:</w:t>
      </w:r>
      <w:r w:rsidRPr="001918ED">
        <w:rPr>
          <w:rFonts w:ascii="Arial" w:eastAsia="Times New Roman" w:hAnsi="Arial" w:cs="Arial"/>
          <w:color w:val="000000"/>
          <w:sz w:val="18"/>
          <w:szCs w:val="18"/>
        </w:rPr>
        <w:t xml:space="preserve"> These rules are included in the State of Oregon Clean Air Act Implementation Plan as adopted by the Environmental Quality Commission under OAR 340-200-0040.</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Stat. Auth.: ORS 468 &amp; ORS 468A</w:t>
      </w:r>
      <w:r w:rsidRPr="001918ED">
        <w:rPr>
          <w:rFonts w:ascii="Arial" w:eastAsia="Times New Roman" w:hAnsi="Arial" w:cs="Arial"/>
          <w:color w:val="000000"/>
          <w:sz w:val="18"/>
          <w:szCs w:val="18"/>
        </w:rPr>
        <w:br/>
        <w:t>Stats. Implemented: ORS 468A.025</w:t>
      </w:r>
      <w:r w:rsidRPr="001918ED">
        <w:rPr>
          <w:rFonts w:ascii="Arial" w:eastAsia="Times New Roman" w:hAnsi="Arial" w:cs="Arial"/>
          <w:color w:val="000000"/>
          <w:sz w:val="18"/>
          <w:szCs w:val="18"/>
        </w:rPr>
        <w:br/>
        <w:t>Hist.: DEQ 23-1991, f. &amp; cert. ef. 11-13-91; DEQ 4-1993, f. &amp; cert. ef. 3-10-93; DEQ 14-1999, f. &amp; cert. ef. 10-14-99, Renumbered from 340-030-0225; DEQ 6-2001, f. 6-18-01, cert. ef. 7-1-01</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 xml:space="preserve">340-240-0360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Fugitive Emissions</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The owner or operator of a large sawmill, any plywood mill or veneer manufacturing plant, particleboard plant, hardboard plant, or charcoal manufacturing plant that is located in the La Grande Urban Growth Area must comply with OAR 340-240-0180.</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NOTE:</w:t>
      </w:r>
      <w:r w:rsidRPr="001918ED">
        <w:rPr>
          <w:rFonts w:ascii="Arial" w:eastAsia="Times New Roman" w:hAnsi="Arial" w:cs="Arial"/>
          <w:color w:val="000000"/>
          <w:sz w:val="18"/>
          <w:szCs w:val="18"/>
        </w:rPr>
        <w:t xml:space="preserve"> These rules are included in the State of Oregon Clean Air Act Implementation Plan as adopted by the Environmental Quality Commission under OAR 340-200-0040.</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Stat. Auth.: ORS 468 &amp; ORS 468A</w:t>
      </w:r>
      <w:r w:rsidRPr="001918ED">
        <w:rPr>
          <w:rFonts w:ascii="Arial" w:eastAsia="Times New Roman" w:hAnsi="Arial" w:cs="Arial"/>
          <w:color w:val="000000"/>
          <w:sz w:val="18"/>
          <w:szCs w:val="18"/>
        </w:rPr>
        <w:br/>
        <w:t>Stats. Implemented: ORS 468A.025</w:t>
      </w:r>
      <w:r w:rsidRPr="001918ED">
        <w:rPr>
          <w:rFonts w:ascii="Arial" w:eastAsia="Times New Roman" w:hAnsi="Arial" w:cs="Arial"/>
          <w:color w:val="000000"/>
          <w:sz w:val="18"/>
          <w:szCs w:val="18"/>
        </w:rPr>
        <w:br/>
        <w:t>Hist.: DEQ 23-1991, f. &amp; cert. ef. 11-13-91; DEQ 4-1993, f. &amp; cert. ef. 3-10-93; DEQ 14-1999, f. &amp; cert. ef. 10-14-99, Renumbered from 340-030-0230; DEQ 6-2001, f. 6-18-01, cert. ef. 7-1-01</w:t>
      </w:r>
    </w:p>
    <w:p w:rsidR="001918ED" w:rsidRPr="001918ED" w:rsidRDefault="001918ED" w:rsidP="001918ED">
      <w:pPr>
        <w:spacing w:after="0" w:line="240" w:lineRule="auto"/>
        <w:jc w:val="center"/>
        <w:rPr>
          <w:rFonts w:ascii="Arial" w:eastAsia="Times New Roman" w:hAnsi="Arial" w:cs="Arial"/>
          <w:color w:val="000000"/>
          <w:sz w:val="18"/>
          <w:szCs w:val="18"/>
        </w:rPr>
      </w:pPr>
      <w:r w:rsidRPr="001918ED">
        <w:rPr>
          <w:rFonts w:ascii="Arial" w:eastAsia="Times New Roman" w:hAnsi="Arial" w:cs="Arial"/>
          <w:b/>
          <w:bCs/>
          <w:color w:val="000000"/>
          <w:sz w:val="18"/>
        </w:rPr>
        <w:t>The Lakeview Urban Growth Area</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340-240-0400</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Applicability</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OAR 340-240-0400 through 340-240-0440 apply to the Lakeview Urban Growth Area.</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NOTE:</w:t>
      </w:r>
      <w:r w:rsidRPr="001918ED">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Stat. Auth.: ORS 468 &amp; ORS 468A</w:t>
      </w:r>
      <w:r w:rsidRPr="001918ED">
        <w:rPr>
          <w:rFonts w:ascii="Arial" w:eastAsia="Times New Roman" w:hAnsi="Arial" w:cs="Arial"/>
          <w:color w:val="000000"/>
          <w:sz w:val="18"/>
          <w:szCs w:val="18"/>
        </w:rPr>
        <w:br/>
        <w:t>Stats. Implemented: ORS 468A.025</w:t>
      </w:r>
      <w:r w:rsidRPr="001918ED">
        <w:rPr>
          <w:rFonts w:ascii="Arial" w:eastAsia="Times New Roman" w:hAnsi="Arial" w:cs="Arial"/>
          <w:color w:val="000000"/>
          <w:sz w:val="18"/>
          <w:szCs w:val="18"/>
        </w:rPr>
        <w:br/>
        <w:t>Hist.: DEQ 10-1995, f. &amp; cert. ef. 5-1-95; DEQ 14-1999, f. &amp; cert. ef. 10-14-99, Renumbered from 340-030-0300; DEQ 6-2001, f. 6-18-01, cert. ef. 7-1-01</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 xml:space="preserve">340-240-0410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Control of Fugitive Emissions</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(1) Large sawmills, all plywood mills and veneer manufacturing plants, particleboard and hardboard plants, charcoal manufacturing plants, stationary asphalt plants, stationary rock crushers, and sources subject to OAR 340-240-0420 must prepare and implement site-specific plans for the control of fugitive emissions.</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(2) Fugitive emission control plans must identify reasonable measures to prevent particulate matter from becoming airborne. Such reasonable measures include, but not be limited to the following:</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(a) Scheduled application of asphalt, oil, water, or other suitable chemicals on unpaved roads, log storage or sorting yards, materials stockpiles, and other surfaces which can created airborne dust;</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(b) Full or partial enclosure of materials stockpiled in cases where application of oil, water, or chemicals are not sufficient to prevent particulate matter from becoming airborne;</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(c) Installation and use of hoods, fans, and fabric filters to enclose and vent the handling of dusty materials;</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(d) Adequate containment during sandblasting or other similar operations;</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(e) Covering, at all times when in motion, open bodied trucks transporting materials likely to become airborne; and</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(f) Procedures for the prompt removal from paved streets of earth or other material which does or may become airborne.</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NOTE:</w:t>
      </w:r>
      <w:r w:rsidRPr="001918ED">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Stat. Auth.: ORS 468 &amp; ORS 468A</w:t>
      </w:r>
      <w:r w:rsidRPr="001918ED">
        <w:rPr>
          <w:rFonts w:ascii="Arial" w:eastAsia="Times New Roman" w:hAnsi="Arial" w:cs="Arial"/>
          <w:color w:val="000000"/>
          <w:sz w:val="18"/>
          <w:szCs w:val="18"/>
        </w:rPr>
        <w:br/>
        <w:t>Stats. Implemented: ORS 468A.025</w:t>
      </w:r>
      <w:r w:rsidRPr="001918ED">
        <w:rPr>
          <w:rFonts w:ascii="Arial" w:eastAsia="Times New Roman" w:hAnsi="Arial" w:cs="Arial"/>
          <w:color w:val="000000"/>
          <w:sz w:val="18"/>
          <w:szCs w:val="18"/>
        </w:rPr>
        <w:br/>
        <w:t>Hist.: DEQ 10-1995, f. &amp; cert. ef. 5-1-95; DEQ 14-1999, f. &amp; cert. ef. 10-14-99, Renumbered from 340-030-0310; DEQ 6-2001, f. 6-18-01, cert. ef. 7-1-01</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 xml:space="preserve">340-240-0420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 xml:space="preserve">Requirement for Operation and Maintenance Plans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(1) Operation and Maintenance Plans must be prepared by all holders of Permits other than a Regulated Source ACDP. All sources subject to regular permit requirements are subject to operation and maintenance requirements.</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(2) The purposes of the operation and maintenance plans are to:</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(a) Reduce the number of upsets and breakdowns in particulate control equipment;</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(b) Reduce the duration of upsets and downtimes; and</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(c) Improve the efficiency of control equipment during normal operations.</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(3) The operation and maintenance plans should consider, but not be limited to, the following:</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(a) Personnel training in operation and maintenance;</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(b) Preventative maintenance procedures, schedule and records;</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(c) Logging of the occurrence and duration of all upsets, breakdowns and malfunctions which result in excessive emissions;</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(d) Routine follow-up evaluation of upsets to identify the cause of the problem and changes needed to prevent a recurrence;</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(e) Periodic source testing of pollution control units as required by a permit;</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(f) Inspection of internal wear points of pollution control equipment during scheduled shutdowns; and</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(g) Inventory of key spare parts.</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NOTE:</w:t>
      </w:r>
      <w:r w:rsidRPr="001918ED">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Stat. Auth.: ORS 468 &amp; ORS 468A</w:t>
      </w:r>
      <w:r w:rsidRPr="001918ED">
        <w:rPr>
          <w:rFonts w:ascii="Arial" w:eastAsia="Times New Roman" w:hAnsi="Arial" w:cs="Arial"/>
          <w:color w:val="000000"/>
          <w:sz w:val="18"/>
          <w:szCs w:val="18"/>
        </w:rPr>
        <w:br/>
        <w:t>Stats. Implemented: ORS 468.020 &amp; ORS 468A.025</w:t>
      </w:r>
      <w:r w:rsidRPr="001918ED">
        <w:rPr>
          <w:rFonts w:ascii="Arial" w:eastAsia="Times New Roman" w:hAnsi="Arial" w:cs="Arial"/>
          <w:color w:val="000000"/>
          <w:sz w:val="18"/>
          <w:szCs w:val="18"/>
        </w:rPr>
        <w:br/>
        <w:t>Hist.: DEQ-10-1995, f. &amp; cert. ef. 5-1-95; DEQ 22-1996, f. &amp; cert. 10-22-96; DEQ 14-1999, f. &amp; cert. ef. 10-14-99, Renumbered from 340-030-0320; DEQ 6-2001, f. 6-18-01, cert. ef. 7-1-01</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 xml:space="preserve">340-240-0430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Source Testing</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The person responsible for the following sources of particulate emissions must make or have made tests to determine the type, quantity, quality, and duration of emissions, and/or process parameters affecting emissions, in conformance with test methods on file with the Department at the following frequency: Wood Waste Boilers with total heat input capacity equal to or greater than 35 million Btu/hr. -- Once every three years.</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NOTE:</w:t>
      </w:r>
      <w:r w:rsidRPr="001918ED">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Stat. Auth.: ORS 468 &amp; ORS 468A</w:t>
      </w:r>
      <w:r w:rsidRPr="001918ED">
        <w:rPr>
          <w:rFonts w:ascii="Arial" w:eastAsia="Times New Roman" w:hAnsi="Arial" w:cs="Arial"/>
          <w:color w:val="000000"/>
          <w:sz w:val="18"/>
          <w:szCs w:val="18"/>
        </w:rPr>
        <w:br/>
        <w:t>Stats. Implemented: ORS 468.020 &amp; ORS 468A.025</w:t>
      </w:r>
      <w:r w:rsidRPr="001918ED">
        <w:rPr>
          <w:rFonts w:ascii="Arial" w:eastAsia="Times New Roman" w:hAnsi="Arial" w:cs="Arial"/>
          <w:color w:val="000000"/>
          <w:sz w:val="18"/>
          <w:szCs w:val="18"/>
        </w:rPr>
        <w:br/>
        <w:t>Hist.: DEQ-10-1995, f. &amp; cert. ef. 5-1-95; DEQ 22-1996, f. &amp; cert. 10-22-96; DEQ 14-1999, f. &amp; cert. ef. 10-14-99, Renumbered from 340-030-0330; DEQ 6-2001, f. 6-18-01, cert. ef. 7-1-01</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 xml:space="preserve">340-240-0440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Open Burning</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No open burning of domestic waste is allowed to be initiated on any day or at any time when the local air stagnation advisory forecasts adverse meteorological or air quality conditions.</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rPr>
        <w:t>NOTE:</w:t>
      </w:r>
      <w:r w:rsidRPr="001918ED">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Stat. Auth.: ORS 468 &amp; ORS 468A</w:t>
      </w:r>
      <w:r w:rsidRPr="001918ED">
        <w:rPr>
          <w:rFonts w:ascii="Arial" w:eastAsia="Times New Roman" w:hAnsi="Arial" w:cs="Arial"/>
          <w:color w:val="000000"/>
          <w:sz w:val="18"/>
          <w:szCs w:val="18"/>
        </w:rPr>
        <w:br/>
        <w:t>Stats. Implemented: ORS 468A.025</w:t>
      </w:r>
      <w:r w:rsidRPr="001918ED">
        <w:rPr>
          <w:rFonts w:ascii="Arial" w:eastAsia="Times New Roman" w:hAnsi="Arial" w:cs="Arial"/>
          <w:color w:val="000000"/>
          <w:sz w:val="18"/>
          <w:szCs w:val="18"/>
        </w:rPr>
        <w:br/>
        <w:t xml:space="preserve">Hist.: DEQ-10-1995, f. &amp; cert. ef. 5-1-95; DEQ 14-1999, f. &amp; cert. ef. 10-14-99, Renumbered from 340-030-0340; DEQ 6-2001, f. 6-18-01, cert. ef. 7-1-01 </w:t>
      </w:r>
    </w:p>
    <w:p w:rsidR="001918ED" w:rsidRPr="001918ED" w:rsidRDefault="001918ED" w:rsidP="001918ED">
      <w:pPr>
        <w:spacing w:before="100" w:beforeAutospacing="1" w:after="100" w:afterAutospacing="1" w:line="240" w:lineRule="auto"/>
        <w:jc w:val="center"/>
        <w:rPr>
          <w:rFonts w:ascii="Arial" w:eastAsia="Times New Roman" w:hAnsi="Arial" w:cs="Arial"/>
          <w:color w:val="000000"/>
          <w:sz w:val="18"/>
          <w:szCs w:val="18"/>
        </w:rPr>
      </w:pPr>
      <w:r w:rsidRPr="001918ED">
        <w:rPr>
          <w:rFonts w:ascii="Arial" w:eastAsia="Times New Roman" w:hAnsi="Arial" w:cs="Arial"/>
          <w:b/>
          <w:bCs/>
          <w:color w:val="000000"/>
          <w:sz w:val="18"/>
          <w:szCs w:val="18"/>
        </w:rPr>
        <w:t xml:space="preserve">Klamath Falls Nonattainment Area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szCs w:val="18"/>
        </w:rPr>
        <w:t xml:space="preserve">340-240-0510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szCs w:val="18"/>
        </w:rPr>
        <w:t>Opacity Standard</w:t>
      </w:r>
      <w:r w:rsidRPr="001918ED">
        <w:rPr>
          <w:rFonts w:ascii="Arial" w:eastAsia="Times New Roman" w:hAnsi="Arial" w:cs="Arial"/>
          <w:color w:val="000000"/>
          <w:sz w:val="18"/>
          <w:szCs w:val="18"/>
        </w:rPr>
        <w:t xml:space="preserve">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(1) Except as provided in section (2) of this rule, no person conducting a commercial or industrial activity may cause or permit the emission of any air contaminant into the atmosphere from any stationary source including fuel or refuse burning equipment, that exhibits equal to or greater than 20% opacity for a period or periods aggregating more than three minutes in any one hour.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(2) Exceptions to section (1) of this rule: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(a) This rule does not apply to fugitive emissions.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(b) This rule does not apply where the presence of uncombined water is the only reason for failure of any source to meet the requirements of this rule.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(c) For wood-fired boilers that were constructed or installed prior to June 1, 1970 and not modified since that time, visible emissions during grate cleaning operations must not equal or exceed 40% opacity for a period or periods aggregating more than three minutes in any one hour.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(A) Beginning June 30, 2013, this exception will only apply if the owner or operator conducts the grate cleaning in accordance with a grate cleaning plan that has been approved by DEQ.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(B) The owner or operator must prepare a grate cleaning plan in consultation with DEQ and submit the plan to DEQ by June 1, 2013.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(3) Opacity is determined in accordance with EPA Method 9 of Appendix A to 40 CFR Part 60 or a continuous opacity monitoring system (COMS) installed and operated in accordance with Performance Specification 1 of Appendix B to 40 CFR Part 60.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szCs w:val="18"/>
        </w:rPr>
        <w:t>NOTE</w:t>
      </w:r>
      <w:r w:rsidRPr="001918ED">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Stat. Auth.: ORS 468 &amp; 468A</w:t>
      </w:r>
      <w:r w:rsidRPr="001918ED">
        <w:rPr>
          <w:rFonts w:ascii="Arial" w:eastAsia="Times New Roman" w:hAnsi="Arial" w:cs="Arial"/>
          <w:color w:val="000000"/>
          <w:sz w:val="18"/>
          <w:szCs w:val="18"/>
        </w:rPr>
        <w:br/>
        <w:t>Stats. Implemented: ORS 468.020 &amp; 468A.025</w:t>
      </w:r>
      <w:r w:rsidRPr="001918ED">
        <w:rPr>
          <w:rFonts w:ascii="Arial" w:eastAsia="Times New Roman" w:hAnsi="Arial" w:cs="Arial"/>
          <w:color w:val="000000"/>
          <w:sz w:val="18"/>
          <w:szCs w:val="18"/>
        </w:rPr>
        <w:br/>
        <w:t xml:space="preserve">Hist.: DEQ 10-2012, f. &amp; cert. ef. 12-11-12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szCs w:val="18"/>
        </w:rPr>
        <w:t xml:space="preserve">340-240-0550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szCs w:val="18"/>
        </w:rPr>
        <w:t>Requirements for New Sources When Using Residential Wood Fuel-Fired Device Offsets</w:t>
      </w:r>
      <w:r w:rsidRPr="001918ED">
        <w:rPr>
          <w:rFonts w:ascii="Arial" w:eastAsia="Times New Roman" w:hAnsi="Arial" w:cs="Arial"/>
          <w:color w:val="000000"/>
          <w:sz w:val="18"/>
          <w:szCs w:val="18"/>
        </w:rPr>
        <w:t xml:space="preserve">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(1) All new or modified sources subject to OAR 340-224-0050 or 340-224-0060 may opt to use wood fuel-fired device emission reductions from within the nonattainment or maintenance area to satisfy the offset requirements of 340-225-0090(2):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non-attainment area or maintenance area);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(b) Offsets must be obtained from within the Klamath Falls Nonattainment Area and Maintenance Area; and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(c) The emission reductions offsets must be approved by the DEQ and comply with OAR 340-240-0560.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(2) The net air quality benefit analysis specified in OAR 340-225-0090(2)(a)(E) is not applicable to offsets meeting the criteria in (a) through (c) of section (1) of this rule.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szCs w:val="18"/>
        </w:rPr>
        <w:t>NOTE</w:t>
      </w:r>
      <w:r w:rsidRPr="001918ED">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Stat. Auth.: ORS 468 &amp; 468A</w:t>
      </w:r>
      <w:r w:rsidRPr="001918ED">
        <w:rPr>
          <w:rFonts w:ascii="Arial" w:eastAsia="Times New Roman" w:hAnsi="Arial" w:cs="Arial"/>
          <w:color w:val="000000"/>
          <w:sz w:val="18"/>
          <w:szCs w:val="18"/>
        </w:rPr>
        <w:br/>
        <w:t>Stats. Implemented: ORS 468.020 &amp; 468A.025</w:t>
      </w:r>
      <w:r w:rsidRPr="001918ED">
        <w:rPr>
          <w:rFonts w:ascii="Arial" w:eastAsia="Times New Roman" w:hAnsi="Arial" w:cs="Arial"/>
          <w:color w:val="000000"/>
          <w:sz w:val="18"/>
          <w:szCs w:val="18"/>
        </w:rPr>
        <w:br/>
        <w:t xml:space="preserve">Hist.: DEQ 10-2012, f. &amp; cert. ef. 12-11-12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szCs w:val="18"/>
        </w:rPr>
        <w:t>340-240-0560</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szCs w:val="18"/>
        </w:rPr>
        <w:t>Real and Permanent PM2.5 and PM10 Offsets</w:t>
      </w:r>
      <w:r w:rsidRPr="001918ED">
        <w:rPr>
          <w:rFonts w:ascii="Arial" w:eastAsia="Times New Roman" w:hAnsi="Arial" w:cs="Arial"/>
          <w:color w:val="000000"/>
          <w:sz w:val="18"/>
          <w:szCs w:val="18"/>
        </w:rPr>
        <w:t xml:space="preserve">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(1) Annual emissions reductions offsets (PM2.5 and PM10) are determined as follows: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(a) For fireplaces, the emission reductions offsets for decommissioning the fireplace and replacing it with a: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(A) Certified fireplace insert is 0.02 tons for each replaced device;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(B) Pellet stove insert is 0.03 tons for each replaced device; or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(C) Alternative non-wood burning heating system is 0.04 tons for each replaced device.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szCs w:val="18"/>
        </w:rPr>
        <w:t>NOTE</w:t>
      </w:r>
      <w:r w:rsidRPr="001918ED">
        <w:rPr>
          <w:rFonts w:ascii="Arial" w:eastAsia="Times New Roman" w:hAnsi="Arial" w:cs="Arial"/>
          <w:color w:val="000000"/>
          <w:sz w:val="18"/>
          <w:szCs w:val="18"/>
        </w:rPr>
        <w:t xml:space="preserve">: As used in this rule, “Certified” includes catalytic and non-catalytic designs, unless otherwise specified.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(b) For non-certified fireplace inserts, the emission reduction for replacing the heating device with a: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(A) Certified fireplace insert is 0.02 tons for each replaced device;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(B) Pellet stove is 0.04 tons for each replaced device; or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(C) Alternative non-wood burning heating system is 0.04 tons for each replaced device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(c) For conventional (non-certified) woodstoves, the emission reduction for replacing the heating device with a: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(A) Certified woodstove (including both catalytic and non-catalytic designs) or certified fireplace insert is 0.03 tons for each replaced device; or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(B) Pellet stove is 0.05 tons for each replaced device; or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(C) Alternative non-wood burning heating system is 0.06 tons for each replaced device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(d) For certified woodstoves (including both catalytic and non-catalytic designs), the emission reduction for replacing the heating device with a: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(A) Pellet stove is 0.03 tons for each replaced device; or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(B) Alternative non-wood burning heating system is 0.04 tons for each replaced device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(a) The address of the residence where the emission reduction occurred;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(b) The date that the emission reduction was achieved;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(c) Purchase and installation records for certified woodstoves, certified inserts, or alternative non-wood burning heating systems;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(d) Records for permanently decommissioning fireplaces, if applicable; and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(e) Disposal records for non-certified woodstoves or fireplace inserts removed.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(3) The records identified in section (2) may be provided by a third party authorized and monitored by the DEQ to procure the emission reductions identified in section (1).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(4) All emission reductions must be achieved prior to startup of the proposed source using the emission reductions as offsets in the permitting action specified in OAR 340-224-0050 or 340-224-0060.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szCs w:val="18"/>
        </w:rPr>
        <w:t>NOTE</w:t>
      </w:r>
      <w:r w:rsidRPr="001918ED">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Stat. Auth.: ORS 468 &amp; 468A</w:t>
      </w:r>
      <w:r w:rsidRPr="001918ED">
        <w:rPr>
          <w:rFonts w:ascii="Arial" w:eastAsia="Times New Roman" w:hAnsi="Arial" w:cs="Arial"/>
          <w:color w:val="000000"/>
          <w:sz w:val="18"/>
          <w:szCs w:val="18"/>
        </w:rPr>
        <w:br/>
        <w:t>Stats. Implemented: ORS 468.020 &amp; 468A.025</w:t>
      </w:r>
      <w:r w:rsidRPr="001918ED">
        <w:rPr>
          <w:rFonts w:ascii="Arial" w:eastAsia="Times New Roman" w:hAnsi="Arial" w:cs="Arial"/>
          <w:color w:val="000000"/>
          <w:sz w:val="18"/>
          <w:szCs w:val="18"/>
        </w:rPr>
        <w:br/>
        <w:t xml:space="preserve">Hist.: DEQ 10-2012, f. &amp; cert. ef. 12-11-12 </w:t>
      </w:r>
    </w:p>
    <w:p w:rsidR="001918ED" w:rsidRPr="001918ED" w:rsidRDefault="001918ED" w:rsidP="001918ED">
      <w:pPr>
        <w:spacing w:before="100" w:beforeAutospacing="1" w:after="100" w:afterAutospacing="1" w:line="240" w:lineRule="auto"/>
        <w:jc w:val="center"/>
        <w:rPr>
          <w:rFonts w:ascii="Arial" w:eastAsia="Times New Roman" w:hAnsi="Arial" w:cs="Arial"/>
          <w:color w:val="000000"/>
          <w:sz w:val="18"/>
          <w:szCs w:val="18"/>
        </w:rPr>
      </w:pPr>
      <w:r w:rsidRPr="001918ED">
        <w:rPr>
          <w:rFonts w:ascii="Arial" w:eastAsia="Times New Roman" w:hAnsi="Arial" w:cs="Arial"/>
          <w:b/>
          <w:bCs/>
          <w:color w:val="000000"/>
          <w:sz w:val="18"/>
          <w:szCs w:val="18"/>
        </w:rPr>
        <w:t xml:space="preserve">Klamath Falls Nonattainment Area Contingency Measures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szCs w:val="18"/>
        </w:rPr>
        <w:t xml:space="preserve">340-240-0610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szCs w:val="18"/>
        </w:rPr>
        <w:t>Continuous Monitoring for Industrial Sources</w:t>
      </w:r>
      <w:r w:rsidRPr="001918ED">
        <w:rPr>
          <w:rFonts w:ascii="Arial" w:eastAsia="Times New Roman" w:hAnsi="Arial" w:cs="Arial"/>
          <w:color w:val="000000"/>
          <w:sz w:val="18"/>
          <w:szCs w:val="18"/>
        </w:rPr>
        <w:t xml:space="preserve">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equipment are operated at all times at their full efficiency and effectiveness so that the emission of particulate matter is kept at the lowest practicable level. Continuous monitoring equipment and operation must be in accordance with the Department’s Continuous Monitoring Manual.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(2) At a minimum, the monitoring required under paragraph (1) of this section must include: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(a) Continuous monitoring of control device parameters for any wood-fired boiler.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(b) Continuous monitoring of opacity for any wood- fired boiler not controlled by a wet scrubber.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b/>
          <w:bCs/>
          <w:color w:val="000000"/>
          <w:sz w:val="18"/>
          <w:szCs w:val="18"/>
        </w:rPr>
        <w:t>NOTE</w:t>
      </w:r>
      <w:r w:rsidRPr="001918ED">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 xml:space="preserve">[Publications: Publications referenced are available from the agency.] </w:t>
      </w:r>
    </w:p>
    <w:p w:rsidR="001918ED" w:rsidRPr="001918ED" w:rsidRDefault="001918ED" w:rsidP="001918ED">
      <w:pPr>
        <w:spacing w:before="100" w:beforeAutospacing="1" w:after="100" w:afterAutospacing="1" w:line="240" w:lineRule="auto"/>
        <w:rPr>
          <w:rFonts w:ascii="Arial" w:eastAsia="Times New Roman" w:hAnsi="Arial" w:cs="Arial"/>
          <w:color w:val="000000"/>
          <w:sz w:val="18"/>
          <w:szCs w:val="18"/>
        </w:rPr>
      </w:pPr>
      <w:r w:rsidRPr="001918ED">
        <w:rPr>
          <w:rFonts w:ascii="Arial" w:eastAsia="Times New Roman" w:hAnsi="Arial" w:cs="Arial"/>
          <w:color w:val="000000"/>
          <w:sz w:val="18"/>
          <w:szCs w:val="18"/>
        </w:rPr>
        <w:t>Stat. Auth.: ORS 468 &amp; 468A</w:t>
      </w:r>
      <w:r w:rsidRPr="001918ED">
        <w:rPr>
          <w:rFonts w:ascii="Arial" w:eastAsia="Times New Roman" w:hAnsi="Arial" w:cs="Arial"/>
          <w:color w:val="000000"/>
          <w:sz w:val="18"/>
          <w:szCs w:val="18"/>
        </w:rPr>
        <w:br/>
        <w:t>Stats. Implemented: ORS 468.020 &amp; 468A.025</w:t>
      </w:r>
      <w:r w:rsidRPr="001918ED">
        <w:rPr>
          <w:rFonts w:ascii="Arial" w:eastAsia="Times New Roman" w:hAnsi="Arial" w:cs="Arial"/>
          <w:color w:val="000000"/>
          <w:sz w:val="18"/>
          <w:szCs w:val="18"/>
        </w:rPr>
        <w:br/>
        <w:t xml:space="preserve">Hist.: DEQ 10-2012, f. &amp; cert. ef. 12-11-12 </w:t>
      </w:r>
    </w:p>
    <w:p w:rsidR="00E90BDD" w:rsidRPr="00E90BDD" w:rsidRDefault="00E90BDD" w:rsidP="00E90BDD">
      <w:pPr>
        <w:spacing w:before="100" w:beforeAutospacing="1" w:after="100" w:afterAutospacing="1" w:line="240" w:lineRule="auto"/>
        <w:jc w:val="center"/>
        <w:rPr>
          <w:rFonts w:ascii="Arial" w:eastAsia="Times New Roman" w:hAnsi="Arial" w:cs="Arial"/>
          <w:color w:val="000000"/>
          <w:sz w:val="18"/>
          <w:szCs w:val="18"/>
        </w:rPr>
      </w:pPr>
      <w:r w:rsidRPr="00E90BDD">
        <w:rPr>
          <w:rFonts w:ascii="Arial" w:eastAsia="Times New Roman" w:hAnsi="Arial" w:cs="Arial"/>
          <w:b/>
          <w:bCs/>
          <w:color w:val="000000"/>
          <w:sz w:val="18"/>
        </w:rPr>
        <w:t>DIVISION 242</w:t>
      </w:r>
    </w:p>
    <w:p w:rsidR="00E90BDD" w:rsidRPr="00E90BDD" w:rsidRDefault="00E90BDD" w:rsidP="00E90BDD">
      <w:pPr>
        <w:spacing w:before="100" w:beforeAutospacing="1" w:after="100" w:afterAutospacing="1" w:line="240" w:lineRule="auto"/>
        <w:jc w:val="center"/>
        <w:rPr>
          <w:rFonts w:ascii="Arial" w:eastAsia="Times New Roman" w:hAnsi="Arial" w:cs="Arial"/>
          <w:color w:val="000000"/>
          <w:sz w:val="18"/>
          <w:szCs w:val="18"/>
        </w:rPr>
      </w:pPr>
      <w:r w:rsidRPr="00E90BDD">
        <w:rPr>
          <w:rFonts w:ascii="Arial" w:eastAsia="Times New Roman" w:hAnsi="Arial" w:cs="Arial"/>
          <w:b/>
          <w:bCs/>
          <w:color w:val="000000"/>
          <w:sz w:val="18"/>
        </w:rPr>
        <w:t>RULES APPLICABLE TO THE PORTLAND AREA</w:t>
      </w:r>
    </w:p>
    <w:p w:rsidR="00E90BDD" w:rsidRPr="00E90BDD" w:rsidRDefault="00E90BDD" w:rsidP="00E90BDD">
      <w:pPr>
        <w:spacing w:before="100" w:beforeAutospacing="1" w:after="100" w:afterAutospacing="1" w:line="240" w:lineRule="auto"/>
        <w:jc w:val="center"/>
        <w:rPr>
          <w:rFonts w:ascii="Arial" w:eastAsia="Times New Roman" w:hAnsi="Arial" w:cs="Arial"/>
          <w:color w:val="000000"/>
          <w:sz w:val="18"/>
          <w:szCs w:val="18"/>
        </w:rPr>
      </w:pPr>
      <w:r w:rsidRPr="00E90BDD">
        <w:rPr>
          <w:rFonts w:ascii="Arial" w:eastAsia="Times New Roman" w:hAnsi="Arial" w:cs="Arial"/>
          <w:b/>
          <w:bCs/>
          <w:color w:val="000000"/>
          <w:sz w:val="18"/>
        </w:rPr>
        <w:t>Employee Commute Options Program</w:t>
      </w:r>
    </w:p>
    <w:p w:rsidR="00E90BDD" w:rsidRPr="00E90BDD" w:rsidRDefault="00E90BDD" w:rsidP="00E90BDD">
      <w:pPr>
        <w:spacing w:after="0" w:line="240" w:lineRule="auto"/>
        <w:jc w:val="center"/>
        <w:rPr>
          <w:rFonts w:ascii="Arial" w:eastAsia="Times New Roman" w:hAnsi="Arial" w:cs="Arial"/>
          <w:color w:val="000000"/>
          <w:sz w:val="18"/>
          <w:szCs w:val="18"/>
        </w:rPr>
      </w:pPr>
      <w:r w:rsidRPr="00E90BDD">
        <w:rPr>
          <w:rFonts w:ascii="Arial" w:eastAsia="Times New Roman" w:hAnsi="Arial" w:cs="Arial"/>
          <w:b/>
          <w:bCs/>
          <w:color w:val="000000"/>
          <w:sz w:val="18"/>
        </w:rPr>
        <w:t xml:space="preserve">Industrial Emission Management Program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 xml:space="preserve">340-242-0400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Applicability</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(1) OAR 340-242-0430 through 340-242-0440 apply to all sources of VOC or NOx that are required to provide a net air quality benefit under the provisions of 340-225-0090 for the Portland Air Quality Maintenance Area (AQMA).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(2) OAR 340-242-0430 and 340-242-0440 apply to new major sources and major modifications that emit CO within the Portland Metro Area, including new major sources and major modifications outside the Portland Metro Area that have a significant air quality impact within this area.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NOTE:</w:t>
      </w:r>
      <w:r w:rsidRPr="00E90BDD">
        <w:rPr>
          <w:rFonts w:ascii="Arial" w:eastAsia="Times New Roman" w:hAnsi="Arial" w:cs="Arial"/>
          <w:color w:val="000000"/>
          <w:sz w:val="18"/>
          <w:szCs w:val="18"/>
        </w:rPr>
        <w:t xml:space="preserve"> These rules are included in the State of Oregon Clean Air Act Implementation Plan as adopted by the Environmental Quality Commission under OAR 340-200-0040.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Stat. Auth.: ORS 468.020 </w:t>
      </w:r>
      <w:r w:rsidRPr="00E90BDD">
        <w:rPr>
          <w:rFonts w:ascii="Arial" w:eastAsia="Times New Roman" w:hAnsi="Arial" w:cs="Arial"/>
          <w:color w:val="000000"/>
          <w:sz w:val="18"/>
          <w:szCs w:val="18"/>
        </w:rPr>
        <w:br/>
        <w:t xml:space="preserve">Stats. Implemented: ORS 468A.025 </w:t>
      </w:r>
      <w:r w:rsidRPr="00E90BDD">
        <w:rPr>
          <w:rFonts w:ascii="Arial" w:eastAsia="Times New Roman" w:hAnsi="Arial" w:cs="Arial"/>
          <w:color w:val="000000"/>
          <w:sz w:val="18"/>
          <w:szCs w:val="18"/>
        </w:rPr>
        <w:br/>
        <w:t xml:space="preserve">Hist.: DEQ 17-1996, f. &amp; cert. ef. 8-14-96; DEQ 14-1999, f. &amp; cert. ef. 10-14-99, Renumbered from 340-030-0700; DEQ 3-2007, f. &amp; cert. ef. 4-12-07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 xml:space="preserve">340-242-0410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Definition of Terms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The definitions in OAR 340-200-0020, 340-204-0010 and this rule apply in 340-242-0400 through 340-242-0440. If the same term is defined in this rule and 340-200-0020 or 340-204-0010, the definition in this rule applies in 340-242-0400 through 340-242-0440.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(1) "PSEL" means the Plant Site Emission Limit of an individual air pollutant specified in an Air Contaminant Discharge Permit or Title V permit issued to a source by the Department, pursuant to OAR 340 division 216 or 218.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(2) "Unused PSEL" means the difference between a source's actual emissions and its permitted level or PSEL in 1990 or 1992, whichever is lower, as determined through the Department's emission inventory data.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(3) "Unused PSEL Donation Source" means any source that voluntarily returned to the Department unused PSEL, as part of the Unused PSEL Donation Program in OAR 340-242-0420.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NOTE:</w:t>
      </w:r>
      <w:r w:rsidRPr="00E90BDD">
        <w:rPr>
          <w:rFonts w:ascii="Arial" w:eastAsia="Times New Roman" w:hAnsi="Arial" w:cs="Arial"/>
          <w:color w:val="000000"/>
          <w:sz w:val="18"/>
          <w:szCs w:val="18"/>
        </w:rPr>
        <w:t xml:space="preserve"> These rules are included in the State of Oregon Clean Air Act Implementation Plan as adopted by the Environmental Quality Commission under OAR 340-200-0040.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Stat. Auth.: ORS 468.020 </w:t>
      </w:r>
      <w:r w:rsidRPr="00E90BDD">
        <w:rPr>
          <w:rFonts w:ascii="Arial" w:eastAsia="Times New Roman" w:hAnsi="Arial" w:cs="Arial"/>
          <w:color w:val="000000"/>
          <w:sz w:val="18"/>
          <w:szCs w:val="18"/>
        </w:rPr>
        <w:br/>
        <w:t xml:space="preserve">Stats. Implemented: ORS 468A.025 </w:t>
      </w:r>
      <w:r w:rsidRPr="00E90BDD">
        <w:rPr>
          <w:rFonts w:ascii="Arial" w:eastAsia="Times New Roman" w:hAnsi="Arial" w:cs="Arial"/>
          <w:color w:val="000000"/>
          <w:sz w:val="18"/>
          <w:szCs w:val="18"/>
        </w:rPr>
        <w:br/>
        <w:t xml:space="preserve">Hist.: DEQ 17-1996, f. &amp; cert. ef. 8-14-96; DEQ 14-1999, f. &amp; cert. ef. 10-14-99, Renumbered from 340-030-0710; DEQ 3-2007, f. &amp; cert. ef. 4-12-07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 xml:space="preserve">340-242-0420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Unused PSEL Donation Program</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(1) This program encourages owners or operators of VOC and NOx sources identified in OAR 340-242-0400(1) to donate unused PSEL to the Department. Under this program, donations can be either permanent or temporary. For a source to participate in this program it must have entered into an agreement with the Department prior to January 1, 2006.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(2) VOC sources donating at least 35 percent of their unused PSEL and NOx sources donating at least 50 percent of their unused PSEL will receive the following incentives and considerations from the Department for participating in this program: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(a) Exemption from the Employee Commute Options (ECO) Program in OAR 340-242-0010 through 340-242-0290 for the duration of the Portland Ozone Maintenance plan;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(b) Priority permit processing for any required air quality permit;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(c) In accordance with OAR 340-242-0430 and 340-242-0440(1), priority use of up to 50 percent of any remaining growth allowance. This applies only to sources making permanent donations, pursuant to section (3) of this rule; and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(d) Other considerations may be added to the donation agreement on a case-by-case basis, consistent with the Department's rules and statutes.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(3) The Department will adjust the PSEL of sources providing permanent donations to reflect the emissions donated. Permanent donations will result in adjustment to the source's baseline emission rate and PSEL, consistent with the definition of "major modification" under OAR 340-200-0020 and changes to PSELs required by rule under 340-222-0040.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(4) Sources participating in this program must enter into a donation agreement with the Department that identifies the commitments of both parties. Any such agreement is legally binding and enforceable.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NOTE:</w:t>
      </w:r>
      <w:r w:rsidRPr="00E90BDD">
        <w:rPr>
          <w:rFonts w:ascii="Arial" w:eastAsia="Times New Roman" w:hAnsi="Arial" w:cs="Arial"/>
          <w:color w:val="000000"/>
          <w:sz w:val="18"/>
          <w:szCs w:val="18"/>
        </w:rPr>
        <w:t xml:space="preserve"> These rules are included in the State of Oregon Clean Air Act Implementation Plan as adopted by the Environmental Quality Commission under OAR 340-200-0040.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Stat. Auth.: ORS 468.020 </w:t>
      </w:r>
      <w:r w:rsidRPr="00E90BDD">
        <w:rPr>
          <w:rFonts w:ascii="Arial" w:eastAsia="Times New Roman" w:hAnsi="Arial" w:cs="Arial"/>
          <w:color w:val="000000"/>
          <w:sz w:val="18"/>
          <w:szCs w:val="18"/>
        </w:rPr>
        <w:br/>
        <w:t xml:space="preserve">Stats. Implemented: ORS 468A.025 </w:t>
      </w:r>
      <w:r w:rsidRPr="00E90BDD">
        <w:rPr>
          <w:rFonts w:ascii="Arial" w:eastAsia="Times New Roman" w:hAnsi="Arial" w:cs="Arial"/>
          <w:color w:val="000000"/>
          <w:sz w:val="18"/>
          <w:szCs w:val="18"/>
        </w:rPr>
        <w:br/>
        <w:t>Hist.: DEQ 17-1996, f. &amp; cert. ef. 8-14-96; DEQ 14-1999, f. &amp; cert. ef. 10-14-99, Renumbered from 340-030-0720; DEQ 3-2007, f. &amp; cert. ef. 4-12-07</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 xml:space="preserve">340-242-0430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Industrial Growth Allowances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(1) This rule establishes industrial growth allowances for sources identified in OAR 340-242-0400. The amount of each growth allowance is defined in the State Implementation Plan and is on file with the Department.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(2) The owner or operator of a proposed new major source or major modification emitting VOCs, NOx, or CO may obtain a portion of the respective growth allowance pursuant to OAR 340-242-0440.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(3) If no emissions remain in the respective growth allowance, the owner or operator of the proposed major source or major modification shall provide offsets for CO emissions at a 1 to 1 ratio, and for VOC and NOx emissions at a 1.1 to 1 ratio (i.e., demonstrate a 10% new reduction).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NOTE:</w:t>
      </w:r>
      <w:r w:rsidRPr="00E90BDD">
        <w:rPr>
          <w:rFonts w:ascii="Arial" w:eastAsia="Times New Roman" w:hAnsi="Arial" w:cs="Arial"/>
          <w:color w:val="000000"/>
          <w:sz w:val="18"/>
          <w:szCs w:val="18"/>
        </w:rPr>
        <w:t xml:space="preserve"> These rules are included in the State of Oregon Clean Air Act Implementation Plan as adopted by the Environmental Quality Commission under OAR 340-200-0040.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[Publications: Publications referenced are available from the agency.]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Stat. Auth.: ORS 468.020 </w:t>
      </w:r>
      <w:r w:rsidRPr="00E90BDD">
        <w:rPr>
          <w:rFonts w:ascii="Arial" w:eastAsia="Times New Roman" w:hAnsi="Arial" w:cs="Arial"/>
          <w:color w:val="000000"/>
          <w:sz w:val="18"/>
          <w:szCs w:val="18"/>
        </w:rPr>
        <w:br/>
        <w:t xml:space="preserve">Stats. Implemented: ORS 468A.025 </w:t>
      </w:r>
      <w:r w:rsidRPr="00E90BDD">
        <w:rPr>
          <w:rFonts w:ascii="Arial" w:eastAsia="Times New Roman" w:hAnsi="Arial" w:cs="Arial"/>
          <w:color w:val="000000"/>
          <w:sz w:val="18"/>
          <w:szCs w:val="18"/>
        </w:rPr>
        <w:br/>
        <w:t xml:space="preserve">Hist.: DEQ 17-1996, f. &amp; cert. ef. 8-14-96; DEQ 14-1999, f. &amp; cert. ef. 10-14-99, Renumbered from 340-030-0730; DEQ 3-2007, f. &amp; cert. ef. 4-12-07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 xml:space="preserve">340-242-0440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 xml:space="preserve">Industrial Growth Allowance Allocation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State Implementation Plan that is on file with the Department, and based on the following conditions: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(a) Access is on a first-come-first-served basis, based on the submittal date of a complete permit application;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(b) Unused PSEL donation sources that meet the donation criteria specified in OAR 340-242-0420(2) have priority access to their respective growth allowance as a "tie-breaker" over non-donation sources;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(c) Except as provided below, no single source may receive an emissions allocation of more than 1,000 tons of either VOC or NOx or more than 50% of any remaining growth allowance; and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(d) A single source must apply to the Environmental Quality Commission to receive more than 1,000 tons of VOC or NOx, but in no case more than 50% of the remaining growth allowance. To apply, sources must submit air quality and other information as required by the Department justifying its request and must include information on significant economic, employment, 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(2) The amount of the CO growth allowance that can be allocated is identified in the Portland Area Carbon Monoxide Maintenance Plan, Section 4.58 of Volume 2 of the State Implementation Plan on file with the Department.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NOTE:</w:t>
      </w:r>
      <w:r w:rsidRPr="00E90BDD">
        <w:rPr>
          <w:rFonts w:ascii="Arial" w:eastAsia="Times New Roman" w:hAnsi="Arial" w:cs="Arial"/>
          <w:color w:val="000000"/>
          <w:sz w:val="18"/>
          <w:szCs w:val="18"/>
        </w:rPr>
        <w:t xml:space="preserve"> These rules are included in the State of Oregon Clean Air Act Implementation Plan as adopted by the Environmental Quality Commission under OAR 340-200-0040.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[Publications: Publications referenced are available from the agency.]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Stat. Auth.: ORS 468.020 </w:t>
      </w:r>
      <w:r w:rsidRPr="00E90BDD">
        <w:rPr>
          <w:rFonts w:ascii="Arial" w:eastAsia="Times New Roman" w:hAnsi="Arial" w:cs="Arial"/>
          <w:color w:val="000000"/>
          <w:sz w:val="18"/>
          <w:szCs w:val="18"/>
        </w:rPr>
        <w:br/>
        <w:t xml:space="preserve">Stats. Implemented: ORS 468A.025 </w:t>
      </w:r>
      <w:r w:rsidRPr="00E90BDD">
        <w:rPr>
          <w:rFonts w:ascii="Arial" w:eastAsia="Times New Roman" w:hAnsi="Arial" w:cs="Arial"/>
          <w:color w:val="000000"/>
          <w:sz w:val="18"/>
          <w:szCs w:val="18"/>
        </w:rPr>
        <w:br/>
        <w:t>Hist.: DEQ 17-1996, f. &amp; cert. ef. 8-14-96; DEQ 14-1999, f. &amp; cert. ef. 10-14-99, Renumbered from 340-030-0740; DEQ 10-2004, f. &amp; cert. ef. 12-15-04; DEQ 3-2007, f. &amp; cert. ef. 4-12-07</w:t>
      </w:r>
    </w:p>
    <w:p w:rsidR="00E90BDD" w:rsidRPr="00E90BDD" w:rsidRDefault="00E90BDD" w:rsidP="00E90BDD">
      <w:pPr>
        <w:spacing w:after="0" w:line="240" w:lineRule="auto"/>
        <w:jc w:val="center"/>
        <w:rPr>
          <w:rFonts w:ascii="Arial" w:eastAsia="Times New Roman" w:hAnsi="Arial" w:cs="Arial"/>
          <w:color w:val="000000"/>
          <w:sz w:val="18"/>
          <w:szCs w:val="18"/>
        </w:rPr>
      </w:pPr>
      <w:r w:rsidRPr="00E90BDD">
        <w:rPr>
          <w:rFonts w:ascii="Arial" w:eastAsia="Times New Roman" w:hAnsi="Arial" w:cs="Arial"/>
          <w:b/>
          <w:bCs/>
          <w:color w:val="000000"/>
          <w:sz w:val="18"/>
        </w:rPr>
        <w:t>Gasoline Vapors from Gasoline Transfer and Dispensing Operations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 xml:space="preserve">340-242-0500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Purpose and Applicability</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(1) Gasoline vapors contribute to the formation of ozone. OAR 340-242-0500 through 340-242-0520 require the control of gasoline vapors from gasoline dispensing operations.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(2) OAR 340-242-0500 through 340-242-0520 apply to gasoline dispensing facilities located within Clackamas, Multnomah and Washington Counties.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NOTE</w:t>
      </w:r>
      <w:r w:rsidRPr="00E90BDD">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Stat. Auth.: ORS 468.020 &amp; 468A.025</w:t>
      </w:r>
      <w:r w:rsidRPr="00E90BDD">
        <w:rPr>
          <w:rFonts w:ascii="Arial" w:eastAsia="Times New Roman" w:hAnsi="Arial" w:cs="Arial"/>
          <w:color w:val="000000"/>
          <w:sz w:val="18"/>
          <w:szCs w:val="18"/>
        </w:rPr>
        <w:br/>
        <w:t>Stats. Implemented: ORS 468A.040</w:t>
      </w:r>
      <w:r w:rsidRPr="00E90BDD">
        <w:rPr>
          <w:rFonts w:ascii="Arial" w:eastAsia="Times New Roman" w:hAnsi="Arial" w:cs="Arial"/>
          <w:color w:val="000000"/>
          <w:sz w:val="18"/>
          <w:szCs w:val="18"/>
        </w:rPr>
        <w:br/>
        <w:t xml:space="preserve">Hist.: DEQ 7-1991, f. &amp; cert. ef. 5-7-91 (and corrected 6-7-91); DEQ 4-1993, f. &amp; cert. ef. 3-10-93; DEQ 16-1996, f. &amp; cert. ef. 8-14-96; DEQ 20-1998, f. &amp; cert. ef. 10-12-98; DEQ 14-1999, f. &amp; cert. ef. 10-14-99, Renumbered from 340-022-0400; DEQ 1-2011, f. &amp; cert. ef. 2-24-11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 xml:space="preserve">340-242-0510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Definitions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The definitions in OAR 340-200-0020, 340-204-0010 and this rule apply in OAR 340-242-0500 through 340-242-0520. If the same term is defined in this rule and OAR 340-200-0020 or 340-204-0010, the definition in this rule applies in OAR 340-242-0500 through 340-242-0520.</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(1) "Equivalent control" means the use of alternate operational and/or equipment controls for the reduction of gasoline vapor emissions, that have been approved by the Department, such that the aggregate emissions of gasoline vapor from the facility do not exceed those from the application of defined reasonably available control technology.</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(2) "Gasoline" means any petroleum distillate having a Reid vapor pressure of four pounds per square inch (28 kilopascals) or higher, used as a motor fuel.</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(3) "Gasoline dispensing facility" means any site where gasoline is dispensed to motor vehicle, boat, or airplane gasoline tanks from stationary storage tanks.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(4) "Annual throughput" means the amount of gasoline transferred into or dispensed from a gasoline dispensing facility during 12 consecutive months.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(5) "Stage I vapor collection system" means a system where gasoline vapors are forced from a tank into a vapor-tight holding system or vapor control system through direct displacement by the gasoline being loaded.</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(6) "Stage II vapor collection system" means a system where at least 90 percent, by weight, of the gasoline vapors that are displaced or drawn from a vehicle fuel tank during refueling are transferred to a vapor-tight holding system or vapor control system.</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(7) "Substantially modified" means a modification of an existing gasoline-dispensing facility which involves the addition of one or more new stationary gasoline storage tanks or the repair, replacement or reconditioning of an existing tank.</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(8) "Vapor control systems" means a system that prevents emissions to the outdoor atmosphere from exceeding 4.7 grains per gallon (80 grams per 1,000 liters) of petroleum liquid loaded.</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w:t>
      </w:r>
      <w:r w:rsidRPr="00E90BDD">
        <w:rPr>
          <w:rFonts w:ascii="Arial" w:eastAsia="Times New Roman" w:hAnsi="Arial" w:cs="Arial"/>
          <w:b/>
          <w:bCs/>
          <w:color w:val="000000"/>
          <w:sz w:val="18"/>
        </w:rPr>
        <w:t>NOTE:</w:t>
      </w:r>
      <w:r w:rsidRPr="00E90BDD">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Stat. Auth.: ORS 468.020 &amp; ORS 468A.025</w:t>
      </w:r>
      <w:r w:rsidRPr="00E90BDD">
        <w:rPr>
          <w:rFonts w:ascii="Arial" w:eastAsia="Times New Roman" w:hAnsi="Arial" w:cs="Arial"/>
          <w:color w:val="000000"/>
          <w:sz w:val="18"/>
          <w:szCs w:val="18"/>
        </w:rPr>
        <w:br/>
        <w:t>Stats. Implemented: ORS 468A.025</w:t>
      </w:r>
      <w:r w:rsidRPr="00E90BDD">
        <w:rPr>
          <w:rFonts w:ascii="Arial" w:eastAsia="Times New Roman" w:hAnsi="Arial" w:cs="Arial"/>
          <w:color w:val="000000"/>
          <w:sz w:val="18"/>
          <w:szCs w:val="18"/>
        </w:rPr>
        <w:br/>
        <w:t>Hist.: DEQ 7-1991, f. &amp; cert. ef. 5-7-91 (and corrected 6-7-91); DEQ 4-1993, f. &amp; cert. ef. 3-10-93; DEQ 16-1996, f. &amp; cert. ef. 8-14-96; DEQ 20-1998, f. &amp; cert. ef. 10-12-98; DEQ 14-1999, f. &amp; cert. ef. 10-14-99, Renumbered from 340-022-0401</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340-242-0520</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General Provisions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(1) No owner and/or operator of a gasoline-dispensing facility shall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the Department before it is installed.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Standards Institute Standard B31.4 "Liquid Petroleum Transportation Piping System" are considered approved systems.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the Department of Environmental Quality, Air Quality Division, for approval before installation.]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(2) Owners and/or operators of gasoline-dispensing facilities subject to stage II vapor collection requirements must: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(a) Install all necessary stage II vapor collection and control systems, and make any modifications necessary to comply with the requirements;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(b) Provide adequate training and written instructions to the operator of the affected gasoline-dispensing facility and the gasoline transport vehicle;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(c) Replace, repair or modify any worn or ineffective component or design element to ensure the vapor-tight integrity and efficiency of the stage II vapor collection systems; and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(d) Connect and ensure proper operation of the stage II vapor collection systems whenever gasoline is being loaded, unloaded or dispensed.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(3) Approval of a stage II vapor collection system by the Department does not relieve the owner and/or operator of the responsibility to comply with other applicable codes and regulations pertaining to fire prevention, weights and measures and safety matters.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(4) Regarding installation and testing of piping for stage II vapor collection systems: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(a) Piping shall be installed in accordance with standards in OAR 340 division 150;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(b) Piping shall be installed by a licensed installation service provider pursuant to OAR 340 division 160; and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(c) Piping shall be tested prior to being placed into operation by an installation or tank tightness testing service provider licensed pursuant to OAR 340 division 160.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NOTE:</w:t>
      </w:r>
      <w:r w:rsidRPr="00E90BDD">
        <w:rPr>
          <w:rFonts w:ascii="Arial" w:eastAsia="Times New Roman" w:hAnsi="Arial" w:cs="Arial"/>
          <w:color w:val="000000"/>
          <w:sz w:val="18"/>
          <w:szCs w:val="18"/>
        </w:rPr>
        <w:t xml:space="preserve"> Test methods are based on methods used in other states with established stage II programs. See the Oregon Department of Environmental Quality, Air Quality Division, for copies of the approved test methods.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NOTE:</w:t>
      </w:r>
      <w:r w:rsidRPr="00E90BDD">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[Publications: Publications referenced are available from the agency.]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Stat. Auth.: ORS 468.020 &amp; 468A.025</w:t>
      </w:r>
      <w:r w:rsidRPr="00E90BDD">
        <w:rPr>
          <w:rFonts w:ascii="Arial" w:eastAsia="Times New Roman" w:hAnsi="Arial" w:cs="Arial"/>
          <w:color w:val="000000"/>
          <w:sz w:val="18"/>
          <w:szCs w:val="18"/>
        </w:rPr>
        <w:br/>
        <w:t>Stats. Implemented: ORS 468A.025</w:t>
      </w:r>
      <w:r w:rsidRPr="00E90BDD">
        <w:rPr>
          <w:rFonts w:ascii="Arial" w:eastAsia="Times New Roman" w:hAnsi="Arial" w:cs="Arial"/>
          <w:color w:val="000000"/>
          <w:sz w:val="18"/>
          <w:szCs w:val="18"/>
        </w:rPr>
        <w:br/>
        <w:t>Hist.: DEQ 7-1991, f. &amp; cert. ef. 5-7-91 (and corrected 6-7-91); DEQ 4-1993, f. &amp; cert. ef. 3-10-93; DEQ 25-1994, f. &amp; cert. ef. 11-22-94; DEQ 16-1996, f. &amp; cert. ef. 8-14-96; DEQ 20-1998, f. &amp; cert. ef. 10-12-98; DEQ 14-1999, f. &amp; cert. ef. 10-14-99, Renumbered from 340-022-0402; DEQ 15-2008, f. &amp; cert. ef 12-31-08</w:t>
      </w:r>
    </w:p>
    <w:p w:rsidR="00E90BDD" w:rsidRPr="00E90BDD" w:rsidRDefault="00E90BDD" w:rsidP="00E90BDD">
      <w:pPr>
        <w:spacing w:after="0" w:line="240" w:lineRule="auto"/>
        <w:jc w:val="center"/>
        <w:rPr>
          <w:rFonts w:ascii="Arial" w:eastAsia="Times New Roman" w:hAnsi="Arial" w:cs="Arial"/>
          <w:color w:val="000000"/>
          <w:sz w:val="18"/>
          <w:szCs w:val="18"/>
        </w:rPr>
      </w:pPr>
      <w:r w:rsidRPr="00E90BDD">
        <w:rPr>
          <w:rFonts w:ascii="Arial" w:eastAsia="Times New Roman" w:hAnsi="Arial" w:cs="Arial"/>
          <w:b/>
          <w:bCs/>
          <w:color w:val="000000"/>
          <w:sz w:val="18"/>
        </w:rPr>
        <w:t>Motor Vehicle Refinishing</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 xml:space="preserve">340-242-0600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Applicability</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OAR 340-242-0600 through 340-242-0630 apply to any person who owns, leases, operates or controls a motor vehicle refinishing facility in the Portland AQMA.</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w:t>
      </w:r>
      <w:r w:rsidRPr="00E90BDD">
        <w:rPr>
          <w:rFonts w:ascii="Arial" w:eastAsia="Times New Roman" w:hAnsi="Arial" w:cs="Arial"/>
          <w:b/>
          <w:bCs/>
          <w:color w:val="000000"/>
          <w:sz w:val="18"/>
        </w:rPr>
        <w:t>NOTE:</w:t>
      </w:r>
      <w:r w:rsidRPr="00E90BDD">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Stat. Auth.: ORS 468.020 &amp; 468A.035</w:t>
      </w:r>
      <w:r w:rsidRPr="00E90BDD">
        <w:rPr>
          <w:rFonts w:ascii="Arial" w:eastAsia="Times New Roman" w:hAnsi="Arial" w:cs="Arial"/>
          <w:color w:val="000000"/>
          <w:sz w:val="18"/>
          <w:szCs w:val="18"/>
        </w:rPr>
        <w:br/>
        <w:t>Stats. Implemented: ORS 468A.035</w:t>
      </w:r>
      <w:r w:rsidRPr="00E90BDD">
        <w:rPr>
          <w:rFonts w:ascii="Arial" w:eastAsia="Times New Roman" w:hAnsi="Arial" w:cs="Arial"/>
          <w:color w:val="000000"/>
          <w:sz w:val="18"/>
          <w:szCs w:val="18"/>
        </w:rPr>
        <w:br/>
        <w:t>Hist.: DEQ 13-1995, f. &amp; cert. ef. 5-25-95; DEQ 7-1999, f. 5-21-99, cert. ef. 7-12-99; DEQ 14-1999, f. &amp; cert. ef. 10-14-99, Renumbered from 340-022-0700</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 xml:space="preserve">340-242-0610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Definitions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The definitions in OAR 340-200-0020, 340-204-0010 and this rule apply in 340-242-0600 through 340-242-0630. If the same term is defined in this rule and 340-200-0020 or 340-204-0010, the definition in this rule applies in 340-242-0600 through 340-242-0630.</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(1) "Department" means the Oregon Department of Environmental Quality.</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(2) "High Volume, Low Pressure Spray", or "HVLP" means equipment used to apply coatings with a spray device which operates at a nozzle air pressure between 0.1 and 10 pounds per square inch gravity (psig).</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(3) "Motor Vehicle" means a vehicle that is self-propelled or designed for self-propulsion as defined in ORS 801.360.</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(4) "Motor Vehicle Refinishing" means the application of surface coating to on-road motor vehicles or non-road motor vehicles, or their existing parts and components, except Original Equipment Manufacturer (OEM) coatings applied at manufacturing plants.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(5) "Motor Vehicle Refinishing Coating" means any coating designed for, or represented by the manufacturer as being suitable for motor vehicle refinishing.</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(6) "Motor Vehicle Refinishing Facility" means a location at which motor vehicle refinishing is performed.</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(7) "Non-Road Motor Vehicle" means any motor vehicle other than an on-road motor vehicle. "Non-Road Motor Vehicle" includes, but is not limited to, fixed load vehicles, farm tractors, farm trailers, all-terrain vehicles, and golf carts as these vehicles are defined in ORS Chapter 801.</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(8) "On-Road Motor Vehicle"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(9) "Person" means the federal government, any state, individual, public or private corporation, political subdivision, governmental agency, municipality, partnership, association, firm, trust, estate, or any other legal entity whatsoever.</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(10) "Portland Air Quality Maintenance Area" or "Portland AQMA" is defined in OAR 340-204-0010. (The Portland AQMA includes portions of Clackamas, Multnomah and Washington Counties.)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(11) "Public Highway" means every public way, road, street, thoroughfare and place, including bridges, viaducts and other structures open, used or intended for use of the general public for vehicles or vehicular traffic as a matter of right.</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(12) "Vehicle" means any device in, upon or by which any person or property is or may be transported or drawn upon a public highway and includes vehicles that are propelled or powered by any means.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(13) "Volatile Organic Compound" or "VOC" means those compounds of carbon defined in OAR 340-200-0020.</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w:t>
      </w:r>
      <w:r w:rsidRPr="00E90BDD">
        <w:rPr>
          <w:rFonts w:ascii="Arial" w:eastAsia="Times New Roman" w:hAnsi="Arial" w:cs="Arial"/>
          <w:b/>
          <w:bCs/>
          <w:color w:val="000000"/>
          <w:sz w:val="18"/>
        </w:rPr>
        <w:t>NOTE:</w:t>
      </w:r>
      <w:r w:rsidRPr="00E90BDD">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Stat. Auth.: ORS 468.020</w:t>
      </w:r>
      <w:r w:rsidRPr="00E90BDD">
        <w:rPr>
          <w:rFonts w:ascii="Arial" w:eastAsia="Times New Roman" w:hAnsi="Arial" w:cs="Arial"/>
          <w:color w:val="000000"/>
          <w:sz w:val="18"/>
          <w:szCs w:val="18"/>
        </w:rPr>
        <w:br/>
        <w:t>Stats. Implemented: ORS 468A.025</w:t>
      </w:r>
      <w:r w:rsidRPr="00E90BDD">
        <w:rPr>
          <w:rFonts w:ascii="Arial" w:eastAsia="Times New Roman" w:hAnsi="Arial" w:cs="Arial"/>
          <w:color w:val="000000"/>
          <w:sz w:val="18"/>
          <w:szCs w:val="18"/>
        </w:rPr>
        <w:br/>
        <w:t>Hist.: DEQ 13-1995, f. &amp; cert. ef. 5-25-95; DEQ 16-1996, f. &amp; cert. ef. 8-14-96; DEQ 7-1999, f. 5-21-99, cert. ef. 7-12-99; DEQ 14-1999, f. &amp; cert. ef. 10-14-99, Renumbered from 340-022-0710</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340-242-0620</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Requirements for Motor Vehicle Refinishing in Portland AQMA</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Except as provided in section (3) of this rule, persons performing motor vehicle refinishing of on-road motor vehicles within the Portland AQMA shall:</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(1) Clean any spray equipment, including paint lines, in a device which:</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(a) Minimizes solvent evaporation during the cleaning, rinsing, and draining operations;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(b) Recirculates solvent during the cleaning operation so the solvent is reused; and</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(c) Collects spent solvent to be available for proper disposal or recycling; and</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(2) Apply motor vehicle refinishing coatings by one of the following methods: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(a) High Volume Low Pressure spray equipment, operated and maintained in accordance with the manufacturer's recommendations;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(b) Electrostatic application equipment, operated and maintained in accordance with the manufacturer's recommendations;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(c) Dip coat application;</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(d) Flow coat application;</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(e) Brush coat application;</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(f) Roll coat application;</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(g) Hand-held aerosol cans; or</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(h) Any other coating application method which can be demonstrated to effectively control VOC emissions, and which has been approved in writing by the Department.</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(3) This rule shall not apply to any person who performs motor vehicle refinishing without compensation, and who performs refinishing on two or fewer on-road motor vehicles, or portions thereof, in any calendar year.</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w:t>
      </w:r>
      <w:r w:rsidRPr="00E90BDD">
        <w:rPr>
          <w:rFonts w:ascii="Arial" w:eastAsia="Times New Roman" w:hAnsi="Arial" w:cs="Arial"/>
          <w:b/>
          <w:bCs/>
          <w:color w:val="000000"/>
          <w:sz w:val="18"/>
        </w:rPr>
        <w:t>NOTE:</w:t>
      </w:r>
      <w:r w:rsidRPr="00E90BDD">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Stat. Auth.: ORS 468.020 &amp; ORS 468A.035</w:t>
      </w:r>
      <w:r w:rsidRPr="00E90BDD">
        <w:rPr>
          <w:rFonts w:ascii="Arial" w:eastAsia="Times New Roman" w:hAnsi="Arial" w:cs="Arial"/>
          <w:color w:val="000000"/>
          <w:sz w:val="18"/>
          <w:szCs w:val="18"/>
        </w:rPr>
        <w:br/>
        <w:t>Stats. Implemented: ORS 468A.035</w:t>
      </w:r>
      <w:r w:rsidRPr="00E90BDD">
        <w:rPr>
          <w:rFonts w:ascii="Arial" w:eastAsia="Times New Roman" w:hAnsi="Arial" w:cs="Arial"/>
          <w:color w:val="000000"/>
          <w:sz w:val="18"/>
          <w:szCs w:val="18"/>
        </w:rPr>
        <w:br/>
        <w:t>Hist.: DEQ 13-1995, f. &amp; cert. ef. 5-25-95; DEQ 7-1999, f. 5-21-99, cert. ef. 7-12-99; DEQ 14-1999, f. &amp; cert. ef. 10-14-99, Renumbered from 340-022-0740</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 xml:space="preserve">340-242-0630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Inspecting and Testing Requirements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The owner or operator of any facility subject to OAR 340-242-0600 through 340-242-0630 shall, at any reasonable time, make the facility available for inspection by the Department.</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w:t>
      </w:r>
      <w:r w:rsidRPr="00E90BDD">
        <w:rPr>
          <w:rFonts w:ascii="Arial" w:eastAsia="Times New Roman" w:hAnsi="Arial" w:cs="Arial"/>
          <w:b/>
          <w:bCs/>
          <w:color w:val="000000"/>
          <w:sz w:val="18"/>
        </w:rPr>
        <w:t>NOTE:</w:t>
      </w:r>
      <w:r w:rsidRPr="00E90BDD">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Stat. Auth.: ORS 468.020 &amp; ORS 468A.035</w:t>
      </w:r>
      <w:r w:rsidRPr="00E90BDD">
        <w:rPr>
          <w:rFonts w:ascii="Arial" w:eastAsia="Times New Roman" w:hAnsi="Arial" w:cs="Arial"/>
          <w:color w:val="000000"/>
          <w:sz w:val="18"/>
          <w:szCs w:val="18"/>
        </w:rPr>
        <w:br/>
        <w:t>Stats. Implemented: ORS 468A.035</w:t>
      </w:r>
      <w:r w:rsidRPr="00E90BDD">
        <w:rPr>
          <w:rFonts w:ascii="Arial" w:eastAsia="Times New Roman" w:hAnsi="Arial" w:cs="Arial"/>
          <w:color w:val="000000"/>
          <w:sz w:val="18"/>
          <w:szCs w:val="18"/>
        </w:rPr>
        <w:br/>
        <w:t>Hist.: DEQ 13-1995, f. &amp; cert. ef. 5-25-95; DEQ 7-1999, f. 5-21-99, cert. ef. 7-12-99; DEQ 14-1999, f. &amp; cert. ef. 10-14-99, Renumbered from 340-022-0760</w:t>
      </w:r>
    </w:p>
    <w:p w:rsidR="00E90BDD" w:rsidRPr="00E90BDD" w:rsidRDefault="00E90BDD" w:rsidP="00E90BDD">
      <w:pPr>
        <w:spacing w:after="0" w:line="240" w:lineRule="auto"/>
        <w:jc w:val="center"/>
        <w:rPr>
          <w:rFonts w:ascii="Arial" w:eastAsia="Times New Roman" w:hAnsi="Arial" w:cs="Arial"/>
          <w:color w:val="000000"/>
          <w:sz w:val="18"/>
          <w:szCs w:val="18"/>
        </w:rPr>
      </w:pPr>
      <w:r w:rsidRPr="00E90BDD">
        <w:rPr>
          <w:rFonts w:ascii="Arial" w:eastAsia="Times New Roman" w:hAnsi="Arial" w:cs="Arial"/>
          <w:b/>
          <w:bCs/>
          <w:color w:val="000000"/>
          <w:sz w:val="18"/>
        </w:rPr>
        <w:t>Spray Paint</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 xml:space="preserve">340-242-0700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Applicability</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OAR 340-242-0700 through 340-242-0750 apply to any manufacturer, distributor, retailer or commercial applicator of spray paint for sale or use in the Portland AQMA.</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w:t>
      </w:r>
      <w:r w:rsidRPr="00E90BDD">
        <w:rPr>
          <w:rFonts w:ascii="Arial" w:eastAsia="Times New Roman" w:hAnsi="Arial" w:cs="Arial"/>
          <w:b/>
          <w:bCs/>
          <w:color w:val="000000"/>
          <w:sz w:val="18"/>
        </w:rPr>
        <w:t>NOTE:</w:t>
      </w:r>
      <w:r w:rsidRPr="00E90BDD">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Stat. Auth.: ORS 468.020 &amp; ORS 468A.035</w:t>
      </w:r>
      <w:r w:rsidRPr="00E90BDD">
        <w:rPr>
          <w:rFonts w:ascii="Arial" w:eastAsia="Times New Roman" w:hAnsi="Arial" w:cs="Arial"/>
          <w:color w:val="000000"/>
          <w:sz w:val="18"/>
          <w:szCs w:val="18"/>
        </w:rPr>
        <w:br/>
        <w:t>Stats. Implemented: ORS 468A.035</w:t>
      </w:r>
      <w:r w:rsidRPr="00E90BDD">
        <w:rPr>
          <w:rFonts w:ascii="Arial" w:eastAsia="Times New Roman" w:hAnsi="Arial" w:cs="Arial"/>
          <w:color w:val="000000"/>
          <w:sz w:val="18"/>
          <w:szCs w:val="18"/>
        </w:rPr>
        <w:br/>
        <w:t>Hist.: DEQ 13-1995, f. &amp; cert. ef. 5-25-95; DEQ 14-1999, f. &amp; cert. ef. 10-14-99, Renumbered from 340-022-0900</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 xml:space="preserve">340-242-0710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Definitions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The definitions in OAR 340-200-0020, 340-204-0010 and this rule apply in 340-242-0700 through 340-242-0750. If the same term is defined in this rule and 340-200-0020 or 340-204-0010, the definition in this rule applies in 340-242-0700 through 340-242-0750.</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(1) "Adhesive" means a product used to bond one surface to another.</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(2) "Anti-Static Spray" means a product used to prevent or inhibit the accumulation of static electricity.</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(4) "ASTM" means the American Society for Testing and Materials.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(5) "Auto Body Primer" means an automotive primer or primer surfacer coating designed and labeled exclusively to be applied to a vehicle body substrate for the purpose of corrosion resistance and building a repair area which can be sanded to a smooth condition after drying.</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(6) "Automotive Bumper and Trim Product" means a product, including adhesion promoters and chip sealants, designed and labeled exclusively to repair and refinish automotive bumpers and plastic trim parts.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(7) "Automotive Underbody Coating" means a flexible coating which contains asphalt or rubber and is labeled exclusively for use on the underbody of motor vehicles to resist rust, abrasion and vibration, and to deaden sound.</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(8) "Aviation Propeller Coating" means a coating designed and labeled exclusively to provide abrasion resistance and corrosion protection for aircraft propellers.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(9) "Aviation or Marine Primer" means a coating designed and labeled exclusively to meet federal specification TT-P-1757.</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(10) "Belt Dressing" means a product applied on auto fan belts, water pump belting, power transmission belting, industrial equipment belting, or farm machinery belting to prevent slipping, and to extend belt life.</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(11) "Cleaner" means a product designed and labeled primarily to remove soil or other contaminants from surfaces.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(12) "Clear Coating" means a coating which is colorless, containing resins but no pigments, except flatting agents, and is designed and labeled to form a transparent or translucent solid film.</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(13) "Coating Solids" means the nonvolatile portion of a spray paint, consisting of the film forming ingredients, including pigments and resins.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(14) "Complying spray paint" means a spray paint which complies with the VOC content limits in OAR 340-242-0720.</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(15) "Consumer" means any person who purchases or acquires any spray paint for personal, family, or household use. Persons acquiring a spray paint product for resale are not considered consumers of that product.</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(16) "Commercial Applicator" means any person who purchases, acquires, applies, or contracts for the application of spray paint for commercial, industrial or institutional uses, or any person who applies spray paint in the course of an activity from which compensation is derived.</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(17) "Corrosion Resistant Brass, Bronze, or Copper Coating" means a clear coating formulated and labeled exclusively to prevent tarnish and corrosion of uncoated brass, bronze or copper metal surfaces.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(18) "Department" means the Oregon Department of Environmental Quality.</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(20) "Dye" means a product containing no resins which is used to color a surface or object without building a film.</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(21) "Electrical Coating" means a coating designed and labeled to be used exclusively to coat electrical components such as electric motor windings to provide electrical insulation or corrosion protection.</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(22) "Enamel" means a coating which cures by chemical cross-linking of its base resin and is not resoluble in its original solvent.</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(23) "Engine Paint" means a coating designed and labeled exclusively as such, which is used exclusively to coat engines and their components.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(24) "Environmental Protection Agency" or "EPA" means the United States Environmental Protection Agency.</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(25) "Exact Match Finish, Automotive" means a topcoat which meets all of the criteria in subsections (a) through (c) of this section:</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(a) The product is designed and labeled exclusively to exactly match the color of an original, factory-applied automotive coating during the touch-up of automobile finishes;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(b) The product is labeled with the original equipment manufacturer's name for which it was formulated; and</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(c) The product is labeled with one of the following:</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(A) The original equipment manufacturer's (OEM) color code;</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(B) The color name; or</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(C) Other designation identifying the specific OEM color to the purchaser.</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(d) Notwithstanding subsections (a) through (c) of this section, automotive clear coatings designed and labeled exclusively for use over automotive exact match finishes to replicate the original factory applied finish shall be considered to be automotive exact match finishes.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(26) "Exact Match Finish, Engine Paint" means a coating which meets all of the criteria in subsections (a) through (c) of this section:</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(a) The product is designed and labeled exclusively to exactly match the color of an original, factory-applied engine paint;</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(b) The product is labeled with the original equipment manufacturer's name for which it was formulated; and</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(c) The product is labeled with one of the following:</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(A) The original equipment manufacturer's (OEM) color code;</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(B) The color name; or</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(C) Other designation identifying the specific OEM color to the purchaser.</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(27) "Exact Match Finish, Industrial" means a coating which meets all of the criteria in sub-sections (a) through (c) of this section:</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(a) The product is designed and labeled exclusively to exactly match the color of an original, factory-applied industrial coating during the touch-up of manufactured products;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(b) The product is labeled with the original equipment manufacturer's name for which it was formulated; and</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(c) The product is labeled with one of the following:</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(A) The original equipment manufacturer's (OEM) color code;</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(B) The color name; or</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(C) Other designation identifying the specific OEM color to the purchaser.</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(28) "Exempt compounds" means compounds of carbon specifically excluded from the definition of VOC.</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(29) "Flat Paint Product" means a coating which, when fully dry, registers specular gloss less than or equal to 15 on an 85° gloss meter, or less than or equal to 5 on a 60° gloss meter, or which is labeled as a flat coating.</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(30) "Flatting Agent" means a compound added to a coating to reduce the gloss of the coating without adding color to the coating.</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(31) "Floral Spray" means a coating designed and labeled exclusively for use on fresh flowers, dried flowers, or other items in a floral arrangement for the purpose of coloring, preserving or protecting their appearance.</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(32) "Fluorescent Coating" means a coating labeled as such which converts absorbed incident light energy into emitted light of a different hue.</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(33) "Glass Coating" means a coating designed and labeled exclusively to be applied to glass or other transparent material, to create a soft, translucent light effect, or to create a tinted or darkened color while retaining transparency.</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(35) "High Temperature Coating" means a coating, excluding engine paint, which is designed and labeled exclusively for use on substrates which will, in normal use, be subjected to temperatures in excess of 400° Fahrenheit.</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(36) "Hobby/Model/Craft Coating" means a coating which is designed and labeled exclusively for hobby applications and is sold in aerosol containers of 6 ounces in weight or less.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(37) "Ink" means a fluid or viscous substance used in the printing industry to produce letters, symbols or illustrations, but not to coat an entire surface.</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(38) "Lacquer" means a thermoplastic film-forming finish dissolved in organic solvent, which dries primarily by solvent evaporation, and is resoluble in its original solvent.</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(39) "Layout Fluid" or "Toolmaker's Ink" means a coating designed and labeled exclusively to be sprayed on metal, glass or plastic, to provide a glare-free surface on which to scribe designs, patterns or engineering guide lines prior to shaping the piece.</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(40) "Leather Preservative" means a leather treatment material applied exclusively to clean, condition or preserve leather.</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(41) "Lubricant" means a substance such as oil, petroleum distillates, grease, graphite, silicone, lithium, etc., that is applied to surfaces to reduce friction, heat, or wear when applied between surfaces.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(43) "Marine Spar Varnish" means a coating designed and labeled to be exclusively used as a protective sealant for marine wood products.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(44) "Maskant" means a coating applied directly to a component to protect surfaces during chemical milling, anodizing, aging, bonding, plating, etching, or other chemical operations.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(45) "Metallic Coating" means a topcoat which contains at least 0.5 percent by weight elemental metallic pigment in the formulation, including propellant, and is labeled as "metallic", or with the name of a specific metallic finish such as "gold", "silver", or "bronze".</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(46) "Mold Release" means a coating applied to molds to prevent products from sticking to mold surfaces.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(47) "Multi-Component Kit" means a spray paint system which requires the application of more than one component, (e.g. foundation coat and top coat), where both components are sold together in one package.</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(48) "Noncomplying spray paint" means a spray paint which does not comply with the VOC content limits in OAR 340-242-0720.</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(49) "Non-Flat Paint Product" means a coating which, when fully dry, registers a specular gloss greater than 15 on an 85° gloss meter or greater than 5 on a 60° gloss meter.</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(50) "Photograph Coating" means a coating designed and labeled exclusively to be applied to finished photographs to allow corrective retouching, protection of the image, changes in gloss level, or to cover fingerprints.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(51) "Pleasure Craft" means privately owned boats used for noncommercial purposes.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(53) "Pleasure Craft Topcoat" means a coating designed and labeled exclusively to be applied to a pleasure craft as a final coat above the water line and above and below the water line when stored out of water. This category does not include clear coatings.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(54) "Portland Air Quality Maintenance Area" or "Portland AQMA" is defined in OAR 340-204-0010. (The Portland AQMA includes portions of Clackamas, Multnomah and Washington Counties.)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(55) "Primer" means a coating labeled as such, which is designed to be applied to a surface to promote a bond between that surface and subsequent coats.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(56) "Propellant" means a liquefied or compressed gas that is used in whole or in part, such as a cosolvent, to expel a liquid or other material from a container.</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(57) "Retailer" means any person who sells, supplies, or offers spray paint for sale directly to consumers or commercial applicators.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(58) "Retail Outlet" means any establishment where spray paints are sold, supplied, or offered for sale directly to consumers or commercial applicators.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(59) "Rust Converter" means a product which is designed and labeled exclusively to convert rust to an inert material, and which has a minimum acid content of 0.5 percent by weight, and which has a maximum coating solids content of 0.5 percent by weight.</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(60) "Shellac Sealer" means a clear or pigmented coating formulated solely with the resinous secretion of the lac beetle (Laccifer lacca), thinned with alcohol, and formulated to dry by evaporation without a chemical reaction.</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(61) "Slip-Resistant Coating" means a coating designed and labeled exclusively as such which is formulated with synthetic grit, and used a safety coating.</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(62) "Spatter Coating/Multicolor Coating" means a coating labeled exclusively as such in which spots, globules, or spatters of contrasting colors appear on or within the surface of a contrasting or similar background.</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(63) "Spray Paint" means a pressurized coating product containing pigments or resins that dispenses product ingredients by means of a propellant, and is packaged in a disposable can for hand-held application, or for use in specialized equipment for ground traffic/marking applications.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(64) "Spray Paint Category" means the applicable category which best describes a spray paint listed in this rule.</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(65) "Stain" means a coating labeled as such which is designed and labeled to change the color of a surface without concealing the surface from view.</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(66) "Topcoat" means a coating applied over any coating, for the purpose of appearance, identification, or protection.</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(67) "Vinyl/Fabric/Polycarbonate Coating" means a coating designed and labeled exclusively to coat vinyl, fabric, or polycarbonate substrates.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(68) "Volatile Organic Compound" or "VOC" means those compounds of carbon defined in division 200. For purposes of determining compliance with VOC content limits, VOC shall be measured by an applicable method identified in OAR 340-242-0750.</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(69) "VOC Content" means the ratio of the weight of VOC to the total weight of the product contents expressed as follows: [Equation not included. See ED. NOTE.]</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(70) "Webbing/Veiling Coating" means a spray product designed and labeled exclusively to produce a stranded or spider-webbed decorative effect.</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(71) "Weld-Through Primer" means a coating designed and labeled exclusively to provide a bridging or conducting effect to provide corrosion protection following welding.</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(72) "Wood Stain" means a coating which is formulated to change the color of a wood surface without concealing the surface from view.</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(73) "Wood Touch-Up/Repair/Restoration Coatings" mean coatings designed and labeled exclusively to provide an exact color or sheen match on finished wood products.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w:t>
      </w:r>
      <w:r w:rsidRPr="00E90BDD">
        <w:rPr>
          <w:rFonts w:ascii="Arial" w:eastAsia="Times New Roman" w:hAnsi="Arial" w:cs="Arial"/>
          <w:b/>
          <w:bCs/>
          <w:color w:val="000000"/>
          <w:sz w:val="18"/>
        </w:rPr>
        <w:t>NOTE:</w:t>
      </w:r>
      <w:r w:rsidRPr="00E90BDD">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[ED. NOTE: Equations referenced are available from the agency.]</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Stat. Auth.: ORS 468.020</w:t>
      </w:r>
      <w:r w:rsidRPr="00E90BDD">
        <w:rPr>
          <w:rFonts w:ascii="Arial" w:eastAsia="Times New Roman" w:hAnsi="Arial" w:cs="Arial"/>
          <w:color w:val="000000"/>
          <w:sz w:val="18"/>
          <w:szCs w:val="18"/>
        </w:rPr>
        <w:br/>
        <w:t>Stats. Implemented: ORS 468A.025</w:t>
      </w:r>
      <w:r w:rsidRPr="00E90BDD">
        <w:rPr>
          <w:rFonts w:ascii="Arial" w:eastAsia="Times New Roman" w:hAnsi="Arial" w:cs="Arial"/>
          <w:color w:val="000000"/>
          <w:sz w:val="18"/>
          <w:szCs w:val="18"/>
        </w:rPr>
        <w:br/>
        <w:t>Hist.: DEQ 13-1995, f. &amp; cert. ef. 5-25-95; DEQ 16-1996, f. &amp; cert. ef. 8-14-96; DEQ 14-1999, f. &amp; cert. ef. 10-14-99, Renumbered from 340-022-0910</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 xml:space="preserve">340-242-0720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Spray Paint Standards and Exemptions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(1) Where required by OAR 340-242-0730, spray paint shall not exceed the VOC content limits in </w:t>
      </w:r>
      <w:r w:rsidRPr="00E90BDD">
        <w:rPr>
          <w:rFonts w:ascii="Arial" w:eastAsia="Times New Roman" w:hAnsi="Arial" w:cs="Arial"/>
          <w:b/>
          <w:bCs/>
          <w:color w:val="000000"/>
          <w:sz w:val="18"/>
        </w:rPr>
        <w:t>Table F</w:t>
      </w:r>
      <w:r w:rsidRPr="00E90BDD">
        <w:rPr>
          <w:rFonts w:ascii="Arial" w:eastAsia="Times New Roman" w:hAnsi="Arial" w:cs="Arial"/>
          <w:color w:val="000000"/>
          <w:sz w:val="18"/>
          <w:szCs w:val="18"/>
        </w:rPr>
        <w:t>, as modified by the special conditions and exemptions in sections (2) and (3) of this rule. [Table not included. See ED. NOTE.]</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(2) Special Conditions. The following conditions shall apply to spray paint subject to VOC content limits under section (1) of this rule:</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(a) The total weight of VOC contained in a multi-component kit shall not exceed the total weight of VOC that would be allowed in the multi-component kit had each component product met the applicable VOCstandards.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w:t>
      </w:r>
      <w:r w:rsidRPr="00E90BDD">
        <w:rPr>
          <w:rFonts w:ascii="Arial" w:eastAsia="Times New Roman" w:hAnsi="Arial" w:cs="Arial"/>
          <w:b/>
          <w:bCs/>
          <w:color w:val="000000"/>
          <w:sz w:val="18"/>
        </w:rPr>
        <w:t>NOTE:</w:t>
      </w:r>
      <w:r w:rsidRPr="00E90BDD">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[ED. NOTE: The Table(s) referenced in this rule is not printed in the OAR Compilation. Copies are available from the agency.]</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Stat. Auth.: ORS 468.020 &amp; ORS 468A.035</w:t>
      </w:r>
      <w:r w:rsidRPr="00E90BDD">
        <w:rPr>
          <w:rFonts w:ascii="Arial" w:eastAsia="Times New Roman" w:hAnsi="Arial" w:cs="Arial"/>
          <w:color w:val="000000"/>
          <w:sz w:val="18"/>
          <w:szCs w:val="18"/>
        </w:rPr>
        <w:br/>
        <w:t>Stats. Implemented: ORS 468A.035</w:t>
      </w:r>
      <w:r w:rsidRPr="00E90BDD">
        <w:rPr>
          <w:rFonts w:ascii="Arial" w:eastAsia="Times New Roman" w:hAnsi="Arial" w:cs="Arial"/>
          <w:color w:val="000000"/>
          <w:sz w:val="18"/>
          <w:szCs w:val="18"/>
        </w:rPr>
        <w:br/>
        <w:t>Hist.: DEQ 13-1995, f. &amp; cert. ef. 5-25-95; DEQ 14-1999, f. &amp; cert. ef. 10-14-99, Renumbered from 340-022-0920</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 xml:space="preserve">340-242-0730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Requirements for Manufacture, Sale and Use of Spray Paint</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(1) Manufacturers. Except as provided in section (6) of this rule, any person who manufactures spray paint after July 1, 1996 which is sold, offered for sale, supplied or distributed, directly or indirectly, to a retail outlet in the Portland AQMA shall:</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(a) Manufacture complying spray paint for spray paint marketed in the Portland AQMA;</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(b) Clearly display the following information on each product container such that it is readily observable upon hand-held inspection without removing or disassembling any portion of the product container or packaging:</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(A) The maximum VOC content of the spray paint, expressed as a percentage by weight;</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(B) The spray paint category as defined in OAR 340-242-0710, or an abbreviation of the spray paint category; and</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(C) The date on which the product was manufactured, or a code indicating such date; and</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(c) Notify direct purchasers of products manufactured for sale within the Portland AQMA upon determining that any noncomplying spray paint has been supplied in violation of this rule.</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(2) Distributors. Except as provided in section (6) of this rule, any distributor of spray paint manufactured after July 1, 1996 which is sold, offered for sale, supplied or distributed to a retail outlet within the Portland AQMA shall:</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(a) Distribute to the Portland AQMA only spray paints that are labeled as required under subsection (1)(b) of this rule;</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(b) Distribute to the Portland AQMA only spray paints labeled with VOC contents that meet the VOC limits specified in OAR 340-242-0720; and</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(c) Notify direct purchasers of products distributed for sale within the Portland AQMA upon determining that any noncomplying spray paint has been supplied in violation of this rule.</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(3) Retailers.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(a) Except as provided in section (6) of this rule, no retailer shall knowingly sell within the Portland AQMA any noncomplying spray paint manufactured after July 1, 1996.</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(b) Upon notification by the Department, a manufacturer, or a distributor that any noncomplying spray paint has been supplied, a retailer shall remove noncomplying spray paint from consumer-accessible areas of retail outlets within the Portland AQMA.</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(4) Commercial Applicators. Except as provided in section (6) of this rule, no commercial applicator shall, within the Portland AQMA, knowingly use or contract for the use of any noncomplying spray paint manufactured after July 1, 1996.</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(5) Label Alteration. No person shall remove, alter, conceal or deface the information required in subsection (1)(b) of this rule prior to final sale of the product.</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(6) Exception. For spray paint which has been granted a compliance extension under OAR 340-242-0770, this rule applies to spray paint manufactured after the date specified in the compliance extension.</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w:t>
      </w:r>
      <w:r w:rsidRPr="00E90BDD">
        <w:rPr>
          <w:rFonts w:ascii="Arial" w:eastAsia="Times New Roman" w:hAnsi="Arial" w:cs="Arial"/>
          <w:b/>
          <w:bCs/>
          <w:color w:val="000000"/>
          <w:sz w:val="18"/>
        </w:rPr>
        <w:t>NOTE:</w:t>
      </w:r>
      <w:r w:rsidRPr="00E90BDD">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340-020-0047.]</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Stat. Auth.: ORS 468A</w:t>
      </w:r>
      <w:r w:rsidRPr="00E90BDD">
        <w:rPr>
          <w:rFonts w:ascii="Arial" w:eastAsia="Times New Roman" w:hAnsi="Arial" w:cs="Arial"/>
          <w:color w:val="000000"/>
          <w:sz w:val="18"/>
          <w:szCs w:val="18"/>
        </w:rPr>
        <w:br/>
        <w:t>Stats. Implemented: ORS 468.020 &amp; ORS 468A.025</w:t>
      </w:r>
      <w:r w:rsidRPr="00E90BDD">
        <w:rPr>
          <w:rFonts w:ascii="Arial" w:eastAsia="Times New Roman" w:hAnsi="Arial" w:cs="Arial"/>
          <w:color w:val="000000"/>
          <w:sz w:val="18"/>
          <w:szCs w:val="18"/>
        </w:rPr>
        <w:br/>
        <w:t>Hist.: DEQ 13-1995, f. &amp; cert. ef. 5-25-95; DEQ 22-1996, f. &amp; cert. ef. 10-22-96; DEQ 14-1999, f. &amp; cert. ef. 10-14-99, Renumbered from 340-022-0930</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 xml:space="preserve">340-242-0740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Recordkeeping and Reporting Requirements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(1) Recordkeeping. Manufacturers subject to OAR 340-242-0730 shall maintain the following records for at least 2 years after a product is sold, offered for sale, supplied or distributed by the manufacturer, directly or indirectly, to a retail outlet in the Portland AQMA.</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(a) VOC content records of spray paint based methods provided in OAR 340-242-0750;</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(b) An explanation of any code indicating the date of manufacture of any spray paint; and</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(c) Information used to substantiate an application for a compliance extension OAR 340-242-0770.</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(2) Reporting. Following request and within a reasonable period of time, records, specified in section (1) of this rule shall be made available to the Department.</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(3) Exemption from disclosure. If a person claims that any writing, as that term is define in ORS 192.410(5), is confidential or otherwise exempt from disclosure, in whole or in part, the person shall comply with the procedures specified in OAR 340-242-0780.</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w:t>
      </w:r>
      <w:r w:rsidRPr="00E90BDD">
        <w:rPr>
          <w:rFonts w:ascii="Arial" w:eastAsia="Times New Roman" w:hAnsi="Arial" w:cs="Arial"/>
          <w:b/>
          <w:bCs/>
          <w:color w:val="000000"/>
          <w:sz w:val="18"/>
        </w:rPr>
        <w:t>NOTE:</w:t>
      </w:r>
      <w:r w:rsidRPr="00E90BDD">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Stat. Auth.: ORS 468.020 &amp; ORS 468A.035</w:t>
      </w:r>
      <w:r w:rsidRPr="00E90BDD">
        <w:rPr>
          <w:rFonts w:ascii="Arial" w:eastAsia="Times New Roman" w:hAnsi="Arial" w:cs="Arial"/>
          <w:color w:val="000000"/>
          <w:sz w:val="18"/>
          <w:szCs w:val="18"/>
        </w:rPr>
        <w:br/>
        <w:t>Stats. Implemented: ORS 468A.035</w:t>
      </w:r>
      <w:r w:rsidRPr="00E90BDD">
        <w:rPr>
          <w:rFonts w:ascii="Arial" w:eastAsia="Times New Roman" w:hAnsi="Arial" w:cs="Arial"/>
          <w:color w:val="000000"/>
          <w:sz w:val="18"/>
          <w:szCs w:val="18"/>
        </w:rPr>
        <w:br/>
        <w:t>Hist.: DEQ 13-1995, f. &amp; cert. ef. 5-25-95; DEQ 14-1999, f. &amp; cert. ef. 10-14-99, Renumbered from 340-022-0940</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 xml:space="preserve">340-242-0750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Inspection and Testing Requirements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(1) The owner or operator of a facility subject to OAR 340-242-0700 through 340-242-0750 shall, at any reasonable time, make the facility available for inspection by the Department.</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(2) Upon request of the Department, any person subject to OAR 340-242-0700 through 340-242-0750 shall furnish samples of spray paint products selected by the Department from available stock for testing by the Department to determine compliance with 340-242-0720.</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(3) Except as provided in section (5) of this rule, testing to determine compliance with OAR 340-242-0720 shall be performed using:</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(a) VOCContent. The VOC content shall be determined by:</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(A) The procedures set forth in </w:t>
      </w:r>
      <w:r w:rsidRPr="00E90BDD">
        <w:rPr>
          <w:rFonts w:ascii="Arial" w:eastAsia="Times New Roman" w:hAnsi="Arial" w:cs="Arial"/>
          <w:b/>
          <w:bCs/>
          <w:color w:val="000000"/>
          <w:sz w:val="18"/>
        </w:rPr>
        <w:t>Bay Area Air Quality Management District Manual of Procedures, Volume III, Laboratory Procedures, Method 35, "Determination of Volatile Organic Compounds, (VOC) in Solvent Based Aerosol Paints," as amended January 19, 1994</w:t>
      </w:r>
      <w:r w:rsidRPr="00E90BDD">
        <w:rPr>
          <w:rFonts w:ascii="Arial" w:eastAsia="Times New Roman" w:hAnsi="Arial" w:cs="Arial"/>
          <w:color w:val="000000"/>
          <w:sz w:val="18"/>
          <w:szCs w:val="18"/>
        </w:rPr>
        <w:t xml:space="preserve">, and, for water-containing spray paints, by </w:t>
      </w:r>
      <w:r w:rsidRPr="00E90BDD">
        <w:rPr>
          <w:rFonts w:ascii="Arial" w:eastAsia="Times New Roman" w:hAnsi="Arial" w:cs="Arial"/>
          <w:b/>
          <w:bCs/>
          <w:color w:val="000000"/>
          <w:sz w:val="18"/>
        </w:rPr>
        <w:t>ASTM D 5325-92, "Standard Test Method for Determination of Weight Percent Volatile Content of Water-Borne Aerosol Paints", November 15, 1992</w:t>
      </w:r>
      <w:r w:rsidRPr="00E90BDD">
        <w:rPr>
          <w:rFonts w:ascii="Arial" w:eastAsia="Times New Roman" w:hAnsi="Arial" w:cs="Arial"/>
          <w:color w:val="000000"/>
          <w:sz w:val="18"/>
          <w:szCs w:val="18"/>
        </w:rPr>
        <w:t>; or</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(B) Calculation of VOC content from records amounts of constituents used to manufacture the product and the chemical compositions of the individual product constituents.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(4) Except as provided in section (5) of this rule, testing to establish the spray paint category as defined in ORA 340-242-0710 shall be performed using:</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(a) Metal Content. The metal content of metallic aerosol coating products shall be determined by South Coast Air Quality Management District Test Method 311 (</w:t>
      </w:r>
      <w:r w:rsidRPr="00E90BDD">
        <w:rPr>
          <w:rFonts w:ascii="Arial" w:eastAsia="Times New Roman" w:hAnsi="Arial" w:cs="Arial"/>
          <w:b/>
          <w:bCs/>
          <w:color w:val="000000"/>
          <w:sz w:val="18"/>
        </w:rPr>
        <w:t>SCAQMD"Laboratory Methods of Analysis for Enforcement Samples" manual), June 1, 1991</w:t>
      </w:r>
      <w:r w:rsidRPr="00E90BDD">
        <w:rPr>
          <w:rFonts w:ascii="Arial" w:eastAsia="Times New Roman" w:hAnsi="Arial" w:cs="Arial"/>
          <w:color w:val="000000"/>
          <w:sz w:val="18"/>
          <w:szCs w:val="18"/>
        </w:rPr>
        <w:t xml:space="preserve">, after removal of the propellant following the procedure in </w:t>
      </w:r>
      <w:r w:rsidRPr="00E90BDD">
        <w:rPr>
          <w:rFonts w:ascii="Arial" w:eastAsia="Times New Roman" w:hAnsi="Arial" w:cs="Arial"/>
          <w:b/>
          <w:bCs/>
          <w:color w:val="000000"/>
          <w:sz w:val="18"/>
        </w:rPr>
        <w:t>ASTM Method 5325-92, "Standard Test Method for Determination of Weight Percent Volatile Content of Water-Borne Aerosol Paints", November 15, 1992</w:t>
      </w:r>
      <w:r w:rsidRPr="00E90BDD">
        <w:rPr>
          <w:rFonts w:ascii="Arial" w:eastAsia="Times New Roman" w:hAnsi="Arial" w:cs="Arial"/>
          <w:color w:val="000000"/>
          <w:sz w:val="18"/>
          <w:szCs w:val="18"/>
        </w:rPr>
        <w:t>.</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(b) Specular Gloss. Specular gloss of flat and non-flat coatings shall be determined by </w:t>
      </w:r>
      <w:r w:rsidRPr="00E90BDD">
        <w:rPr>
          <w:rFonts w:ascii="Arial" w:eastAsia="Times New Roman" w:hAnsi="Arial" w:cs="Arial"/>
          <w:b/>
          <w:bCs/>
          <w:color w:val="000000"/>
          <w:sz w:val="18"/>
        </w:rPr>
        <w:t>ASTM Method D 523-89, March 31, 1989</w:t>
      </w:r>
      <w:r w:rsidRPr="00E90BDD">
        <w:rPr>
          <w:rFonts w:ascii="Arial" w:eastAsia="Times New Roman" w:hAnsi="Arial" w:cs="Arial"/>
          <w:color w:val="000000"/>
          <w:sz w:val="18"/>
          <w:szCs w:val="18"/>
        </w:rPr>
        <w:t>.</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 xml:space="preserve">(c) Acid Content. The acid content of rust converters shall be determined by </w:t>
      </w:r>
      <w:r w:rsidRPr="00E90BDD">
        <w:rPr>
          <w:rFonts w:ascii="Arial" w:eastAsia="Times New Roman" w:hAnsi="Arial" w:cs="Arial"/>
          <w:b/>
          <w:bCs/>
          <w:color w:val="000000"/>
          <w:sz w:val="18"/>
        </w:rPr>
        <w:t>ASTM Method D-1613-85, "Standard Test Method for Acidity in Volatile Solvents and Chemical Inter-mediates used in Paint, Varnish, Lacquer, and Related Products", May 31, 1985</w:t>
      </w:r>
      <w:r w:rsidRPr="00E90BDD">
        <w:rPr>
          <w:rFonts w:ascii="Arial" w:eastAsia="Times New Roman" w:hAnsi="Arial" w:cs="Arial"/>
          <w:color w:val="000000"/>
          <w:sz w:val="18"/>
          <w:szCs w:val="18"/>
        </w:rPr>
        <w:t xml:space="preserve">, after removal of the propellant following the procedure in </w:t>
      </w:r>
      <w:r w:rsidRPr="00E90BDD">
        <w:rPr>
          <w:rFonts w:ascii="Arial" w:eastAsia="Times New Roman" w:hAnsi="Arial" w:cs="Arial"/>
          <w:b/>
          <w:bCs/>
          <w:color w:val="000000"/>
          <w:sz w:val="18"/>
        </w:rPr>
        <w:t>ASTM Method 5325-92, "Standard Test Method for Determination of Weight Percent Volatile Content of Water-Borne Aerosol Paints", November 15, 1992</w:t>
      </w:r>
      <w:r w:rsidRPr="00E90BDD">
        <w:rPr>
          <w:rFonts w:ascii="Arial" w:eastAsia="Times New Roman" w:hAnsi="Arial" w:cs="Arial"/>
          <w:color w:val="000000"/>
          <w:sz w:val="18"/>
          <w:szCs w:val="18"/>
        </w:rPr>
        <w:t>.</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(5) Alternative test methods which are shown to accurately determine the VOC content, exempt compounds, metal content, specular gloss, or acid content in a spray paint may also be used if approved in writing by EPAand the Department.</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w:t>
      </w:r>
      <w:r w:rsidRPr="00E90BDD">
        <w:rPr>
          <w:rFonts w:ascii="Arial" w:eastAsia="Times New Roman" w:hAnsi="Arial" w:cs="Arial"/>
          <w:b/>
          <w:bCs/>
          <w:color w:val="000000"/>
          <w:sz w:val="18"/>
        </w:rPr>
        <w:t>NOTE:</w:t>
      </w:r>
      <w:r w:rsidRPr="00E90BDD">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Stat. Auth.: ORS 468.020 &amp; ORS 468A.035</w:t>
      </w:r>
      <w:r w:rsidRPr="00E90BDD">
        <w:rPr>
          <w:rFonts w:ascii="Arial" w:eastAsia="Times New Roman" w:hAnsi="Arial" w:cs="Arial"/>
          <w:color w:val="000000"/>
          <w:sz w:val="18"/>
          <w:szCs w:val="18"/>
        </w:rPr>
        <w:br/>
        <w:t>Stats. Implemented: ORS 468A.035</w:t>
      </w:r>
      <w:r w:rsidRPr="00E90BDD">
        <w:rPr>
          <w:rFonts w:ascii="Arial" w:eastAsia="Times New Roman" w:hAnsi="Arial" w:cs="Arial"/>
          <w:color w:val="000000"/>
          <w:sz w:val="18"/>
          <w:szCs w:val="18"/>
        </w:rPr>
        <w:br/>
        <w:t>Hist.: DEQ 13-1995, f. &amp; cert. ef. 5-25-95; DEQ 14-1999, f. &amp; cert. ef. 10-14-99, Renumbered from 340-022-0950</w:t>
      </w:r>
    </w:p>
    <w:p w:rsidR="00E90BDD" w:rsidRPr="00E90BDD" w:rsidRDefault="00E90BDD" w:rsidP="00E90BDD">
      <w:pPr>
        <w:spacing w:after="0" w:line="240" w:lineRule="auto"/>
        <w:jc w:val="center"/>
        <w:rPr>
          <w:rFonts w:ascii="Arial" w:eastAsia="Times New Roman" w:hAnsi="Arial" w:cs="Arial"/>
          <w:color w:val="000000"/>
          <w:sz w:val="18"/>
          <w:szCs w:val="18"/>
        </w:rPr>
      </w:pPr>
      <w:r w:rsidRPr="00E90BDD">
        <w:rPr>
          <w:rFonts w:ascii="Arial" w:eastAsia="Times New Roman" w:hAnsi="Arial" w:cs="Arial"/>
          <w:b/>
          <w:bCs/>
          <w:color w:val="000000"/>
          <w:sz w:val="18"/>
        </w:rPr>
        <w:t>Area Source Common Provisions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 xml:space="preserve">340-242-0760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Applicability</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OAR 340-242-0760 through 340-242-0790 apply to 340-242-0600 through 340-242-0750.</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w:t>
      </w:r>
      <w:r w:rsidRPr="00E90BDD">
        <w:rPr>
          <w:rFonts w:ascii="Arial" w:eastAsia="Times New Roman" w:hAnsi="Arial" w:cs="Arial"/>
          <w:b/>
          <w:bCs/>
          <w:color w:val="000000"/>
          <w:sz w:val="18"/>
        </w:rPr>
        <w:t>NOTE:</w:t>
      </w:r>
      <w:r w:rsidRPr="00E90BDD">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Stat. Auth.: ORS 468.020 &amp; ORS 468A.035</w:t>
      </w:r>
      <w:r w:rsidRPr="00E90BDD">
        <w:rPr>
          <w:rFonts w:ascii="Arial" w:eastAsia="Times New Roman" w:hAnsi="Arial" w:cs="Arial"/>
          <w:color w:val="000000"/>
          <w:sz w:val="18"/>
          <w:szCs w:val="18"/>
        </w:rPr>
        <w:br/>
        <w:t>Stats. Implemented: ORS 468A.035</w:t>
      </w:r>
      <w:r w:rsidRPr="00E90BDD">
        <w:rPr>
          <w:rFonts w:ascii="Arial" w:eastAsia="Times New Roman" w:hAnsi="Arial" w:cs="Arial"/>
          <w:color w:val="000000"/>
          <w:sz w:val="18"/>
          <w:szCs w:val="18"/>
        </w:rPr>
        <w:br/>
        <w:t>Hist.: DEQ 13-1995, f. &amp; cert. ef. 5-25-95; DEQ 14-1999, f. &amp; cert. ef. 10-14-99, Renumbered from 340-022-1100</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 xml:space="preserve">340-242-0770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Compliance Extensions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Any manufacturer, as defined 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(1) A manufacturer shall apply in writing to the Department for any compliance extension under this section. Information claimed by the applicant as confidential or otherwise exempt from disclosure shall be submitted in accordance with OAR 340-242-0780. The application shall include:</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(a) An explanation of the specific grounds addressing each subsection under section (4) of this rule on which the compliance extension is sought;</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(b) The requested terms and conditions;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(c) The specific method(s) by which compliance with the requested terms and conditions will be achieved;</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(d) Any interim measures which may be taken during the period of the compliance extension to limit the amount of emissions in excess of the rule limits; and</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(e) If applicable, any compliance extension, alternate control requirement or variance order granted by another local, state or federal air pollution control agency.</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(2) Within 30 days of receipt of the compliance extension application, the Department shall determine whether an application is complete.</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(4) In considering whether to approve a compliance extension, the Department shall consider the following:</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(a) Conditions beyond the control of the applicant;</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(b) Special circumstances which render strict compliance unreasonable, burdensome or impractical due to special physical conditions or cause;</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(c) Strict compliance would result in substantial curtailment or closing down of a business, plant or operation; or</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(d) No other alternative facility or method of handling is yet available.</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(5) Any compliance extension order shall specify terms and conditions, including a date by which final compliance shall be achieved. The final compliance date shall not exceed 3 years after the applicable compliance date. A compliance extension shall be granted in 1 year increments which may be renewed until the final compliance date upon a showing by the manufacturer that any increments of progress and other terms and conditions in the order have been met.</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(6) The Department shall notify the applicant in writing of the determination under section (3) of this rule and the terms and conditions established under section (5) of this rule.</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w:t>
      </w:r>
      <w:r w:rsidRPr="00E90BDD">
        <w:rPr>
          <w:rFonts w:ascii="Arial" w:eastAsia="Times New Roman" w:hAnsi="Arial" w:cs="Arial"/>
          <w:b/>
          <w:bCs/>
          <w:color w:val="000000"/>
          <w:sz w:val="18"/>
        </w:rPr>
        <w:t>NOTE:</w:t>
      </w:r>
      <w:r w:rsidRPr="00E90BDD">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Stat. Auth.: ORS 468.020 &amp; ORS 468A.035</w:t>
      </w:r>
      <w:r w:rsidRPr="00E90BDD">
        <w:rPr>
          <w:rFonts w:ascii="Arial" w:eastAsia="Times New Roman" w:hAnsi="Arial" w:cs="Arial"/>
          <w:color w:val="000000"/>
          <w:sz w:val="18"/>
          <w:szCs w:val="18"/>
        </w:rPr>
        <w:br/>
        <w:t>Stats. Implemented: ORS 468A.035</w:t>
      </w:r>
      <w:r w:rsidRPr="00E90BDD">
        <w:rPr>
          <w:rFonts w:ascii="Arial" w:eastAsia="Times New Roman" w:hAnsi="Arial" w:cs="Arial"/>
          <w:color w:val="000000"/>
          <w:sz w:val="18"/>
          <w:szCs w:val="18"/>
        </w:rPr>
        <w:br/>
        <w:t>Hist.: DEQ 13-1995, f. &amp; cert. ef. 5-25-95; DEQ 14-1999, f. &amp; cert. ef. 10-14-99, Renumbered from 340-022-1110</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 xml:space="preserve">340-242-0780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Exemption from Disclosure to the Public</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(1) If a person claims that any writing, as that term is defined in ORS 192.410(5), is confidential or otherwise exempt from disclosure, in whole or in part, the person shall comply with the following procedures: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(a) The writing shall be clearly marked with a request for exemption from disclosure. For a multi-page writing, each page shall be so marked.</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(b) The person shall state the specific statutory provision under which it claims exemption from disclosure and explain why the writing meets the requirements of that provision.</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(c) For writings that contain both exempt and non-exempt material, the proposed exempt material shall be clearly distinguishable from the non-exempt material. If possible, the exempt material shall be arranged so that it is placed on separate pages from the non-exempt material.</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(2) For a writing to be considered exempt from disclosure as a "trade secret," it shall meet all of the following criteria:</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(a) The information shall not be patented;</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(b) It shall be known only to a limited number of individuals within a commercial concern who have made efforts to maintain the secrecy of the information;</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(c) It shall be information which derives actual or potential economic value from not being disclosed to other persons; and</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(d) It shall give its users the chance to obtain a business advantage over competitors not having the information.</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w:t>
      </w:r>
      <w:r w:rsidRPr="00E90BDD">
        <w:rPr>
          <w:rFonts w:ascii="Arial" w:eastAsia="Times New Roman" w:hAnsi="Arial" w:cs="Arial"/>
          <w:b/>
          <w:bCs/>
          <w:color w:val="000000"/>
          <w:sz w:val="18"/>
        </w:rPr>
        <w:t>NOTE:</w:t>
      </w:r>
      <w:r w:rsidRPr="00E90BDD">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Stat. Auth.: ORS 468.020 &amp; ORS 468A.035</w:t>
      </w:r>
      <w:r w:rsidRPr="00E90BDD">
        <w:rPr>
          <w:rFonts w:ascii="Arial" w:eastAsia="Times New Roman" w:hAnsi="Arial" w:cs="Arial"/>
          <w:color w:val="000000"/>
          <w:sz w:val="18"/>
          <w:szCs w:val="18"/>
        </w:rPr>
        <w:br/>
        <w:t>Stats. Implemented: ORS 468A.035</w:t>
      </w:r>
      <w:r w:rsidRPr="00E90BDD">
        <w:rPr>
          <w:rFonts w:ascii="Arial" w:eastAsia="Times New Roman" w:hAnsi="Arial" w:cs="Arial"/>
          <w:color w:val="000000"/>
          <w:sz w:val="18"/>
          <w:szCs w:val="18"/>
        </w:rPr>
        <w:br/>
        <w:t>Hist.: DEQ 13-1995, f. &amp; cert. ef. 5-25-95; DEQ 14-1999, f. &amp; cert. ef. 10-14-99, Renumbered from 340-022-1120</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 xml:space="preserve">340-242-0790 </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b/>
          <w:bCs/>
          <w:color w:val="000000"/>
          <w:sz w:val="18"/>
        </w:rPr>
        <w:t>Future Review</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(1) A comparison of the federal regulation with OAR 340-242-0700 through 340-242-0750;</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(2) An estimate of the change in emissions which would occur from repeal of provisions in OAR 340-242-0700 through 340-242-0750 applicable to such product or products;</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(3) An assessment of the effect of eliminating or modifying the provisions of OAR 340-242-0700 through 340-242-0750 on the State Implementation Plan adopted under 340-200-0040, including any need for substitute measures; and</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(4) A recommendation regarding amendment to eliminate such provisions and, if applicable, a schedule for amendment.</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w:t>
      </w:r>
      <w:r w:rsidRPr="00E90BDD">
        <w:rPr>
          <w:rFonts w:ascii="Arial" w:eastAsia="Times New Roman" w:hAnsi="Arial" w:cs="Arial"/>
          <w:b/>
          <w:bCs/>
          <w:color w:val="000000"/>
          <w:sz w:val="18"/>
        </w:rPr>
        <w:t>NOTE:</w:t>
      </w:r>
      <w:r w:rsidRPr="00E90BDD">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E90BDD" w:rsidRPr="00E90BDD" w:rsidRDefault="00E90BDD" w:rsidP="00E90BDD">
      <w:pPr>
        <w:spacing w:before="100" w:beforeAutospacing="1" w:after="100" w:afterAutospacing="1" w:line="240" w:lineRule="auto"/>
        <w:rPr>
          <w:rFonts w:ascii="Arial" w:eastAsia="Times New Roman" w:hAnsi="Arial" w:cs="Arial"/>
          <w:color w:val="000000"/>
          <w:sz w:val="18"/>
          <w:szCs w:val="18"/>
        </w:rPr>
      </w:pPr>
      <w:r w:rsidRPr="00E90BDD">
        <w:rPr>
          <w:rFonts w:ascii="Arial" w:eastAsia="Times New Roman" w:hAnsi="Arial" w:cs="Arial"/>
          <w:color w:val="000000"/>
          <w:sz w:val="18"/>
          <w:szCs w:val="18"/>
        </w:rPr>
        <w:t>Stat. Auth.: ORS 468.020 &amp; ORS 468A.035</w:t>
      </w:r>
      <w:r w:rsidRPr="00E90BDD">
        <w:rPr>
          <w:rFonts w:ascii="Arial" w:eastAsia="Times New Roman" w:hAnsi="Arial" w:cs="Arial"/>
          <w:color w:val="000000"/>
          <w:sz w:val="18"/>
          <w:szCs w:val="18"/>
        </w:rPr>
        <w:br/>
        <w:t>Stats. Implemented: ORS 468A.035</w:t>
      </w:r>
      <w:r w:rsidRPr="00E90BDD">
        <w:rPr>
          <w:rFonts w:ascii="Arial" w:eastAsia="Times New Roman" w:hAnsi="Arial" w:cs="Arial"/>
          <w:color w:val="000000"/>
          <w:sz w:val="18"/>
          <w:szCs w:val="18"/>
        </w:rPr>
        <w:br/>
        <w:t xml:space="preserve">Hist.: DEQ 13-1995, f. &amp; cert. ef. 5-25-95; DEQ 14-1999, f. &amp; cert. ef. 10-14-99, Renumbered from 340-022-1130 </w:t>
      </w:r>
    </w:p>
    <w:p w:rsidR="00650032" w:rsidRPr="00650032" w:rsidRDefault="00650032" w:rsidP="00650032">
      <w:pPr>
        <w:spacing w:before="100" w:beforeAutospacing="1" w:after="100" w:afterAutospacing="1" w:line="240" w:lineRule="auto"/>
        <w:jc w:val="center"/>
        <w:rPr>
          <w:rFonts w:ascii="Arial" w:eastAsia="Times New Roman" w:hAnsi="Arial" w:cs="Arial"/>
          <w:color w:val="000000"/>
          <w:sz w:val="18"/>
          <w:szCs w:val="18"/>
        </w:rPr>
      </w:pPr>
      <w:r w:rsidRPr="00650032">
        <w:rPr>
          <w:rFonts w:ascii="Arial" w:eastAsia="Times New Roman" w:hAnsi="Arial" w:cs="Arial"/>
          <w:b/>
          <w:bCs/>
          <w:color w:val="000000"/>
          <w:sz w:val="18"/>
        </w:rPr>
        <w:t>DIVISION 244</w:t>
      </w:r>
    </w:p>
    <w:p w:rsidR="00650032" w:rsidRPr="00650032" w:rsidRDefault="00650032" w:rsidP="00650032">
      <w:pPr>
        <w:spacing w:before="100" w:beforeAutospacing="1" w:after="100" w:afterAutospacing="1" w:line="240" w:lineRule="auto"/>
        <w:jc w:val="center"/>
        <w:rPr>
          <w:rFonts w:ascii="Arial" w:eastAsia="Times New Roman" w:hAnsi="Arial" w:cs="Arial"/>
          <w:color w:val="000000"/>
          <w:sz w:val="18"/>
          <w:szCs w:val="18"/>
        </w:rPr>
      </w:pPr>
      <w:r w:rsidRPr="00650032">
        <w:rPr>
          <w:rFonts w:ascii="Arial" w:eastAsia="Times New Roman" w:hAnsi="Arial" w:cs="Arial"/>
          <w:b/>
          <w:bCs/>
          <w:color w:val="000000"/>
          <w:sz w:val="18"/>
        </w:rPr>
        <w:t>OREGON FEDERAL HAZARDOUS AIR POLLUTANT PROGRAM</w:t>
      </w:r>
    </w:p>
    <w:p w:rsidR="00650032" w:rsidRPr="00650032" w:rsidRDefault="00650032" w:rsidP="00650032">
      <w:pPr>
        <w:spacing w:before="100" w:beforeAutospacing="1" w:after="100" w:afterAutospacing="1" w:line="240" w:lineRule="auto"/>
        <w:jc w:val="center"/>
        <w:rPr>
          <w:rFonts w:ascii="Arial" w:eastAsia="Times New Roman" w:hAnsi="Arial" w:cs="Arial"/>
          <w:color w:val="000000"/>
          <w:sz w:val="18"/>
          <w:szCs w:val="18"/>
        </w:rPr>
      </w:pPr>
      <w:r w:rsidRPr="00650032">
        <w:rPr>
          <w:rFonts w:ascii="Arial" w:eastAsia="Times New Roman" w:hAnsi="Arial" w:cs="Arial"/>
          <w:b/>
          <w:bCs/>
          <w:color w:val="000000"/>
          <w:sz w:val="18"/>
        </w:rPr>
        <w:t>General Provisions for Stationary Sources</w:t>
      </w:r>
    </w:p>
    <w:p w:rsidR="00650032" w:rsidRPr="00650032" w:rsidRDefault="00650032" w:rsidP="00650032">
      <w:pPr>
        <w:spacing w:before="100" w:beforeAutospacing="1" w:after="100" w:afterAutospacing="1" w:line="240" w:lineRule="auto"/>
        <w:jc w:val="center"/>
        <w:rPr>
          <w:rFonts w:ascii="Arial" w:eastAsia="Times New Roman" w:hAnsi="Arial" w:cs="Arial"/>
          <w:color w:val="000000"/>
          <w:sz w:val="18"/>
          <w:szCs w:val="18"/>
        </w:rPr>
      </w:pPr>
      <w:r w:rsidRPr="00650032">
        <w:rPr>
          <w:rFonts w:ascii="Arial" w:eastAsia="Times New Roman" w:hAnsi="Arial" w:cs="Arial"/>
          <w:b/>
          <w:bCs/>
          <w:color w:val="000000"/>
          <w:sz w:val="18"/>
        </w:rPr>
        <w:t>Emission Standards for Gasoline Dispensing Facilities</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b/>
          <w:bCs/>
          <w:color w:val="000000"/>
          <w:sz w:val="18"/>
        </w:rPr>
        <w:t xml:space="preserve">340-244-0232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b/>
          <w:bCs/>
          <w:color w:val="000000"/>
          <w:sz w:val="18"/>
        </w:rPr>
        <w:t>Purpose</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b/>
          <w:bCs/>
          <w:color w:val="000000"/>
          <w:sz w:val="18"/>
        </w:rPr>
        <w:t>NOTE:</w:t>
      </w:r>
      <w:r w:rsidRPr="00650032">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Stat. Auth.: ORS 468.020 &amp; 468A.025</w:t>
      </w:r>
      <w:r w:rsidRPr="00650032">
        <w:rPr>
          <w:rFonts w:ascii="Arial" w:eastAsia="Times New Roman" w:hAnsi="Arial" w:cs="Arial"/>
          <w:color w:val="000000"/>
          <w:sz w:val="18"/>
          <w:szCs w:val="18"/>
        </w:rPr>
        <w:br/>
        <w:t>Stats. Implemented: ORS 468A.025</w:t>
      </w:r>
      <w:r w:rsidRPr="00650032">
        <w:rPr>
          <w:rFonts w:ascii="Arial" w:eastAsia="Times New Roman" w:hAnsi="Arial" w:cs="Arial"/>
          <w:color w:val="000000"/>
          <w:sz w:val="18"/>
          <w:szCs w:val="18"/>
        </w:rPr>
        <w:br/>
        <w:t xml:space="preserve">Hist.: DEQ 15-2008, f. &amp; cert. ef 12-31-08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b/>
          <w:bCs/>
          <w:color w:val="000000"/>
          <w:sz w:val="18"/>
          <w:szCs w:val="18"/>
        </w:rPr>
        <w:t xml:space="preserve">340-244-0234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b/>
          <w:bCs/>
          <w:color w:val="000000"/>
          <w:sz w:val="18"/>
          <w:szCs w:val="18"/>
        </w:rPr>
        <w:t>Affected Sources</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(1) The affected source to which the emission standards apply is each GDF. The affected source includes each gasoline cargo tank during the delivery of product to a GDF and also includes each storage tank.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(2) The emissions standards in OAR 340-244-0236 through 0252 do not apply to agricultural operations as defined in ORS 468A.020. Agricultural operations are however required to comply with the Gasoline Dispensing NESHAP, if applicable (40 CFR part 63 subpart CCCCCC).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(3) All GDFs must comply with the requirements of OAR 340-244-0240.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(4) The owner or operator of a GDF must comply with the requirements of OAR 340-244-0242 for the following gasoline storage tanks: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(a) All tanks with a capacity of 250 gallons or more located at GDFs: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(A) Whose annual throughput exceeds 480,000 gallons of gasoline or more;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(B) Whose average monthly throughput exceeds 100,000 gallons of gasoline or more; or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(C) In Clackamas, Multnomah, or Washington County whose annual throughput exceeds 120,000 gallons of gasoline or more.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(b) All tanks with a capacity of 1,500 gallons or more located at GDFs in the Portland AQMA, Medford AQMA, or Salem SKATS.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(5) The owner or operator of a GDF must comply with the requirements of OAR 340-244-0242(4) for any gasoline storage tank equipped with a vapor balance system.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(6) An affected source must, upon request by DEQ, demonstrate their 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January 10, 2008. For existing sources that are subject only because they load gasoline into fuel tanks other than those in motor vehicles, as defined in OAR 340-244-0030, recordkeeping to document monthly throughput must begin on January 24, 2011. Records required under this section must be kept for a period of 5 years.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(7) The owner or operator of an affected source, as defined in section (1) of this rule, is not required to obtain a Title V Operating Permit. However, the owner or operator of an affected source must still apply for and obtain a Title V Operating Permit if meeting one or more of the applicability criteria found in OAR 340-218-0020.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(8) The loading of aviation gasoline storage tanks at airports, and the subsequent transfer of aviation gasoline within the airport, is not subject to OAR 340-244-0236 through 0252, except in the Portland AQMA, Medford AQMA, Salem SKATS, and Clackamas, Multnomah, and Washington Counties. In these geographic areas, aviation gasoline is subject to OAR 340-244-0236 through 0252.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(12) For any affected source subject to the provisions of OAR 340-244-0232 through 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340-244-0232 through 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source is violating OAR 340-244-0232 through 0252. Compliance with this rule is the owner’s or operator’s responsibility and the Notification of Compliance Status does not alter or affect that responsibility.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b/>
          <w:bCs/>
          <w:color w:val="000000"/>
          <w:sz w:val="18"/>
          <w:szCs w:val="18"/>
        </w:rPr>
        <w:t>NOTE</w:t>
      </w:r>
      <w:r w:rsidRPr="00650032">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Stat. Auth.: ORS 468.020 &amp; 468A.025 </w:t>
      </w:r>
      <w:r w:rsidRPr="00650032">
        <w:rPr>
          <w:rFonts w:ascii="Arial" w:eastAsia="Times New Roman" w:hAnsi="Arial" w:cs="Arial"/>
          <w:color w:val="000000"/>
          <w:sz w:val="18"/>
          <w:szCs w:val="18"/>
        </w:rPr>
        <w:br/>
        <w:t xml:space="preserve">Stats. Implemented: ORS 468A.025 </w:t>
      </w:r>
      <w:r w:rsidRPr="00650032">
        <w:rPr>
          <w:rFonts w:ascii="Arial" w:eastAsia="Times New Roman" w:hAnsi="Arial" w:cs="Arial"/>
          <w:color w:val="000000"/>
          <w:sz w:val="18"/>
          <w:szCs w:val="18"/>
        </w:rPr>
        <w:br/>
        <w:t xml:space="preserve">Hist.: DEQ 15-2008, f. &amp; cert. ef 12-31-08; DEQ 1-2011, f. &amp; cert. ef. 2-24-11; DEQ 4-2013, f. &amp; cert. ef. 3-27-13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b/>
          <w:bCs/>
          <w:color w:val="000000"/>
          <w:sz w:val="18"/>
        </w:rPr>
        <w:t xml:space="preserve">340-244-0236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b/>
          <w:bCs/>
          <w:color w:val="000000"/>
          <w:sz w:val="18"/>
        </w:rPr>
        <w:t>Affected Equipment or Processes</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(1) The emission sources to which this rule applies are gasoline storage tanks and associated equipment components in vapor or liquid gasoline service at new, reconstructed, or existing GDF that meet the criteria specified in OAR 340-244-0234. Pressure/Vacuum vents on gasoline storage tanks and the equipment necessary to unload product from cargo tanks into the storage tanks at GDF are covered emission sources.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(2) An affected source is a new affected source if construction commenced on the affected source after November 9, 2006, and the applicability criteria in OAR 340-244-0234 are met at the time operation commenced.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(3) An affected source is reconstructed if meeting the criteria for reconstruction as defined in 40 CFR 63.2.</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(4) An affected source is an existing affected source if it is not new or reconstructed.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b/>
          <w:bCs/>
          <w:color w:val="000000"/>
          <w:sz w:val="18"/>
        </w:rPr>
        <w:t>NOTE</w:t>
      </w:r>
      <w:r w:rsidRPr="00650032">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Stat. Auth.: ORS 468.020 &amp; 468A.025</w:t>
      </w:r>
      <w:r w:rsidRPr="00650032">
        <w:rPr>
          <w:rFonts w:ascii="Arial" w:eastAsia="Times New Roman" w:hAnsi="Arial" w:cs="Arial"/>
          <w:color w:val="000000"/>
          <w:sz w:val="18"/>
          <w:szCs w:val="18"/>
        </w:rPr>
        <w:br/>
        <w:t>Stats. Implemented: ORS 468A.025</w:t>
      </w:r>
      <w:r w:rsidRPr="00650032">
        <w:rPr>
          <w:rFonts w:ascii="Arial" w:eastAsia="Times New Roman" w:hAnsi="Arial" w:cs="Arial"/>
          <w:color w:val="000000"/>
          <w:sz w:val="18"/>
          <w:szCs w:val="18"/>
        </w:rPr>
        <w:br/>
        <w:t xml:space="preserve">Hist.: DEQ 15-2008, f. &amp; cert. ef 12-31-08; DEQ 1-2011, f. &amp; cert. ef. 2-24-11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b/>
          <w:bCs/>
          <w:color w:val="000000"/>
          <w:sz w:val="18"/>
        </w:rPr>
        <w:t xml:space="preserve">340-244-0238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b/>
          <w:bCs/>
          <w:color w:val="000000"/>
          <w:sz w:val="18"/>
        </w:rPr>
        <w:t>Compliance Dates</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(1) For a new or reconstructed affected source, the owner or operator must comply with the standards in OAR 340-244-0240 and 0242, as applicable, no later than January 10, 2008 or upon startup, whichever is later, except as follows: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(a) The owner or operator of a new or reconstructed GDF must comply with OAR 340-244-0240(1)(b) and (c) no later than July 1, 2009 or upon startup, whichever is later.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(b) For tanks located at a GDF with average monthly throughput less than 100,000 gallons of gasoline and not listed in OAR 340-244-0234(4)(a)(C) or (4)(b), must comply with OAR 340-244-0242, as applicable, no later than December 13, 2009 or upon startup, whichever is later.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(c) The owner or operator of a GDF subject to Table 2 of OAR 340-244-0242 must comply no later than September 23, 2008 or upon startup, whichever is later.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(2) For an existing affected source, the owner or operator must comply with the standards in OAR 340-244-0240 and 0242, as applicable, by no later than January 10, 2011, except as follows: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(a) For tanks with a capacity between 1,500 and 40,000 gallons and located in the Portland AQMA, Medford AQMA, or Salem SATS, the owner or operator must comply with the standards in OAR 340-244-0240(3) and 0242 no later than December 13, 2008.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(b) For tanks located at an affected source located in Clackamas, Multnomah, or Washington County, whose annual throughput exceeds 120,000 gallons, the owner or operator must comply with the standards in OAR 340-244-0240(3) and 0242 no later than December 13, 2008.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(c) The owner or operator of an existing GDF must comply with OAR 340-244-0240(1)(b) and (c) no later than July 1, 2009 or upon startup, whichever is later.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3 years after the affected source becomes subject to the control requirements in OAR 340-244-0242.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(4) The initial compliance demonstration test required under OAR 340-244-0244(1)(a) and (b) must be conducted as specified in subsections (4)(a) and (b) of this rule.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(a) For a new or reconstructed affected source, the owner or operator must conduct the initial compliance test upon installation of the complete vapor balance system.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(b) For an existing affected source, the owner or operator must conduct the initial compliance test as specified in paragraph (4)(b)(A) or (B) of this rule.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(A) For vapor balance systems installed on or before December 15, 2009 at a GDF whose average monthly throughput is 100,000 gallons of gasoline or more, the owner or operator must test no later than 180 days after the applicable compliance date specified in section (2) or (3) of this rule.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(B) For vapor balance systems installed after December 15, 2009, the owner or operator must test upon installation of a complete vapor balance system or a new gasoline storage tank.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(C) For a GDF whose average monthly throughput is less than or equal to 100,000 gallons of gasoline, the owner or operator is only required to test upon installation of a complete vapor balance system or a new gasoline storage tank.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(5) If the GDF is subject to the control requirements in OAR 340-244-0232 through 0252 only because it loads gasoline into fuel tanks other than those in motor vehicles, as defined in OAR 340-244-0030, the owner or operator of the GDF must comply with the standards in OAR 340-244-0232 through 0252 as specified in subsections (5)(a) and (b) of this rule.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(a) If the GDF is an existing facility, the owner or operator of the GDF must comply by January 24, 2014.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(b) If the GDF is a new or reconstructed facility, the owner or operator of the GDF must comply by the dates specified in paragraphs (5)(b)(A) and (B) of this rule.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(A) If startup of the GDF is after December 15, 2009, but before January 24, 2011, the owner or operator of the GDF must comply no later than January 24, 2011.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(B) If startup of the GDF is after January 24, 2011, the owner or operator of the GDF must comply upon startup of the GDF.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b/>
          <w:bCs/>
          <w:color w:val="000000"/>
          <w:sz w:val="18"/>
          <w:szCs w:val="18"/>
        </w:rPr>
        <w:t>NOTE</w:t>
      </w:r>
      <w:r w:rsidRPr="00650032">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Stat. Auth.: ORS 468.020 &amp; 468A.025 </w:t>
      </w:r>
      <w:r w:rsidRPr="00650032">
        <w:rPr>
          <w:rFonts w:ascii="Arial" w:eastAsia="Times New Roman" w:hAnsi="Arial" w:cs="Arial"/>
          <w:color w:val="000000"/>
          <w:sz w:val="18"/>
          <w:szCs w:val="18"/>
        </w:rPr>
        <w:br/>
        <w:t xml:space="preserve">Stats. Implemented: ORS 468A.025 </w:t>
      </w:r>
      <w:r w:rsidRPr="00650032">
        <w:rPr>
          <w:rFonts w:ascii="Arial" w:eastAsia="Times New Roman" w:hAnsi="Arial" w:cs="Arial"/>
          <w:color w:val="000000"/>
          <w:sz w:val="18"/>
          <w:szCs w:val="18"/>
        </w:rPr>
        <w:br/>
        <w:t xml:space="preserve">Hist.: DEQ 15-2008, f. &amp; cert. ef 12-31-08; DEQ 8-2009, f. &amp; cert. ef. 12-16-09; DEQ 1-2011, f. &amp; cert. ef. 2-24-11; DEQ 4-2013, f. &amp; cert. ef. 3-27-13 </w:t>
      </w:r>
    </w:p>
    <w:p w:rsidR="00650032" w:rsidRPr="00650032" w:rsidRDefault="00650032" w:rsidP="00650032">
      <w:pPr>
        <w:spacing w:before="100" w:beforeAutospacing="1" w:after="100" w:afterAutospacing="1" w:line="240" w:lineRule="auto"/>
        <w:jc w:val="center"/>
        <w:rPr>
          <w:rFonts w:ascii="Arial" w:eastAsia="Times New Roman" w:hAnsi="Arial" w:cs="Arial"/>
          <w:color w:val="000000"/>
          <w:sz w:val="18"/>
          <w:szCs w:val="18"/>
        </w:rPr>
      </w:pPr>
      <w:r w:rsidRPr="00650032">
        <w:rPr>
          <w:rFonts w:ascii="Arial" w:eastAsia="Times New Roman" w:hAnsi="Arial" w:cs="Arial"/>
          <w:b/>
          <w:bCs/>
          <w:color w:val="000000"/>
          <w:sz w:val="18"/>
        </w:rPr>
        <w:t>Emissions Limitations and Management Practices</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b/>
          <w:bCs/>
          <w:color w:val="000000"/>
          <w:sz w:val="18"/>
          <w:szCs w:val="18"/>
        </w:rPr>
        <w:t xml:space="preserve">340-244-0239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b/>
          <w:bCs/>
          <w:color w:val="000000"/>
          <w:sz w:val="18"/>
          <w:szCs w:val="18"/>
        </w:rPr>
        <w:t>General Duties to Minimize Emissions</w:t>
      </w:r>
      <w:r w:rsidRPr="00650032">
        <w:rPr>
          <w:rFonts w:ascii="Arial" w:eastAsia="Times New Roman" w:hAnsi="Arial" w:cs="Arial"/>
          <w:color w:val="000000"/>
          <w:sz w:val="18"/>
          <w:szCs w:val="18"/>
        </w:rPr>
        <w:t xml:space="preserve">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Each owner or operator of an affected source must comply with the requirements of sections (1) and (2) of this rule.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 which may include, but is not limited to, monitoring results, review of operation and maintenance procedures, review of operation and maintenance records, and inspection of the source.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(2) The owner or operator of an affected source must keep applicable records and submit reports as specified in OAR 340-244-0248(3) and 340-244-0250(2).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Stat. Auth.: ORS 468.020 &amp; 468A.025 </w:t>
      </w:r>
      <w:r w:rsidRPr="00650032">
        <w:rPr>
          <w:rFonts w:ascii="Arial" w:eastAsia="Times New Roman" w:hAnsi="Arial" w:cs="Arial"/>
          <w:color w:val="000000"/>
          <w:sz w:val="18"/>
          <w:szCs w:val="18"/>
        </w:rPr>
        <w:br/>
        <w:t xml:space="preserve">Stats. Implemented: ORS 468A.025 </w:t>
      </w:r>
      <w:r w:rsidRPr="00650032">
        <w:rPr>
          <w:rFonts w:ascii="Arial" w:eastAsia="Times New Roman" w:hAnsi="Arial" w:cs="Arial"/>
          <w:color w:val="000000"/>
          <w:sz w:val="18"/>
          <w:szCs w:val="18"/>
        </w:rPr>
        <w:br/>
        <w:t xml:space="preserve">Hist.: DEQ 4-2013, f. &amp; cert. ef. 3-27-13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b/>
          <w:bCs/>
          <w:color w:val="000000"/>
          <w:sz w:val="18"/>
          <w:szCs w:val="18"/>
        </w:rPr>
        <w:t xml:space="preserve">340-244-0240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b/>
          <w:bCs/>
          <w:color w:val="000000"/>
          <w:sz w:val="18"/>
          <w:szCs w:val="18"/>
        </w:rPr>
        <w:t>Work Practice and Submerged Fill Requirements</w:t>
      </w:r>
      <w:r w:rsidRPr="00650032">
        <w:rPr>
          <w:rFonts w:ascii="Arial" w:eastAsia="Times New Roman" w:hAnsi="Arial" w:cs="Arial"/>
          <w:color w:val="000000"/>
          <w:sz w:val="18"/>
          <w:szCs w:val="18"/>
        </w:rPr>
        <w:t xml:space="preserve">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(1) The owner or operator of a GDF must not allow gasoline to be handled in a manner that would result in vapor releases to the atmosphere for extended periods of time. Measures to be taken include, but are not limited to, the following: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(a) Minimize gasoline spills;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(c) Post a sign at the GDF instructing a person filling up a motor vehicle to not top off the vehicle tank;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(d) Clean up spills as expeditiously as practicable;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(e) Cover all open gasoline containers and all gasoline storage tank fill-pipes with a gasketed seal when not in use;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(f) Minimize gasoline sent to open waste collection systems that collect and transport gasoline to reclamation and recycling devices, such as oil/water separators.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(g) Ensure that cargo tanks unloading at the GDF comply with subsections (1)(a) through (e) of this rule.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(2) Any cargo tank unloading at a GDF equipped with a functional vapor balance system must connect to the vapor balance system whenever gasoline is being loaded.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(3) Except as specified in section (4) of this rule, the owner or operator of a GDF must only load gasoline into storage tanks at the facility by utilizing submerged filling, as defined in OAR 340-244-0030, and as specified in subsection (3)(a), (3)(b), or (3)(c) of this rule. The applicable distances in subsections (3)(a) and (3)(b) must be measured from the point in the opening of the submerged fill pipe that is the greatest distance from the bottom of the storage tank.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(a) Submerged fill pipes installed on or before November 9, 2006, must be no more than 12 inches from the bottom of the storage tank.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(b) Submerged fill pipes installed after November 9, 2006, must be no more than 6 inches from the bottom of the storage tank.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(c) Submerged fill pipes not meeting the specifications of subsection (3)(a) or (3)(b) of this rule are allowed if the owner or operator of a GDF can demonstrate that the liquid level in the tank is always above the entire opening of the fill pipe. Documentation providing such demonstration must be made available for inspection by DEQ during the course of a site visit.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(4) Gasoline storage tanks with a capacity of less than 250 gallons are not subject to the submerged fill requirements in section (3) of this rule.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(5) The owner or operator of a GDF must submit the applicable notifications as required under OAR 340-244-0246.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(6) The owner or operator of a GDF must have records available within 24 hours of a request by DEQ to document gasoline throughput.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(7) The owner or operator of a GDF must comply with the requirements of this rule by the applicable dates specified in OAR 340-244-0238.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(8) Portable gasoline containers that meet the requirements of 40 CFR part 59 subpart F are considered acceptable for compliance with subsection (1)(e) of this rule.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b/>
          <w:bCs/>
          <w:color w:val="000000"/>
          <w:sz w:val="18"/>
          <w:szCs w:val="18"/>
        </w:rPr>
        <w:t>NOTE:</w:t>
      </w:r>
      <w:r w:rsidRPr="00650032">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Stat. Auth.: ORS 468.020 &amp; 468A.025 </w:t>
      </w:r>
      <w:r w:rsidRPr="00650032">
        <w:rPr>
          <w:rFonts w:ascii="Arial" w:eastAsia="Times New Roman" w:hAnsi="Arial" w:cs="Arial"/>
          <w:color w:val="000000"/>
          <w:sz w:val="18"/>
          <w:szCs w:val="18"/>
        </w:rPr>
        <w:br/>
        <w:t xml:space="preserve">Stats. Implemented: ORS 468A.025 </w:t>
      </w:r>
      <w:r w:rsidRPr="00650032">
        <w:rPr>
          <w:rFonts w:ascii="Arial" w:eastAsia="Times New Roman" w:hAnsi="Arial" w:cs="Arial"/>
          <w:color w:val="000000"/>
          <w:sz w:val="18"/>
          <w:szCs w:val="18"/>
        </w:rPr>
        <w:br/>
        <w:t xml:space="preserve">Hist.: DEQ 15-2008, f. &amp; cert. ef 12-31-08; DEQ 8-2009, f. &amp; cert. ef. 12-16-09; DEQ 4-2013, f. &amp; cert. ef. 3-27-13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b/>
          <w:bCs/>
          <w:color w:val="000000"/>
          <w:sz w:val="18"/>
        </w:rPr>
        <w:t xml:space="preserve">340-244-0242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b/>
          <w:bCs/>
          <w:color w:val="000000"/>
          <w:sz w:val="18"/>
          <w:szCs w:val="18"/>
        </w:rPr>
        <w:t>Vapor Balance Requirements</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(1) Except as provided in section (2) of this rule, the owner or operator of a gasoline storage tank listed in OAR 340-244-0234(4), must meet the requirements in either subsection (1)(a) or (1)(b) of this rule.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(a) Each management practice in Table 2 that applies to the GDF.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(b) If, prior to January 10, 2008, the owner or operator of a GDF operates a vapor balance system at the GDF that meets the requirements of either paragraph (1)(b)(A) or (1)(b)(B) of this rule, the owner or operator of a GDF will be deemed in compliance with this section.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(A) Achieves emissions reduction of at least 90 percent.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(B) Operates using management practices at least as stringent as those in Table 2 of this rule.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(2) Gasoline storage tanks equipped with floating roofs or the equivalent are not subject to the control requirements in section (1) of this rule.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(3) The owner or operator of a cargo tank unloading at a GDF must comply with the requirements of OAR 340-244-0240(1) and management practices in Table 3.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(4) The owner or operator of a GDF subject to section (1) of this rule or having a gasoline storage tank equipped with a vapor balance system, must comply with the following requirements on and after the applicable compliance date in OAR 340-244-0238: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(a) When loading a gasoline storage tank equipped with a vapor balance system, connect and ensure the proper operation of the vapor balance system whenever gasoline is being loaded.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(b) Maintain all equipment associated with the vapor balance system to be vapor tight and in good working order.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(c) In order to ensure that the vapor balance equipment is maintained to be vapor tight and in good working order, have the vapor balance equipment inspected on an annual basis to discover potential or actual equipment failures.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(5) The owner or operator of a GDF subject to section (1) of this rule must also comply with the following requirements: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(a) The applicable testing requirements contained in OAR 340-244-0244.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(b) The applicable notification requirements under OAR 340-244-0246.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(c) The applicable recordkeeping and reporting requirements as specified in OAR 340-244-0248 and 0250.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(d) The owner or operator of a GDF must have records available within 24 hours of a request by DEQ to document gasoline throughput.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b/>
          <w:bCs/>
          <w:color w:val="000000"/>
          <w:sz w:val="18"/>
          <w:szCs w:val="18"/>
        </w:rPr>
        <w:t>NOTE</w:t>
      </w:r>
      <w:r w:rsidRPr="00650032">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[ED. NOTE: Tables referenced are not included in rule text. </w:t>
      </w:r>
      <w:hyperlink r:id="rId10" w:tgtFrame="_blank" w:history="1">
        <w:r w:rsidRPr="00650032">
          <w:rPr>
            <w:rFonts w:ascii="Arial" w:eastAsia="Times New Roman" w:hAnsi="Arial" w:cs="Arial"/>
            <w:color w:val="306E9D"/>
            <w:sz w:val="18"/>
          </w:rPr>
          <w:t>Click here for PDF copy of table(s)</w:t>
        </w:r>
      </w:hyperlink>
      <w:r w:rsidRPr="00650032">
        <w:rPr>
          <w:rFonts w:ascii="Arial" w:eastAsia="Times New Roman" w:hAnsi="Arial" w:cs="Arial"/>
          <w:color w:val="000000"/>
          <w:sz w:val="18"/>
          <w:szCs w:val="18"/>
        </w:rPr>
        <w:t xml:space="preserve">.]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Stat. Auth.: ORS 468.020 &amp; 468A.025 </w:t>
      </w:r>
      <w:r w:rsidRPr="00650032">
        <w:rPr>
          <w:rFonts w:ascii="Arial" w:eastAsia="Times New Roman" w:hAnsi="Arial" w:cs="Arial"/>
          <w:color w:val="000000"/>
          <w:sz w:val="18"/>
          <w:szCs w:val="18"/>
        </w:rPr>
        <w:br/>
        <w:t xml:space="preserve">Stats. Implemented: ORS 468A.025 </w:t>
      </w:r>
      <w:r w:rsidRPr="00650032">
        <w:rPr>
          <w:rFonts w:ascii="Arial" w:eastAsia="Times New Roman" w:hAnsi="Arial" w:cs="Arial"/>
          <w:color w:val="000000"/>
          <w:sz w:val="18"/>
          <w:szCs w:val="18"/>
        </w:rPr>
        <w:br/>
        <w:t xml:space="preserve">Hist.: DEQ 15-2008, f. &amp; cert. ef 12-31-08; DEQ 8-2009, f. &amp; cert. ef. 12-16-09; DEQ 1-2011, f. &amp; cert. ef. 2-24-11; DEQ 4-2013, f. &amp; cert. ef. 3-27-13 </w:t>
      </w:r>
    </w:p>
    <w:p w:rsidR="00650032" w:rsidRPr="00650032" w:rsidRDefault="00650032" w:rsidP="00650032">
      <w:pPr>
        <w:spacing w:before="100" w:beforeAutospacing="1" w:after="100" w:afterAutospacing="1" w:line="240" w:lineRule="auto"/>
        <w:jc w:val="center"/>
        <w:rPr>
          <w:rFonts w:ascii="Arial" w:eastAsia="Times New Roman" w:hAnsi="Arial" w:cs="Arial"/>
          <w:color w:val="000000"/>
          <w:sz w:val="18"/>
          <w:szCs w:val="18"/>
        </w:rPr>
      </w:pPr>
      <w:r w:rsidRPr="00650032">
        <w:rPr>
          <w:rFonts w:ascii="Arial" w:eastAsia="Times New Roman" w:hAnsi="Arial" w:cs="Arial"/>
          <w:b/>
          <w:bCs/>
          <w:color w:val="000000"/>
          <w:sz w:val="18"/>
        </w:rPr>
        <w:t>Testing and Monitoring Requirements</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b/>
          <w:bCs/>
          <w:color w:val="000000"/>
          <w:sz w:val="18"/>
        </w:rPr>
        <w:t xml:space="preserve">340-244-0244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b/>
          <w:bCs/>
          <w:color w:val="000000"/>
          <w:sz w:val="18"/>
        </w:rPr>
        <w:t>Testing and Monitoring Requirements</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 of this rule.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(a) The owner or operator of a GDF must demonstrate compliance with the leak rate and cracking pressure requirements, specified in item 1(g) of Table 2 of OAR 340-244-0242, for pressure-vacuum vent valves installed on gasoline storage tanks using the test methods identified in paragraph (1)(a)(A) or (B) of this rule.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(A) California Air Resources Board Vapor Recovery Test Procedure TP–201.1E,—Leak Rate and Cracking Pressure of Pressure/Vacuum Vent Valves, adopted October 8, 2003 (incorporated by reference, see 40 CFR 63.14).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(B) Use alternative test methods and procedures in accordance with the alternative test method requirements in 40 CFR 63.7(f).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(b) The owner or operator of a GDF must demonstrate compliance with the static pressure performance requirement, specified in item 1(h) of Table 2 of OAR 340-244-0242, for the vapor balance system by conducting a static pressure test on the gasoline storage tanks using the test methods identified in paragraph (1)(b)(A), (1)(b)(B), or (1)(b)(C) of this rule.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(B) Use alternative test methods and procedures in accordance with the alternative test method requirements in 40 CFR 63.7(f).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(C) Bay Area Air Quality Management District Source Test Procedure ST–30—Static Pressure Integrity Test—Underground Storage Tanks, adopted November 30, 1983, and amended December 21, 1994 (incorporated by reference, see 40 CFR 63.14).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(2) Each owner or operator of a GDF, choosing, under the provisions of 40 CFR 63.6(g), to use a vapor balance system other than that described in Table 2 of OAR 340-244-0242, must demonstrate to DEQ the equivalency of their vapor balance system to that described in Table 2 of OAR 340-244-0242 using the procedures specified in subsections (2)(a) through (c) of this rule.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(b) The owner or operator of a GDF must, during the initial performance test required under subsection (2)(a) of this rule, determine and document alternative acceptable values for the leak rate and cracking pressure requirements specified in item 1(g) of Table 2 of OAR 340-244-0242 and for the static pressure performance requirement in item 1(h) of Table 2 of OAR 340-244-0242.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(c) The owner or operator of a GDF must comply with the testing requirements specified in section (1) of this rule.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(3) Conduct of performance tests. Performance tests must be conducted under such conditions as DEQ specifies to the owner or operator of a GDF based on representative performance (i.e., performance based on normal operating conditions) of the affected source. Upon request, the owner or operator of a GDF must make available to DEQ such records as may be necessary to determine the conditions of performance tests.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(4) Owners and operators of gasoline cargo tanks subject to the provisions of Table 3 of OAR 340-244-0242 must conduct annual certification testing according to the vapor tightness testing requirements found in 40 CFR 63.11092(f).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b/>
          <w:bCs/>
          <w:color w:val="000000"/>
          <w:sz w:val="18"/>
          <w:szCs w:val="18"/>
        </w:rPr>
        <w:t>NOTE</w:t>
      </w:r>
      <w:r w:rsidRPr="00650032">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Stat. Auth.: ORS 468.020 &amp; 468A.025 </w:t>
      </w:r>
      <w:r w:rsidRPr="00650032">
        <w:rPr>
          <w:rFonts w:ascii="Arial" w:eastAsia="Times New Roman" w:hAnsi="Arial" w:cs="Arial"/>
          <w:color w:val="000000"/>
          <w:sz w:val="18"/>
          <w:szCs w:val="18"/>
        </w:rPr>
        <w:br/>
        <w:t xml:space="preserve">Stats. Implemented: ORS 468A.025 </w:t>
      </w:r>
      <w:r w:rsidRPr="00650032">
        <w:rPr>
          <w:rFonts w:ascii="Arial" w:eastAsia="Times New Roman" w:hAnsi="Arial" w:cs="Arial"/>
          <w:color w:val="000000"/>
          <w:sz w:val="18"/>
          <w:szCs w:val="18"/>
        </w:rPr>
        <w:br/>
        <w:t xml:space="preserve">Hist.: DEQ 15-2008, f. &amp; cert. ef 12-31-08; DEQ 1-2011, f. &amp; cert. ef. 2-24-11; DEQ 4-2013, f. &amp; cert. ef. 3-27-13 </w:t>
      </w:r>
    </w:p>
    <w:p w:rsidR="00650032" w:rsidRPr="00650032" w:rsidRDefault="00650032" w:rsidP="00650032">
      <w:pPr>
        <w:spacing w:before="100" w:beforeAutospacing="1" w:after="100" w:afterAutospacing="1" w:line="240" w:lineRule="auto"/>
        <w:jc w:val="center"/>
        <w:rPr>
          <w:rFonts w:ascii="Arial" w:eastAsia="Times New Roman" w:hAnsi="Arial" w:cs="Arial"/>
          <w:color w:val="000000"/>
          <w:sz w:val="18"/>
          <w:szCs w:val="18"/>
        </w:rPr>
      </w:pPr>
      <w:r w:rsidRPr="00650032">
        <w:rPr>
          <w:rFonts w:ascii="Arial" w:eastAsia="Times New Roman" w:hAnsi="Arial" w:cs="Arial"/>
          <w:b/>
          <w:bCs/>
          <w:color w:val="000000"/>
          <w:sz w:val="18"/>
        </w:rPr>
        <w:t>Notifications, Records, and Reports</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b/>
          <w:bCs/>
          <w:color w:val="000000"/>
          <w:sz w:val="18"/>
          <w:szCs w:val="18"/>
        </w:rPr>
        <w:t xml:space="preserve">340-244-0246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b/>
          <w:bCs/>
          <w:color w:val="000000"/>
          <w:sz w:val="18"/>
          <w:szCs w:val="18"/>
        </w:rPr>
        <w:t>Notifications</w:t>
      </w:r>
      <w:r w:rsidRPr="00650032">
        <w:rPr>
          <w:rFonts w:ascii="Arial" w:eastAsia="Times New Roman" w:hAnsi="Arial" w:cs="Arial"/>
          <w:color w:val="000000"/>
          <w:sz w:val="18"/>
          <w:szCs w:val="18"/>
        </w:rPr>
        <w:t xml:space="preserve">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(1) Each owner or operator of a GDF subject to the control requirements in OAR 340-244-0240(3) must comply with subsections (1)(a) through (c) of this rule.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 of this rule.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April 24, 2013. The Initial Notification must contain the information specified in paragraphs (1)(a)(A) through (C) of this rule. The notification must be submitted to EPA’s Region 10 Office and DEQ as specified in 40 CFR 63.13.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(A) The name and address of the owner and the operator.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(B) The address (i.e., physical location) of the GDF.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(C) The volume of gasoline loaded into all storage tanks or on the volume of gasoline dispensed from all storage tanks during the previous twelve months.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(D) A statement that the notification is being submitted in response to the Gasoline Dispensing Facilities NESHAP and identifying the requirements in OAR 340-244-0240(1) through (3) that apply to the owner or operator of a GDF.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(b) The owner or operator of a GDF must submit a Notification of Compliance Status to EPA’s Region 10 Office and DEQ, as specified in 40 CFR 63.13, within 60 days of the applicable compliance date specified in OAR 340-244-0238, unless the owner or operator meets the requirements in subsection (1)(c) of this rule. The Notification of Compliance Status must be signed by a responsible official who must certify its accuracy, 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of OAR 340-244-0232 through 0252 at the time the Initial Notification required under subsection (1)(a) of this rule is due, the Notification of Compliance Status may be submitted in lieu of the Initial Notification provided it contains the information required under subsection (1)(a) of this rule.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(c) If, prior to January 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 of this rule.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(2) Each owner or operator of a GDF subject to the control requirements in OAR 340-244-0242 must comply with subsections (2)(a) through (e) of this rule.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April 24, 2013. The Initial Notification must contain the information specified in paragraphs (2)(a)(A) through (C) of this rule. The notification must be submitted to EPA’s Region 10 Office and DEQ as specified in 40 CFR 63.13.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(A) The name and address of the owner and the operator.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(B) The address (i.e., physical location) of the GDF.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(C) The volume of gasoline loaded into all storage tanks or on the volume of gasoline dispensed from all storage tanks during the previous twelve months.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(D) A statement that the notification is being submitted in response to the Gasoline Dispensing Facilities NESHAP and identifying the requirements in OAR 340-244-0242 that apply to the owner or operator of a GDF.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(b) The owner or operator of a GDF must submit a Notification of Compliance Status to EPA’s Regional 10 Office and DEQ, as specified in 40 CFR 63.13, in accordance with the schedule specified in 40 CFR 63.9(h). The Notification of Compliance Status must be signed by a responsible official who must certify its accuracy, 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of this rule is due, the Notification of Compliance Status may be submitted in lieu of the Initial Notification provided it contains the information required under subsection (2)(a) of this rule.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(c) If, prior to January 10, 2008, the owner or operator of a GDF satisfies the requirements in both paragraphs (2)(c)(A) and (B) of this rule, the owner or operator is not required to submit an Initial Notification or a Notification of Compliance Status under subsections (2)(a) or (b) of this rule.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(A) The owner or operator of a GDF operates a vapor balance system at the gasoline dispensing facility that meets the requirements of either subparagraphs (2)(c)(A)(i) or (ii) of this rule.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(i) Achieves emissions reduction of at least 90 percent.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(ii) Operates using management practices at least as stringent as those in Table 2 of OAR 340-244-0242.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(B) The GDF is in compliance with an enforceable State rule or permit that contains requirements of subparagraphs (2)(c)(A)(i) and (ii) of this rule.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(d) The owner or operator of a GDF must submit a Notification of Performance Test, as specified in 40 CFR 63.9(e), prior to initiating testing required by OAR 340-244-0244(1) and (2).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(e) The owner or operator of a GDF must submit additional notifications specified in 40 CFR 63.9, as applicable.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b/>
          <w:bCs/>
          <w:color w:val="000000"/>
          <w:sz w:val="18"/>
          <w:szCs w:val="18"/>
        </w:rPr>
        <w:t xml:space="preserve">NOTE: </w:t>
      </w:r>
      <w:r w:rsidRPr="00650032">
        <w:rPr>
          <w:rFonts w:ascii="Arial" w:eastAsia="Times New Roman" w:hAnsi="Arial" w:cs="Arial"/>
          <w:color w:val="000000"/>
          <w:sz w:val="18"/>
          <w:szCs w:val="18"/>
        </w:rPr>
        <w:t xml:space="preserve">This rule is included in the State of Oregon Clean Air Act Implementation Plan as adopted by the Environmental Quality Commission under OAR 340-200-0040.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Stat. Auth.: ORS 468.020 &amp; 468A.025 </w:t>
      </w:r>
      <w:r w:rsidRPr="00650032">
        <w:rPr>
          <w:rFonts w:ascii="Arial" w:eastAsia="Times New Roman" w:hAnsi="Arial" w:cs="Arial"/>
          <w:color w:val="000000"/>
          <w:sz w:val="18"/>
          <w:szCs w:val="18"/>
        </w:rPr>
        <w:br/>
        <w:t xml:space="preserve">Stats. Implemented: ORS 468A.025 </w:t>
      </w:r>
      <w:r w:rsidRPr="00650032">
        <w:rPr>
          <w:rFonts w:ascii="Arial" w:eastAsia="Times New Roman" w:hAnsi="Arial" w:cs="Arial"/>
          <w:color w:val="000000"/>
          <w:sz w:val="18"/>
          <w:szCs w:val="18"/>
        </w:rPr>
        <w:br/>
        <w:t xml:space="preserve">Hist.: DEQ 15-2008, f. &amp; cert. ef 12-31-08; DEQ 8-2009, f. &amp; cert. ef. 12-16-09; DEQ 4-2013, f. &amp; cert. ef. 3-27-13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b/>
          <w:bCs/>
          <w:color w:val="000000"/>
          <w:sz w:val="18"/>
          <w:szCs w:val="18"/>
        </w:rPr>
        <w:t xml:space="preserve">340-244-0248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b/>
          <w:bCs/>
          <w:color w:val="000000"/>
          <w:sz w:val="18"/>
          <w:szCs w:val="18"/>
        </w:rPr>
        <w:t>Recordkeeping Requirements</w:t>
      </w:r>
      <w:r w:rsidRPr="00650032">
        <w:rPr>
          <w:rFonts w:ascii="Arial" w:eastAsia="Times New Roman" w:hAnsi="Arial" w:cs="Arial"/>
          <w:color w:val="000000"/>
          <w:sz w:val="18"/>
          <w:szCs w:val="18"/>
        </w:rPr>
        <w:t xml:space="preserve">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(1) Each owner or operator of a GDF must keep the following records: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(a) Records of all tests performed under OAR 340-244-0244(1) and (2);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(c) Records of total throughput volume of gasoline, in gallons, for each calendar month.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(d) Records of permanent changes made at the GDF and vapor balance equipment which may affect emissions.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(2) Records required under section (1) of this rule must be kept for a period of 5 years and must be made available for inspection by DEQ during the course of a site visit.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(3) Each owner or operator of a gasoline cargo tank subject to the management practices in Table 3 of OAR 340-244-0242 must keep records documenting vapor tightness testing for a period of 5 years. Documentation must include each of the items specified in 40 CFR 63.11094(b)(2)(i) through (viii). Records of vapor tightness testing must be retained as specified in either subsection (3)(a) or (b) of this rule.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(a) The owner or operator of a gasoline cargo tank must keep all vapor tightness testing records with the cargo tank.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(b) As an alternative to keeping all records with the cargo tank, the owner or operator of a gasoline cargo tank may comply with the requirements of paragraphs (3)(a)(A) and (B) of this rule.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(A) The owner or operator of a gasoline cargo tank may keep records of only the most recent vapor tightness test with the cargo tank and keep records for the previous 4 years at their office or another central location.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(B) Vapor tightness testing records that are kept at a location other than with the cargo tank must be instantly available (e.g., via e-mail or facsimile) to DEQ during the course of a site visit or within a mutually agreeable time frame. Such records must be an exact duplicate image of the original paper copy record with certifying signatures.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(4) Each owner or operator of a GDF must keep records as specified in subsections (4)(a) and (b) of this rule.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(a) Records of the occurrence and duration of each malfunction of operation (i.e., process equipment) or the air pollution control and monitoring equipment.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b/>
          <w:bCs/>
          <w:color w:val="000000"/>
          <w:sz w:val="18"/>
          <w:szCs w:val="18"/>
        </w:rPr>
        <w:t>NOTE</w:t>
      </w:r>
      <w:r w:rsidRPr="00650032">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Stat. Auth.: ORS 468.020 &amp; ORS 468A.025 </w:t>
      </w:r>
      <w:r w:rsidRPr="00650032">
        <w:rPr>
          <w:rFonts w:ascii="Arial" w:eastAsia="Times New Roman" w:hAnsi="Arial" w:cs="Arial"/>
          <w:color w:val="000000"/>
          <w:sz w:val="18"/>
          <w:szCs w:val="18"/>
        </w:rPr>
        <w:br/>
        <w:t xml:space="preserve">Stats. Implemented: ORS 468A.025 </w:t>
      </w:r>
      <w:r w:rsidRPr="00650032">
        <w:rPr>
          <w:rFonts w:ascii="Arial" w:eastAsia="Times New Roman" w:hAnsi="Arial" w:cs="Arial"/>
          <w:color w:val="000000"/>
          <w:sz w:val="18"/>
          <w:szCs w:val="18"/>
        </w:rPr>
        <w:br/>
        <w:t xml:space="preserve">Hist.: DEQ 15-2008, f. &amp; cert. ef 12-31-08; DEQ 1-2011, f. &amp; cert. ef. 2-24-11; DEQ 4-2013, f. &amp; cert. ef. 3-27-13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b/>
          <w:bCs/>
          <w:color w:val="000000"/>
          <w:sz w:val="18"/>
          <w:szCs w:val="18"/>
        </w:rPr>
        <w:t xml:space="preserve">340-244-0250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b/>
          <w:bCs/>
          <w:color w:val="000000"/>
          <w:sz w:val="18"/>
          <w:szCs w:val="18"/>
        </w:rPr>
        <w:t>Reporting Requirements</w:t>
      </w:r>
      <w:r w:rsidRPr="00650032">
        <w:rPr>
          <w:rFonts w:ascii="Arial" w:eastAsia="Times New Roman" w:hAnsi="Arial" w:cs="Arial"/>
          <w:color w:val="000000"/>
          <w:sz w:val="18"/>
          <w:szCs w:val="18"/>
        </w:rPr>
        <w:t xml:space="preserve">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(1) Each owner or operator of a GDF subject to the management practices in OAR 340-244-0242 must report to DEQ the results of all volumetric efficiency tests required under OAR 340-244-0244(1) and (2). Reports submitted under this rule must be submitted within 180 days of the completion of the performance testing.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(2) Annual report. Each owner or operator of a GDF must report, by February 15 of each year, the following information, as applicable.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(a) The total throughput volume of gasoline, in gallons, for each calendar month.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(b) A summary of changes made at the facility on vapor recovery equipment which may affect emissions.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(c) List of all major maintenance performed on pollution control equipment.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(d) The number, duration, and a brief description of each type of malfunction which occurred during the previous calendar year and which caused or may have caused any applicable emission limitation to be exceeded.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(e) A description of actions taken by the owner or operator of a GDF during a malfunction to minimize emissions in accordance with OAR 340-244-0239(1), including actions taken to correct a malfunction.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b/>
          <w:bCs/>
          <w:color w:val="000000"/>
          <w:sz w:val="18"/>
          <w:szCs w:val="18"/>
        </w:rPr>
        <w:t>NOTE:</w:t>
      </w:r>
      <w:r w:rsidRPr="00650032">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t>
      </w:r>
    </w:p>
    <w:p w:rsidR="00650032" w:rsidRPr="00650032" w:rsidRDefault="00650032" w:rsidP="00650032">
      <w:pPr>
        <w:spacing w:before="100" w:beforeAutospacing="1" w:after="100" w:afterAutospacing="1" w:line="240" w:lineRule="auto"/>
        <w:rPr>
          <w:rFonts w:ascii="Arial" w:eastAsia="Times New Roman" w:hAnsi="Arial" w:cs="Arial"/>
          <w:color w:val="000000"/>
          <w:sz w:val="18"/>
          <w:szCs w:val="18"/>
        </w:rPr>
      </w:pPr>
      <w:r w:rsidRPr="00650032">
        <w:rPr>
          <w:rFonts w:ascii="Arial" w:eastAsia="Times New Roman" w:hAnsi="Arial" w:cs="Arial"/>
          <w:color w:val="000000"/>
          <w:sz w:val="18"/>
          <w:szCs w:val="18"/>
        </w:rPr>
        <w:t xml:space="preserve">Stat. Auth.: ORS 468.020 &amp; ORS 468A.025 </w:t>
      </w:r>
      <w:r w:rsidRPr="00650032">
        <w:rPr>
          <w:rFonts w:ascii="Arial" w:eastAsia="Times New Roman" w:hAnsi="Arial" w:cs="Arial"/>
          <w:color w:val="000000"/>
          <w:sz w:val="18"/>
          <w:szCs w:val="18"/>
        </w:rPr>
        <w:br/>
        <w:t xml:space="preserve">Stats. Implemented: ORS 468A.025 </w:t>
      </w:r>
      <w:r w:rsidRPr="00650032">
        <w:rPr>
          <w:rFonts w:ascii="Arial" w:eastAsia="Times New Roman" w:hAnsi="Arial" w:cs="Arial"/>
          <w:color w:val="000000"/>
          <w:sz w:val="18"/>
          <w:szCs w:val="18"/>
        </w:rPr>
        <w:br/>
        <w:t>Hist.: DEQ 15-2008, f. &amp; cert. ef 12-31-08; DEQ 4-2013, f. &amp; cert. ef. 3-27-13</w:t>
      </w:r>
    </w:p>
    <w:p w:rsidR="001E5B5F" w:rsidRDefault="001E5B5F" w:rsidP="001E5B5F">
      <w:pPr>
        <w:pStyle w:val="NormalWeb"/>
        <w:jc w:val="center"/>
        <w:rPr>
          <w:rFonts w:ascii="Arial" w:hAnsi="Arial" w:cs="Arial"/>
          <w:color w:val="000000"/>
          <w:sz w:val="18"/>
          <w:szCs w:val="18"/>
        </w:rPr>
      </w:pPr>
      <w:r>
        <w:rPr>
          <w:rStyle w:val="Strong"/>
          <w:color w:val="000000"/>
          <w:sz w:val="18"/>
          <w:szCs w:val="18"/>
        </w:rPr>
        <w:t>DIVISION 262</w:t>
      </w:r>
    </w:p>
    <w:p w:rsidR="001E5B5F" w:rsidRDefault="001E5B5F" w:rsidP="001E5B5F">
      <w:pPr>
        <w:pStyle w:val="NormalWeb"/>
        <w:jc w:val="center"/>
        <w:rPr>
          <w:rFonts w:ascii="Arial" w:hAnsi="Arial" w:cs="Arial"/>
          <w:color w:val="000000"/>
          <w:sz w:val="18"/>
          <w:szCs w:val="18"/>
        </w:rPr>
      </w:pPr>
      <w:r>
        <w:rPr>
          <w:rStyle w:val="Strong"/>
          <w:color w:val="000000"/>
          <w:sz w:val="18"/>
          <w:szCs w:val="18"/>
        </w:rPr>
        <w:t xml:space="preserve">HEAT SMART PROGRAM FOR RESIDENTIAL WOODSTOVES </w:t>
      </w:r>
      <w:r>
        <w:rPr>
          <w:rFonts w:ascii="Arial" w:hAnsi="Arial" w:cs="Arial"/>
          <w:b/>
          <w:bCs/>
          <w:color w:val="000000"/>
          <w:sz w:val="18"/>
          <w:szCs w:val="18"/>
        </w:rPr>
        <w:br/>
      </w:r>
      <w:r>
        <w:rPr>
          <w:rStyle w:val="Strong"/>
          <w:color w:val="000000"/>
          <w:sz w:val="18"/>
          <w:szCs w:val="18"/>
        </w:rPr>
        <w:t>AND OTHER SOLID FUEL HEATING DEVICES</w:t>
      </w:r>
    </w:p>
    <w:p w:rsidR="001E5B5F" w:rsidRDefault="001E5B5F" w:rsidP="001E5B5F">
      <w:pPr>
        <w:pStyle w:val="NormalWeb"/>
        <w:rPr>
          <w:rFonts w:ascii="Arial" w:hAnsi="Arial" w:cs="Arial"/>
          <w:color w:val="000000"/>
          <w:sz w:val="18"/>
          <w:szCs w:val="18"/>
        </w:rPr>
      </w:pPr>
      <w:r>
        <w:rPr>
          <w:rStyle w:val="Strong"/>
          <w:color w:val="000000"/>
          <w:sz w:val="18"/>
          <w:szCs w:val="18"/>
        </w:rPr>
        <w:t>340-262-0450</w:t>
      </w:r>
    </w:p>
    <w:p w:rsidR="001E5B5F" w:rsidRDefault="001E5B5F" w:rsidP="001E5B5F">
      <w:pPr>
        <w:pStyle w:val="NormalWeb"/>
        <w:rPr>
          <w:rFonts w:ascii="Arial" w:hAnsi="Arial" w:cs="Arial"/>
          <w:color w:val="000000"/>
          <w:sz w:val="18"/>
          <w:szCs w:val="18"/>
        </w:rPr>
      </w:pPr>
      <w:r>
        <w:rPr>
          <w:rFonts w:ascii="Arial" w:hAnsi="Arial" w:cs="Arial"/>
          <w:b/>
          <w:bCs/>
          <w:color w:val="000000"/>
          <w:sz w:val="18"/>
          <w:szCs w:val="18"/>
        </w:rPr>
        <w:t>Definitions</w:t>
      </w:r>
    </w:p>
    <w:p w:rsidR="001E5B5F" w:rsidRDefault="001E5B5F" w:rsidP="001E5B5F">
      <w:pPr>
        <w:pStyle w:val="NormalWeb"/>
        <w:rPr>
          <w:rFonts w:ascii="Arial" w:hAnsi="Arial" w:cs="Arial"/>
          <w:color w:val="000000"/>
          <w:sz w:val="18"/>
          <w:szCs w:val="18"/>
        </w:rPr>
      </w:pPr>
      <w:r>
        <w:rPr>
          <w:rFonts w:ascii="Arial" w:hAnsi="Arial" w:cs="Arial"/>
          <w:color w:val="000000"/>
          <w:sz w:val="18"/>
          <w:szCs w:val="18"/>
        </w:rPr>
        <w:t>The definitions in OAR 340-200-0020 and this rule apply to this Division. If OAR 340-0200-0020 and this rule define the same term, the definition in this rule applies to this Division.</w:t>
      </w:r>
    </w:p>
    <w:p w:rsidR="001E5B5F" w:rsidRDefault="001E5B5F" w:rsidP="001E5B5F">
      <w:pPr>
        <w:pStyle w:val="NormalWeb"/>
        <w:rPr>
          <w:rFonts w:ascii="Arial" w:hAnsi="Arial" w:cs="Arial"/>
          <w:color w:val="000000"/>
          <w:sz w:val="18"/>
          <w:szCs w:val="18"/>
        </w:rPr>
      </w:pPr>
      <w:r>
        <w:rPr>
          <w:rFonts w:ascii="Arial" w:hAnsi="Arial" w:cs="Arial"/>
          <w:color w:val="000000"/>
          <w:sz w:val="18"/>
          <w:szCs w:val="18"/>
        </w:rPr>
        <w:t xml:space="preserve">(1) “Antique woodstove” means a woodstove built before 1940 that has an ornate construction and a current market value substantially higher than a common woodstove manufactured during the same period. </w:t>
      </w:r>
    </w:p>
    <w:p w:rsidR="001E5B5F" w:rsidRDefault="001E5B5F" w:rsidP="001E5B5F">
      <w:pPr>
        <w:pStyle w:val="NormalWeb"/>
        <w:rPr>
          <w:rFonts w:ascii="Arial" w:hAnsi="Arial" w:cs="Arial"/>
          <w:color w:val="000000"/>
          <w:sz w:val="18"/>
          <w:szCs w:val="18"/>
        </w:rPr>
      </w:pPr>
      <w:r>
        <w:rPr>
          <w:rFonts w:ascii="Arial" w:hAnsi="Arial" w:cs="Arial"/>
          <w:color w:val="000000"/>
          <w:sz w:val="18"/>
          <w:szCs w:val="18"/>
        </w:rPr>
        <w:t xml:space="preserve">(2) “Central wood-fired furnace” means an indoor, wood-fired furnace that is thermostatically controlled, has a dedicated cold air inlet and dedicated hot air outlet, and is connected to heating ductwork for the entire residential structure. </w:t>
      </w:r>
    </w:p>
    <w:p w:rsidR="001E5B5F" w:rsidRDefault="001E5B5F" w:rsidP="001E5B5F">
      <w:pPr>
        <w:pStyle w:val="NormalWeb"/>
        <w:rPr>
          <w:rFonts w:ascii="Arial" w:hAnsi="Arial" w:cs="Arial"/>
          <w:color w:val="000000"/>
          <w:sz w:val="18"/>
          <w:szCs w:val="18"/>
        </w:rPr>
      </w:pPr>
      <w:r>
        <w:rPr>
          <w:rFonts w:ascii="Arial" w:hAnsi="Arial" w:cs="Arial"/>
          <w:color w:val="000000"/>
          <w:sz w:val="18"/>
          <w:szCs w:val="18"/>
        </w:rPr>
        <w:t xml:space="preserve">(3) “CFR” means Code of Federal Regulations. </w:t>
      </w:r>
    </w:p>
    <w:p w:rsidR="001E5B5F" w:rsidRDefault="001E5B5F" w:rsidP="001E5B5F">
      <w:pPr>
        <w:pStyle w:val="NormalWeb"/>
        <w:rPr>
          <w:rFonts w:ascii="Arial" w:hAnsi="Arial" w:cs="Arial"/>
          <w:color w:val="000000"/>
          <w:sz w:val="18"/>
          <w:szCs w:val="18"/>
        </w:rPr>
      </w:pPr>
      <w:r>
        <w:rPr>
          <w:rFonts w:ascii="Arial" w:hAnsi="Arial" w:cs="Arial"/>
          <w:color w:val="000000"/>
          <w:sz w:val="18"/>
          <w:szCs w:val="18"/>
        </w:rPr>
        <w:t xml:space="preserve">(4) "Consumer" means a person who buys a solid fuel burning device for personal use. </w:t>
      </w:r>
    </w:p>
    <w:p w:rsidR="001E5B5F" w:rsidRDefault="001E5B5F" w:rsidP="001E5B5F">
      <w:pPr>
        <w:pStyle w:val="NormalWeb"/>
        <w:rPr>
          <w:rFonts w:ascii="Arial" w:hAnsi="Arial" w:cs="Arial"/>
          <w:color w:val="000000"/>
          <w:sz w:val="18"/>
          <w:szCs w:val="18"/>
        </w:rPr>
      </w:pPr>
      <w:r>
        <w:rPr>
          <w:rFonts w:ascii="Arial" w:hAnsi="Arial" w:cs="Arial"/>
          <w:color w:val="000000"/>
          <w:sz w:val="18"/>
          <w:szCs w:val="18"/>
        </w:rPr>
        <w:t xml:space="preserve">(5) "Cookstove" means an indoor wood-burning appliance designed for the primary purpose of cooking food. </w:t>
      </w:r>
    </w:p>
    <w:p w:rsidR="001E5B5F" w:rsidRDefault="001E5B5F" w:rsidP="001E5B5F">
      <w:pPr>
        <w:pStyle w:val="NormalWeb"/>
        <w:rPr>
          <w:rFonts w:ascii="Arial" w:hAnsi="Arial" w:cs="Arial"/>
          <w:color w:val="000000"/>
          <w:sz w:val="18"/>
          <w:szCs w:val="18"/>
        </w:rPr>
      </w:pPr>
      <w:r>
        <w:rPr>
          <w:rFonts w:ascii="Arial" w:hAnsi="Arial" w:cs="Arial"/>
          <w:color w:val="000000"/>
          <w:sz w:val="18"/>
          <w:szCs w:val="18"/>
        </w:rPr>
        <w:t xml:space="preserve">(6) "Dealer" means a person that sells solid fuel burning devices to retailers or other dealers for resale. For the purpose of this Division, a dealer that is also an Oregon retailer shall be considered to be only a retailer. </w:t>
      </w:r>
    </w:p>
    <w:p w:rsidR="001E5B5F" w:rsidRDefault="001E5B5F" w:rsidP="001E5B5F">
      <w:pPr>
        <w:pStyle w:val="NormalWeb"/>
        <w:rPr>
          <w:rFonts w:ascii="Arial" w:hAnsi="Arial" w:cs="Arial"/>
          <w:color w:val="000000"/>
          <w:sz w:val="18"/>
          <w:szCs w:val="18"/>
        </w:rPr>
      </w:pPr>
      <w:r>
        <w:rPr>
          <w:rFonts w:ascii="Arial" w:hAnsi="Arial" w:cs="Arial"/>
          <w:color w:val="000000"/>
          <w:sz w:val="18"/>
          <w:szCs w:val="18"/>
        </w:rPr>
        <w:t xml:space="preserve">(7) “DEQ” means Oregon Department of Environmental Quality. </w:t>
      </w:r>
    </w:p>
    <w:p w:rsidR="001E5B5F" w:rsidRDefault="001E5B5F" w:rsidP="001E5B5F">
      <w:pPr>
        <w:pStyle w:val="NormalWeb"/>
        <w:rPr>
          <w:rFonts w:ascii="Arial" w:hAnsi="Arial" w:cs="Arial"/>
          <w:color w:val="000000"/>
          <w:sz w:val="18"/>
          <w:szCs w:val="18"/>
        </w:rPr>
      </w:pPr>
      <w:r>
        <w:rPr>
          <w:rFonts w:ascii="Arial" w:hAnsi="Arial" w:cs="Arial"/>
          <w:color w:val="000000"/>
          <w:sz w:val="18"/>
          <w:szCs w:val="18"/>
        </w:rPr>
        <w:t xml:space="preserve">(8) "Destroy" means to demolish or decommission to the extent that restoration or reuse as a heating device is impossible. </w:t>
      </w:r>
    </w:p>
    <w:p w:rsidR="001E5B5F" w:rsidRDefault="001E5B5F" w:rsidP="001E5B5F">
      <w:pPr>
        <w:pStyle w:val="NormalWeb"/>
        <w:rPr>
          <w:rFonts w:ascii="Arial" w:hAnsi="Arial" w:cs="Arial"/>
          <w:color w:val="000000"/>
          <w:sz w:val="18"/>
          <w:szCs w:val="18"/>
        </w:rPr>
      </w:pPr>
      <w:r>
        <w:rPr>
          <w:rFonts w:ascii="Arial" w:hAnsi="Arial" w:cs="Arial"/>
          <w:color w:val="000000"/>
          <w:sz w:val="18"/>
          <w:szCs w:val="18"/>
        </w:rPr>
        <w:t xml:space="preserve">(9) “EPA” means United States Environmental Protection Agency. </w:t>
      </w:r>
    </w:p>
    <w:p w:rsidR="001E5B5F" w:rsidRDefault="001E5B5F" w:rsidP="001E5B5F">
      <w:pPr>
        <w:pStyle w:val="NormalWeb"/>
        <w:rPr>
          <w:rFonts w:ascii="Arial" w:hAnsi="Arial" w:cs="Arial"/>
          <w:color w:val="000000"/>
          <w:sz w:val="18"/>
          <w:szCs w:val="18"/>
        </w:rPr>
      </w:pPr>
      <w:r>
        <w:rPr>
          <w:rFonts w:ascii="Arial" w:hAnsi="Arial" w:cs="Arial"/>
          <w:color w:val="000000"/>
          <w:sz w:val="18"/>
          <w:szCs w:val="18"/>
        </w:rPr>
        <w:t xml:space="preserve">(10) “EQC” means Environmental Quality Commission </w:t>
      </w:r>
    </w:p>
    <w:p w:rsidR="001E5B5F" w:rsidRDefault="001E5B5F" w:rsidP="001E5B5F">
      <w:pPr>
        <w:pStyle w:val="NormalWeb"/>
        <w:rPr>
          <w:rFonts w:ascii="Arial" w:hAnsi="Arial" w:cs="Arial"/>
          <w:color w:val="000000"/>
          <w:sz w:val="18"/>
          <w:szCs w:val="18"/>
        </w:rPr>
      </w:pPr>
      <w:r>
        <w:rPr>
          <w:rFonts w:ascii="Arial" w:hAnsi="Arial" w:cs="Arial"/>
          <w:color w:val="000000"/>
          <w:sz w:val="18"/>
          <w:szCs w:val="18"/>
        </w:rPr>
        <w:t xml:space="preserve">(11) "Federal Regulations" means 40 CFR, Part 60, Subpart AAA as in effect on July 1, 2010. </w:t>
      </w:r>
    </w:p>
    <w:p w:rsidR="001E5B5F" w:rsidRDefault="001E5B5F" w:rsidP="001E5B5F">
      <w:pPr>
        <w:pStyle w:val="NormalWeb"/>
        <w:rPr>
          <w:rFonts w:ascii="Arial" w:hAnsi="Arial" w:cs="Arial"/>
          <w:color w:val="000000"/>
          <w:sz w:val="18"/>
          <w:szCs w:val="18"/>
        </w:rPr>
      </w:pPr>
      <w:r>
        <w:rPr>
          <w:rFonts w:ascii="Arial" w:hAnsi="Arial" w:cs="Arial"/>
          <w:color w:val="000000"/>
          <w:sz w:val="18"/>
          <w:szCs w:val="18"/>
        </w:rPr>
        <w:t xml:space="preserve">(12) "Fireplace" means a site-built or factory-built masonry fireplace that is designed to be used with an open combustion chamber and that is without features to control air-to-fuel ratios. </w:t>
      </w:r>
    </w:p>
    <w:p w:rsidR="001E5B5F" w:rsidRDefault="001E5B5F" w:rsidP="001E5B5F">
      <w:pPr>
        <w:pStyle w:val="NormalWeb"/>
        <w:rPr>
          <w:rFonts w:ascii="Arial" w:hAnsi="Arial" w:cs="Arial"/>
          <w:color w:val="000000"/>
          <w:sz w:val="18"/>
          <w:szCs w:val="18"/>
        </w:rPr>
      </w:pPr>
      <w:r>
        <w:rPr>
          <w:rFonts w:ascii="Arial" w:hAnsi="Arial" w:cs="Arial"/>
          <w:color w:val="000000"/>
          <w:sz w:val="18"/>
          <w:szCs w:val="18"/>
        </w:rPr>
        <w:t xml:space="preserve">(13) “Hydronic heater” means a fuel-burning device which may be equipped with a heat storage unit, and which is designed to: </w:t>
      </w:r>
    </w:p>
    <w:p w:rsidR="001E5B5F" w:rsidRDefault="001E5B5F" w:rsidP="001E5B5F">
      <w:pPr>
        <w:pStyle w:val="NormalWeb"/>
        <w:rPr>
          <w:rFonts w:ascii="Arial" w:hAnsi="Arial" w:cs="Arial"/>
          <w:color w:val="000000"/>
          <w:sz w:val="18"/>
          <w:szCs w:val="18"/>
        </w:rPr>
      </w:pPr>
      <w:r>
        <w:rPr>
          <w:rFonts w:ascii="Arial" w:hAnsi="Arial" w:cs="Arial"/>
          <w:color w:val="000000"/>
          <w:sz w:val="18"/>
          <w:szCs w:val="18"/>
        </w:rPr>
        <w:t xml:space="preserve">(a) Burn wood or other automatically fed fuels such as wood pellets, shelled corn, and wood chips; </w:t>
      </w:r>
    </w:p>
    <w:p w:rsidR="001E5B5F" w:rsidRDefault="001E5B5F" w:rsidP="001E5B5F">
      <w:pPr>
        <w:pStyle w:val="NormalWeb"/>
        <w:rPr>
          <w:rFonts w:ascii="Arial" w:hAnsi="Arial" w:cs="Arial"/>
          <w:color w:val="000000"/>
          <w:sz w:val="18"/>
          <w:szCs w:val="18"/>
        </w:rPr>
      </w:pPr>
      <w:r>
        <w:rPr>
          <w:rFonts w:ascii="Arial" w:hAnsi="Arial" w:cs="Arial"/>
          <w:color w:val="000000"/>
          <w:sz w:val="18"/>
          <w:szCs w:val="18"/>
        </w:rPr>
        <w:t xml:space="preserve">(b) Be installed according to the manufacturer’s specifications either indoors or outdoors; and </w:t>
      </w:r>
    </w:p>
    <w:p w:rsidR="001E5B5F" w:rsidRDefault="001E5B5F" w:rsidP="001E5B5F">
      <w:pPr>
        <w:pStyle w:val="NormalWeb"/>
        <w:rPr>
          <w:rFonts w:ascii="Arial" w:hAnsi="Arial" w:cs="Arial"/>
          <w:color w:val="000000"/>
          <w:sz w:val="18"/>
          <w:szCs w:val="18"/>
        </w:rPr>
      </w:pPr>
      <w:r>
        <w:rPr>
          <w:rFonts w:ascii="Arial" w:hAnsi="Arial" w:cs="Arial"/>
          <w:color w:val="000000"/>
          <w:sz w:val="18"/>
          <w:szCs w:val="18"/>
        </w:rPr>
        <w:t xml:space="preserve">(c) Heat building space and/or water via the distribution, typically through pipes, of a fluid heated in the device, typically water or a water/antifreeze mixture. </w:t>
      </w:r>
    </w:p>
    <w:p w:rsidR="001E5B5F" w:rsidRDefault="001E5B5F" w:rsidP="001E5B5F">
      <w:pPr>
        <w:pStyle w:val="NormalWeb"/>
        <w:rPr>
          <w:rFonts w:ascii="Arial" w:hAnsi="Arial" w:cs="Arial"/>
          <w:color w:val="000000"/>
          <w:sz w:val="18"/>
          <w:szCs w:val="18"/>
        </w:rPr>
      </w:pPr>
      <w:r>
        <w:rPr>
          <w:rFonts w:ascii="Arial" w:hAnsi="Arial" w:cs="Arial"/>
          <w:color w:val="000000"/>
          <w:sz w:val="18"/>
          <w:szCs w:val="18"/>
        </w:rPr>
        <w:t xml:space="preserve">(14) "Manufacturer" means a person who designs a solid fuel burning device, constructs a solid fuel burning device or constructs parts for solid fuel burning devices. </w:t>
      </w:r>
    </w:p>
    <w:p w:rsidR="001E5B5F" w:rsidRDefault="001E5B5F" w:rsidP="001E5B5F">
      <w:pPr>
        <w:pStyle w:val="NormalWeb"/>
        <w:rPr>
          <w:rFonts w:ascii="Arial" w:hAnsi="Arial" w:cs="Arial"/>
          <w:color w:val="000000"/>
          <w:sz w:val="18"/>
          <w:szCs w:val="18"/>
        </w:rPr>
      </w:pPr>
      <w:r>
        <w:rPr>
          <w:rFonts w:ascii="Arial" w:hAnsi="Arial" w:cs="Arial"/>
          <w:color w:val="000000"/>
          <w:sz w:val="18"/>
          <w:szCs w:val="18"/>
        </w:rPr>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1E5B5F" w:rsidRDefault="001E5B5F" w:rsidP="001E5B5F">
      <w:pPr>
        <w:pStyle w:val="NormalWeb"/>
        <w:rPr>
          <w:rFonts w:ascii="Arial" w:hAnsi="Arial" w:cs="Arial"/>
          <w:color w:val="000000"/>
          <w:sz w:val="18"/>
          <w:szCs w:val="18"/>
        </w:rPr>
      </w:pPr>
      <w:r>
        <w:rPr>
          <w:rFonts w:ascii="Arial" w:hAnsi="Arial" w:cs="Arial"/>
          <w:color w:val="000000"/>
          <w:sz w:val="18"/>
          <w:szCs w:val="18"/>
        </w:rPr>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1E5B5F" w:rsidRDefault="001E5B5F" w:rsidP="001E5B5F">
      <w:pPr>
        <w:pStyle w:val="NormalWeb"/>
        <w:rPr>
          <w:rFonts w:ascii="Arial" w:hAnsi="Arial" w:cs="Arial"/>
          <w:color w:val="000000"/>
          <w:sz w:val="18"/>
          <w:szCs w:val="18"/>
        </w:rPr>
      </w:pPr>
      <w:r>
        <w:rPr>
          <w:rFonts w:ascii="Arial" w:hAnsi="Arial" w:cs="Arial"/>
          <w:color w:val="000000"/>
          <w:sz w:val="18"/>
          <w:szCs w:val="18"/>
        </w:rPr>
        <w:t xml:space="preserve">(17) "PM10" means particulate matter less than 10 microns. </w:t>
      </w:r>
    </w:p>
    <w:p w:rsidR="001E5B5F" w:rsidRDefault="001E5B5F" w:rsidP="001E5B5F">
      <w:pPr>
        <w:pStyle w:val="NormalWeb"/>
        <w:rPr>
          <w:rFonts w:ascii="Arial" w:hAnsi="Arial" w:cs="Arial"/>
          <w:color w:val="000000"/>
          <w:sz w:val="18"/>
          <w:szCs w:val="18"/>
        </w:rPr>
      </w:pPr>
      <w:r>
        <w:rPr>
          <w:rFonts w:ascii="Arial" w:hAnsi="Arial" w:cs="Arial"/>
          <w:color w:val="000000"/>
          <w:sz w:val="18"/>
          <w:szCs w:val="18"/>
        </w:rPr>
        <w:t xml:space="preserve">(18) “PM2.5” means particulate matter less than 2.5 microns. </w:t>
      </w:r>
    </w:p>
    <w:p w:rsidR="001E5B5F" w:rsidRDefault="001E5B5F" w:rsidP="001E5B5F">
      <w:pPr>
        <w:pStyle w:val="NormalWeb"/>
        <w:rPr>
          <w:rFonts w:ascii="Arial" w:hAnsi="Arial" w:cs="Arial"/>
          <w:color w:val="000000"/>
          <w:sz w:val="18"/>
          <w:szCs w:val="18"/>
        </w:rPr>
      </w:pPr>
      <w:r>
        <w:rPr>
          <w:rFonts w:ascii="Arial" w:hAnsi="Arial" w:cs="Arial"/>
          <w:color w:val="000000"/>
          <w:sz w:val="18"/>
          <w:szCs w:val="18"/>
        </w:rPr>
        <w:t xml:space="preserve">(19) "Pellet stove" means a heating device that uses wood pellets, or other biomass fuels designed for use in pellet stoves, as its primary source of fuel. </w:t>
      </w:r>
    </w:p>
    <w:p w:rsidR="001E5B5F" w:rsidRDefault="001E5B5F" w:rsidP="001E5B5F">
      <w:pPr>
        <w:pStyle w:val="NormalWeb"/>
        <w:rPr>
          <w:rFonts w:ascii="Arial" w:hAnsi="Arial" w:cs="Arial"/>
          <w:color w:val="000000"/>
          <w:sz w:val="18"/>
          <w:szCs w:val="18"/>
        </w:rPr>
      </w:pPr>
      <w:r>
        <w:rPr>
          <w:rFonts w:ascii="Arial" w:hAnsi="Arial" w:cs="Arial"/>
          <w:color w:val="000000"/>
          <w:sz w:val="18"/>
          <w:szCs w:val="18"/>
        </w:rPr>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1E5B5F" w:rsidRDefault="001E5B5F" w:rsidP="001E5B5F">
      <w:pPr>
        <w:pStyle w:val="NormalWeb"/>
        <w:rPr>
          <w:rFonts w:ascii="Arial" w:hAnsi="Arial" w:cs="Arial"/>
          <w:color w:val="000000"/>
          <w:sz w:val="18"/>
          <w:szCs w:val="18"/>
        </w:rPr>
      </w:pPr>
      <w:r>
        <w:rPr>
          <w:rFonts w:ascii="Arial" w:hAnsi="Arial" w:cs="Arial"/>
          <w:color w:val="000000"/>
          <w:sz w:val="18"/>
          <w:szCs w:val="18"/>
        </w:rPr>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1E5B5F" w:rsidRDefault="001E5B5F" w:rsidP="001E5B5F">
      <w:pPr>
        <w:pStyle w:val="NormalWeb"/>
        <w:rPr>
          <w:rFonts w:ascii="Arial" w:hAnsi="Arial" w:cs="Arial"/>
          <w:color w:val="000000"/>
          <w:sz w:val="18"/>
          <w:szCs w:val="18"/>
        </w:rPr>
      </w:pPr>
      <w:r>
        <w:rPr>
          <w:rFonts w:ascii="Arial" w:hAnsi="Arial" w:cs="Arial"/>
          <w:color w:val="000000"/>
          <w:sz w:val="18"/>
          <w:szCs w:val="18"/>
        </w:rPr>
        <w:t>(22) “Residential structure” has the meaning given that term in ORS 701.005.</w:t>
      </w:r>
    </w:p>
    <w:p w:rsidR="001E5B5F" w:rsidRDefault="001E5B5F" w:rsidP="001E5B5F">
      <w:pPr>
        <w:pStyle w:val="NormalWeb"/>
        <w:rPr>
          <w:rFonts w:ascii="Arial" w:hAnsi="Arial" w:cs="Arial"/>
          <w:color w:val="000000"/>
          <w:sz w:val="18"/>
          <w:szCs w:val="18"/>
        </w:rPr>
      </w:pPr>
      <w:r>
        <w:rPr>
          <w:rFonts w:ascii="Arial" w:hAnsi="Arial" w:cs="Arial"/>
          <w:color w:val="000000"/>
          <w:sz w:val="18"/>
          <w:szCs w:val="18"/>
        </w:rPr>
        <w:t xml:space="preserve">(23) "Retailer" means a person engaged in the sale of solid fuel burning devices directly to consumers. </w:t>
      </w:r>
    </w:p>
    <w:p w:rsidR="001E5B5F" w:rsidRDefault="001E5B5F" w:rsidP="001E5B5F">
      <w:pPr>
        <w:pStyle w:val="NormalWeb"/>
        <w:rPr>
          <w:rFonts w:ascii="Arial" w:hAnsi="Arial" w:cs="Arial"/>
          <w:color w:val="000000"/>
          <w:sz w:val="18"/>
          <w:szCs w:val="18"/>
        </w:rPr>
      </w:pPr>
      <w:r>
        <w:rPr>
          <w:rFonts w:ascii="Arial" w:hAnsi="Arial" w:cs="Arial"/>
          <w:color w:val="000000"/>
          <w:sz w:val="18"/>
          <w:szCs w:val="18"/>
        </w:rPr>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1E5B5F" w:rsidRDefault="001E5B5F" w:rsidP="001E5B5F">
      <w:pPr>
        <w:pStyle w:val="NormalWeb"/>
        <w:rPr>
          <w:rFonts w:ascii="Arial" w:hAnsi="Arial" w:cs="Arial"/>
          <w:color w:val="000000"/>
          <w:sz w:val="18"/>
          <w:szCs w:val="18"/>
        </w:rPr>
      </w:pPr>
      <w:r>
        <w:rPr>
          <w:rFonts w:ascii="Arial" w:hAnsi="Arial" w:cs="Arial"/>
          <w:color w:val="000000"/>
          <w:sz w:val="18"/>
          <w:szCs w:val="18"/>
        </w:rPr>
        <w:t xml:space="preserve">(a) Fireplaces; </w:t>
      </w:r>
    </w:p>
    <w:p w:rsidR="001E5B5F" w:rsidRDefault="001E5B5F" w:rsidP="001E5B5F">
      <w:pPr>
        <w:pStyle w:val="NormalWeb"/>
        <w:rPr>
          <w:rFonts w:ascii="Arial" w:hAnsi="Arial" w:cs="Arial"/>
          <w:color w:val="000000"/>
          <w:sz w:val="18"/>
          <w:szCs w:val="18"/>
        </w:rPr>
      </w:pPr>
      <w:r>
        <w:rPr>
          <w:rFonts w:ascii="Arial" w:hAnsi="Arial" w:cs="Arial"/>
          <w:color w:val="000000"/>
          <w:sz w:val="18"/>
          <w:szCs w:val="18"/>
        </w:rPr>
        <w:t xml:space="preserve">(b) Antique stoves; </w:t>
      </w:r>
    </w:p>
    <w:p w:rsidR="001E5B5F" w:rsidRDefault="001E5B5F" w:rsidP="001E5B5F">
      <w:pPr>
        <w:pStyle w:val="NormalWeb"/>
        <w:rPr>
          <w:rFonts w:ascii="Arial" w:hAnsi="Arial" w:cs="Arial"/>
          <w:color w:val="000000"/>
          <w:sz w:val="18"/>
          <w:szCs w:val="18"/>
        </w:rPr>
      </w:pPr>
      <w:r>
        <w:rPr>
          <w:rFonts w:ascii="Arial" w:hAnsi="Arial" w:cs="Arial"/>
          <w:color w:val="000000"/>
          <w:sz w:val="18"/>
          <w:szCs w:val="18"/>
        </w:rPr>
        <w:t xml:space="preserve">(c) Pellet stoves; </w:t>
      </w:r>
    </w:p>
    <w:p w:rsidR="001E5B5F" w:rsidRDefault="001E5B5F" w:rsidP="001E5B5F">
      <w:pPr>
        <w:pStyle w:val="NormalWeb"/>
        <w:rPr>
          <w:rFonts w:ascii="Arial" w:hAnsi="Arial" w:cs="Arial"/>
          <w:color w:val="000000"/>
          <w:sz w:val="18"/>
          <w:szCs w:val="18"/>
        </w:rPr>
      </w:pPr>
      <w:r>
        <w:rPr>
          <w:rFonts w:ascii="Arial" w:hAnsi="Arial" w:cs="Arial"/>
          <w:color w:val="000000"/>
          <w:sz w:val="18"/>
          <w:szCs w:val="18"/>
        </w:rPr>
        <w:t xml:space="preserve">(d) Masonry heaters; </w:t>
      </w:r>
    </w:p>
    <w:p w:rsidR="001E5B5F" w:rsidRDefault="001E5B5F" w:rsidP="001E5B5F">
      <w:pPr>
        <w:pStyle w:val="NormalWeb"/>
        <w:rPr>
          <w:rFonts w:ascii="Arial" w:hAnsi="Arial" w:cs="Arial"/>
          <w:color w:val="000000"/>
          <w:sz w:val="18"/>
          <w:szCs w:val="18"/>
        </w:rPr>
      </w:pPr>
      <w:r>
        <w:rPr>
          <w:rFonts w:ascii="Arial" w:hAnsi="Arial" w:cs="Arial"/>
          <w:color w:val="000000"/>
          <w:sz w:val="18"/>
          <w:szCs w:val="18"/>
        </w:rPr>
        <w:t xml:space="preserve">(e) Central, wood-fired furnaces; </w:t>
      </w:r>
    </w:p>
    <w:p w:rsidR="001E5B5F" w:rsidRDefault="001E5B5F" w:rsidP="001E5B5F">
      <w:pPr>
        <w:pStyle w:val="NormalWeb"/>
        <w:rPr>
          <w:rFonts w:ascii="Arial" w:hAnsi="Arial" w:cs="Arial"/>
          <w:color w:val="000000"/>
          <w:sz w:val="18"/>
          <w:szCs w:val="18"/>
        </w:rPr>
      </w:pPr>
      <w:r>
        <w:rPr>
          <w:rFonts w:ascii="Arial" w:hAnsi="Arial" w:cs="Arial"/>
          <w:color w:val="000000"/>
          <w:sz w:val="18"/>
          <w:szCs w:val="18"/>
        </w:rPr>
        <w:t xml:space="preserve">(f) Saunas; and </w:t>
      </w:r>
    </w:p>
    <w:p w:rsidR="001E5B5F" w:rsidRDefault="001E5B5F" w:rsidP="001E5B5F">
      <w:pPr>
        <w:pStyle w:val="NormalWeb"/>
        <w:rPr>
          <w:rFonts w:ascii="Arial" w:hAnsi="Arial" w:cs="Arial"/>
          <w:color w:val="000000"/>
          <w:sz w:val="18"/>
          <w:szCs w:val="18"/>
        </w:rPr>
      </w:pPr>
      <w:r>
        <w:rPr>
          <w:rFonts w:ascii="Arial" w:hAnsi="Arial" w:cs="Arial"/>
          <w:color w:val="000000"/>
          <w:sz w:val="18"/>
          <w:szCs w:val="18"/>
        </w:rPr>
        <w:t xml:space="preserve">(g) Boilers subject to 40 CFR part 63, subpart DDDDD or subpart JJJJJJ, as in effect on February 16, 2012 that obtain construction approval under OAR 340-210-0205 through 340-210-0250. </w:t>
      </w:r>
    </w:p>
    <w:p w:rsidR="001E5B5F" w:rsidRDefault="001E5B5F" w:rsidP="001E5B5F">
      <w:pPr>
        <w:pStyle w:val="NormalWeb"/>
        <w:rPr>
          <w:rFonts w:ascii="Arial" w:hAnsi="Arial" w:cs="Arial"/>
          <w:color w:val="000000"/>
          <w:sz w:val="18"/>
          <w:szCs w:val="18"/>
        </w:rPr>
      </w:pPr>
      <w:r>
        <w:rPr>
          <w:rFonts w:ascii="Arial" w:hAnsi="Arial" w:cs="Arial"/>
          <w:color w:val="000000"/>
          <w:sz w:val="18"/>
          <w:szCs w:val="18"/>
        </w:rPr>
        <w:t xml:space="preserve">(25) “Trash burner” means any equipment that is used to dispose of waste by burning and has not been issued an air quality permit under ORS 468A.040. </w:t>
      </w:r>
    </w:p>
    <w:p w:rsidR="001E5B5F" w:rsidRDefault="001E5B5F" w:rsidP="001E5B5F">
      <w:pPr>
        <w:pStyle w:val="NormalWeb"/>
        <w:rPr>
          <w:rFonts w:ascii="Arial" w:hAnsi="Arial" w:cs="Arial"/>
          <w:color w:val="000000"/>
          <w:sz w:val="18"/>
          <w:szCs w:val="18"/>
        </w:rPr>
      </w:pPr>
      <w:r>
        <w:rPr>
          <w:rFonts w:ascii="Arial" w:hAnsi="Arial" w:cs="Arial"/>
          <w:color w:val="000000"/>
          <w:sz w:val="18"/>
          <w:szCs w:val="18"/>
        </w:rPr>
        <w:t xml:space="preserve">(26) “Treated Wood” means wood of any species that has been chemically impregnated, painted or similarly modified to prevent weathering and deterioration. </w:t>
      </w:r>
    </w:p>
    <w:p w:rsidR="001E5B5F" w:rsidRDefault="001E5B5F" w:rsidP="001E5B5F">
      <w:pPr>
        <w:pStyle w:val="NormalWeb"/>
        <w:rPr>
          <w:rFonts w:ascii="Arial" w:hAnsi="Arial" w:cs="Arial"/>
          <w:color w:val="000000"/>
          <w:sz w:val="18"/>
          <w:szCs w:val="18"/>
        </w:rPr>
      </w:pPr>
      <w:r>
        <w:rPr>
          <w:rFonts w:ascii="Arial" w:hAnsi="Arial" w:cs="Arial"/>
          <w:color w:val="000000"/>
          <w:sz w:val="18"/>
          <w:szCs w:val="18"/>
        </w:rPr>
        <w:t xml:space="preserve">(27) "Used solid fuel burning device" or “used device” means a solid fuel burning device that has been sold, bargained, exchanged, given away, or otherwise has had its ownership transferred. </w:t>
      </w:r>
    </w:p>
    <w:p w:rsidR="001E5B5F" w:rsidRDefault="001E5B5F" w:rsidP="001E5B5F">
      <w:pPr>
        <w:pStyle w:val="NormalWeb"/>
        <w:rPr>
          <w:rFonts w:ascii="Arial" w:hAnsi="Arial" w:cs="Arial"/>
          <w:color w:val="000000"/>
          <w:sz w:val="18"/>
          <w:szCs w:val="18"/>
        </w:rPr>
      </w:pPr>
      <w:r>
        <w:rPr>
          <w:rFonts w:ascii="Arial" w:hAnsi="Arial" w:cs="Arial"/>
          <w:b/>
          <w:bCs/>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 </w:t>
      </w:r>
    </w:p>
    <w:p w:rsidR="001E5B5F" w:rsidRDefault="001E5B5F" w:rsidP="001E5B5F">
      <w:pPr>
        <w:pStyle w:val="NormalWeb"/>
        <w:rPr>
          <w:rFonts w:ascii="Arial" w:hAnsi="Arial" w:cs="Arial"/>
          <w:color w:val="000000"/>
          <w:sz w:val="18"/>
          <w:szCs w:val="18"/>
        </w:rPr>
      </w:pPr>
      <w:r>
        <w:rPr>
          <w:rFonts w:ascii="Arial" w:hAnsi="Arial" w:cs="Arial"/>
          <w:color w:val="000000"/>
          <w:sz w:val="18"/>
          <w:szCs w:val="18"/>
        </w:rPr>
        <w:t xml:space="preserve">Stat. Auth.: ORS 468 &amp; 468A </w:t>
      </w:r>
      <w:r>
        <w:rPr>
          <w:rFonts w:ascii="Arial" w:hAnsi="Arial" w:cs="Arial"/>
          <w:color w:val="000000"/>
          <w:sz w:val="18"/>
          <w:szCs w:val="18"/>
        </w:rPr>
        <w:br/>
        <w:t xml:space="preserve">Stats. Implemented: ORS 468A.035 &amp; 468A.460 - 468A.515 </w:t>
      </w:r>
      <w:r>
        <w:rPr>
          <w:rFonts w:ascii="Arial" w:hAnsi="Arial" w:cs="Arial"/>
          <w:color w:val="000000"/>
          <w:sz w:val="18"/>
          <w:szCs w:val="18"/>
        </w:rPr>
        <w:br/>
        <w:t xml:space="preserve">Hist.: DEQ 2-2011, f. 3-10-11, cert. ef. 3-15-11; DEQ 7-2011(Temp), f. &amp; cert. ef. 6-24-11 thru 12-19-11; Administrative correction, 2-6-12; DEQ 1-2012, f. &amp; cert. ef. 5-17-12 </w:t>
      </w:r>
    </w:p>
    <w:p w:rsidR="00B23E07" w:rsidRDefault="00B23E07" w:rsidP="00B23E07">
      <w:pPr>
        <w:pStyle w:val="NormalWeb"/>
        <w:jc w:val="center"/>
        <w:rPr>
          <w:rFonts w:ascii="Arial" w:hAnsi="Arial" w:cs="Arial"/>
          <w:color w:val="000000"/>
          <w:sz w:val="18"/>
          <w:szCs w:val="18"/>
        </w:rPr>
      </w:pPr>
      <w:r>
        <w:rPr>
          <w:rStyle w:val="Strong"/>
          <w:color w:val="000000"/>
          <w:sz w:val="18"/>
          <w:szCs w:val="18"/>
        </w:rPr>
        <w:t>DIVISION 264</w:t>
      </w:r>
    </w:p>
    <w:p w:rsidR="00B23E07" w:rsidRDefault="00B23E07" w:rsidP="00B23E07">
      <w:pPr>
        <w:pStyle w:val="NormalWeb"/>
        <w:jc w:val="center"/>
        <w:rPr>
          <w:rFonts w:ascii="Arial" w:hAnsi="Arial" w:cs="Arial"/>
          <w:color w:val="000000"/>
          <w:sz w:val="18"/>
          <w:szCs w:val="18"/>
        </w:rPr>
      </w:pPr>
      <w:r>
        <w:rPr>
          <w:rStyle w:val="Strong"/>
          <w:color w:val="000000"/>
          <w:sz w:val="18"/>
          <w:szCs w:val="18"/>
        </w:rPr>
        <w:t>RULES FOR OPEN BURNING</w:t>
      </w:r>
    </w:p>
    <w:p w:rsidR="00B23E07" w:rsidRDefault="00B23E07" w:rsidP="00B23E07">
      <w:pPr>
        <w:pStyle w:val="NormalWeb"/>
        <w:rPr>
          <w:rFonts w:ascii="Arial" w:hAnsi="Arial" w:cs="Arial"/>
          <w:color w:val="000000"/>
          <w:sz w:val="18"/>
          <w:szCs w:val="18"/>
        </w:rPr>
      </w:pPr>
      <w:r>
        <w:rPr>
          <w:rStyle w:val="Strong"/>
          <w:color w:val="000000"/>
          <w:sz w:val="18"/>
          <w:szCs w:val="18"/>
        </w:rPr>
        <w:t xml:space="preserve">340-264-0010 </w:t>
      </w:r>
    </w:p>
    <w:p w:rsidR="00B23E07" w:rsidRDefault="00B23E07" w:rsidP="00B23E07">
      <w:pPr>
        <w:pStyle w:val="NormalWeb"/>
        <w:rPr>
          <w:rFonts w:ascii="Arial" w:hAnsi="Arial" w:cs="Arial"/>
          <w:color w:val="000000"/>
          <w:sz w:val="18"/>
          <w:szCs w:val="18"/>
        </w:rPr>
      </w:pPr>
      <w:r>
        <w:rPr>
          <w:rStyle w:val="Strong"/>
          <w:color w:val="000000"/>
          <w:sz w:val="18"/>
          <w:szCs w:val="18"/>
        </w:rPr>
        <w:t>How to Use These Open Burning Rules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(1) This Division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chapter 340, division 266 and slash burning administered by the forest practices smoke management plan of the Oregon Department of Forestry, this Division prescribes requirements for and prohibitions of open burning for every location in the state. Generally, if a class of open burning is not specifically prohibited in a given location, then it is authorized subject to 340-264-0050 and 340-264-0060 and the requirements and prohibitions of local jurisdictions and the State Fire Marshal. In addition, some practices specifically mentioned in 340-264-0040 are exempted from this division.</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(2) Organization of rules: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(a) OAR 340-264-0020 is the Policy statement of the Environmental Quality Commission setting forth the goals of this Division;</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(b) OAR 340-264-0030 contains definitions of terms that have specialized meanings within the context of this Division;</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(c) OAR 340-264-0040 lists specific types of open burning and practices that are not governed by this Division;</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(d) OAR 340-264-0050 lists general requirements that usually apply to any open burning governed by this Division;</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(e) OAR 340-264-0060 lists general prohibitions that apply to most open burning;</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(f) OAR 340-264-0070 establishes the open burning schedule based on air quality and meteorological conditions as required by ORS 468A.570;</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(g) OAR 340-264-0075 allows the delegation of some or all of the open burning authority to be administered by a local jurisdiction;</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(h) OAR 340-264-0078 contains the legal description of Open Burning Control Areas and maps that generally depict these areas;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(i) OAR 340-264-0080 indexes each county of the state to a specific rule giving specific restrictions for each class of open burning applicable in the county;</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(j) OAR 340-264-0100 through 340-264-0170 are rules that give specific restrictions to open burning for each class of open burning in the counties named in each rule;</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(k) OAR 340-264-0180 provides for a letter permit authorization for open burning under certain circumstances in which open burning otherwise would be prohibited;</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(l) OAR 340-264-0190 establishes criteria for use of forced-air pit incineration.</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(3) Use of this Division will be made easier by the following procedure:</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(a) Read OAR 340-264-0050 and 340-264-0060 to understand general requirements and prohibitions that apply to all burning governed by this Division;</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Division;</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(c) Locate the rule (OAR 340-264-0100 through 340-264-0170) that governs the county in which burning is to take place. OAR 340-264-0090 is an index to the county rules;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(d) Read the sections of the county rules that apply to the type of burning to be accomplished;</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(e) If not prohibited by this Division, obtain a fire permit from the fire district, county court or county commissioners before conducting any burning;</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(f) If the type of burning proposed is prohibited by this Division, refer to OAR 340-264-0180 (Letter Permits) or 340-363-0190 (Forced-Air Pit Incinerators) for a possible alternative.</w:t>
      </w:r>
    </w:p>
    <w:p w:rsidR="00B23E07" w:rsidRDefault="00B23E07" w:rsidP="00B23E07">
      <w:pPr>
        <w:pStyle w:val="NormalWeb"/>
        <w:rPr>
          <w:rFonts w:ascii="Arial" w:hAnsi="Arial" w:cs="Arial"/>
          <w:color w:val="000000"/>
          <w:sz w:val="18"/>
          <w:szCs w:val="18"/>
        </w:rPr>
      </w:pPr>
      <w:r>
        <w:rPr>
          <w:rStyle w:val="Strong"/>
          <w:color w:val="000000"/>
          <w:sz w:val="18"/>
          <w:szCs w:val="18"/>
        </w:rPr>
        <w:t>NOTE</w:t>
      </w:r>
      <w:r>
        <w:rPr>
          <w:rFonts w:ascii="Arial" w:hAnsi="Arial" w:cs="Arial"/>
          <w:color w:val="000000"/>
          <w:sz w:val="18"/>
          <w:szCs w:val="18"/>
        </w:rPr>
        <w:t>: This rule is included in the State of Oregon Clean Air Act Implementation Plan as adopted by the Environmental Quality Commission under OAR 340-200-0040.</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Stat. Auth.: ORS 468, ORS 468A &amp; ORS 477</w:t>
      </w:r>
      <w:r>
        <w:rPr>
          <w:rFonts w:ascii="Arial" w:hAnsi="Arial" w:cs="Arial"/>
          <w:color w:val="000000"/>
          <w:sz w:val="18"/>
          <w:szCs w:val="18"/>
        </w:rPr>
        <w:br/>
        <w:t>Stats. Implemented: ORS 468A.555</w:t>
      </w:r>
      <w:r>
        <w:rPr>
          <w:rFonts w:ascii="Arial" w:hAnsi="Arial" w:cs="Arial"/>
          <w:color w:val="000000"/>
          <w:sz w:val="18"/>
          <w:szCs w:val="18"/>
        </w:rPr>
        <w:br/>
        <w:t>Hist.: DEQ 27-1981, f. &amp; ef. 9-8-81; DEQ 4-1993, f. &amp; cert. ef. 3-10-93; DEQ 14-1999, f. &amp; cert. ef. 10-14-99, Renumbered from 340-023-0022; DEQ 21-2000, f. &amp; cert. ef. 12-15-00</w:t>
      </w:r>
    </w:p>
    <w:p w:rsidR="00B23E07" w:rsidRDefault="00B23E07" w:rsidP="00B23E07">
      <w:pPr>
        <w:pStyle w:val="NormalWeb"/>
        <w:rPr>
          <w:rFonts w:ascii="Arial" w:hAnsi="Arial" w:cs="Arial"/>
          <w:color w:val="000000"/>
          <w:sz w:val="18"/>
          <w:szCs w:val="18"/>
        </w:rPr>
      </w:pPr>
      <w:r>
        <w:rPr>
          <w:rStyle w:val="Strong"/>
          <w:color w:val="000000"/>
          <w:sz w:val="18"/>
          <w:szCs w:val="18"/>
        </w:rPr>
        <w:t xml:space="preserve">340-264-0020 </w:t>
      </w:r>
    </w:p>
    <w:p w:rsidR="00B23E07" w:rsidRDefault="00B23E07" w:rsidP="00B23E07">
      <w:pPr>
        <w:pStyle w:val="NormalWeb"/>
        <w:rPr>
          <w:rFonts w:ascii="Arial" w:hAnsi="Arial" w:cs="Arial"/>
          <w:color w:val="000000"/>
          <w:sz w:val="18"/>
          <w:szCs w:val="18"/>
        </w:rPr>
      </w:pPr>
      <w:r>
        <w:rPr>
          <w:rStyle w:val="Strong"/>
          <w:color w:val="000000"/>
          <w:sz w:val="18"/>
          <w:szCs w:val="18"/>
        </w:rPr>
        <w:t>Policy</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In order to restore and maintain the quality of the air resources of the state in a condition as free from air pollution as is practicable, consistent with the overall public welfare of the state, it is the policy of the Environmental Quality Commission:</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(1) To eliminate open burning disposal practices where alternative disposal methods are feasible and practicable;</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(2) To encourage the development of alternative disposal methods;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(3) To emphasize resource recovery;</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(4) To regulate specified types of open burning;</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(5) To encourage utilization of the highest and best practicable burning methods to minimize emissions where other disposal practices are not feasible; and</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(6) To require specific programs and timetables for compliance with this Division.</w:t>
      </w:r>
    </w:p>
    <w:p w:rsidR="00B23E07" w:rsidRDefault="00B23E07" w:rsidP="00B23E07">
      <w:pPr>
        <w:pStyle w:val="NormalWeb"/>
        <w:rPr>
          <w:rFonts w:ascii="Arial" w:hAnsi="Arial" w:cs="Arial"/>
          <w:color w:val="000000"/>
          <w:sz w:val="18"/>
          <w:szCs w:val="18"/>
        </w:rPr>
      </w:pPr>
      <w:r>
        <w:rPr>
          <w:rStyle w:val="Strong"/>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Stat. Auth.: ORS 468 &amp; ORS 468A</w:t>
      </w:r>
      <w:r>
        <w:rPr>
          <w:rFonts w:ascii="Arial" w:hAnsi="Arial" w:cs="Arial"/>
          <w:color w:val="000000"/>
          <w:sz w:val="18"/>
          <w:szCs w:val="18"/>
        </w:rPr>
        <w:br/>
        <w:t>Stats. Implemented: ORS 468A.555</w:t>
      </w:r>
      <w:r>
        <w:rPr>
          <w:rFonts w:ascii="Arial" w:hAnsi="Arial" w:cs="Arial"/>
          <w:color w:val="000000"/>
          <w:sz w:val="18"/>
          <w:szCs w:val="18"/>
        </w:rPr>
        <w:br/>
        <w:t>Hist.: DEQ 123, f. &amp; ef. 10-20-76; DEQ 27-1981, f. &amp; ef. 9-8-81; DEQ 4-1993, f. &amp; cert. ef. 3-10-93; DEQ 14-1999, f. &amp; cert. ef. 10-14-99, Renumbered from 340-023-0025</w:t>
      </w:r>
    </w:p>
    <w:p w:rsidR="00B23E07" w:rsidRDefault="00B23E07" w:rsidP="00B23E07">
      <w:pPr>
        <w:pStyle w:val="NormalWeb"/>
        <w:rPr>
          <w:rFonts w:ascii="Arial" w:hAnsi="Arial" w:cs="Arial"/>
          <w:color w:val="000000"/>
          <w:sz w:val="18"/>
          <w:szCs w:val="18"/>
        </w:rPr>
      </w:pPr>
      <w:r>
        <w:rPr>
          <w:rStyle w:val="Strong"/>
          <w:color w:val="000000"/>
          <w:sz w:val="18"/>
          <w:szCs w:val="18"/>
        </w:rPr>
        <w:t xml:space="preserve">340-264-0030 </w:t>
      </w:r>
    </w:p>
    <w:p w:rsidR="00B23E07" w:rsidRDefault="00B23E07" w:rsidP="00B23E07">
      <w:pPr>
        <w:pStyle w:val="NormalWeb"/>
        <w:rPr>
          <w:rFonts w:ascii="Arial" w:hAnsi="Arial" w:cs="Arial"/>
          <w:color w:val="000000"/>
          <w:sz w:val="18"/>
          <w:szCs w:val="18"/>
        </w:rPr>
      </w:pPr>
      <w:r>
        <w:rPr>
          <w:rStyle w:val="Strong"/>
          <w:color w:val="000000"/>
          <w:sz w:val="18"/>
          <w:szCs w:val="18"/>
        </w:rPr>
        <w:t>Definitions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The definitions in OAR 340-200-0020, 340-204-0010 and this rule apply to this division. If the same term is defined in this rule and 340-200-0020 or 340-204-0010, the definition in this rule applies to this division.</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(1) "Agricultural Burning for Disease or Pest Control" means open burning of waste infected or infested with a disease or pest for which the County Extension Service or Oregon Department of Agriculture identify as having no other practicable control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(2) "Agricultural Operation"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(3) "Agricultural Open Burning" means the open burning of any agricultural waste, except as provided in OAR 340-264-0040(5).</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(4) "Agricultural Waste" means any waste material generated or used by an agricultural operation, excluding those materials described in OAR 340-264-0060(3).</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(5) "Animal Disease Emergency" means the occurrence of a disease that the Oregon Department of Agriculture determines has potentially serious economic implications for the livestock industries of this state.</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(6) "Auxiliary Combustion Equipment" includes, but is not limited to, fans or air curtain incinerators.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(7) "Combustion Promoting Materials" include, but are not limited to, propane, diesel oil, or jellied diesel.</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(8) "Commercial Open Burning" means the open burning of any commercial waste.</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(9) "Commercial Waste" means: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(a) Any material except:</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(A) Agricultural waste;</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(B) Construction waste;</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(C) Demolition waste;</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(D) Domestic waste;</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(E) Industrial waste; and</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(F) Slash.</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(10) "Commission" means the Environmental Quality Commission.</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(11) "Construction Open Burning" means the open burning of any construction waste.</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(12) "Construction Waste"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(13) "Daylight hours" means the time between 7:30 a.m. and two hours before sunset.</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(14)"Demolition Open Burning" means the open burning of demolition waste.</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(15) "Demolition Waste" means any material resulting from or produced by the complete or partial destruction or tearing down of any man-made structure, or the clearing of any site for land improvement or cleanup, excluding yard debris (domestic waste) and agricultural waste.</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(16) "Department" means the Department of Environmental Quality.</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(17) "Director" means the Director of the Department or delegated employee representative pursuant to ORS 468.045(3).</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(18) "Domestic Open Burning" means the open burning of any domestic waste.</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(19) "Domestic Waste"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(20) "Fire Hazard" means the presence or accumulation of combustible material of such nature and in sufficient quantity that its continued existence constitutes an imminent and substantial danger to life, property, public welfare, or adjacent lands.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(21) "Forced-Air Pit Incineration" means any method or device by which burning is accomplished in a subsurface pit or above-ground enclosure using:</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(a) Combustion air supplied under positive draft by an air curtain; and</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(b) Combustion air controlled in order to optimize combustion efficiency and minimize the emission of air contaminants.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(22) "Hazard to public safety" means fires that burn prohibited materials or result in smoke that substantially impairs visibility on a roadway.</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(23)"Industrial Open Burning" means the open burning of any industrial waste.</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(24) "Industrial Waste" means any waste material, including process waste, produced as the direct result of any manufacturing or industrial process.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(25) "Land Clearing"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(26) "Letter Permit" means an authorization issued pursuant to OAR 340-264-0180 to burn select materials at a defined site and under certain conditions.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(27) "Local Jurisdiction" means: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(a) The local fire permit issuing authority; or</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(b) The local governmental entity having authority to regulate by law or ordinance.</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(28) "Nuisance" means a substantial and unreasonable interference with another's use and enjoyment of real property, or the substantial and unreasonable invasion of a right common to members of the general public.</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(29) "Open Burning" means: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(a) Burning in open, outdoor fires;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(b) Burning in burn barrels;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(c) Burning in incinerators that do not meet the emission limitations specified for solid and infectious waste incinerators in OAR 340-230-0100 through 340-230-0150; and</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(d) Any other outdoor burning when combustion air is not effectively controlled and combustion products are not effectively vented through a stack or chimney.</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(30) "Open Burning Control Area"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(31) "Person" means any individual, corporation, association, firm, partnership, joint stock company, public or municipal corporation, political subdivision, the state or any agency thereof, or the federal government or any agency thereof.</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(32) "Population" means the annual population estimate of incorporated cities within the State of Oregon issued by the Center for Population Research and Census, Portland State University, Portland, Oregon.</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(33) "Slash" means forest debris or woody vegetation to be burned that is related to the management of forest land used for growing and harvesting timber.</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(34) "Special Open Burning Control Area" means an area in the Willamette Valley where the Department restricts the practice of open burning. These areas are described in OAR 340-264-0078(6).</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(35) "Ventilation Index" means a number calculated by the Department relating to the ability of the atmosphere to disperse pollutants. The ventilation index is the product of the measured or estimated meteorological mixing depth in hundreds of feet and the measured or estimated average wind speed in knots through the mixed layer.</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(36) "Waste" includes any useless or discarded materials. Each waste is categorized in this Division as one of the following types: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(a) Agricultural;</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(b) Commercial;</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(c) Construction;</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(d) Demolition;</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(e) Domestic;</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(f) Industrial; or</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(g) Slash.</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(37) "Yard Debris"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B23E07" w:rsidRDefault="00B23E07" w:rsidP="00B23E07">
      <w:pPr>
        <w:pStyle w:val="NormalWeb"/>
        <w:rPr>
          <w:rFonts w:ascii="Arial" w:hAnsi="Arial" w:cs="Arial"/>
          <w:color w:val="000000"/>
          <w:sz w:val="18"/>
          <w:szCs w:val="18"/>
        </w:rPr>
      </w:pPr>
      <w:r>
        <w:rPr>
          <w:rStyle w:val="Strong"/>
          <w:color w:val="000000"/>
          <w:sz w:val="18"/>
          <w:szCs w:val="18"/>
        </w:rPr>
        <w:t>NOTE</w:t>
      </w:r>
      <w:r>
        <w:rPr>
          <w:rFonts w:ascii="Arial" w:hAnsi="Arial" w:cs="Arial"/>
          <w:color w:val="000000"/>
          <w:sz w:val="18"/>
          <w:szCs w:val="18"/>
        </w:rPr>
        <w:t>: This rule is included in the State of Oregon Clean Air Act Implementation Plan as adopted by the Environmental Quality Commission under OAR 340-200-0040.</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[ED. NOTE: Figures referenced are available from the agency.]</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Stat. Auth.: ORS 468, ORS 468A &amp; ORS 477</w:t>
      </w:r>
      <w:r>
        <w:rPr>
          <w:rFonts w:ascii="Arial" w:hAnsi="Arial" w:cs="Arial"/>
          <w:color w:val="000000"/>
          <w:sz w:val="18"/>
          <w:szCs w:val="18"/>
        </w:rPr>
        <w:br/>
        <w:t>Stats. Implemented: ORS 468A.555</w:t>
      </w:r>
      <w:r>
        <w:rPr>
          <w:rFonts w:ascii="Arial" w:hAnsi="Arial" w:cs="Arial"/>
          <w:color w:val="000000"/>
          <w:sz w:val="18"/>
          <w:szCs w:val="18"/>
        </w:rPr>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B23E07" w:rsidRDefault="00B23E07" w:rsidP="00B23E07">
      <w:pPr>
        <w:pStyle w:val="NormalWeb"/>
        <w:rPr>
          <w:rFonts w:ascii="Arial" w:hAnsi="Arial" w:cs="Arial"/>
          <w:color w:val="000000"/>
          <w:sz w:val="18"/>
          <w:szCs w:val="18"/>
        </w:rPr>
      </w:pPr>
      <w:r>
        <w:rPr>
          <w:rStyle w:val="Strong"/>
          <w:color w:val="000000"/>
          <w:sz w:val="18"/>
          <w:szCs w:val="18"/>
        </w:rPr>
        <w:t xml:space="preserve">340-264-0040 </w:t>
      </w:r>
    </w:p>
    <w:p w:rsidR="00B23E07" w:rsidRDefault="00B23E07" w:rsidP="00B23E07">
      <w:pPr>
        <w:pStyle w:val="NormalWeb"/>
        <w:rPr>
          <w:rFonts w:ascii="Arial" w:hAnsi="Arial" w:cs="Arial"/>
          <w:color w:val="000000"/>
          <w:sz w:val="18"/>
          <w:szCs w:val="18"/>
        </w:rPr>
      </w:pPr>
      <w:r>
        <w:rPr>
          <w:rStyle w:val="Strong"/>
          <w:color w:val="000000"/>
          <w:sz w:val="18"/>
          <w:szCs w:val="18"/>
        </w:rPr>
        <w:t>Exemptions, Statewide</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Except for the provisions contained in OAR 340-264-0050 and 340-264-0060, this Division does not apply to: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(1) Recreational fires and ceremonial fires, for which a fire is appropriate.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(2) Barbecue equipment used in connection with any residence.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(4) Agricultural open burning pursuant to ORS 468A.020. Agricultural open burning is still subject to the requirements and prohibitions of local jurisdictions and the State Fire Marshal.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(5) Open field burning, propane flaming, and stack and pile burning in the Willamette Valley between the crests of the Cascade and Coast Ranges pursuant to OAR chapter 340, division 266, Rules for Field Burning.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(6) Slash burning on forest land or within one-eighth mile of forest land permitted under the Oregon Smoke Management Program regulated by the Department of Forestry pursuant to ORS 477.515.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(7) Fires set pursuant to permit for the purpose of instruction of employees of private industrial concerns in methods of fire fighting, or for civil defense instruction.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(8) Fires set for the purpose of disposal of dry tumbleweed plants (typically Russian Thistle and Tumbleweed Mustard plants) that have been broken off, and rolled about, by the wind.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(9) Agricultural burning for disease or pest control when the fire is set or authorized in writing by the Department of Agriculture.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(10) When caused by an authorized representative of the Department of Agriculture, open burning of carcasses of animals that have died or been destroyed because of an animal disease emergency. </w:t>
      </w:r>
    </w:p>
    <w:p w:rsidR="00B23E07" w:rsidRDefault="00B23E07" w:rsidP="00B23E07">
      <w:pPr>
        <w:pStyle w:val="NormalWeb"/>
        <w:rPr>
          <w:rFonts w:ascii="Arial" w:hAnsi="Arial" w:cs="Arial"/>
          <w:color w:val="000000"/>
          <w:sz w:val="18"/>
          <w:szCs w:val="18"/>
        </w:rPr>
      </w:pPr>
      <w:r>
        <w:rPr>
          <w:rFonts w:ascii="Arial" w:hAnsi="Arial" w:cs="Arial"/>
          <w:b/>
          <w:bCs/>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Stat. Auth.: ORS 468, 468A &amp; 477</w:t>
      </w:r>
      <w:r>
        <w:rPr>
          <w:rFonts w:ascii="Arial" w:hAnsi="Arial" w:cs="Arial"/>
          <w:color w:val="000000"/>
          <w:sz w:val="18"/>
          <w:szCs w:val="18"/>
        </w:rPr>
        <w:br/>
        <w:t>Stats. Implemented: ORS 468A.025</w:t>
      </w:r>
      <w:r>
        <w:rPr>
          <w:rFonts w:ascii="Arial" w:hAnsi="Arial" w:cs="Arial"/>
          <w:color w:val="000000"/>
          <w:sz w:val="18"/>
          <w:szCs w:val="18"/>
        </w:rPr>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B23E07" w:rsidRDefault="00B23E07" w:rsidP="00B23E07">
      <w:pPr>
        <w:pStyle w:val="NormalWeb"/>
        <w:rPr>
          <w:rFonts w:ascii="Arial" w:hAnsi="Arial" w:cs="Arial"/>
          <w:color w:val="000000"/>
          <w:sz w:val="18"/>
          <w:szCs w:val="18"/>
        </w:rPr>
      </w:pPr>
      <w:r>
        <w:rPr>
          <w:rStyle w:val="Strong"/>
          <w:color w:val="000000"/>
          <w:sz w:val="18"/>
          <w:szCs w:val="18"/>
        </w:rPr>
        <w:t xml:space="preserve">340-264-0050 </w:t>
      </w:r>
    </w:p>
    <w:p w:rsidR="00B23E07" w:rsidRDefault="00B23E07" w:rsidP="00B23E07">
      <w:pPr>
        <w:pStyle w:val="NormalWeb"/>
        <w:rPr>
          <w:rFonts w:ascii="Arial" w:hAnsi="Arial" w:cs="Arial"/>
          <w:color w:val="000000"/>
          <w:sz w:val="18"/>
          <w:szCs w:val="18"/>
        </w:rPr>
      </w:pPr>
      <w:r>
        <w:rPr>
          <w:rStyle w:val="Strong"/>
          <w:color w:val="000000"/>
          <w:sz w:val="18"/>
          <w:szCs w:val="18"/>
        </w:rPr>
        <w:t>General Requirements Statewide</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This rule applies to all open burning, unless expressly limited by any other rule, regulation, permit, ordinance, order or decree of the Commission or other agency having jurisdiction:</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(1) The following persons are considered a responsible person for open burning in violation of this rule:</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(a) Each person who is in ownership, control or custody of the real property on which open burning occurs, including any tenant thereof;</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(b) Each person who is in ownership, control or custody of the material that is burned; and</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(c) Any person who causes or allows open burning to be initiated or maintained.</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(d) For purposes of this rule, a public agency in its official capacity that has issued the permit for burning is not considered a responsible person.</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(3) A responsible person must promptly extinguish any burning that is in violation of any rule of the Commission or of any permit issued by the Department, unless the Department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(4) To promote efficient burning and prevent excessive emissions of smoke, a responsible person must:</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(b) Loosely stack or windrow the combustible material to eliminate dirt, rocks and other noncombustible material and promote an adequate air supply to the burning pile, and provide the necessary tools and equipment to accomplish this;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(c) Periodically re-stack or feed the burning pile, insure that combustion is essentially completed and smoldering fires are prevented, and provide the necessary tools and equipment to accomplish this.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(5) Notwithstanding OAR 340-264-0040(4), each person sanitizing perennial or annual grass seed crops by open burning in counties outside the Willamette Valley must pay the Department $4 for each acre burned:</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(a) The Department may contract with counties, rural fire protection districts, or other responsible individuals for the collection of the fees;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(b) All fees collected under this section must be deposited in the State Treasury to the credit of the Department of Agriculture Service Fund.</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(6) Open burning in compliance with this Division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the Department issues a letter permit pursuant to OAR 340-264-0180.</w:t>
      </w:r>
    </w:p>
    <w:p w:rsidR="00B23E07" w:rsidRDefault="00B23E07" w:rsidP="00B23E07">
      <w:pPr>
        <w:pStyle w:val="NormalWeb"/>
        <w:rPr>
          <w:rFonts w:ascii="Arial" w:hAnsi="Arial" w:cs="Arial"/>
          <w:color w:val="000000"/>
          <w:sz w:val="18"/>
          <w:szCs w:val="18"/>
        </w:rPr>
      </w:pPr>
      <w:r>
        <w:rPr>
          <w:rStyle w:val="Strong"/>
          <w:color w:val="000000"/>
          <w:sz w:val="18"/>
          <w:szCs w:val="18"/>
        </w:rPr>
        <w:t>NOTE</w:t>
      </w:r>
      <w:r>
        <w:rPr>
          <w:rFonts w:ascii="Arial" w:hAnsi="Arial" w:cs="Arial"/>
          <w:color w:val="000000"/>
          <w:sz w:val="18"/>
          <w:szCs w:val="18"/>
        </w:rPr>
        <w:t>: This rule is included in the State of Oregon Clean Air Act Implementation Plan as adopted by the Environmental Quality Commission under OAR 340-200-0040.</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Stat. Auth.: ORS 468 &amp; ORS 468A</w:t>
      </w:r>
      <w:r>
        <w:rPr>
          <w:rFonts w:ascii="Arial" w:hAnsi="Arial" w:cs="Arial"/>
          <w:color w:val="000000"/>
          <w:sz w:val="18"/>
          <w:szCs w:val="18"/>
        </w:rPr>
        <w:br/>
        <w:t>Stats. Implemented: ORS 468A.555</w:t>
      </w:r>
      <w:r>
        <w:rPr>
          <w:rFonts w:ascii="Arial" w:hAnsi="Arial" w:cs="Arial"/>
          <w:color w:val="000000"/>
          <w:sz w:val="18"/>
          <w:szCs w:val="18"/>
        </w:rPr>
        <w:br/>
        <w:t>Hist.: DEQ 123, f. &amp; ef. 10-20-76; DEQ 23-1979, f. &amp; ef. 7-5-79; DEQ 27-1981, f. &amp; ef. 9-8-81; DEQ 6-1992, f. &amp; cert. ef. 3-11-92; DEQ 4-1993, f. &amp; cert. ef. 3-10-93; DEQ 14-1999, f. &amp; cert. ef. 10-14-99, Renumbered from 340-023-0040; DEQ 21-2000, f. &amp; cert. ef. 12-15-00</w:t>
      </w:r>
    </w:p>
    <w:p w:rsidR="00B23E07" w:rsidRDefault="00B23E07" w:rsidP="00B23E07">
      <w:pPr>
        <w:pStyle w:val="NormalWeb"/>
        <w:rPr>
          <w:rFonts w:ascii="Arial" w:hAnsi="Arial" w:cs="Arial"/>
          <w:color w:val="000000"/>
          <w:sz w:val="18"/>
          <w:szCs w:val="18"/>
        </w:rPr>
      </w:pPr>
      <w:r>
        <w:rPr>
          <w:rStyle w:val="Strong"/>
          <w:color w:val="000000"/>
          <w:sz w:val="18"/>
          <w:szCs w:val="18"/>
        </w:rPr>
        <w:t xml:space="preserve">340-264-0060 </w:t>
      </w:r>
    </w:p>
    <w:p w:rsidR="00B23E07" w:rsidRDefault="00B23E07" w:rsidP="00B23E07">
      <w:pPr>
        <w:pStyle w:val="NormalWeb"/>
        <w:rPr>
          <w:rFonts w:ascii="Arial" w:hAnsi="Arial" w:cs="Arial"/>
          <w:color w:val="000000"/>
          <w:sz w:val="18"/>
          <w:szCs w:val="18"/>
        </w:rPr>
      </w:pPr>
      <w:r>
        <w:rPr>
          <w:rStyle w:val="Strong"/>
          <w:color w:val="000000"/>
          <w:sz w:val="18"/>
          <w:szCs w:val="18"/>
        </w:rPr>
        <w:t>General Prohibitions Statewide</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This rule applies to all open burning, unless expressly limited by any other rule, regulation, permit, ordinance, or order or decree of the Commission or other agency having jurisdiction:</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(1) The following persons are strictly liable for open burning in violation of this rule:</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(a) Each person who is in ownership, control or custody of the real property on which open burning occurs, including any tenant thereof;</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(b) Each person who is in ownership, control or custody of the material that is burned; and</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(c) Any person who causes or allows open burning to be initiated or maintained.</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(2) No person may cause or allow to be initiated or maintained any open burning that creates a nuisance or a hazard to public safety.</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(4) No person may cause or allow to be initiated or maintained any open burning of any material in any part of the state on any day or at any time if the Department has notified the State Fire Marshal that such open burning is prohibited because of meteorological or air quality conditions pursuant to OAR 340-264-0070.</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(5) No agency may issue any fire permit authorizing any open burning of any material at any location on any day or at any time if the Department has notified the State Fire Marshal that such open burning is prohibited because of meteorological or air quality conditions. If an agency issues a permit in violation of this rule, the permit does not excuse any person from complying with this section.</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(6) No person may cause or allow to be initiated or maintained any open burning authorized by this Division during hours other than specified by the Department.</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(7) No person may cause or allow to be initiated or maintained any open burning at any solid waste disposal site unless authorized by a Solid Waste Permit issued pursuant to OAR 340-093-0050.</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B23E07" w:rsidRDefault="00B23E07" w:rsidP="00B23E07">
      <w:pPr>
        <w:pStyle w:val="NormalWeb"/>
        <w:rPr>
          <w:rFonts w:ascii="Arial" w:hAnsi="Arial" w:cs="Arial"/>
          <w:color w:val="000000"/>
          <w:sz w:val="18"/>
          <w:szCs w:val="18"/>
        </w:rPr>
      </w:pPr>
      <w:r>
        <w:rPr>
          <w:rStyle w:val="Strong"/>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Stat. Auth.: ORS 468A &amp; ORS 468.020</w:t>
      </w:r>
      <w:r>
        <w:rPr>
          <w:rFonts w:ascii="Arial" w:hAnsi="Arial" w:cs="Arial"/>
          <w:color w:val="000000"/>
          <w:sz w:val="18"/>
          <w:szCs w:val="18"/>
        </w:rPr>
        <w:br/>
        <w:t>Stats. Implemented: ORS 459.205</w:t>
      </w:r>
      <w:r>
        <w:rPr>
          <w:rFonts w:ascii="Arial" w:hAnsi="Arial" w:cs="Arial"/>
          <w:color w:val="000000"/>
          <w:sz w:val="18"/>
          <w:szCs w:val="18"/>
        </w:rPr>
        <w:br/>
        <w:t>Hist.: DEQ 27-1981, f. &amp; ef. 9-8-81; DEQ 10-1984, f. 5-29-84, ef. 6-16-84; DEQ 4-1993, f. &amp; cert. ef. 3-10-93; DEQ 9-1996, f. &amp; cert. ef. 7-10-96; DEQ 14-1999, f. &amp; cert. ef. 10-14-99, Renumbered from 340-023-0042; DEQ 21-2000, f. &amp; cert. ef. 12-15-00</w:t>
      </w:r>
    </w:p>
    <w:p w:rsidR="00B23E07" w:rsidRDefault="00B23E07" w:rsidP="00B23E07">
      <w:pPr>
        <w:pStyle w:val="NormalWeb"/>
        <w:rPr>
          <w:rFonts w:ascii="Arial" w:hAnsi="Arial" w:cs="Arial"/>
          <w:color w:val="000000"/>
          <w:sz w:val="18"/>
          <w:szCs w:val="18"/>
        </w:rPr>
      </w:pPr>
      <w:r>
        <w:rPr>
          <w:rStyle w:val="Strong"/>
          <w:color w:val="000000"/>
          <w:sz w:val="18"/>
          <w:szCs w:val="18"/>
        </w:rPr>
        <w:t xml:space="preserve">340-264-0070 </w:t>
      </w:r>
    </w:p>
    <w:p w:rsidR="00B23E07" w:rsidRDefault="00B23E07" w:rsidP="00B23E07">
      <w:pPr>
        <w:pStyle w:val="NormalWeb"/>
        <w:rPr>
          <w:rFonts w:ascii="Arial" w:hAnsi="Arial" w:cs="Arial"/>
          <w:color w:val="000000"/>
          <w:sz w:val="18"/>
          <w:szCs w:val="18"/>
        </w:rPr>
      </w:pPr>
      <w:r>
        <w:rPr>
          <w:rStyle w:val="Strong"/>
          <w:color w:val="000000"/>
          <w:sz w:val="18"/>
          <w:szCs w:val="18"/>
        </w:rPr>
        <w:t>Open Burning Conditions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Pursuant to ORS 468A.570, 476.380, 477.520 and 478.960, the following open burning conditions apply:</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(1) Mandatory Prohibition Based on Adverse Air Quality Conditions: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(a) The Department will notify the State Fire Marshal that all open burning is prohibited in all or a specified part of the state when the Department declares: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(A) A particulate or sulfur dioxide alert pursuant to OAR 340-206-0030(2);</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(B) A particulate or sulfur dioxide warning pursuant to OAR 340-206-0030(3); or</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(C) An emergency for any air contaminant pursuant to OAR 340-206-0030(4).</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(b) All open burning is prohibited until the Department notifies the State Fire Marshal that the episode and prohibition are terminated.</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(2) Discretionary Prohibition or Limitation Based on Meteorological Conditions: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(a) The Department may notify the State Fire Marshal that all or specified types of open burning are prohibited or limited in all or any specified parts of the state based on any one or more of the following criteria affecting that part of the state:</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(A) An air stagnation event as determined by the Department;</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(B) The daily maximum ventilation index calculated by the Department for Willamette Valley Open Burning Control Areas or Umpqua Basin Open Burning Control Area is less than 200;</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(C) The daily maximum ventilation index calculated by the Department for the Rogue Basin Open Burning Control Area is less than 400 for all regulated open burning.</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(D) The Department determines there is poor ventilation;</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(E) For regulation of burning of yard debris in urban areas, the amount of precipitation expected during the day; or</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(F) Any other relevant factor.</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(b) Such prohibitions or limits remain in effect until the Department notifies the State Fire Marshal that the prohibition or limitation has been terminated;</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(c) In deciding whether to prohibit or limit open burning pursuant to this section, the Department will consider:</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(A) The policy of the state set forth in ORS 468A.010;</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(B) The relevant criteria set forth in ORS 468A.025(2);</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(C) The extent and types of materials available to be burned;</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(D) In the case of Agricultural open burning, the recommendations received from any local agricultural smoke management organization; and</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(E) Any other relevant factor.</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(d) In deciding whether to prohibit or limit any open burning pursuant to this section the Department must give first priority to the burning of perennial grass seed crop used for grass seed production, second priority for annual grass seed crop used for grass seed production, third priority to grain crop burning, and fourth priority to all other burning.</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(3) Unless prohibited or limited pursuant to section (1) or (2) of this rule, open burning will be allowed only during daylight hours, and must be conducted consistent with the other rules in this Division and the requirements and prohibitions of local jurisdiction and the State Fire Marshal.</w:t>
      </w:r>
    </w:p>
    <w:p w:rsidR="00B23E07" w:rsidRDefault="00B23E07" w:rsidP="00B23E07">
      <w:pPr>
        <w:pStyle w:val="NormalWeb"/>
        <w:rPr>
          <w:rFonts w:ascii="Arial" w:hAnsi="Arial" w:cs="Arial"/>
          <w:color w:val="000000"/>
          <w:sz w:val="18"/>
          <w:szCs w:val="18"/>
        </w:rPr>
      </w:pPr>
      <w:r>
        <w:rPr>
          <w:rStyle w:val="Strong"/>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Stat. Auth.: ORS 468, ORS 468A &amp; ORS 477</w:t>
      </w:r>
      <w:r>
        <w:rPr>
          <w:rFonts w:ascii="Arial" w:hAnsi="Arial" w:cs="Arial"/>
          <w:color w:val="000000"/>
          <w:sz w:val="18"/>
          <w:szCs w:val="18"/>
        </w:rPr>
        <w:br/>
        <w:t>Stats. Implemented: ORS 468A.555</w:t>
      </w:r>
      <w:r>
        <w:rPr>
          <w:rFonts w:ascii="Arial" w:hAnsi="Arial" w:cs="Arial"/>
          <w:color w:val="000000"/>
          <w:sz w:val="18"/>
          <w:szCs w:val="18"/>
        </w:rPr>
        <w:br/>
        <w:t>Hist.: DEQ 27-1981, f. &amp; ef. 9-8-81; DEQ 10-1984, f. 5-29-84, ef. 6-16-84; DEQ 21-1991, f. &amp; cert. ef. 11-13-91; DEQ 4-1993, f. &amp; cert. ef. 3-10-93; DEQ 14-1999, f. &amp; cert. ef. 10-14-99, Renumbered from 340-023-0043; DEQ 21-2000, f. &amp; cert. ef. 12-15-00</w:t>
      </w:r>
    </w:p>
    <w:p w:rsidR="00B23E07" w:rsidRDefault="00B23E07" w:rsidP="00B23E07">
      <w:pPr>
        <w:pStyle w:val="NormalWeb"/>
        <w:rPr>
          <w:rFonts w:ascii="Arial" w:hAnsi="Arial" w:cs="Arial"/>
          <w:color w:val="000000"/>
          <w:sz w:val="18"/>
          <w:szCs w:val="18"/>
        </w:rPr>
      </w:pPr>
      <w:r>
        <w:rPr>
          <w:rStyle w:val="Strong"/>
          <w:color w:val="000000"/>
          <w:sz w:val="18"/>
          <w:szCs w:val="18"/>
        </w:rPr>
        <w:t xml:space="preserve">340-264-0075 </w:t>
      </w:r>
    </w:p>
    <w:p w:rsidR="00B23E07" w:rsidRDefault="00B23E07" w:rsidP="00B23E07">
      <w:pPr>
        <w:pStyle w:val="NormalWeb"/>
        <w:rPr>
          <w:rFonts w:ascii="Arial" w:hAnsi="Arial" w:cs="Arial"/>
          <w:color w:val="000000"/>
          <w:sz w:val="18"/>
          <w:szCs w:val="18"/>
        </w:rPr>
      </w:pPr>
      <w:r>
        <w:rPr>
          <w:rStyle w:val="Strong"/>
          <w:color w:val="000000"/>
          <w:sz w:val="18"/>
          <w:szCs w:val="18"/>
        </w:rPr>
        <w:t>Delegation of Authority</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Whenever the department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the department may delegate powers necessary for the issuance and/or enforcement of open burning permits to that entity. The department, upon finding that the entity is not effectively administering the program, may withdraw such delegation.</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Stat. Auth.: ORS 468, ORS 468A &amp; ORS 477</w:t>
      </w:r>
      <w:r>
        <w:rPr>
          <w:rFonts w:ascii="Arial" w:hAnsi="Arial" w:cs="Arial"/>
          <w:color w:val="000000"/>
          <w:sz w:val="18"/>
          <w:szCs w:val="18"/>
        </w:rPr>
        <w:br/>
        <w:t>Stats. Implemented: ORS 468A.555</w:t>
      </w:r>
      <w:r>
        <w:rPr>
          <w:rFonts w:ascii="Arial" w:hAnsi="Arial" w:cs="Arial"/>
          <w:color w:val="000000"/>
          <w:sz w:val="18"/>
          <w:szCs w:val="18"/>
        </w:rPr>
        <w:br/>
        <w:t>Hist.: DEQ 21-2000, f. &amp; cert. ef. 12-15-00</w:t>
      </w:r>
    </w:p>
    <w:p w:rsidR="00B23E07" w:rsidRDefault="00B23E07" w:rsidP="00B23E07">
      <w:pPr>
        <w:pStyle w:val="NormalWeb"/>
        <w:rPr>
          <w:rFonts w:ascii="Arial" w:hAnsi="Arial" w:cs="Arial"/>
          <w:color w:val="000000"/>
          <w:sz w:val="18"/>
          <w:szCs w:val="18"/>
        </w:rPr>
      </w:pPr>
      <w:r>
        <w:rPr>
          <w:rStyle w:val="Strong"/>
          <w:color w:val="000000"/>
          <w:sz w:val="18"/>
          <w:szCs w:val="18"/>
        </w:rPr>
        <w:t xml:space="preserve">340-264-0078 </w:t>
      </w:r>
    </w:p>
    <w:p w:rsidR="00B23E07" w:rsidRDefault="00B23E07" w:rsidP="00B23E07">
      <w:pPr>
        <w:pStyle w:val="NormalWeb"/>
        <w:rPr>
          <w:rFonts w:ascii="Arial" w:hAnsi="Arial" w:cs="Arial"/>
          <w:color w:val="000000"/>
          <w:sz w:val="18"/>
          <w:szCs w:val="18"/>
        </w:rPr>
      </w:pPr>
      <w:r>
        <w:rPr>
          <w:rStyle w:val="Strong"/>
          <w:color w:val="000000"/>
          <w:sz w:val="18"/>
          <w:szCs w:val="18"/>
        </w:rPr>
        <w:t>Open Burning Control Areas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(1) All areas in or within three miles of the incorporated city limit of all cities with a population of 4,000 or more.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(2) The Coos Bay Open Burning Control Area is located in Coos County with boundaries as generally depicted in Figure 3 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(3) The Rogue Basin Open Burning Control Area is located in Jackson and Josephine Counties with boundaries as generally depicted in Figure 4.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(4) The Umpqua Basin Open Burning Control Area is located in Douglas County with boundaries as generally depicted in Figure 5.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(5) The boundaries of the Willamette Valley Open Burning Control Area are generally depicted in Figures 1 and 2. The area includes all of Benton, Clackamas, Linn, Marion, Multnomah, Polk, Washington and Yamhill Counties and that portion of Lane County east of Range 7 West.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(6) The Klamath Basin Open Burning Control Area is located in Klamath County with boundaries generally depicted in Figure 6.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(7) "Special Open Burning Control Areas" are established around cities within the Willamette Valley Open Burning Control Area. The boundaries of these special open burning control areas are determined as follows: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(a) Any area in or within three miles of the boundary of any city of more than 1,000 but less than 45,000 population;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(b) Any area in or within six miles of the boundary of any city of 45,000 or more population;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(c) Any area between areas established by this rule where the boundaries are separated by three miles or less;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(d) Whenever two or more cities have a common boundary, the total population of these cities will determine the applicability of subsection (a) or (b) of this section and the municipal boundaries of each of the cities must be used to determine the limit of the special open burning control area.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(8) A domestic burning ban area around the Portland metropolitan area is generally depicted in Figure 1A.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B23E07" w:rsidRDefault="00B23E07" w:rsidP="00B23E07">
      <w:pPr>
        <w:pStyle w:val="NormalWeb"/>
        <w:rPr>
          <w:rFonts w:ascii="Arial" w:hAnsi="Arial" w:cs="Arial"/>
          <w:color w:val="000000"/>
          <w:sz w:val="18"/>
          <w:szCs w:val="18"/>
        </w:rPr>
      </w:pPr>
      <w:r>
        <w:rPr>
          <w:rFonts w:ascii="Arial" w:hAnsi="Arial" w:cs="Arial"/>
          <w:b/>
          <w:bCs/>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[ED. NOTE: Figures referenced are not included in rule text. </w:t>
      </w:r>
      <w:hyperlink r:id="rId11" w:history="1">
        <w:r>
          <w:rPr>
            <w:rStyle w:val="Hyperlink"/>
          </w:rPr>
          <w:t>Click here for PDF copy of figure(s)</w:t>
        </w:r>
      </w:hyperlink>
      <w:r>
        <w:rPr>
          <w:rFonts w:ascii="Arial" w:hAnsi="Arial" w:cs="Arial"/>
          <w:color w:val="000000"/>
          <w:sz w:val="18"/>
          <w:szCs w:val="18"/>
        </w:rPr>
        <w:t>.]</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Stat. Auth.: ORS 468 &amp; 468A </w:t>
      </w:r>
      <w:r>
        <w:rPr>
          <w:rFonts w:ascii="Arial" w:hAnsi="Arial" w:cs="Arial"/>
          <w:color w:val="000000"/>
          <w:sz w:val="18"/>
          <w:szCs w:val="18"/>
        </w:rPr>
        <w:br/>
        <w:t xml:space="preserve">Stats. Implemented: ORS 468A.025 </w:t>
      </w:r>
      <w:r>
        <w:rPr>
          <w:rFonts w:ascii="Arial" w:hAnsi="Arial" w:cs="Arial"/>
          <w:color w:val="000000"/>
          <w:sz w:val="18"/>
          <w:szCs w:val="18"/>
        </w:rPr>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B23E07" w:rsidRDefault="00B23E07" w:rsidP="00B23E07">
      <w:pPr>
        <w:pStyle w:val="NormalWeb"/>
        <w:rPr>
          <w:rFonts w:ascii="Arial" w:hAnsi="Arial" w:cs="Arial"/>
          <w:color w:val="000000"/>
          <w:sz w:val="18"/>
          <w:szCs w:val="18"/>
        </w:rPr>
      </w:pPr>
      <w:r>
        <w:rPr>
          <w:rStyle w:val="Strong"/>
          <w:color w:val="000000"/>
          <w:sz w:val="18"/>
          <w:szCs w:val="18"/>
        </w:rPr>
        <w:t xml:space="preserve">340-264-0080 </w:t>
      </w:r>
    </w:p>
    <w:p w:rsidR="00B23E07" w:rsidRDefault="00B23E07" w:rsidP="00B23E07">
      <w:pPr>
        <w:pStyle w:val="NormalWeb"/>
        <w:rPr>
          <w:rFonts w:ascii="Arial" w:hAnsi="Arial" w:cs="Arial"/>
          <w:color w:val="000000"/>
          <w:sz w:val="18"/>
          <w:szCs w:val="18"/>
        </w:rPr>
      </w:pPr>
      <w:r>
        <w:rPr>
          <w:rStyle w:val="Strong"/>
          <w:color w:val="000000"/>
          <w:sz w:val="18"/>
          <w:szCs w:val="18"/>
        </w:rPr>
        <w:t>County Listing of Specific Open Burning Rules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Except as otherwise provided, in addition to the general requirements and prohibitions listed in OAR 340-264-0050 and 340-264-0060, specific prohibitions of Agricultural, Commercial, Construction, Demolition, Domestic, and Industrial open burning are listed in separate rules for each county. The following list identifies the rule containing prohibitions of specific types of open burning applicable to a given county: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(1) Baker County — OAR 340-264-0100.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(2) Benton County — OAR 340-264-0110.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(3) Clackamas County — OAR 340-264-0120.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(4) Clatsop County — OAR 340-264-0100.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(5) Columbia County — OAR 340-264-0150.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(6) Coos County — OAR 340-264-0170.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(7) Crook County — OAR 340-264-0100.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(8) Curry County — OAR 340-264-0100.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(9) Deschutes County — OAR 340-264-0100.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(10) Douglas County — OAR 340-264-0170.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(11) Gilliam County — OAR 340-264-0100.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(12) Grant County — OAR 340-264-0100.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(13) Harney County — OAR 340-264-0100.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(14) Hood River County — OAR 340-264-0100.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(15) Jackson County — OAR 340-264-0170.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(16) Jefferson County — OAR 340-264-0100.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(17) Josephine County — OAR 340-264-0170.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(18) Klamath County — OAR 340-264-0175.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(19) Lake County — OAR 340-264-0100.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(20) Lane County — OAR 340-264-0160.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(21) Lincoln County — OAR 340-264-0100.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(22) Linn County — OAR 340-264-0110.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(23) Malheur County — OAR 340-264-0100.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(24) Marion County — OAR 340-264-0110.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(25) Morrow County — OAR 340-264-0100.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(26) Multnomah County — OAR 340-264-0130.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(27) Polk County — OAR 340-264-0110.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(28) Sherman County — OAR 340-264-0100.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(29) Tillamook County — OAR 340-264-0100.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(30) Umatilla County — OAR 340-264-0100.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(31) Union County — OAR 340-264-0100.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(32) Wallowa County — OAR 340-264-0100.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(33) Wasco County — OAR 340-264-0100.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(34) Washington County — OAR 340-264-0140.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(35) Wheeler County — OAR 340-264-0100.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(36) Yamhill County — OAR 340-264-0110. </w:t>
      </w:r>
    </w:p>
    <w:p w:rsidR="00B23E07" w:rsidRDefault="00B23E07" w:rsidP="00B23E07">
      <w:pPr>
        <w:pStyle w:val="NormalWeb"/>
        <w:rPr>
          <w:rFonts w:ascii="Arial" w:hAnsi="Arial" w:cs="Arial"/>
          <w:color w:val="000000"/>
          <w:sz w:val="18"/>
          <w:szCs w:val="18"/>
        </w:rPr>
      </w:pPr>
      <w:r>
        <w:rPr>
          <w:rFonts w:ascii="Arial" w:hAnsi="Arial" w:cs="Arial"/>
          <w:b/>
          <w:bCs/>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Stat. Auth.: ORS 468 &amp; 468A </w:t>
      </w:r>
      <w:r>
        <w:rPr>
          <w:rFonts w:ascii="Arial" w:hAnsi="Arial" w:cs="Arial"/>
          <w:color w:val="000000"/>
          <w:sz w:val="18"/>
          <w:szCs w:val="18"/>
        </w:rPr>
        <w:br/>
        <w:t xml:space="preserve">Stats. Implemented ORS 468A.025 </w:t>
      </w:r>
      <w:r>
        <w:rPr>
          <w:rFonts w:ascii="Arial" w:hAnsi="Arial" w:cs="Arial"/>
          <w:color w:val="000000"/>
          <w:sz w:val="18"/>
          <w:szCs w:val="18"/>
        </w:rPr>
        <w:br/>
        <w:t xml:space="preserve">Hist.: DEQ 123, f. &amp; ef. 10-20-76; DEQ 23-1979, f. &amp; ef. 7-5-79; DEQ 1-1981(Temp), f. &amp; ef. 1-9-81; DEQ 7-1981(Temp), f. &amp; ef. 2-17-81; DEQ 8-1981(Temp), f. &amp; ef. 3-13-81; DEQ 27-1981, f. &amp; ef. 9-8-81; DEQ 4-1993, f. &amp; cert. ef. 3-10-93; DEQ 14-1999, f. &amp; cert. ef. 10-14-99, Renumbered from 340-023-0045; DEQ 21-2000, f. &amp; cert. ef. 12-15-00; DEQ 10-2012, f. &amp; cert. ef. 12-11-12 </w:t>
      </w:r>
    </w:p>
    <w:p w:rsidR="00B23E07" w:rsidRDefault="00B23E07" w:rsidP="00B23E07">
      <w:pPr>
        <w:pStyle w:val="NormalWeb"/>
        <w:jc w:val="center"/>
        <w:rPr>
          <w:rFonts w:ascii="Arial" w:hAnsi="Arial" w:cs="Arial"/>
          <w:color w:val="000000"/>
          <w:sz w:val="18"/>
          <w:szCs w:val="18"/>
        </w:rPr>
      </w:pPr>
      <w:r>
        <w:rPr>
          <w:rFonts w:ascii="Arial" w:hAnsi="Arial" w:cs="Arial"/>
          <w:b/>
          <w:bCs/>
          <w:color w:val="000000"/>
          <w:sz w:val="18"/>
          <w:szCs w:val="18"/>
        </w:rPr>
        <w:t xml:space="preserve">Open Burning Requirements </w:t>
      </w:r>
    </w:p>
    <w:p w:rsidR="00B23E07" w:rsidRDefault="00B23E07" w:rsidP="00B23E07">
      <w:pPr>
        <w:pStyle w:val="NormalWeb"/>
        <w:rPr>
          <w:rFonts w:ascii="Arial" w:hAnsi="Arial" w:cs="Arial"/>
          <w:color w:val="000000"/>
          <w:sz w:val="18"/>
          <w:szCs w:val="18"/>
        </w:rPr>
      </w:pPr>
      <w:r>
        <w:rPr>
          <w:rFonts w:ascii="Arial" w:hAnsi="Arial" w:cs="Arial"/>
          <w:b/>
          <w:bCs/>
          <w:color w:val="000000"/>
          <w:sz w:val="18"/>
          <w:szCs w:val="18"/>
        </w:rPr>
        <w:t xml:space="preserve">340-264-0100 </w:t>
      </w:r>
    </w:p>
    <w:p w:rsidR="00B23E07" w:rsidRDefault="00B23E07" w:rsidP="00B23E07">
      <w:pPr>
        <w:pStyle w:val="NormalWeb"/>
        <w:rPr>
          <w:rFonts w:ascii="Arial" w:hAnsi="Arial" w:cs="Arial"/>
          <w:color w:val="000000"/>
          <w:sz w:val="18"/>
          <w:szCs w:val="18"/>
        </w:rPr>
      </w:pPr>
      <w:r>
        <w:rPr>
          <w:rFonts w:ascii="Arial" w:hAnsi="Arial" w:cs="Arial"/>
          <w:b/>
          <w:bCs/>
          <w:color w:val="000000"/>
          <w:sz w:val="18"/>
          <w:szCs w:val="18"/>
        </w:rPr>
        <w:t>Baker, Clatsop, Crook, Curry, Deschutes, Gilliam, Grant, Harney, Hood River, Jefferson, Klamath, Lake, Lincoln, Malheur, Morrow, Sherman, Tillamook, Umatilla, Union, Wallowa, Wasco and Wheeler Counties</w:t>
      </w:r>
      <w:r>
        <w:rPr>
          <w:rFonts w:ascii="Arial" w:hAnsi="Arial" w:cs="Arial"/>
          <w:color w:val="000000"/>
          <w:sz w:val="18"/>
          <w:szCs w:val="18"/>
        </w:rPr>
        <w:t xml:space="preserve">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Open burning requirements for the counties of Baker, Clatsop, Crook, Curry, Deschutes, Gilliam, Grant, Harney, Hood River, Jefferson, Klamath, Lake, Lincoln, Malheur, Morrow, Sherman, Tillamook, Umatilla, Union, Wallowa, Wasco and Wheeler: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(1) Industrial open burning is prohibited, except as provided in OAR 340-264-0180.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(2) Agricultural open burning is allowed subject to OAR 340-264-0050(5) and the requirements and prohibitions of local jurisdictions and the State Fire Marshal.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(3) Commercial open burning: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(a) Commercial open burning is prohibited within Lincoln County except as provided in OAR 340-264-0180.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(b) Commercial open burning is allowed outside of open burning control areas subject to OAR 340-264-0050, 340-264-0060 and 340-264-0070, and the requirements and prohibitions of local jurisdictions and the State Fire Marshal. Commercial open burning, unless authorized pursuant to 340-264-0180, is prohibited within three miles of the corporate city limits of the following open burning control areas. In addition, commercial open burning is prohibited in any area meeting the test in 340-264-0078(1):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(c) In Baker County, the City of Baker City;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(d) In Clatsop County, the Cities of Astoria, Seaside and Warrenton;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(e) In Crook County, the City of Prineville;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(f) In Curry County, the City of Brookings;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(g) In Deschutes County, the Cities of Bend and Redmond;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(h) In Hood River County, the City of Hood River;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(i) In Jefferson County, the City of Madras;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(j) In Malheur County, the City of Ontario;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(k) In Tillamook County, the City of Tillamook;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(l) In Umatilla County, the Cities of Hermiston, Milton-Freewater and Pendleton;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(m) In Union County, the City of La Grande;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(n) In Wasco County, the City of The Dalles.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(4) Construction and Demolition open burning outside of an open burning control area is allowed subject to the requirements and prohibitions of local jurisdictions, the State Fire Marshal, OAR 340-264-0050, 340-264-0060, and 340-264-0070. Construction and Demolition open burning, unless authorized pursuant to 340-264-0180, is prohibited within three miles of the corporate city limits of the following open burning control areas. In addition, construction and demolition burning is prohibited in any area meeting the standard in 340-264-0078(1):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(a) In Baker County, the City of Baker City;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(b) In Clatsop County, the Cities of Astoria, Seaside and Warrenton;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(c) In Crook County, the City of Prineville;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(d) In Curry County, the City of Brookings;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(e) In Deschutes County, the Cities of Bend and Redmond;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(f) In Hood River County, the City of Hood River;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(g) In Jefferson County, the City of Madras;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(h) In Lincoln County, the Cities of Lincoln City and Newport;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(i) In Malheur County, the City of Ontario;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(j) In Tillamook County, the City of Tillamook;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(k) In Umatilla County, the Cities of Hermiston, Milton-Freewater and Pendleton;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(l) In Union County, the City of La Grande;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(m) In Wasco County, the City of The Dalles.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(5) Domestic open burning is allowed subject to the requirements and prohibitions of local jurisdictions, the State Fire Marshal, and OAR 340-264-0050, 340-264-0060 and 340-264-0070.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(6) Slash burning on forest land within open burning control areas not regulated by the Department of Forestry under the Smoke Management Plan is prohibited, except as provided in OAR 340-264-0180. </w:t>
      </w:r>
    </w:p>
    <w:p w:rsidR="00B23E07" w:rsidRDefault="00B23E07" w:rsidP="00B23E07">
      <w:pPr>
        <w:pStyle w:val="NormalWeb"/>
        <w:rPr>
          <w:rFonts w:ascii="Arial" w:hAnsi="Arial" w:cs="Arial"/>
          <w:color w:val="000000"/>
          <w:sz w:val="18"/>
          <w:szCs w:val="18"/>
        </w:rPr>
      </w:pPr>
      <w:r>
        <w:rPr>
          <w:rFonts w:ascii="Arial" w:hAnsi="Arial" w:cs="Arial"/>
          <w:b/>
          <w:bCs/>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Stat. Auth.: ORS 468 &amp; 468A </w:t>
      </w:r>
      <w:r>
        <w:rPr>
          <w:rFonts w:ascii="Arial" w:hAnsi="Arial" w:cs="Arial"/>
          <w:color w:val="000000"/>
          <w:sz w:val="18"/>
          <w:szCs w:val="18"/>
        </w:rPr>
        <w:br/>
        <w:t xml:space="preserve">Stats. Implemented: ORS 468A.025 </w:t>
      </w:r>
      <w:r>
        <w:rPr>
          <w:rFonts w:ascii="Arial" w:hAnsi="Arial" w:cs="Arial"/>
          <w:color w:val="000000"/>
          <w:sz w:val="18"/>
          <w:szCs w:val="18"/>
        </w:rPr>
        <w:br/>
        <w:t xml:space="preserve">Hist.: DEQ 27-1981, f. &amp; ef. 9-8-81; DEQ 6-1992, f. &amp; cert. ef. 3-11-92; DEQ 4-1993, f. &amp; cert. ef. 3-10-93; DEQ 14-1999, f. &amp; cert. ef. 10-14-99, Renumbered from 340-023-0055; DEQ 21-2000, f. &amp; cert. ef. 12-15-00; DEQ 10-2012, f. &amp; cert. ef. 12-11-12 </w:t>
      </w:r>
    </w:p>
    <w:p w:rsidR="00B23E07" w:rsidRDefault="00B23E07" w:rsidP="00B23E07">
      <w:pPr>
        <w:pStyle w:val="NormalWeb"/>
        <w:rPr>
          <w:rFonts w:ascii="Arial" w:hAnsi="Arial" w:cs="Arial"/>
          <w:color w:val="000000"/>
          <w:sz w:val="18"/>
          <w:szCs w:val="18"/>
        </w:rPr>
      </w:pPr>
      <w:r>
        <w:rPr>
          <w:rStyle w:val="Strong"/>
          <w:color w:val="000000"/>
          <w:sz w:val="18"/>
          <w:szCs w:val="18"/>
        </w:rPr>
        <w:t xml:space="preserve">340-264-0110 </w:t>
      </w:r>
    </w:p>
    <w:p w:rsidR="00B23E07" w:rsidRDefault="00B23E07" w:rsidP="00B23E07">
      <w:pPr>
        <w:pStyle w:val="NormalWeb"/>
        <w:rPr>
          <w:rFonts w:ascii="Arial" w:hAnsi="Arial" w:cs="Arial"/>
          <w:color w:val="000000"/>
          <w:sz w:val="18"/>
          <w:szCs w:val="18"/>
        </w:rPr>
      </w:pPr>
      <w:r>
        <w:rPr>
          <w:rStyle w:val="Strong"/>
          <w:color w:val="000000"/>
          <w:sz w:val="18"/>
          <w:szCs w:val="18"/>
        </w:rPr>
        <w:t>Benton, Linn, Marion, Polk, and Yamhill Counties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Open burning requirements for Benton, Linn, Marion, Polk, and Yamhill Counties that form a part of the Willamette Valley Open Burning Control Area described in OAR 340-264-0078:</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(1) Industrial open burning is prohibited, except as provided in OAR 340-264-0180.</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(2) Agricultural open burning is allowed, subject to the requirements and prohibitions of local jurisdictions and the State Fire Marshal.</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(3) Commercial open burning is prohibited, except as provided in OAR 340-264-0180.</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(4) Construction and Demolition open burning is allowed outside of special open burning control areas, subject to the requirements and prohibitions of local jurisdictions, the State Fire Marshal, OAR 340-264-0050, 340-264-0060 and 340-264-0070. Unless authorized pursuant to 340-264-0180, Construction and Demolition open burning is prohibited within special open burning control areas, including the following:</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(a) Areas in or within six miles of the corporate city limit of:</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(A) In Benton County, the City of Corvallis;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(B) In Marion County, the Cities of Salem and Keizer;</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(C) In Polk County, the City of Salem.</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(b) Areas in or within three miles of the corporate city limit of:</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(A) In Benton County, the Cities of Albany, and Philomath;</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(B) In Linn County, the Cities of Albany, Brownsville, Harrisburg, Lebanon, Lyons, Mill City, Tangent and Sweet Home;</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(C) In Marion County the Cities of Aumsville, Gervais, Hubbard, Jefferson, Mill City, Mt. Angel, Silverton, Stayton, Sublimity, Turner and Woodburn;</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(D) In Polk County, the Cities of Dallas, Falls City, Independence, Monmouth and Willamina;</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(E) In Yamhill County, the Cities of Amity, Carlton, Dayton, Dundee, Lafayette, McMinnville, Newberg, Sheridan and Willamina.</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(c) Any areas that meet the test in OAR 340-264-0078(6).</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(5) Domestic open burning:</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(a) As generally depicted in </w:t>
      </w:r>
      <w:r>
        <w:rPr>
          <w:rStyle w:val="Strong"/>
          <w:color w:val="000000"/>
          <w:sz w:val="18"/>
          <w:szCs w:val="18"/>
        </w:rPr>
        <w:t>Figure 1</w:t>
      </w:r>
      <w:r>
        <w:rPr>
          <w:rFonts w:ascii="Arial" w:hAnsi="Arial" w:cs="Arial"/>
          <w:color w:val="000000"/>
          <w:sz w:val="18"/>
          <w:szCs w:val="18"/>
        </w:rPr>
        <w:t xml:space="preserve"> of OAR 340-264-0078, domestic open burning is prohibited in the special open burning control areas named in section (4) of this rule,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(b) Domestic open burning is allowed outside of special open burning control areas named in section (4) of this rule, subject to OAR 340-264-0050, 340-264-0060 and 340-264-0070, and the requirements and prohibitions of local jurisdictions and the State Fire Marshal;</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(c) No person may cause or allow to be initiated or maintained any domestic open burning other than during daylight hours, unless otherwise specified by the Department pursuant to OAR 340-264-0070.</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(6) Slash burning on forest land within special open burning control areas not regulated by the Department of Forestry under the Smoke Management Program is prohibited, except as provided in OAR 340-264-0180.</w:t>
      </w:r>
    </w:p>
    <w:p w:rsidR="00B23E07" w:rsidRDefault="00B23E07" w:rsidP="00B23E07">
      <w:pPr>
        <w:pStyle w:val="NormalWeb"/>
        <w:rPr>
          <w:rFonts w:ascii="Arial" w:hAnsi="Arial" w:cs="Arial"/>
          <w:color w:val="000000"/>
          <w:sz w:val="18"/>
          <w:szCs w:val="18"/>
        </w:rPr>
      </w:pPr>
      <w:r>
        <w:rPr>
          <w:rStyle w:val="Strong"/>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[ED. NOTE: Figures referenced are available from the agency.] </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Stat. Auth.: ORS 468 &amp; ORS 468A</w:t>
      </w:r>
      <w:r>
        <w:rPr>
          <w:rFonts w:ascii="Arial" w:hAnsi="Arial" w:cs="Arial"/>
          <w:color w:val="000000"/>
          <w:sz w:val="18"/>
          <w:szCs w:val="18"/>
        </w:rPr>
        <w:br/>
        <w:t>Stats. Implemented: ORS 468A.555</w:t>
      </w:r>
      <w:r>
        <w:rPr>
          <w:rFonts w:ascii="Arial" w:hAnsi="Arial" w:cs="Arial"/>
          <w:color w:val="000000"/>
          <w:sz w:val="18"/>
          <w:szCs w:val="18"/>
        </w:rPr>
        <w:br/>
        <w:t>Hist.: DEQ 27-1981, f. &amp; ef. 9-8-81; DEQ 10-1984, f. 5-29-84, ef. 6-16-84; DEQ 6-1992, f. &amp; cert. ef. 3-11-92; DEQ 4-1993, f. &amp; cert. ef. 3-10-93; DEQ 14-1999, f. &amp; cert. ef. 10-14-99, Renumbered from 340-023-0060; DEQ 21-2000, f. &amp; cert. ef. 12-15-00</w:t>
      </w:r>
    </w:p>
    <w:p w:rsidR="00B23E07" w:rsidRDefault="00B23E07" w:rsidP="00B23E07">
      <w:pPr>
        <w:pStyle w:val="NormalWeb"/>
        <w:rPr>
          <w:rFonts w:ascii="Arial" w:hAnsi="Arial" w:cs="Arial"/>
          <w:color w:val="000000"/>
          <w:sz w:val="18"/>
          <w:szCs w:val="18"/>
        </w:rPr>
      </w:pPr>
      <w:r>
        <w:rPr>
          <w:rStyle w:val="Strong"/>
          <w:color w:val="000000"/>
          <w:sz w:val="18"/>
          <w:szCs w:val="18"/>
        </w:rPr>
        <w:t xml:space="preserve">340-264-0120 </w:t>
      </w:r>
    </w:p>
    <w:p w:rsidR="00B23E07" w:rsidRDefault="00B23E07" w:rsidP="00B23E07">
      <w:pPr>
        <w:pStyle w:val="NormalWeb"/>
        <w:rPr>
          <w:rFonts w:ascii="Arial" w:hAnsi="Arial" w:cs="Arial"/>
          <w:color w:val="000000"/>
          <w:sz w:val="18"/>
          <w:szCs w:val="18"/>
        </w:rPr>
      </w:pPr>
      <w:r>
        <w:rPr>
          <w:rStyle w:val="Strong"/>
          <w:color w:val="000000"/>
          <w:sz w:val="18"/>
          <w:szCs w:val="18"/>
        </w:rPr>
        <w:t>Clackamas County</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Open burning requirements for Clackamas County:</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(1) Industrial open burning is prohibited, except as provided in OAR 340-264-0180.</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(2) Agricultural open burning is allowed, subject to the requirements and prohibitions of local jurisdictions and the State Fire Marshal.</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(3) Commercial open burning is prohibited, except as may be provided by OAR 340-264-0180.</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(4) Construction and Demolition open burning is allowed outside of special open burning control areas, subject to OAR 340-264-0050, 340-264-0060 and 340-264-0070, and the requirements and prohibitions of local jurisdictions and the State Fire Marshal. Unless authorized pursuant to 340-264-0180, Construction and Demolition open burning is prohibited within the following:</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(a) Areas in or within six miles of the corporate city limits of Gladstone, Gresham, Happy Valley, Lake Oswego, Milwaukie, Oregon City, Portland, Rivergrove, Tualatin, West Linn and Wilsonville;</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(b) Areas in or within three miles of the corporate city limits of Canby, Estacada, Molalla and Sandy.</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(c) Any areas that meet the test in OAR 340-264-0078(6).</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(5) Domestic open burning:</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Withycombe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 of this section. Specifically, those areas are listed as follows: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(B) The area bounded by Henrici Road on the south; Highway 213 on the west; Beaver Creek Road on the east; and the southern boundary of Clackamas Community College on the north.</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and the corner of Camp Withycombe;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(c) Domestic open burning is allowed in all other areas of Clackamas County, subject to OAR 340-264-0050 and 340-264-0060 and the requirements and prohibitions of local jurisdictions and the State Fire Marshal;</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(d) No person may cause or allow to be initiated or maintained any domestic open burning other than during daylight hours unless specified by the Department pursuant to OAR 340-264-0070.</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(6) Slash burning on forest land within special open burning control areas not regulated by the Department of Forestry under the Smoke Management Program is prohibited, except as provided in OAR 340-264-0180.</w:t>
      </w:r>
    </w:p>
    <w:p w:rsidR="00B23E07" w:rsidRDefault="00B23E07" w:rsidP="00B23E07">
      <w:pPr>
        <w:pStyle w:val="NormalWeb"/>
        <w:rPr>
          <w:rFonts w:ascii="Arial" w:hAnsi="Arial" w:cs="Arial"/>
          <w:color w:val="000000"/>
          <w:sz w:val="18"/>
          <w:szCs w:val="18"/>
        </w:rPr>
      </w:pPr>
      <w:r>
        <w:rPr>
          <w:rStyle w:val="Strong"/>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Stat. Auth.: ORS 468 &amp; ORS 468A</w:t>
      </w:r>
      <w:r>
        <w:rPr>
          <w:rFonts w:ascii="Arial" w:hAnsi="Arial" w:cs="Arial"/>
          <w:color w:val="000000"/>
          <w:sz w:val="18"/>
          <w:szCs w:val="18"/>
        </w:rPr>
        <w:br/>
        <w:t>Stats. Implemented: ORS 468A.555</w:t>
      </w:r>
      <w:r>
        <w:rPr>
          <w:rFonts w:ascii="Arial" w:hAnsi="Arial" w:cs="Arial"/>
          <w:color w:val="000000"/>
          <w:sz w:val="18"/>
          <w:szCs w:val="18"/>
        </w:rPr>
        <w:br/>
        <w:t>Hist.: DEQ 27-1981, f. &amp; ef. 9-8-81; DEQ 10-1984, f. 5-29-84, ef. 6-16-84; DEQ 6-1992, f. &amp; cert. ef. 3-11-92; DEQ 4-1993, f. &amp; cert. ef. 3-10-93; DEQ 14-1995, f. &amp; cert. ef. 5-25-95; DEQ 14-1999, f. &amp; cert. ef. 10-14-99, Renumbered from 340-023-0065; DEQ 21-2000, f. &amp; cert. ef. 12-15-00</w:t>
      </w:r>
    </w:p>
    <w:p w:rsidR="00B23E07" w:rsidRDefault="00B23E07" w:rsidP="00B23E07">
      <w:pPr>
        <w:pStyle w:val="NormalWeb"/>
        <w:rPr>
          <w:rFonts w:ascii="Arial" w:hAnsi="Arial" w:cs="Arial"/>
          <w:color w:val="000000"/>
          <w:sz w:val="18"/>
          <w:szCs w:val="18"/>
        </w:rPr>
      </w:pPr>
      <w:r>
        <w:rPr>
          <w:rStyle w:val="Strong"/>
          <w:color w:val="000000"/>
          <w:sz w:val="18"/>
          <w:szCs w:val="18"/>
        </w:rPr>
        <w:t xml:space="preserve">340-264-0130 </w:t>
      </w:r>
    </w:p>
    <w:p w:rsidR="00B23E07" w:rsidRDefault="00B23E07" w:rsidP="00B23E07">
      <w:pPr>
        <w:pStyle w:val="NormalWeb"/>
        <w:rPr>
          <w:rFonts w:ascii="Arial" w:hAnsi="Arial" w:cs="Arial"/>
          <w:color w:val="000000"/>
          <w:sz w:val="18"/>
          <w:szCs w:val="18"/>
        </w:rPr>
      </w:pPr>
      <w:r>
        <w:rPr>
          <w:rStyle w:val="Strong"/>
          <w:color w:val="000000"/>
          <w:sz w:val="18"/>
          <w:szCs w:val="18"/>
        </w:rPr>
        <w:t>Multnomah County</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Open burning requirements for Multnomah County:</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(1) Industrial open burning is prohibited, except as provided in OAR 340-264-0180.</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(2) Agricultural open burning is allowed, subject to the requirements and prohibitions of local jurisdictions and the State Fire Marshal.</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(3) Commercial open burning is prohibited, except as provided in OAR 340-264-0180.</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(4) Construction and Demolition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(5) Domestic open burning:</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(a) Those areas where open burning is always prohibited (unless authorized by 340-264-0180):</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(B) All areas in northwest Multnomah County that are not contained within a Fire Protection District.</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(C) The Burlington Water District.</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(c) Domestic open burning is allowed east of the Sandy River, subject to OAR 340-264-0050, 340-264-0060 and 340-264-0070, and the requirements and prohibitions of local jurisdictions and the State Fire Marshal;</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(d) No person may cause or allow to be initiated or maintained any domestic open burning other than during daylight hours unless otherwise specified by Department pursuant to OAR 340-264-0070.</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(6) Slash burning on forest land within special open burning control areas not regulated by the Department of Forestry under the Smoke Management Program is prohibited, except as provided in OAR 340-264-0180.</w:t>
      </w:r>
    </w:p>
    <w:p w:rsidR="00B23E07" w:rsidRDefault="00B23E07" w:rsidP="00B23E07">
      <w:pPr>
        <w:pStyle w:val="NormalWeb"/>
        <w:rPr>
          <w:rFonts w:ascii="Arial" w:hAnsi="Arial" w:cs="Arial"/>
          <w:color w:val="000000"/>
          <w:sz w:val="18"/>
          <w:szCs w:val="18"/>
        </w:rPr>
      </w:pPr>
      <w:r>
        <w:rPr>
          <w:rStyle w:val="Strong"/>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Stat. Auth.: ORS 468 &amp; ORS 468A</w:t>
      </w:r>
      <w:r>
        <w:rPr>
          <w:rFonts w:ascii="Arial" w:hAnsi="Arial" w:cs="Arial"/>
          <w:color w:val="000000"/>
          <w:sz w:val="18"/>
          <w:szCs w:val="18"/>
        </w:rPr>
        <w:br/>
        <w:t>Stats. Implemented: ORS 468A.555</w:t>
      </w:r>
      <w:r>
        <w:rPr>
          <w:rFonts w:ascii="Arial" w:hAnsi="Arial" w:cs="Arial"/>
          <w:color w:val="000000"/>
          <w:sz w:val="18"/>
          <w:szCs w:val="18"/>
        </w:rPr>
        <w:br/>
        <w:t>Hist.: DEQ 27-1981, f. &amp; ef. 9-8-81; DEQ 10-1984, f. 5-29-84, ef. 6-16-84; DEQ 6-1992, f. &amp; cert. ef. 3-11-92; DEQ 4-1993, f. &amp; cert. ef. 3-10-93; DEQ 14-1995, f. &amp; cert. ef. 5-25-95; DEQ 14-1999, f. &amp; cert. ef. 10-14-99, Renumbered from 340-023-0070; DEQ 21-2000, f. &amp; cert. ef. 12-15-00</w:t>
      </w:r>
    </w:p>
    <w:p w:rsidR="00B23E07" w:rsidRDefault="00B23E07" w:rsidP="00B23E07">
      <w:pPr>
        <w:pStyle w:val="NormalWeb"/>
        <w:rPr>
          <w:rFonts w:ascii="Arial" w:hAnsi="Arial" w:cs="Arial"/>
          <w:color w:val="000000"/>
          <w:sz w:val="18"/>
          <w:szCs w:val="18"/>
        </w:rPr>
      </w:pPr>
      <w:r>
        <w:rPr>
          <w:rStyle w:val="Strong"/>
          <w:color w:val="000000"/>
          <w:sz w:val="18"/>
          <w:szCs w:val="18"/>
        </w:rPr>
        <w:t xml:space="preserve">340-264-0140 </w:t>
      </w:r>
    </w:p>
    <w:p w:rsidR="00B23E07" w:rsidRDefault="00B23E07" w:rsidP="00B23E07">
      <w:pPr>
        <w:pStyle w:val="NormalWeb"/>
        <w:rPr>
          <w:rFonts w:ascii="Arial" w:hAnsi="Arial" w:cs="Arial"/>
          <w:color w:val="000000"/>
          <w:sz w:val="18"/>
          <w:szCs w:val="18"/>
        </w:rPr>
      </w:pPr>
      <w:r>
        <w:rPr>
          <w:rStyle w:val="Strong"/>
          <w:color w:val="000000"/>
          <w:sz w:val="18"/>
          <w:szCs w:val="18"/>
        </w:rPr>
        <w:t>Washington County</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Open burning requirements for Washington County:</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(1) Industrial open burning is prohibited, except as provided in OAR 340-264-0180.</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(2) Agricultural open burning is allowed, subject to the requirements and prohibitions of local jurisdictions and the State Fire Marshal.</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(3) Commercial open burning is prohibited, except as may be provided by OAR 340-264-0180.</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(5) Domestic open burning:</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(A) All incorporated areas in Washington County not listed in OAR 340-264-0140(5)(a) or 340-264-0140(5)(c).</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(B) All unincorporated areas within municipal or rural fire districts.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(c) Those areas where domestic burning is allowed, subject to OAR 340-264-0050, and 340-264-0060 and the requirements and prohibitions of local jurisdictions and the State Fire Marshall:</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(B) All unincorporated areas of Washington County outside of municipal or rural fire districts.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(d) No person may cause or allow to be initiated or maintained any domestic open burning other than during daylight hours between 7:30 a.m. and two hours before sunset unless otherwise specified by Department pursuant to OAR 340-264-0070.</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(6) Slash burning on forest land within special open burning control areas not regulated by the Department of Forestry under the Smoke Management Program is prohibited, except as provided in OAR 340-264-0180.</w:t>
      </w:r>
    </w:p>
    <w:p w:rsidR="00B23E07" w:rsidRDefault="00B23E07" w:rsidP="00B23E07">
      <w:pPr>
        <w:pStyle w:val="NormalWeb"/>
        <w:rPr>
          <w:rFonts w:ascii="Arial" w:hAnsi="Arial" w:cs="Arial"/>
          <w:color w:val="000000"/>
          <w:sz w:val="18"/>
          <w:szCs w:val="18"/>
        </w:rPr>
      </w:pPr>
      <w:r>
        <w:rPr>
          <w:rStyle w:val="Strong"/>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Stat. Auth.: ORS 468 &amp; ORS 468A</w:t>
      </w:r>
      <w:r>
        <w:rPr>
          <w:rFonts w:ascii="Arial" w:hAnsi="Arial" w:cs="Arial"/>
          <w:color w:val="000000"/>
          <w:sz w:val="18"/>
          <w:szCs w:val="18"/>
        </w:rPr>
        <w:br/>
        <w:t>Stats. Implemented: ORS 468A.555</w:t>
      </w:r>
      <w:r>
        <w:rPr>
          <w:rFonts w:ascii="Arial" w:hAnsi="Arial" w:cs="Arial"/>
          <w:color w:val="000000"/>
          <w:sz w:val="18"/>
          <w:szCs w:val="18"/>
        </w:rPr>
        <w:br/>
        <w:t>Hist.: DEQ 27-1981, f. &amp; ef. 9-8-81; DEQ 10-1984, f. 5-29-84, ef. 6-16-84; DEQ 6-1992, f. &amp; cert. ef. 3-11-92; DEQ 4-1993, f. &amp; cert. ef. 3-10-93; DEQ 14-1995, f. &amp; cert. ef. 5-25-95; DEQ 14-1999, f. &amp; cert. ef. 10-14-99, Renumbered from 340-023-0075; DEQ 21-2000, f. &amp; cert. ef. 12-15-00</w:t>
      </w:r>
    </w:p>
    <w:p w:rsidR="00B23E07" w:rsidRDefault="00B23E07" w:rsidP="00B23E07">
      <w:pPr>
        <w:pStyle w:val="NormalWeb"/>
        <w:rPr>
          <w:rFonts w:ascii="Arial" w:hAnsi="Arial" w:cs="Arial"/>
          <w:color w:val="000000"/>
          <w:sz w:val="18"/>
          <w:szCs w:val="18"/>
        </w:rPr>
      </w:pPr>
      <w:r>
        <w:rPr>
          <w:rStyle w:val="Strong"/>
          <w:color w:val="000000"/>
          <w:sz w:val="18"/>
          <w:szCs w:val="18"/>
        </w:rPr>
        <w:t xml:space="preserve">340-264-0150 </w:t>
      </w:r>
    </w:p>
    <w:p w:rsidR="00B23E07" w:rsidRDefault="00B23E07" w:rsidP="00B23E07">
      <w:pPr>
        <w:pStyle w:val="NormalWeb"/>
        <w:rPr>
          <w:rFonts w:ascii="Arial" w:hAnsi="Arial" w:cs="Arial"/>
          <w:color w:val="000000"/>
          <w:sz w:val="18"/>
          <w:szCs w:val="18"/>
        </w:rPr>
      </w:pPr>
      <w:r>
        <w:rPr>
          <w:rStyle w:val="Strong"/>
          <w:color w:val="000000"/>
          <w:sz w:val="18"/>
          <w:szCs w:val="18"/>
        </w:rPr>
        <w:t>Columbia County</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Open burning requirements for Columbia County:</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(1) Industrial open burning is prohibited unless authorized pursuant to OAR 340-264-0180.</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(2) Agricultural open burning is allowed subject to OAR 340-264-0050(5) and the requirements and prohibitions of local jurisdictions and the State Fire Marshal.</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(3) Commercial open burning is prohibited unless authorized pursuant to OAR 340-264-0180.</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(4) Construction and demolition open burning:</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(a) Unless authorized pursuant to OAR 340-264-0180, Construction and Demolition open burning is prohibited within three miles of the open burning control areas of Clatskanie, Rainier, St. Helens, Scappoose, and Vernonia and any other area that meets the standard in OAR 340-264-0078(1);</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(b) Construction and Demolition open burning is allowed in all other parts of Columbia County subject to OAR 340-264-0050, 340-264-0060 and 340-264-0070, and the requirements and prohibitions of local jurisdictions and the State Fire Marshal.</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(5) Domestic open burning is allowed subject to OAR 340-264-0050, 340-264-0060 and 340-264-0070, and the requirements and prohibitions of local jurisdictions and the State Fire Marshal.</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(6) Slash burning on forest land within open burning control areas not regulated by the Department of Forestry under the Smoke Management Program is prohibited, except as provided in OAR 340-264-0180.</w:t>
      </w:r>
    </w:p>
    <w:p w:rsidR="00B23E07" w:rsidRDefault="00B23E07" w:rsidP="00B23E07">
      <w:pPr>
        <w:pStyle w:val="NormalWeb"/>
        <w:rPr>
          <w:rFonts w:ascii="Arial" w:hAnsi="Arial" w:cs="Arial"/>
          <w:color w:val="000000"/>
          <w:sz w:val="18"/>
          <w:szCs w:val="18"/>
        </w:rPr>
      </w:pPr>
      <w:r>
        <w:rPr>
          <w:rStyle w:val="Strong"/>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Stat. Auth.: ORS 468 &amp; ORS 468A</w:t>
      </w:r>
      <w:r>
        <w:rPr>
          <w:rFonts w:ascii="Arial" w:hAnsi="Arial" w:cs="Arial"/>
          <w:color w:val="000000"/>
          <w:sz w:val="18"/>
          <w:szCs w:val="18"/>
        </w:rPr>
        <w:br/>
        <w:t>Stats. Implemented: ORS 468A.555</w:t>
      </w:r>
      <w:r>
        <w:rPr>
          <w:rFonts w:ascii="Arial" w:hAnsi="Arial" w:cs="Arial"/>
          <w:color w:val="000000"/>
          <w:sz w:val="18"/>
          <w:szCs w:val="18"/>
        </w:rPr>
        <w:br/>
        <w:t>Hist.: DEQ 27-1981, f. &amp; ef. 9-8-81; DEQ 4-1993, f. &amp; cert. ef. 3-10-93; DEQ 14-1999, f. &amp; cert. ef. 10-14-99, Renumbered from 340-023-0080; DEQ 21-2000, f. &amp; cert. ef. 12-15-00</w:t>
      </w:r>
    </w:p>
    <w:p w:rsidR="00B23E07" w:rsidRDefault="00B23E07" w:rsidP="00B23E07">
      <w:pPr>
        <w:pStyle w:val="NormalWeb"/>
        <w:rPr>
          <w:rFonts w:ascii="Arial" w:hAnsi="Arial" w:cs="Arial"/>
          <w:color w:val="000000"/>
          <w:sz w:val="18"/>
          <w:szCs w:val="18"/>
        </w:rPr>
      </w:pPr>
      <w:r>
        <w:rPr>
          <w:rStyle w:val="Strong"/>
          <w:color w:val="000000"/>
          <w:sz w:val="18"/>
          <w:szCs w:val="18"/>
        </w:rPr>
        <w:t xml:space="preserve">340-264-0160 </w:t>
      </w:r>
    </w:p>
    <w:p w:rsidR="00B23E07" w:rsidRDefault="00B23E07" w:rsidP="00B23E07">
      <w:pPr>
        <w:pStyle w:val="NormalWeb"/>
        <w:rPr>
          <w:rFonts w:ascii="Arial" w:hAnsi="Arial" w:cs="Arial"/>
          <w:color w:val="000000"/>
          <w:sz w:val="18"/>
          <w:szCs w:val="18"/>
        </w:rPr>
      </w:pPr>
      <w:r>
        <w:rPr>
          <w:rStyle w:val="Strong"/>
          <w:color w:val="000000"/>
          <w:sz w:val="18"/>
          <w:szCs w:val="18"/>
        </w:rPr>
        <w:t>Lane County</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Open burning requirements for Lane County. That portion of Lane County east of Range 7 West, Willamette Meridian, forms a part of the Willamette Valley Open Burning Control Area as generally described in OAR 340-264-0078(5) and depicted in </w:t>
      </w:r>
      <w:r>
        <w:rPr>
          <w:rStyle w:val="Strong"/>
          <w:color w:val="000000"/>
          <w:sz w:val="18"/>
          <w:szCs w:val="18"/>
        </w:rPr>
        <w:t>Figure 2</w:t>
      </w:r>
      <w:r>
        <w:rPr>
          <w:rFonts w:ascii="Arial" w:hAnsi="Arial" w:cs="Arial"/>
          <w:color w:val="000000"/>
          <w:sz w:val="18"/>
          <w:szCs w:val="18"/>
        </w:rPr>
        <w:t>:</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(1) The rules and regulations of the Lane Regional Air Pollution authority apply to all open burning in Lane County, provided such rules are no less stringent than the provisions of this Division. The Lane Regional Air Pollution Authority may not regulate agricultural open burning.</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(2) Industrial open burning is prohibited unless authorized pursuant to OAR 340-264-0180.</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(3) Agricultural open burning is allowed subject to the requirements and prohibitions of local jurisdictions and the State Fire Marshal:</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(5) Construction and Demolition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(a) Bailey-Spencer RFPD;</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(b) Coburg RFPD;</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(c) Cottage Grove/South Lane Fire District;</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(d) Creswell RFPD;</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(e) Dexter RFPD except that portion east of the Willamette Meridian;</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(f) Eugene RFPD No. 1;</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(g) Goshen RFPD;</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(h) Junction City Fire District;</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(i) Junction City RFPD;</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(j) Lane County Fire District #1;</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(k) Lane RFPD No. 1 outside the Eugene-Springfield Urban Growth Boundary;</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(l) Lowell RFPD;</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(m) Marcola RFPD;</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(n) McKenzie RFPD outside the Eugene-Springfield Urban Growth Boundary;</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(o) Monroe RFPD that portion within Lane County;</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(p) Oakridge RFPD;</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(q) Pleasant Hill RFPD;</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(r) Santa Clara RFPD outside the Eugene-Springfield Urban Growth Boundary;</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(s) Westfir RFPD;</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(t) Willakenzie RFPD;</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(u) Zumwalt RFPD.</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(6) Domestic open burning:</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(a) Domestic open burning outside the fire districts listed in section (5) of this rule is allowed subject to OAR 340-264-0050, 340-264-0060 and 340-264-0070, and the requirements and prohibitions of local jurisdictions and the State Fire Marshal;</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(b) Domestic open burning is prohibited within all fire districts listed in section (5) of this rule except that open burning of yard debris is allowed subject to OAR 340-264-0050, 340-264-0060 and 340-264-0070, and the requirements and prohibitions of local jurisdictions and the State Fire Marshal;</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(c) Refer to Lane Regional Air Pollution Authority open burning rules for specific seasons and hours for domestic open burning.</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(7) Slash burning on forest land within special open burning control areas not regulated by the Department of Forestry under the Smoke Management Program is prohibited, except as provided in OAR 340-264-0180.</w:t>
      </w:r>
    </w:p>
    <w:p w:rsidR="00B23E07" w:rsidRDefault="00B23E07" w:rsidP="00B23E07">
      <w:pPr>
        <w:pStyle w:val="NormalWeb"/>
        <w:rPr>
          <w:rFonts w:ascii="Arial" w:hAnsi="Arial" w:cs="Arial"/>
          <w:color w:val="000000"/>
          <w:sz w:val="18"/>
          <w:szCs w:val="18"/>
        </w:rPr>
      </w:pPr>
      <w:r>
        <w:rPr>
          <w:rStyle w:val="Strong"/>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[ED. NOTE: Figures referenced are available from the agency.]</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Stat. Auth.: ORS 468 &amp; ORS 468A</w:t>
      </w:r>
      <w:r>
        <w:rPr>
          <w:rFonts w:ascii="Arial" w:hAnsi="Arial" w:cs="Arial"/>
          <w:color w:val="000000"/>
          <w:sz w:val="18"/>
          <w:szCs w:val="18"/>
        </w:rPr>
        <w:br/>
        <w:t>Stats. Implemented: ORS 468A.555</w:t>
      </w:r>
      <w:r>
        <w:rPr>
          <w:rFonts w:ascii="Arial" w:hAnsi="Arial" w:cs="Arial"/>
          <w:color w:val="000000"/>
          <w:sz w:val="18"/>
          <w:szCs w:val="18"/>
        </w:rPr>
        <w:br/>
        <w:t>Hist.: DEQ 27-1981, f. &amp; ef. 9-8-81; DEQ 10-1984, f. 5-29-84, ef. 6-16-84; DEQ 6-1992, f. &amp; cert. ef. 3-11-92; DEQ 4-1993, f. &amp; cert. ef. 3-10-93; DEQ 14-1999, f. &amp; cert. ef. 10-14-99, Renumbered from 340-023-0085; DEQ 21-2000, f. &amp; cert. ef. 12-15-00</w:t>
      </w:r>
    </w:p>
    <w:p w:rsidR="00B23E07" w:rsidRDefault="00B23E07" w:rsidP="00B23E07">
      <w:pPr>
        <w:pStyle w:val="NormalWeb"/>
        <w:rPr>
          <w:rFonts w:ascii="Arial" w:hAnsi="Arial" w:cs="Arial"/>
          <w:color w:val="000000"/>
          <w:sz w:val="18"/>
          <w:szCs w:val="18"/>
        </w:rPr>
      </w:pPr>
      <w:r>
        <w:rPr>
          <w:rStyle w:val="Strong"/>
          <w:color w:val="000000"/>
          <w:sz w:val="18"/>
          <w:szCs w:val="18"/>
        </w:rPr>
        <w:t xml:space="preserve">340-264-0170 </w:t>
      </w:r>
    </w:p>
    <w:p w:rsidR="00B23E07" w:rsidRDefault="00B23E07" w:rsidP="00B23E07">
      <w:pPr>
        <w:pStyle w:val="NormalWeb"/>
        <w:rPr>
          <w:rFonts w:ascii="Arial" w:hAnsi="Arial" w:cs="Arial"/>
          <w:color w:val="000000"/>
          <w:sz w:val="18"/>
          <w:szCs w:val="18"/>
        </w:rPr>
      </w:pPr>
      <w:r>
        <w:rPr>
          <w:rStyle w:val="Strong"/>
          <w:color w:val="000000"/>
          <w:sz w:val="18"/>
          <w:szCs w:val="18"/>
        </w:rPr>
        <w:t>Coos, Douglas, Jackson and Josephine Counties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Open burning requirements for Coos, Douglas, Jackson and Josephine Counties: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(1) Open burning control areas: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(a) The Coos Bay open burning control area as generally described in OAR 340-264-0078(2) and depicted in </w:t>
      </w:r>
      <w:r>
        <w:rPr>
          <w:rStyle w:val="Strong"/>
          <w:color w:val="000000"/>
          <w:sz w:val="18"/>
          <w:szCs w:val="18"/>
        </w:rPr>
        <w:t>Figure 3</w:t>
      </w:r>
      <w:r>
        <w:rPr>
          <w:rFonts w:ascii="Arial" w:hAnsi="Arial" w:cs="Arial"/>
          <w:color w:val="000000"/>
          <w:sz w:val="18"/>
          <w:szCs w:val="18"/>
        </w:rPr>
        <w:t xml:space="preserve"> is located in Coos County;</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(b) The Umpqua Basin open burning control area as generally described in OAR 340-264-0078(4), and depicted in </w:t>
      </w:r>
      <w:r>
        <w:rPr>
          <w:rStyle w:val="Strong"/>
          <w:color w:val="000000"/>
          <w:sz w:val="18"/>
          <w:szCs w:val="18"/>
        </w:rPr>
        <w:t>Figure 5</w:t>
      </w:r>
      <w:r>
        <w:rPr>
          <w:rFonts w:ascii="Arial" w:hAnsi="Arial" w:cs="Arial"/>
          <w:color w:val="000000"/>
          <w:sz w:val="18"/>
          <w:szCs w:val="18"/>
        </w:rPr>
        <w:t>, is located in Douglas County;</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 xml:space="preserve">(c) The Rogue Basin open burning control area as generally described in OAR 340-264-0078(3) and depicted in </w:t>
      </w:r>
      <w:r>
        <w:rPr>
          <w:rStyle w:val="Strong"/>
          <w:color w:val="000000"/>
          <w:sz w:val="18"/>
          <w:szCs w:val="18"/>
        </w:rPr>
        <w:t>Figure 4</w:t>
      </w:r>
      <w:r>
        <w:rPr>
          <w:rFonts w:ascii="Arial" w:hAnsi="Arial" w:cs="Arial"/>
          <w:color w:val="000000"/>
          <w:sz w:val="18"/>
          <w:szCs w:val="18"/>
        </w:rPr>
        <w:t>, is located in Jackson and Josephine Counties.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(2) Industrial open burning is prohibited unless authorized pursuant to OAR 340-264-0180.</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(3) Agricultural open burning is allowed subject to OAR 340-264-0050(5) and the requirements and prohibitions of local jurisdictions and the State Fire Marshal.</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(4) Commercial open burning is prohibited within the Coos Bay, Umpqua Basin and Rogue Basin open burning control areas and within three miles of the corporate city limits of Coquille, Reedsport and other areas that meet the standard in OAR 340-264-0078(1), unless authorized pursuant to 340-264-0180. Commercial open burning is allowed in all other areas of these counties subject to 340-264-0050, 340-264-0060 and 340-264-0070 and the requirements and prohibitions of local jurisdictions and the State Fire Marshal.</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(5) Construction and Demolition open burning is prohibited within the Coos Bay, Umpqua Basin and Rogue Basin open burning control areas and within three miles of the corporate city limits of Coquille, Reedsport and other areas that meet the standard within OAR 340-264-0078(1), unless authorized pursuant to 340-264-0180. Construction and Demolition open burning is allowed in other areas of these counties subject to 340-264-0050, 340-264-0060 and 340-264-0070, and the requirements and prohibitions of local jurisdictions and the State Fire Marshal.</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(6) Domestic open burning is allowed subject to OAR 340-264-0050, 340-264-0060, 340-264-0070 and section (7) of this rule, and the requirements and prohibitions of local jurisdictions and the State Fire Marshal.</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(7) Slash burning on forest land within open burning control areas not regulated by the Department of Forestry under the Smoke Management Program is prohibited, except as provided in OAR 340-264-0180.</w:t>
      </w:r>
    </w:p>
    <w:p w:rsidR="00B23E07" w:rsidRDefault="00B23E07" w:rsidP="00B23E07">
      <w:pPr>
        <w:pStyle w:val="NormalWeb"/>
        <w:rPr>
          <w:rFonts w:ascii="Arial" w:hAnsi="Arial" w:cs="Arial"/>
          <w:color w:val="000000"/>
          <w:sz w:val="18"/>
          <w:szCs w:val="18"/>
        </w:rPr>
      </w:pPr>
      <w:r>
        <w:rPr>
          <w:rStyle w:val="Strong"/>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[ED. NOTE: Figures referenced are available from the agency.]</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Stat. Auth.: ORS 468 &amp; ORS 468A</w:t>
      </w:r>
      <w:r>
        <w:rPr>
          <w:rFonts w:ascii="Arial" w:hAnsi="Arial" w:cs="Arial"/>
          <w:color w:val="000000"/>
          <w:sz w:val="18"/>
          <w:szCs w:val="18"/>
        </w:rPr>
        <w:br/>
        <w:t>Stats. Implemented: ORS 468A.555</w:t>
      </w:r>
      <w:r>
        <w:rPr>
          <w:rFonts w:ascii="Arial" w:hAnsi="Arial" w:cs="Arial"/>
          <w:color w:val="000000"/>
          <w:sz w:val="18"/>
          <w:szCs w:val="18"/>
        </w:rPr>
        <w:br/>
        <w:t>Hist.: DEQ 27-1981, f. &amp; ef. 9-8-81; DEQ 21-1991, f. &amp; cert. ef. 11-13-91; DEQ 4-1993, f. &amp; cert. ef. 3-10-93; DEQ 14-1999, f. &amp; cert. ef. 10-14-99, Renumbered from 340-023-0090; DEQ 21-2000, f. &amp; cert. ef. 12-15-00</w:t>
      </w:r>
    </w:p>
    <w:p w:rsidR="00B23E07" w:rsidRDefault="00B23E07" w:rsidP="00B23E07">
      <w:pPr>
        <w:pStyle w:val="NormalWeb"/>
        <w:rPr>
          <w:rFonts w:ascii="Arial" w:hAnsi="Arial" w:cs="Arial"/>
          <w:color w:val="000000"/>
          <w:sz w:val="18"/>
          <w:szCs w:val="18"/>
        </w:rPr>
      </w:pPr>
      <w:r>
        <w:rPr>
          <w:rStyle w:val="Strong"/>
          <w:color w:val="000000"/>
          <w:sz w:val="18"/>
          <w:szCs w:val="18"/>
        </w:rPr>
        <w:t xml:space="preserve">340-264-0180 </w:t>
      </w:r>
    </w:p>
    <w:p w:rsidR="00B23E07" w:rsidRDefault="00B23E07" w:rsidP="00B23E07">
      <w:pPr>
        <w:pStyle w:val="NormalWeb"/>
        <w:rPr>
          <w:rFonts w:ascii="Arial" w:hAnsi="Arial" w:cs="Arial"/>
          <w:color w:val="000000"/>
          <w:sz w:val="18"/>
          <w:szCs w:val="18"/>
        </w:rPr>
      </w:pPr>
      <w:r>
        <w:rPr>
          <w:rStyle w:val="Strong"/>
          <w:color w:val="000000"/>
          <w:sz w:val="18"/>
          <w:szCs w:val="18"/>
        </w:rPr>
        <w:t>Letter Permits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(1) Open Burning of commercial, industrial, slash, construction or demolition waste on a singly occurring or infrequent basis or the open burning of yard debris that is otherwise prohibited, may be permitted by a letter permit issued by the Department in accordance with this rule and subject to OAR 340-264-0050, 340-264-0060 and 340-264-0070, and the requirements and prohibitions of local jurisdictions and the State Fire Marshal. OAR 340-014-0025 and division 216 do not apply.</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(2) A letter permit may only be issued on the basis of a written application for disposal of material by burning that has been approved by the Department. Each application for a letter permit must contain the following items: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(a) The quantity and type of material proposed to be burned;</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(b) A listing of all alternative disposal methods and potential costs that have been identified or investigated;</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(c) The expected amount of time that will be required to complete the burning (not required for yard debris);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(d) The methods proposed to be used to insure complete and efficient combustion of the material;</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(e) The location of the proposed burning site;</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(f) A diagram showing the proposed burning site and the structures and facilities inhabited or used in the vicinity including distances thereto;</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(g) The expected frequency of the need to dispose of similar materials by burning in the future;</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(h) If the application is for prescribed burning of standing vegetation for the purpose of creating or restoring wetlands or for promoting or enhancing habitat for indigenous species of plants or animals, the application must 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the conversion or enhancement.</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(i) Any other information that the applicant considers relevant or the Department may require;</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(j) For open burning of yard debris: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(A) A "Hardship Permit Application" completed on a form supplied by the Department; and</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(B) Either payment of the appropriate fee pursuant to section (10) of this rule or a "waiver request" completed on a form supplied by the Department.</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(3) Upon receipt of a written application, the Department may approve the application if it is satisfied that:</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(a) The applicant has demonstrated that all reasonable alternatives have been explored and no practicable alternative method for disposal of the materials exists; and</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(b) The proposed burning will not cause or contribute to significant degradation of air quality.</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(c) For locations within Clackamas, Columbia, Multnomah and Washington counties, where open burning is otherwise prohibited, the following conditions must also be met. Letter permits may be issued only for disposing of:</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(A) Material resulting from emergency occurrences, including but not limited to, floods, storms or oil spills;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(B) Material originating as yard debris that has been collected and stored by governmental jurisdictions, provided that no other reasonable means of disposal are available;</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(C) Yard debris excluding grass clippings and leaf piles, on the property of a private residence where the inability to burn creates a significant hardship due to:</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(i) An economic burden because the estimated cost of alternative means of yard debris disposal presents a financial hardship in relation to household income and expenses of the applicant;</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(ii) A physical handicap, personal disability, chronic illness, substantial infirmity or other physical limitation substantially inhibiting the ability of the applicant to process or transport yard debris; or</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(iii) Inaccessibility of yard debris, where steepness of terrain or remoteness of the debris site makes access by processing or transportation equipment unreasonable.</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(4) The Department may deny an application for a letter permit or revoke or suspend an issued letter permit on any of the following grounds: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(a) Any material misstatement or omission in the application or a history of such misstatements or omissions by the applicant;</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(b) Any actual or projected violation of any statute, rule, regulation, order, permit, ordinance, judgment or decree.</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(5) In making its determination under section (3) of this rule, the Department may consider:</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(a) The conditions of the airshed of the proposed burning;</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(b) The other air pollution sources in the vicinity of the proposed burning;</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(c) The availability of other methods of disposal, and special circumstances or conditions that may impose a hardship on an applicant;</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(d) The frequency of the need to dispose of similar materials in the past and expected in the future;</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(e) The applicant's prior violations, if any;</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(f) The projected effect upon persons and property in the vicinity; and</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(g) Any other relevant factor.</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(6) Each letter permit issued by the Department pursuant to section (2) of this rule must contain at least the following elements: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(a) The location where burning is permitted to take place.</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(c) The period during which the permit is valid, not to exceed a period of 30 consecutive days, except a permit for yard debris. The actual period in the permit must be specific to the needs of the applicant. The Department may issue specific letter permits for shorter periods.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(d) A letter permit for yard debris is valid for a single burning season or for both the spring and fall burning seasons during a calendar year, as appropriate to the application and the fee paid pursuant to the schedule in section (10) of this rule. The spring burning is from March 1 to June 15, inclusive, and the fall burning season is from October 1 to December 15, inclusive.</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(e) Equipment and methods required to be used by the applicant to insure that the burning is accomplished in the most efficient manner over the shortest period of time to minimize smoke production.</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(g) Reporting requirements for both starting the fire each day and completion of the requested burning, (optional for permits for yard debris).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(h) A statement that OAR 340-264-0050 and 340-264-0060 are fully applicable to all burning under the permit.</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(i) Such other conditions as the Department considers to be desirable.</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(7) Regardless of the conditions contained in any letter permit, each letter permit, except permits for yard debris, will not be valid for more than 30 consecutive calendar days of which a maximum of seven can be used for burning. The Department may issue specific letter permits for shorter periods.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(8) Letter permits are not renewable. Any request to conduct additional burning requires a new application and a new permit.</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(9) No person may violate any condition, limitation, or term of a letter permit.</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(10) All applications for a letter permit for yard debris must be accompanied by a permit fee payable to the Department, or approved delegated authority, and become non-refundable upon issuance of the permit. The fee to be submitted is: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(a) For a single burning season, spring or fall — $20;</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(b) For a calendar year — $30.</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(11) The Department may waive the single season permit fee if the applicant shows that the cost of the yard debris permit presents an extreme financial hardship in relation to the household income and expenses of the applicant.</w:t>
      </w:r>
    </w:p>
    <w:p w:rsidR="00B23E07" w:rsidRDefault="00B23E07" w:rsidP="00B23E07">
      <w:pPr>
        <w:pStyle w:val="NormalWeb"/>
        <w:rPr>
          <w:rFonts w:ascii="Arial" w:hAnsi="Arial" w:cs="Arial"/>
          <w:color w:val="000000"/>
          <w:sz w:val="18"/>
          <w:szCs w:val="18"/>
        </w:rPr>
      </w:pPr>
      <w:r>
        <w:rPr>
          <w:rStyle w:val="Strong"/>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Stat. Auth.: ORS 468 &amp; ORS 468A</w:t>
      </w:r>
      <w:r>
        <w:rPr>
          <w:rFonts w:ascii="Arial" w:hAnsi="Arial" w:cs="Arial"/>
          <w:color w:val="000000"/>
          <w:sz w:val="18"/>
          <w:szCs w:val="18"/>
        </w:rPr>
        <w:br/>
        <w:t>Stats. Implemented: ORS 468A.555</w:t>
      </w:r>
      <w:r>
        <w:rPr>
          <w:rFonts w:ascii="Arial" w:hAnsi="Arial" w:cs="Arial"/>
          <w:color w:val="000000"/>
          <w:sz w:val="18"/>
          <w:szCs w:val="18"/>
        </w:rPr>
        <w:br/>
        <w:t>Hist.: DEQ 27-1981, f. &amp; ef. 9-8-81; DEQ 10-1984, f. 5-29-84, ef. 6-16-84; DEQ 4-1993, f. &amp; cert. ef. 3-10-93; DEQ 14-1999, f. &amp; cert. ef. 10-14-99, Renumbered from 340-023-0100; DEQ 21-2000, f. &amp; cert. ef. 12-15-00</w:t>
      </w:r>
    </w:p>
    <w:p w:rsidR="00B23E07" w:rsidRDefault="00B23E07" w:rsidP="00B23E07">
      <w:pPr>
        <w:pStyle w:val="NormalWeb"/>
        <w:rPr>
          <w:rFonts w:ascii="Arial" w:hAnsi="Arial" w:cs="Arial"/>
          <w:color w:val="000000"/>
          <w:sz w:val="18"/>
          <w:szCs w:val="18"/>
        </w:rPr>
      </w:pPr>
      <w:r>
        <w:rPr>
          <w:rStyle w:val="Strong"/>
          <w:color w:val="000000"/>
          <w:sz w:val="18"/>
          <w:szCs w:val="18"/>
        </w:rPr>
        <w:t xml:space="preserve">340-264-0190 </w:t>
      </w:r>
    </w:p>
    <w:p w:rsidR="00B23E07" w:rsidRDefault="00B23E07" w:rsidP="00B23E07">
      <w:pPr>
        <w:pStyle w:val="NormalWeb"/>
        <w:rPr>
          <w:rFonts w:ascii="Arial" w:hAnsi="Arial" w:cs="Arial"/>
          <w:color w:val="000000"/>
          <w:sz w:val="18"/>
          <w:szCs w:val="18"/>
        </w:rPr>
      </w:pPr>
      <w:r>
        <w:rPr>
          <w:rStyle w:val="Strong"/>
          <w:color w:val="000000"/>
          <w:sz w:val="18"/>
          <w:szCs w:val="18"/>
        </w:rPr>
        <w:t>Forced Air Pit Incinerators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Forced-air pit incineration may be approved as an alternative to open burning prohibited by this Division, provided that the following conditions are met:</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(1) The person requesting approval of forced-air pit incineration must demonstrate to the satisfaction of the Department that no feasible or practicable alternative to forced-air pit incineration exists.</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(3) The person requesting approval of a forced-air pit incineration facility must submit a Notice of Construction and Application for Approval pursuant to OAR 340-210-0200 through 340-210-0220 before the department will approve any facility.</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t>
      </w:r>
    </w:p>
    <w:p w:rsidR="00B23E07" w:rsidRDefault="00B23E07" w:rsidP="00B23E07">
      <w:pPr>
        <w:pStyle w:val="NormalWeb"/>
        <w:rPr>
          <w:rFonts w:ascii="Arial" w:hAnsi="Arial" w:cs="Arial"/>
          <w:color w:val="000000"/>
          <w:sz w:val="18"/>
          <w:szCs w:val="18"/>
        </w:rPr>
      </w:pPr>
      <w:r>
        <w:rPr>
          <w:rStyle w:val="Strong"/>
          <w:color w:val="000000"/>
          <w:sz w:val="18"/>
          <w:szCs w:val="18"/>
        </w:rPr>
        <w:t>NOTE:</w:t>
      </w:r>
      <w:r>
        <w:rPr>
          <w:rFonts w:ascii="Arial" w:hAnsi="Arial" w:cs="Arial"/>
          <w:color w:val="000000"/>
          <w:sz w:val="18"/>
          <w:szCs w:val="18"/>
        </w:rPr>
        <w:t xml:space="preserve"> This rule is included in the State of Oregon Clean Air Act Implementation Plan as adopted by the Environmental Quality Commission under OAR 340-200-0040.</w:t>
      </w:r>
    </w:p>
    <w:p w:rsidR="00B23E07" w:rsidRDefault="00B23E07" w:rsidP="00B23E07">
      <w:pPr>
        <w:pStyle w:val="NormalWeb"/>
        <w:rPr>
          <w:rFonts w:ascii="Arial" w:hAnsi="Arial" w:cs="Arial"/>
          <w:color w:val="000000"/>
          <w:sz w:val="18"/>
          <w:szCs w:val="18"/>
        </w:rPr>
      </w:pPr>
      <w:r>
        <w:rPr>
          <w:rFonts w:ascii="Arial" w:hAnsi="Arial" w:cs="Arial"/>
          <w:color w:val="000000"/>
          <w:sz w:val="18"/>
          <w:szCs w:val="18"/>
        </w:rPr>
        <w:t>Stat. Auth.: ORS 468 &amp; ORS 468A</w:t>
      </w:r>
      <w:r>
        <w:rPr>
          <w:rFonts w:ascii="Arial" w:hAnsi="Arial" w:cs="Arial"/>
          <w:color w:val="000000"/>
          <w:sz w:val="18"/>
          <w:szCs w:val="18"/>
        </w:rPr>
        <w:br/>
        <w:t>Stats. Implemented: ORS 468A.575</w:t>
      </w:r>
      <w:r>
        <w:rPr>
          <w:rFonts w:ascii="Arial" w:hAnsi="Arial" w:cs="Arial"/>
          <w:color w:val="000000"/>
          <w:sz w:val="18"/>
          <w:szCs w:val="18"/>
        </w:rPr>
        <w:br/>
        <w:t xml:space="preserve">Hist.: DEQ 27-1981, f. &amp; ef. 9-8-81; DEQ 4-1993, f. &amp; cert. ef. 3-10-93; DEQ 14-1999, f. &amp; cert. ef. 10-14-99, Renumbered from 340-023-0105; DEQ 21-2000, f. &amp; cert. ef. 12-15-00 </w:t>
      </w:r>
    </w:p>
    <w:p w:rsidR="00C01058" w:rsidRDefault="00C01058" w:rsidP="00C01058">
      <w:pPr>
        <w:pStyle w:val="NormalWeb"/>
        <w:jc w:val="center"/>
        <w:rPr>
          <w:rFonts w:ascii="Arial" w:hAnsi="Arial" w:cs="Arial"/>
          <w:color w:val="000000"/>
          <w:sz w:val="18"/>
          <w:szCs w:val="18"/>
        </w:rPr>
      </w:pPr>
      <w:r>
        <w:rPr>
          <w:rStyle w:val="Strong"/>
          <w:color w:val="000000"/>
          <w:sz w:val="18"/>
          <w:szCs w:val="18"/>
        </w:rPr>
        <w:t>DIVISION 268</w:t>
      </w:r>
    </w:p>
    <w:p w:rsidR="00C01058" w:rsidRDefault="00C01058" w:rsidP="00C01058">
      <w:pPr>
        <w:pStyle w:val="NormalWeb"/>
        <w:jc w:val="center"/>
        <w:rPr>
          <w:rFonts w:ascii="Arial" w:hAnsi="Arial" w:cs="Arial"/>
          <w:color w:val="000000"/>
          <w:sz w:val="18"/>
          <w:szCs w:val="18"/>
        </w:rPr>
      </w:pPr>
      <w:r>
        <w:rPr>
          <w:rStyle w:val="Strong"/>
          <w:color w:val="000000"/>
          <w:sz w:val="18"/>
          <w:szCs w:val="18"/>
        </w:rPr>
        <w:t>EMISSION REDUCTION CREDITS</w:t>
      </w:r>
    </w:p>
    <w:p w:rsidR="00C01058" w:rsidRDefault="00C01058" w:rsidP="00C01058">
      <w:pPr>
        <w:pStyle w:val="NormalWeb"/>
        <w:rPr>
          <w:rFonts w:ascii="Arial" w:hAnsi="Arial" w:cs="Arial"/>
          <w:color w:val="000000"/>
          <w:sz w:val="18"/>
          <w:szCs w:val="18"/>
        </w:rPr>
      </w:pPr>
      <w:r>
        <w:rPr>
          <w:rStyle w:val="Strong"/>
          <w:color w:val="000000"/>
          <w:sz w:val="18"/>
          <w:szCs w:val="18"/>
        </w:rPr>
        <w:t>340-268-0010</w:t>
      </w:r>
    </w:p>
    <w:p w:rsidR="00C01058" w:rsidRDefault="00C01058" w:rsidP="00C01058">
      <w:pPr>
        <w:pStyle w:val="NormalWeb"/>
        <w:rPr>
          <w:rFonts w:ascii="Arial" w:hAnsi="Arial" w:cs="Arial"/>
          <w:color w:val="000000"/>
          <w:sz w:val="18"/>
          <w:szCs w:val="18"/>
        </w:rPr>
      </w:pPr>
      <w:r>
        <w:rPr>
          <w:rStyle w:val="Strong"/>
          <w:color w:val="000000"/>
          <w:sz w:val="18"/>
          <w:szCs w:val="18"/>
        </w:rPr>
        <w:t>Applicability</w:t>
      </w:r>
    </w:p>
    <w:p w:rsidR="00C01058" w:rsidRDefault="00C01058" w:rsidP="00C01058">
      <w:pPr>
        <w:pStyle w:val="NormalWeb"/>
        <w:rPr>
          <w:rFonts w:ascii="Arial" w:hAnsi="Arial" w:cs="Arial"/>
          <w:color w:val="000000"/>
          <w:sz w:val="18"/>
          <w:szCs w:val="18"/>
        </w:rPr>
      </w:pPr>
      <w:r>
        <w:rPr>
          <w:rFonts w:ascii="Arial" w:hAnsi="Arial" w:cs="Arial"/>
          <w:color w:val="000000"/>
          <w:sz w:val="18"/>
          <w:szCs w:val="18"/>
        </w:rPr>
        <w:t xml:space="preserve">This division applies to any person who wishes to create or bank an emission reduction credit in the state. </w:t>
      </w:r>
    </w:p>
    <w:p w:rsidR="00C01058" w:rsidRDefault="00C01058" w:rsidP="00C01058">
      <w:pPr>
        <w:pStyle w:val="NormalWeb"/>
        <w:rPr>
          <w:rFonts w:ascii="Arial" w:hAnsi="Arial" w:cs="Arial"/>
          <w:color w:val="000000"/>
          <w:sz w:val="18"/>
          <w:szCs w:val="18"/>
        </w:rPr>
      </w:pPr>
      <w:r>
        <w:rPr>
          <w:rFonts w:ascii="Arial" w:hAnsi="Arial" w:cs="Arial"/>
          <w:color w:val="000000"/>
          <w:sz w:val="18"/>
          <w:szCs w:val="18"/>
        </w:rPr>
        <w:t>[</w:t>
      </w:r>
      <w:r>
        <w:rPr>
          <w:rStyle w:val="Strong"/>
          <w:color w:val="000000"/>
          <w:sz w:val="18"/>
          <w:szCs w:val="18"/>
        </w:rPr>
        <w:t>NOTE:</w:t>
      </w:r>
      <w:r>
        <w:rPr>
          <w:rFonts w:ascii="Arial" w:hAnsi="Arial" w:cs="Arial"/>
          <w:color w:val="000000"/>
          <w:sz w:val="18"/>
          <w:szCs w:val="18"/>
        </w:rPr>
        <w:t xml:space="preserve"> This rule is included in the State of Oregon Clean Air Act Implementation Plan as adopted by the EQC under OAR 340-200-0040.] </w:t>
      </w:r>
    </w:p>
    <w:p w:rsidR="00C01058" w:rsidRDefault="00C01058" w:rsidP="00C01058">
      <w:pPr>
        <w:pStyle w:val="NormalWeb"/>
        <w:rPr>
          <w:rFonts w:ascii="Arial" w:hAnsi="Arial" w:cs="Arial"/>
          <w:color w:val="000000"/>
          <w:sz w:val="18"/>
          <w:szCs w:val="18"/>
        </w:rPr>
      </w:pPr>
      <w:r>
        <w:rPr>
          <w:rFonts w:ascii="Arial" w:hAnsi="Arial" w:cs="Arial"/>
          <w:color w:val="000000"/>
          <w:sz w:val="18"/>
          <w:szCs w:val="18"/>
        </w:rPr>
        <w:t xml:space="preserve">Stat. Auth.: ORS 468A </w:t>
      </w:r>
      <w:r>
        <w:rPr>
          <w:rFonts w:ascii="Arial" w:hAnsi="Arial" w:cs="Arial"/>
          <w:color w:val="000000"/>
          <w:sz w:val="18"/>
          <w:szCs w:val="18"/>
        </w:rPr>
        <w:br/>
        <w:t xml:space="preserve">Stats. Implemented: ORS 468 &amp; ORS 468A </w:t>
      </w:r>
      <w:r>
        <w:rPr>
          <w:rFonts w:ascii="Arial" w:hAnsi="Arial" w:cs="Arial"/>
          <w:color w:val="000000"/>
          <w:sz w:val="18"/>
          <w:szCs w:val="18"/>
        </w:rPr>
        <w:br/>
        <w:t xml:space="preserve">Hist.: DEQ 14-1999, f. &amp; cert. ef. 10-14-99; DEQ 6-2001, f. 6-18-01, cert. ef. 7-1-01 </w:t>
      </w:r>
    </w:p>
    <w:p w:rsidR="00C01058" w:rsidRDefault="00C01058" w:rsidP="00C01058">
      <w:pPr>
        <w:pStyle w:val="NormalWeb"/>
        <w:rPr>
          <w:rFonts w:ascii="Arial" w:hAnsi="Arial" w:cs="Arial"/>
          <w:color w:val="000000"/>
          <w:sz w:val="18"/>
          <w:szCs w:val="18"/>
        </w:rPr>
      </w:pPr>
      <w:r>
        <w:rPr>
          <w:rStyle w:val="Strong"/>
          <w:color w:val="000000"/>
          <w:sz w:val="18"/>
          <w:szCs w:val="18"/>
        </w:rPr>
        <w:t>340-268-0020</w:t>
      </w:r>
    </w:p>
    <w:p w:rsidR="00C01058" w:rsidRDefault="00C01058" w:rsidP="00C01058">
      <w:pPr>
        <w:pStyle w:val="NormalWeb"/>
        <w:rPr>
          <w:rFonts w:ascii="Arial" w:hAnsi="Arial" w:cs="Arial"/>
          <w:color w:val="000000"/>
          <w:sz w:val="18"/>
          <w:szCs w:val="18"/>
        </w:rPr>
      </w:pPr>
      <w:r>
        <w:rPr>
          <w:rStyle w:val="Strong"/>
          <w:color w:val="000000"/>
          <w:sz w:val="18"/>
          <w:szCs w:val="18"/>
        </w:rPr>
        <w:t>Definitions</w:t>
      </w:r>
    </w:p>
    <w:p w:rsidR="00C01058" w:rsidRDefault="00C01058" w:rsidP="00C01058">
      <w:pPr>
        <w:pStyle w:val="NormalWeb"/>
        <w:rPr>
          <w:rFonts w:ascii="Arial" w:hAnsi="Arial" w:cs="Arial"/>
          <w:color w:val="000000"/>
          <w:sz w:val="18"/>
          <w:szCs w:val="18"/>
        </w:rPr>
      </w:pPr>
      <w:r>
        <w:rPr>
          <w:rFonts w:ascii="Arial" w:hAnsi="Arial" w:cs="Arial"/>
          <w:color w:val="000000"/>
          <w:sz w:val="18"/>
          <w:szCs w:val="18"/>
        </w:rPr>
        <w:t xml:space="preserve">The definitions in OAR 340-200-0020, 340-204-0010 and this rule apply to this division. If the same term is defined in this rule and 340-200-0020 or 340-204-0010, the definition in this rule applies to this division. </w:t>
      </w:r>
    </w:p>
    <w:p w:rsidR="00C01058" w:rsidRDefault="00C01058" w:rsidP="00C01058">
      <w:pPr>
        <w:pStyle w:val="NormalWeb"/>
        <w:rPr>
          <w:rFonts w:ascii="Arial" w:hAnsi="Arial" w:cs="Arial"/>
          <w:color w:val="000000"/>
          <w:sz w:val="18"/>
          <w:szCs w:val="18"/>
        </w:rPr>
      </w:pPr>
      <w:r>
        <w:rPr>
          <w:rFonts w:ascii="Arial" w:hAnsi="Arial" w:cs="Arial"/>
          <w:color w:val="000000"/>
          <w:sz w:val="18"/>
          <w:szCs w:val="18"/>
        </w:rPr>
        <w:t>[</w:t>
      </w:r>
      <w:r>
        <w:rPr>
          <w:rStyle w:val="Strong"/>
          <w:color w:val="000000"/>
          <w:sz w:val="18"/>
          <w:szCs w:val="18"/>
        </w:rPr>
        <w:t>NOTE:</w:t>
      </w:r>
      <w:r>
        <w:rPr>
          <w:rFonts w:ascii="Arial" w:hAnsi="Arial" w:cs="Arial"/>
          <w:color w:val="000000"/>
          <w:sz w:val="18"/>
          <w:szCs w:val="18"/>
        </w:rPr>
        <w:t xml:space="preserve"> This rule is included in the State of Oregon Clean Air Act Implementation Plan as adopted by the EQC under OAR 340-200-0040.] </w:t>
      </w:r>
    </w:p>
    <w:p w:rsidR="00C01058" w:rsidRDefault="00C01058" w:rsidP="00C01058">
      <w:pPr>
        <w:pStyle w:val="NormalWeb"/>
        <w:rPr>
          <w:rFonts w:ascii="Arial" w:hAnsi="Arial" w:cs="Arial"/>
          <w:color w:val="000000"/>
          <w:sz w:val="18"/>
          <w:szCs w:val="18"/>
        </w:rPr>
      </w:pPr>
      <w:r>
        <w:rPr>
          <w:rFonts w:ascii="Arial" w:hAnsi="Arial" w:cs="Arial"/>
          <w:color w:val="000000"/>
          <w:sz w:val="18"/>
          <w:szCs w:val="18"/>
        </w:rPr>
        <w:t xml:space="preserve">Stat. Auth.: ORS 468.020 </w:t>
      </w:r>
      <w:r>
        <w:rPr>
          <w:rFonts w:ascii="Arial" w:hAnsi="Arial" w:cs="Arial"/>
          <w:color w:val="000000"/>
          <w:sz w:val="18"/>
          <w:szCs w:val="18"/>
        </w:rPr>
        <w:br/>
        <w:t xml:space="preserve">Stats. Implemented: ORS 468A.025 </w:t>
      </w:r>
      <w:r>
        <w:rPr>
          <w:rFonts w:ascii="Arial" w:hAnsi="Arial" w:cs="Arial"/>
          <w:color w:val="000000"/>
          <w:sz w:val="18"/>
          <w:szCs w:val="18"/>
        </w:rPr>
        <w:br/>
        <w:t xml:space="preserve">Hist.: DEQ 14-1999, f. &amp; cert. ef. 10-14-99 </w:t>
      </w:r>
    </w:p>
    <w:p w:rsidR="00C01058" w:rsidRDefault="00C01058" w:rsidP="00C01058">
      <w:pPr>
        <w:pStyle w:val="NormalWeb"/>
        <w:rPr>
          <w:rFonts w:ascii="Arial" w:hAnsi="Arial" w:cs="Arial"/>
          <w:color w:val="000000"/>
          <w:sz w:val="18"/>
          <w:szCs w:val="18"/>
        </w:rPr>
      </w:pPr>
      <w:r>
        <w:rPr>
          <w:rStyle w:val="Strong"/>
          <w:color w:val="000000"/>
          <w:sz w:val="18"/>
          <w:szCs w:val="18"/>
        </w:rPr>
        <w:t xml:space="preserve">340-268-0030 </w:t>
      </w:r>
    </w:p>
    <w:p w:rsidR="00C01058" w:rsidRDefault="00C01058" w:rsidP="00C01058">
      <w:pPr>
        <w:pStyle w:val="NormalWeb"/>
        <w:rPr>
          <w:rFonts w:ascii="Arial" w:hAnsi="Arial" w:cs="Arial"/>
          <w:color w:val="000000"/>
          <w:sz w:val="18"/>
          <w:szCs w:val="18"/>
        </w:rPr>
      </w:pPr>
      <w:r>
        <w:rPr>
          <w:rStyle w:val="Strong"/>
          <w:color w:val="000000"/>
          <w:sz w:val="18"/>
          <w:szCs w:val="18"/>
        </w:rPr>
        <w:t xml:space="preserve">Emission Reduction Credits </w:t>
      </w:r>
    </w:p>
    <w:p w:rsidR="00C01058" w:rsidRDefault="00C01058" w:rsidP="00C01058">
      <w:pPr>
        <w:pStyle w:val="NormalWeb"/>
        <w:rPr>
          <w:rFonts w:ascii="Arial" w:hAnsi="Arial" w:cs="Arial"/>
          <w:color w:val="000000"/>
          <w:sz w:val="18"/>
          <w:szCs w:val="18"/>
        </w:rPr>
      </w:pPr>
      <w:r>
        <w:rPr>
          <w:rFonts w:ascii="Arial" w:hAnsi="Arial" w:cs="Arial"/>
          <w:color w:val="000000"/>
          <w:sz w:val="18"/>
          <w:szCs w:val="18"/>
        </w:rPr>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C01058" w:rsidRDefault="00C01058" w:rsidP="00C01058">
      <w:pPr>
        <w:pStyle w:val="NormalWeb"/>
        <w:rPr>
          <w:rFonts w:ascii="Arial" w:hAnsi="Arial" w:cs="Arial"/>
          <w:color w:val="000000"/>
          <w:sz w:val="18"/>
          <w:szCs w:val="18"/>
        </w:rPr>
      </w:pPr>
      <w:r>
        <w:rPr>
          <w:rFonts w:ascii="Arial" w:hAnsi="Arial" w:cs="Arial"/>
          <w:color w:val="000000"/>
          <w:sz w:val="18"/>
          <w:szCs w:val="18"/>
        </w:rPr>
        <w:t xml:space="preserve">(1) Creating Emission Reduction Credits. Emission reductions can be considered credits if all of the following requirements are met: </w:t>
      </w:r>
    </w:p>
    <w:p w:rsidR="00C01058" w:rsidRDefault="00C01058" w:rsidP="00C01058">
      <w:pPr>
        <w:pStyle w:val="NormalWeb"/>
        <w:rPr>
          <w:rFonts w:ascii="Arial" w:hAnsi="Arial" w:cs="Arial"/>
          <w:color w:val="000000"/>
          <w:sz w:val="18"/>
          <w:szCs w:val="18"/>
        </w:rPr>
      </w:pPr>
      <w:r>
        <w:rPr>
          <w:rFonts w:ascii="Arial" w:hAnsi="Arial" w:cs="Arial"/>
          <w:color w:val="000000"/>
          <w:sz w:val="18"/>
          <w:szCs w:val="18"/>
        </w:rPr>
        <w:t xml:space="preserve">(a) The reduction is permanent due to continuous overcontrol, curtailment or shutdown of an existing activity or device. </w:t>
      </w:r>
    </w:p>
    <w:p w:rsidR="00C01058" w:rsidRDefault="00C01058" w:rsidP="00C01058">
      <w:pPr>
        <w:pStyle w:val="NormalWeb"/>
        <w:rPr>
          <w:rFonts w:ascii="Arial" w:hAnsi="Arial" w:cs="Arial"/>
          <w:color w:val="000000"/>
          <w:sz w:val="18"/>
          <w:szCs w:val="18"/>
        </w:rPr>
      </w:pPr>
      <w:r>
        <w:rPr>
          <w:rFonts w:ascii="Arial" w:hAnsi="Arial" w:cs="Arial"/>
          <w:color w:val="000000"/>
          <w:sz w:val="18"/>
          <w:szCs w:val="18"/>
        </w:rPr>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C01058" w:rsidRDefault="00C01058" w:rsidP="00C01058">
      <w:pPr>
        <w:pStyle w:val="NormalWeb"/>
        <w:rPr>
          <w:rFonts w:ascii="Arial" w:hAnsi="Arial" w:cs="Arial"/>
          <w:color w:val="000000"/>
          <w:sz w:val="18"/>
          <w:szCs w:val="18"/>
        </w:rPr>
      </w:pPr>
      <w:r>
        <w:rPr>
          <w:rFonts w:ascii="Arial" w:hAnsi="Arial" w:cs="Arial"/>
          <w:color w:val="000000"/>
          <w:sz w:val="18"/>
          <w:szCs w:val="18"/>
        </w:rPr>
        <w:t xml:space="preserve">(c) The reduction is either: </w:t>
      </w:r>
    </w:p>
    <w:p w:rsidR="00C01058" w:rsidRDefault="00C01058" w:rsidP="00C01058">
      <w:pPr>
        <w:pStyle w:val="NormalWeb"/>
        <w:rPr>
          <w:rFonts w:ascii="Arial" w:hAnsi="Arial" w:cs="Arial"/>
          <w:color w:val="000000"/>
          <w:sz w:val="18"/>
          <w:szCs w:val="18"/>
        </w:rPr>
      </w:pPr>
      <w:r>
        <w:rPr>
          <w:rFonts w:ascii="Arial" w:hAnsi="Arial" w:cs="Arial"/>
          <w:color w:val="000000"/>
          <w:sz w:val="18"/>
          <w:szCs w:val="18"/>
        </w:rPr>
        <w:t xml:space="preserve">(A) Enforceable by the Department through permit conditions or rules adopted specifically to implement the reduction that make increases from the activity or device creating the reduction a violation of a permit condition; or </w:t>
      </w:r>
    </w:p>
    <w:p w:rsidR="00C01058" w:rsidRDefault="00C01058" w:rsidP="00C01058">
      <w:pPr>
        <w:pStyle w:val="NormalWeb"/>
        <w:rPr>
          <w:rFonts w:ascii="Arial" w:hAnsi="Arial" w:cs="Arial"/>
          <w:color w:val="000000"/>
          <w:sz w:val="18"/>
          <w:szCs w:val="18"/>
        </w:rPr>
      </w:pPr>
      <w:r>
        <w:rPr>
          <w:rFonts w:ascii="Arial" w:hAnsi="Arial" w:cs="Arial"/>
          <w:color w:val="000000"/>
          <w:sz w:val="18"/>
          <w:szCs w:val="18"/>
        </w:rPr>
        <w:t xml:space="preserve">(B) The result of a physical design that makes such increases physically impossible. </w:t>
      </w:r>
    </w:p>
    <w:p w:rsidR="00C01058" w:rsidRDefault="00C01058" w:rsidP="00C01058">
      <w:pPr>
        <w:pStyle w:val="NormalWeb"/>
        <w:rPr>
          <w:rFonts w:ascii="Arial" w:hAnsi="Arial" w:cs="Arial"/>
          <w:color w:val="000000"/>
          <w:sz w:val="18"/>
          <w:szCs w:val="18"/>
        </w:rPr>
      </w:pPr>
      <w:r>
        <w:rPr>
          <w:rFonts w:ascii="Arial" w:hAnsi="Arial" w:cs="Arial"/>
          <w:color w:val="000000"/>
          <w:sz w:val="18"/>
          <w:szCs w:val="18"/>
        </w:rPr>
        <w:t xml:space="preserve">(d) The reduction is surplus. Emission reductions must be in addition to any emissions used to attain or maintain NAAQS in the SIP. </w:t>
      </w:r>
    </w:p>
    <w:p w:rsidR="00C01058" w:rsidRDefault="00C01058" w:rsidP="00C01058">
      <w:pPr>
        <w:pStyle w:val="NormalWeb"/>
        <w:rPr>
          <w:rFonts w:ascii="Arial" w:hAnsi="Arial" w:cs="Arial"/>
          <w:color w:val="000000"/>
          <w:sz w:val="18"/>
          <w:szCs w:val="18"/>
        </w:rPr>
      </w:pPr>
      <w:r>
        <w:rPr>
          <w:rFonts w:ascii="Arial" w:hAnsi="Arial" w:cs="Arial"/>
          <w:color w:val="000000"/>
          <w:sz w:val="18"/>
          <w:szCs w:val="18"/>
        </w:rPr>
        <w:t xml:space="preserve">(e) Sources in violation of air quality emission limitations may not create emission reduction credits from those emissions that are or were in violation of air quality emission limitations. </w:t>
      </w:r>
    </w:p>
    <w:p w:rsidR="00C01058" w:rsidRDefault="00C01058" w:rsidP="00C01058">
      <w:pPr>
        <w:pStyle w:val="NormalWeb"/>
        <w:rPr>
          <w:rFonts w:ascii="Arial" w:hAnsi="Arial" w:cs="Arial"/>
          <w:color w:val="000000"/>
          <w:sz w:val="18"/>
          <w:szCs w:val="18"/>
        </w:rPr>
      </w:pPr>
      <w:r>
        <w:rPr>
          <w:rFonts w:ascii="Arial" w:hAnsi="Arial" w:cs="Arial"/>
          <w:color w:val="000000"/>
          <w:sz w:val="18"/>
          <w:szCs w:val="18"/>
        </w:rPr>
        <w:t xml:space="preserve">(2) Banking of Emission Reduction Credits. </w:t>
      </w:r>
    </w:p>
    <w:p w:rsidR="00C01058" w:rsidRDefault="00C01058" w:rsidP="00C01058">
      <w:pPr>
        <w:pStyle w:val="NormalWeb"/>
        <w:rPr>
          <w:rFonts w:ascii="Arial" w:hAnsi="Arial" w:cs="Arial"/>
          <w:color w:val="000000"/>
          <w:sz w:val="18"/>
          <w:szCs w:val="18"/>
        </w:rPr>
      </w:pPr>
      <w:r>
        <w:rPr>
          <w:rFonts w:ascii="Arial" w:hAnsi="Arial" w:cs="Arial"/>
          <w:color w:val="000000"/>
          <w:sz w:val="18"/>
          <w:szCs w:val="18"/>
        </w:rPr>
        <w:t xml:space="preserve">(a) The life of emission reduction credits may be extended through the banking process as follows: </w:t>
      </w:r>
    </w:p>
    <w:p w:rsidR="00C01058" w:rsidRDefault="00C01058" w:rsidP="00C01058">
      <w:pPr>
        <w:pStyle w:val="NormalWeb"/>
        <w:rPr>
          <w:rFonts w:ascii="Arial" w:hAnsi="Arial" w:cs="Arial"/>
          <w:color w:val="000000"/>
          <w:sz w:val="18"/>
          <w:szCs w:val="18"/>
        </w:rPr>
      </w:pPr>
      <w:r>
        <w:rPr>
          <w:rFonts w:ascii="Arial" w:hAnsi="Arial" w:cs="Arial"/>
          <w:color w:val="000000"/>
          <w:sz w:val="18"/>
          <w:szCs w:val="18"/>
        </w:rPr>
        <w:t xml:space="preserve">(A) Emission reduction credits may be banked for ten years from the time of actual emission reduction. </w:t>
      </w:r>
    </w:p>
    <w:p w:rsidR="00C01058" w:rsidRDefault="00C01058" w:rsidP="00C01058">
      <w:pPr>
        <w:pStyle w:val="NormalWeb"/>
        <w:rPr>
          <w:rFonts w:ascii="Arial" w:hAnsi="Arial" w:cs="Arial"/>
          <w:color w:val="000000"/>
          <w:sz w:val="18"/>
          <w:szCs w:val="18"/>
        </w:rPr>
      </w:pPr>
      <w:r>
        <w:rPr>
          <w:rFonts w:ascii="Arial" w:hAnsi="Arial" w:cs="Arial"/>
          <w:color w:val="000000"/>
          <w:sz w:val="18"/>
          <w:szCs w:val="18"/>
        </w:rPr>
        <w:t xml:space="preserve">(B) Requests for emission reduction credit banking must be submitted within the 2 year (24 calendar month) contemporaneous time period immediately following the actual emission reduction. (The actual emission reduction occurs when the airshed experiences the reduction in emissions, not when a permit is issued or otherwise changed). </w:t>
      </w:r>
    </w:p>
    <w:p w:rsidR="00C01058" w:rsidRDefault="00C01058" w:rsidP="00C01058">
      <w:pPr>
        <w:pStyle w:val="NormalWeb"/>
        <w:rPr>
          <w:rFonts w:ascii="Arial" w:hAnsi="Arial" w:cs="Arial"/>
          <w:color w:val="000000"/>
          <w:sz w:val="18"/>
          <w:szCs w:val="18"/>
        </w:rPr>
      </w:pPr>
      <w:r>
        <w:rPr>
          <w:rFonts w:ascii="Arial" w:hAnsi="Arial" w:cs="Arial"/>
          <w:color w:val="000000"/>
          <w:sz w:val="18"/>
          <w:szCs w:val="18"/>
        </w:rPr>
        <w:t xml:space="preserve">(b) Banked emission reduction credits are protected during the banked period from rule required reduction, if the Department receives the emission reduction credit banking request before the Department submits a notice of a proposed rule or plan development action for publication in the Secretary of State's bulletin. The Commission may reduce the amount of any banked emission reduction credit that is protected under this section, if the Commission determines the reduction is necessary to attain or maintain an ambient air quality standard. </w:t>
      </w:r>
    </w:p>
    <w:p w:rsidR="00C01058" w:rsidRDefault="00C01058" w:rsidP="00C01058">
      <w:pPr>
        <w:pStyle w:val="NormalWeb"/>
        <w:rPr>
          <w:rFonts w:ascii="Arial" w:hAnsi="Arial" w:cs="Arial"/>
          <w:color w:val="000000"/>
          <w:sz w:val="18"/>
          <w:szCs w:val="18"/>
        </w:rPr>
      </w:pPr>
      <w:r>
        <w:rPr>
          <w:rFonts w:ascii="Arial" w:hAnsi="Arial" w:cs="Arial"/>
          <w:color w:val="000000"/>
          <w:sz w:val="18"/>
          <w:szCs w:val="18"/>
        </w:rPr>
        <w:t xml:space="preserve">(c) Emission reductions must be in the amount of ten tons per year or more to be creditable for banking, except as follows: </w:t>
      </w:r>
    </w:p>
    <w:p w:rsidR="00C01058" w:rsidRDefault="00C01058" w:rsidP="00C01058">
      <w:pPr>
        <w:pStyle w:val="NormalWeb"/>
        <w:rPr>
          <w:rFonts w:ascii="Arial" w:hAnsi="Arial" w:cs="Arial"/>
          <w:color w:val="000000"/>
          <w:sz w:val="18"/>
          <w:szCs w:val="18"/>
        </w:rPr>
      </w:pPr>
      <w:r>
        <w:rPr>
          <w:rFonts w:ascii="Arial" w:hAnsi="Arial" w:cs="Arial"/>
          <w:color w:val="000000"/>
          <w:sz w:val="18"/>
          <w:szCs w:val="18"/>
        </w:rPr>
        <w:t xml:space="preserve">(A) In the Medford-Ashland AQMA, PM10 emission reductions must be at least 3 tons per year. </w:t>
      </w:r>
    </w:p>
    <w:p w:rsidR="00C01058" w:rsidRDefault="00C01058" w:rsidP="00C01058">
      <w:pPr>
        <w:pStyle w:val="NormalWeb"/>
        <w:rPr>
          <w:rFonts w:ascii="Arial" w:hAnsi="Arial" w:cs="Arial"/>
          <w:color w:val="000000"/>
          <w:sz w:val="18"/>
          <w:szCs w:val="18"/>
        </w:rPr>
      </w:pPr>
      <w:r>
        <w:rPr>
          <w:rFonts w:ascii="Arial" w:hAnsi="Arial" w:cs="Arial"/>
          <w:color w:val="000000"/>
          <w:sz w:val="18"/>
          <w:szCs w:val="18"/>
        </w:rPr>
        <w:t xml:space="preserve">(B) In Lane County, LRAPA may adopt lower levels. </w:t>
      </w:r>
    </w:p>
    <w:p w:rsidR="00C01058" w:rsidRDefault="00C01058" w:rsidP="00C01058">
      <w:pPr>
        <w:pStyle w:val="NormalWeb"/>
        <w:rPr>
          <w:rFonts w:ascii="Arial" w:hAnsi="Arial" w:cs="Arial"/>
          <w:color w:val="000000"/>
          <w:sz w:val="18"/>
          <w:szCs w:val="18"/>
        </w:rPr>
      </w:pPr>
      <w:r>
        <w:rPr>
          <w:rFonts w:ascii="Arial" w:hAnsi="Arial" w:cs="Arial"/>
          <w:color w:val="000000"/>
          <w:sz w:val="18"/>
          <w:szCs w:val="18"/>
        </w:rPr>
        <w:t xml:space="preserve">(d) Emission reduction credits will not expire pending the Department taking action on a timely banking request unless the 10 year period available for banking expires. </w:t>
      </w:r>
    </w:p>
    <w:p w:rsidR="00C01058" w:rsidRDefault="00C01058" w:rsidP="00C01058">
      <w:pPr>
        <w:pStyle w:val="NormalWeb"/>
        <w:rPr>
          <w:rFonts w:ascii="Arial" w:hAnsi="Arial" w:cs="Arial"/>
          <w:color w:val="000000"/>
          <w:sz w:val="18"/>
          <w:szCs w:val="18"/>
        </w:rPr>
      </w:pPr>
      <w:r>
        <w:rPr>
          <w:rFonts w:ascii="Arial" w:hAnsi="Arial" w:cs="Arial"/>
          <w:color w:val="000000"/>
          <w:sz w:val="18"/>
          <w:szCs w:val="18"/>
        </w:rPr>
        <w:t xml:space="preserve">(3) Using Emission reduction Credits: Emission reduction credits may be used for: </w:t>
      </w:r>
    </w:p>
    <w:p w:rsidR="00C01058" w:rsidRDefault="00C01058" w:rsidP="00C01058">
      <w:pPr>
        <w:pStyle w:val="NormalWeb"/>
        <w:rPr>
          <w:rFonts w:ascii="Arial" w:hAnsi="Arial" w:cs="Arial"/>
          <w:color w:val="000000"/>
          <w:sz w:val="18"/>
          <w:szCs w:val="18"/>
        </w:rPr>
      </w:pPr>
      <w:r>
        <w:rPr>
          <w:rFonts w:ascii="Arial" w:hAnsi="Arial" w:cs="Arial"/>
          <w:color w:val="000000"/>
          <w:sz w:val="18"/>
          <w:szCs w:val="18"/>
        </w:rPr>
        <w:t xml:space="preserve">(a) Netting actions within the source that generated the credit, through a permit modification; or </w:t>
      </w:r>
    </w:p>
    <w:p w:rsidR="00C01058" w:rsidRDefault="00C01058" w:rsidP="00C01058">
      <w:pPr>
        <w:pStyle w:val="NormalWeb"/>
        <w:rPr>
          <w:rFonts w:ascii="Arial" w:hAnsi="Arial" w:cs="Arial"/>
          <w:color w:val="000000"/>
          <w:sz w:val="18"/>
          <w:szCs w:val="18"/>
        </w:rPr>
      </w:pPr>
      <w:r>
        <w:rPr>
          <w:rFonts w:ascii="Arial" w:hAnsi="Arial" w:cs="Arial"/>
          <w:color w:val="000000"/>
          <w:sz w:val="18"/>
          <w:szCs w:val="18"/>
        </w:rPr>
        <w:t xml:space="preserve">(b) Offsets pursuant to the New Source Review program (OAR 340 division 224) and the Net Air Quality Benefit requirements of OAR 340-225-0090. </w:t>
      </w:r>
    </w:p>
    <w:p w:rsidR="00C01058" w:rsidRDefault="00C01058" w:rsidP="00C01058">
      <w:pPr>
        <w:pStyle w:val="NormalWeb"/>
        <w:rPr>
          <w:rFonts w:ascii="Arial" w:hAnsi="Arial" w:cs="Arial"/>
          <w:color w:val="000000"/>
          <w:sz w:val="18"/>
          <w:szCs w:val="18"/>
        </w:rPr>
      </w:pPr>
      <w:r>
        <w:rPr>
          <w:rFonts w:ascii="Arial" w:hAnsi="Arial" w:cs="Arial"/>
          <w:color w:val="000000"/>
          <w:sz w:val="18"/>
          <w:szCs w:val="18"/>
        </w:rPr>
        <w:t xml:space="preserve">(4) Unused Emission Reduction Credits </w:t>
      </w:r>
    </w:p>
    <w:p w:rsidR="00C01058" w:rsidRDefault="00C01058" w:rsidP="00C01058">
      <w:pPr>
        <w:pStyle w:val="NormalWeb"/>
        <w:rPr>
          <w:rFonts w:ascii="Arial" w:hAnsi="Arial" w:cs="Arial"/>
          <w:color w:val="000000"/>
          <w:sz w:val="18"/>
          <w:szCs w:val="18"/>
        </w:rPr>
      </w:pPr>
      <w:r>
        <w:rPr>
          <w:rFonts w:ascii="Arial" w:hAnsi="Arial" w:cs="Arial"/>
          <w:color w:val="000000"/>
          <w:sz w:val="18"/>
          <w:szCs w:val="18"/>
        </w:rPr>
        <w:t xml:space="preserve">(a) Emission reduction credits that are not used, and for which the Department does not receive a request for banking within the contemporaneous time period, will become unassigned emissions for purposes of the Plant Site Emission Limit (PSEL). </w:t>
      </w:r>
    </w:p>
    <w:p w:rsidR="00C01058" w:rsidRDefault="00C01058" w:rsidP="00C01058">
      <w:pPr>
        <w:pStyle w:val="NormalWeb"/>
        <w:rPr>
          <w:rFonts w:ascii="Arial" w:hAnsi="Arial" w:cs="Arial"/>
          <w:color w:val="000000"/>
          <w:sz w:val="18"/>
          <w:szCs w:val="18"/>
        </w:rPr>
      </w:pPr>
      <w:r>
        <w:rPr>
          <w:rFonts w:ascii="Arial" w:hAnsi="Arial" w:cs="Arial"/>
          <w:color w:val="000000"/>
          <w:sz w:val="18"/>
          <w:szCs w:val="18"/>
        </w:rPr>
        <w:t xml:space="preserve">(b) Emission Reduction credits that are not used prior to the expiration date of the credit will revert to the source that generated the credit and will be treated as unassigned emissions for purposes of the PSEL pursuant to OAR 340-222-0045. </w:t>
      </w:r>
    </w:p>
    <w:p w:rsidR="00C01058" w:rsidRDefault="00C01058" w:rsidP="00C01058">
      <w:pPr>
        <w:pStyle w:val="NormalWeb"/>
        <w:rPr>
          <w:rFonts w:ascii="Arial" w:hAnsi="Arial" w:cs="Arial"/>
          <w:color w:val="000000"/>
          <w:sz w:val="18"/>
          <w:szCs w:val="18"/>
        </w:rPr>
      </w:pPr>
      <w:r>
        <w:rPr>
          <w:rFonts w:ascii="Arial" w:hAnsi="Arial" w:cs="Arial"/>
          <w:color w:val="000000"/>
          <w:sz w:val="18"/>
          <w:szCs w:val="18"/>
        </w:rPr>
        <w:t xml:space="preserve">(5) Emission Reduction Credit (ERC)Permit </w:t>
      </w:r>
    </w:p>
    <w:p w:rsidR="00C01058" w:rsidRDefault="00C01058" w:rsidP="00C01058">
      <w:pPr>
        <w:pStyle w:val="NormalWeb"/>
        <w:rPr>
          <w:rFonts w:ascii="Arial" w:hAnsi="Arial" w:cs="Arial"/>
          <w:color w:val="000000"/>
          <w:sz w:val="18"/>
          <w:szCs w:val="18"/>
        </w:rPr>
      </w:pPr>
      <w:r>
        <w:rPr>
          <w:rFonts w:ascii="Arial" w:hAnsi="Arial" w:cs="Arial"/>
          <w:color w:val="000000"/>
          <w:sz w:val="18"/>
          <w:szCs w:val="18"/>
        </w:rPr>
        <w:t xml:space="preserve">(a) The Department tracks ERC creation and banking through the permitting process. The holder of ERCs must maintain either an ACDP, Title V permit, or an ERC Permit. </w:t>
      </w:r>
    </w:p>
    <w:p w:rsidR="00C01058" w:rsidRDefault="00C01058" w:rsidP="00C01058">
      <w:pPr>
        <w:pStyle w:val="NormalWeb"/>
        <w:rPr>
          <w:rFonts w:ascii="Arial" w:hAnsi="Arial" w:cs="Arial"/>
          <w:color w:val="000000"/>
          <w:sz w:val="18"/>
          <w:szCs w:val="18"/>
        </w:rPr>
      </w:pPr>
      <w:r>
        <w:rPr>
          <w:rFonts w:ascii="Arial" w:hAnsi="Arial" w:cs="Arial"/>
          <w:color w:val="000000"/>
          <w:sz w:val="18"/>
          <w:szCs w:val="18"/>
        </w:rPr>
        <w:t xml:space="preserve">(b) The Department issues ERC Permits for anyone who is not subject to the ACDP or Title V programs that requests an ERC or an ERC to be banked. </w:t>
      </w:r>
    </w:p>
    <w:p w:rsidR="00C01058" w:rsidRDefault="00C01058" w:rsidP="00C01058">
      <w:pPr>
        <w:pStyle w:val="NormalWeb"/>
        <w:rPr>
          <w:rFonts w:ascii="Arial" w:hAnsi="Arial" w:cs="Arial"/>
          <w:color w:val="000000"/>
          <w:sz w:val="18"/>
          <w:szCs w:val="18"/>
        </w:rPr>
      </w:pPr>
      <w:r>
        <w:rPr>
          <w:rFonts w:ascii="Arial" w:hAnsi="Arial" w:cs="Arial"/>
          <w:color w:val="000000"/>
          <w:sz w:val="18"/>
          <w:szCs w:val="18"/>
        </w:rPr>
        <w:t xml:space="preserve">(c) An ERC permit will only contain conditions necessary to make the emission reduction enforceable and track the credit. </w:t>
      </w:r>
    </w:p>
    <w:p w:rsidR="00C01058" w:rsidRDefault="00C01058" w:rsidP="00C01058">
      <w:pPr>
        <w:pStyle w:val="NormalWeb"/>
        <w:rPr>
          <w:rFonts w:ascii="Arial" w:hAnsi="Arial" w:cs="Arial"/>
          <w:color w:val="000000"/>
          <w:sz w:val="18"/>
          <w:szCs w:val="18"/>
        </w:rPr>
      </w:pPr>
      <w:r>
        <w:rPr>
          <w:rFonts w:ascii="Arial" w:hAnsi="Arial" w:cs="Arial"/>
          <w:color w:val="000000"/>
          <w:sz w:val="18"/>
          <w:szCs w:val="18"/>
        </w:rPr>
        <w:t xml:space="preserve">(d) Requests for emission reduction credit banking must be submitted in writing to the Department and contain the following documentation: </w:t>
      </w:r>
    </w:p>
    <w:p w:rsidR="00C01058" w:rsidRDefault="00C01058" w:rsidP="00C01058">
      <w:pPr>
        <w:pStyle w:val="NormalWeb"/>
        <w:rPr>
          <w:rFonts w:ascii="Arial" w:hAnsi="Arial" w:cs="Arial"/>
          <w:color w:val="000000"/>
          <w:sz w:val="18"/>
          <w:szCs w:val="18"/>
        </w:rPr>
      </w:pPr>
      <w:r>
        <w:rPr>
          <w:rFonts w:ascii="Arial" w:hAnsi="Arial" w:cs="Arial"/>
          <w:color w:val="000000"/>
          <w:sz w:val="18"/>
          <w:szCs w:val="18"/>
        </w:rPr>
        <w:t xml:space="preserve">(A) A detailed description of the activity or device controlled or shut down; </w:t>
      </w:r>
    </w:p>
    <w:p w:rsidR="00C01058" w:rsidRDefault="00C01058" w:rsidP="00C01058">
      <w:pPr>
        <w:pStyle w:val="NormalWeb"/>
        <w:rPr>
          <w:rFonts w:ascii="Arial" w:hAnsi="Arial" w:cs="Arial"/>
          <w:color w:val="000000"/>
          <w:sz w:val="18"/>
          <w:szCs w:val="18"/>
        </w:rPr>
      </w:pPr>
      <w:r>
        <w:rPr>
          <w:rFonts w:ascii="Arial" w:hAnsi="Arial" w:cs="Arial"/>
          <w:color w:val="000000"/>
          <w:sz w:val="18"/>
          <w:szCs w:val="18"/>
        </w:rPr>
        <w:t xml:space="preserve">(B) Emission calculations showing the types and amounts of actual emissions reduced, including pre-reduction actual emission and post-reduction allowable emission calculations; </w:t>
      </w:r>
    </w:p>
    <w:p w:rsidR="00C01058" w:rsidRDefault="00C01058" w:rsidP="00C01058">
      <w:pPr>
        <w:pStyle w:val="NormalWeb"/>
        <w:rPr>
          <w:rFonts w:ascii="Arial" w:hAnsi="Arial" w:cs="Arial"/>
          <w:color w:val="000000"/>
          <w:sz w:val="18"/>
          <w:szCs w:val="18"/>
        </w:rPr>
      </w:pPr>
      <w:r>
        <w:rPr>
          <w:rFonts w:ascii="Arial" w:hAnsi="Arial" w:cs="Arial"/>
          <w:color w:val="000000"/>
          <w:sz w:val="18"/>
          <w:szCs w:val="18"/>
        </w:rPr>
        <w:t xml:space="preserve">(C) The date or dates of actual reductions; </w:t>
      </w:r>
    </w:p>
    <w:p w:rsidR="00C01058" w:rsidRDefault="00C01058" w:rsidP="00C01058">
      <w:pPr>
        <w:pStyle w:val="NormalWeb"/>
        <w:rPr>
          <w:rFonts w:ascii="Arial" w:hAnsi="Arial" w:cs="Arial"/>
          <w:color w:val="000000"/>
          <w:sz w:val="18"/>
          <w:szCs w:val="18"/>
        </w:rPr>
      </w:pPr>
      <w:r>
        <w:rPr>
          <w:rFonts w:ascii="Arial" w:hAnsi="Arial" w:cs="Arial"/>
          <w:color w:val="000000"/>
          <w:sz w:val="18"/>
          <w:szCs w:val="18"/>
        </w:rPr>
        <w:t xml:space="preserve">(D) The procedure that will render such emission reductions permanent and enforceable; </w:t>
      </w:r>
    </w:p>
    <w:p w:rsidR="00C01058" w:rsidRDefault="00C01058" w:rsidP="00C01058">
      <w:pPr>
        <w:pStyle w:val="NormalWeb"/>
        <w:rPr>
          <w:rFonts w:ascii="Arial" w:hAnsi="Arial" w:cs="Arial"/>
          <w:color w:val="000000"/>
          <w:sz w:val="18"/>
          <w:szCs w:val="18"/>
        </w:rPr>
      </w:pPr>
      <w:r>
        <w:rPr>
          <w:rFonts w:ascii="Arial" w:hAnsi="Arial" w:cs="Arial"/>
          <w:color w:val="000000"/>
          <w:sz w:val="18"/>
          <w:szCs w:val="18"/>
        </w:rPr>
        <w:t xml:space="preserve">(E) Emission unit flow parameters including but not limited to temperature, flow rate and stack height; </w:t>
      </w:r>
    </w:p>
    <w:p w:rsidR="00C01058" w:rsidRDefault="00C01058" w:rsidP="00C01058">
      <w:pPr>
        <w:pStyle w:val="NormalWeb"/>
        <w:rPr>
          <w:rFonts w:ascii="Arial" w:hAnsi="Arial" w:cs="Arial"/>
          <w:color w:val="000000"/>
          <w:sz w:val="18"/>
          <w:szCs w:val="18"/>
        </w:rPr>
      </w:pPr>
      <w:r>
        <w:rPr>
          <w:rFonts w:ascii="Arial" w:hAnsi="Arial" w:cs="Arial"/>
          <w:color w:val="000000"/>
          <w:sz w:val="18"/>
          <w:szCs w:val="18"/>
        </w:rPr>
        <w:t xml:space="preserve">(F) Description of short and long term emission reduction variability (if any). </w:t>
      </w:r>
    </w:p>
    <w:p w:rsidR="00C01058" w:rsidRDefault="00C01058" w:rsidP="00C01058">
      <w:pPr>
        <w:pStyle w:val="NormalWeb"/>
        <w:rPr>
          <w:rFonts w:ascii="Arial" w:hAnsi="Arial" w:cs="Arial"/>
          <w:color w:val="000000"/>
          <w:sz w:val="18"/>
          <w:szCs w:val="18"/>
        </w:rPr>
      </w:pPr>
      <w:r>
        <w:rPr>
          <w:rFonts w:ascii="Arial" w:hAnsi="Arial" w:cs="Arial"/>
          <w:color w:val="000000"/>
          <w:sz w:val="18"/>
          <w:szCs w:val="18"/>
        </w:rPr>
        <w:t xml:space="preserve">(e) Requests for emission reduction credit banking must be submitted to the Department within two years (24 months) of the actual emissions reduction. The Department must approve or deny requests for emission reduction credit banking before they are effective. In the case of approvals, The Department issues a permit to the owner or operator defining the terms of such banking. The Department insures the permanence and enforceability of the banked emission reductions by including appropriate conditions in permits and, if necessary, by recommending appropriate revisions to the State Implementation Plan. </w:t>
      </w:r>
    </w:p>
    <w:p w:rsidR="00C01058" w:rsidRDefault="00C01058" w:rsidP="00C01058">
      <w:pPr>
        <w:pStyle w:val="NormalWeb"/>
        <w:rPr>
          <w:rFonts w:ascii="Arial" w:hAnsi="Arial" w:cs="Arial"/>
          <w:color w:val="000000"/>
          <w:sz w:val="18"/>
          <w:szCs w:val="18"/>
        </w:rPr>
      </w:pPr>
      <w:r>
        <w:rPr>
          <w:rFonts w:ascii="Arial" w:hAnsi="Arial" w:cs="Arial"/>
          <w:color w:val="000000"/>
          <w:sz w:val="18"/>
          <w:szCs w:val="18"/>
        </w:rPr>
        <w:t xml:space="preserve">(f) The Department provides for the allocation of emission reduction credits in accordance with the uses specified by the holder of the emission reduction credits. The holder of ERCs must notify the Department in writing when they are transferred to a new owner or site. Any use of emission reduction credits must be compatible with local comprehensive plans, statewide planning goals, and state laws and rules. </w:t>
      </w:r>
    </w:p>
    <w:p w:rsidR="00C01058" w:rsidRDefault="00C01058" w:rsidP="00C01058">
      <w:pPr>
        <w:pStyle w:val="NormalWeb"/>
        <w:rPr>
          <w:rFonts w:ascii="Arial" w:hAnsi="Arial" w:cs="Arial"/>
          <w:color w:val="000000"/>
          <w:sz w:val="18"/>
          <w:szCs w:val="18"/>
        </w:rPr>
      </w:pPr>
      <w:r>
        <w:rPr>
          <w:rFonts w:ascii="Arial" w:hAnsi="Arial" w:cs="Arial"/>
          <w:color w:val="000000"/>
          <w:sz w:val="18"/>
          <w:szCs w:val="18"/>
        </w:rPr>
        <w:t>[</w:t>
      </w:r>
      <w:r>
        <w:rPr>
          <w:rStyle w:val="Strong"/>
          <w:color w:val="000000"/>
          <w:sz w:val="18"/>
          <w:szCs w:val="18"/>
        </w:rPr>
        <w:t>NOTE:</w:t>
      </w:r>
      <w:r>
        <w:rPr>
          <w:rFonts w:ascii="Arial" w:hAnsi="Arial" w:cs="Arial"/>
          <w:color w:val="000000"/>
          <w:sz w:val="18"/>
          <w:szCs w:val="18"/>
        </w:rPr>
        <w:t xml:space="preserve"> This rule is included in the State of Oregon Clean Air Act Implementation Plan as adopted by the EQC under OAR 340-200-0040.] </w:t>
      </w:r>
    </w:p>
    <w:p w:rsidR="00C01058" w:rsidRDefault="00C01058" w:rsidP="00C01058">
      <w:pPr>
        <w:pStyle w:val="NormalWeb"/>
        <w:rPr>
          <w:rFonts w:ascii="Arial" w:hAnsi="Arial" w:cs="Arial"/>
          <w:color w:val="000000"/>
          <w:sz w:val="18"/>
          <w:szCs w:val="18"/>
        </w:rPr>
      </w:pPr>
      <w:r>
        <w:rPr>
          <w:rFonts w:ascii="Arial" w:hAnsi="Arial" w:cs="Arial"/>
          <w:color w:val="000000"/>
          <w:sz w:val="18"/>
          <w:szCs w:val="18"/>
        </w:rPr>
        <w:t xml:space="preserve">Stat. Auth.: ORS 468 &amp; ORS 468A </w:t>
      </w:r>
      <w:r>
        <w:rPr>
          <w:rFonts w:ascii="Arial" w:hAnsi="Arial" w:cs="Arial"/>
          <w:color w:val="000000"/>
          <w:sz w:val="18"/>
          <w:szCs w:val="18"/>
        </w:rPr>
        <w:br/>
        <w:t xml:space="preserve">Stats. Implemented: ORS 468 &amp; ORS 468A </w:t>
      </w:r>
      <w:r>
        <w:rPr>
          <w:rFonts w:ascii="Arial" w:hAnsi="Arial" w:cs="Arial"/>
          <w:color w:val="000000"/>
          <w:sz w:val="18"/>
          <w:szCs w:val="18"/>
        </w:rPr>
        <w:br/>
        <w:t xml:space="preserve">Hist.: DEQ 25-1981, f. &amp; ef. 9-8-81; DEQ 5-1983, f. &amp; ef. 4-18-83; DEQ 27-1992, f. &amp; cert. ef. 11-12-92; DEQ 4-1993, f. &amp; cert. ef. 3-10-93; DEQ 12-1993, f. &amp; cert. ef. 9-24-93; Renumbered from 340-020-0265; DEQ 19-1993, f. &amp; cert. ef. 11-4-93; DEQ 14-1999, f. &amp; cert. ef. 10-14-99, Renumbered from 340-028-1980 10-14-99; DEQ 6-2001, f. 6-18-01, cert. ef. 7-1-01 </w:t>
      </w:r>
    </w:p>
    <w:p w:rsidR="00DF2AD8" w:rsidRDefault="00DF2AD8"/>
    <w:sectPr w:rsidR="00DF2AD8" w:rsidSect="00DF2A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rsids>
    <w:rsidRoot w:val="00690E79"/>
    <w:rsid w:val="00013A91"/>
    <w:rsid w:val="00056FBD"/>
    <w:rsid w:val="00095A82"/>
    <w:rsid w:val="000B6EF0"/>
    <w:rsid w:val="000F4B64"/>
    <w:rsid w:val="00125670"/>
    <w:rsid w:val="00126609"/>
    <w:rsid w:val="001400EA"/>
    <w:rsid w:val="00166EF2"/>
    <w:rsid w:val="001918ED"/>
    <w:rsid w:val="001B18F8"/>
    <w:rsid w:val="001E5B5F"/>
    <w:rsid w:val="00205490"/>
    <w:rsid w:val="002608DC"/>
    <w:rsid w:val="00280720"/>
    <w:rsid w:val="002F1621"/>
    <w:rsid w:val="00314D15"/>
    <w:rsid w:val="003E2CF1"/>
    <w:rsid w:val="00547010"/>
    <w:rsid w:val="005B0127"/>
    <w:rsid w:val="005B4418"/>
    <w:rsid w:val="0060774F"/>
    <w:rsid w:val="00644F81"/>
    <w:rsid w:val="00650032"/>
    <w:rsid w:val="00675DA1"/>
    <w:rsid w:val="00690E79"/>
    <w:rsid w:val="006A4BD0"/>
    <w:rsid w:val="006E6936"/>
    <w:rsid w:val="00702CCC"/>
    <w:rsid w:val="00767175"/>
    <w:rsid w:val="007D35E0"/>
    <w:rsid w:val="00823609"/>
    <w:rsid w:val="00865D11"/>
    <w:rsid w:val="008D24B0"/>
    <w:rsid w:val="00A23DD5"/>
    <w:rsid w:val="00A37E5E"/>
    <w:rsid w:val="00A50E7F"/>
    <w:rsid w:val="00A61C84"/>
    <w:rsid w:val="00B23E07"/>
    <w:rsid w:val="00B30F5B"/>
    <w:rsid w:val="00BE0523"/>
    <w:rsid w:val="00C00A89"/>
    <w:rsid w:val="00C01058"/>
    <w:rsid w:val="00C07B2D"/>
    <w:rsid w:val="00C1213A"/>
    <w:rsid w:val="00C50712"/>
    <w:rsid w:val="00C61944"/>
    <w:rsid w:val="00C72E9A"/>
    <w:rsid w:val="00CA79C5"/>
    <w:rsid w:val="00CD4411"/>
    <w:rsid w:val="00DF2AD8"/>
    <w:rsid w:val="00DF5A97"/>
    <w:rsid w:val="00E5649B"/>
    <w:rsid w:val="00E90B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AD8"/>
  </w:style>
  <w:style w:type="paragraph" w:styleId="Heading1">
    <w:name w:val="heading 1"/>
    <w:basedOn w:val="Normal"/>
    <w:link w:val="Heading1Char"/>
    <w:uiPriority w:val="9"/>
    <w:qFormat/>
    <w:rsid w:val="00823609"/>
    <w:pPr>
      <w:spacing w:before="77" w:after="77" w:line="240" w:lineRule="auto"/>
      <w:outlineLvl w:val="0"/>
    </w:pPr>
    <w:rPr>
      <w:rFonts w:ascii="Arial" w:eastAsia="Times New Roman" w:hAnsi="Arial" w:cs="Arial"/>
      <w:b/>
      <w:bCs/>
      <w:color w:val="916E33"/>
      <w:kern w:val="36"/>
      <w:sz w:val="38"/>
      <w:szCs w:val="38"/>
    </w:rPr>
  </w:style>
  <w:style w:type="paragraph" w:styleId="Heading2">
    <w:name w:val="heading 2"/>
    <w:basedOn w:val="Normal"/>
    <w:link w:val="Heading2Char"/>
    <w:uiPriority w:val="9"/>
    <w:qFormat/>
    <w:rsid w:val="00823609"/>
    <w:pPr>
      <w:spacing w:before="153" w:after="77" w:line="240" w:lineRule="auto"/>
      <w:outlineLvl w:val="1"/>
    </w:pPr>
    <w:rPr>
      <w:rFonts w:ascii="Arial" w:eastAsia="Times New Roman" w:hAnsi="Arial" w:cs="Arial"/>
      <w:b/>
      <w:bCs/>
      <w:color w:val="916E33"/>
      <w:sz w:val="28"/>
      <w:szCs w:val="28"/>
    </w:rPr>
  </w:style>
  <w:style w:type="paragraph" w:styleId="Heading3">
    <w:name w:val="heading 3"/>
    <w:basedOn w:val="Normal"/>
    <w:link w:val="Heading3Char"/>
    <w:uiPriority w:val="9"/>
    <w:qFormat/>
    <w:rsid w:val="00823609"/>
    <w:pPr>
      <w:spacing w:after="0" w:line="240" w:lineRule="auto"/>
      <w:outlineLvl w:val="2"/>
    </w:pPr>
    <w:rPr>
      <w:rFonts w:ascii="Times New Roman" w:eastAsia="Times New Roman" w:hAnsi="Times New Roman" w:cs="Times New Roman"/>
      <w:b/>
      <w:bCs/>
      <w:sz w:val="21"/>
      <w:szCs w:val="21"/>
    </w:rPr>
  </w:style>
  <w:style w:type="paragraph" w:styleId="Heading4">
    <w:name w:val="heading 4"/>
    <w:basedOn w:val="Normal"/>
    <w:link w:val="Heading4Char"/>
    <w:uiPriority w:val="9"/>
    <w:qFormat/>
    <w:rsid w:val="00823609"/>
    <w:pPr>
      <w:spacing w:after="0" w:line="240" w:lineRule="auto"/>
      <w:outlineLvl w:val="3"/>
    </w:pPr>
    <w:rPr>
      <w:rFonts w:ascii="Times New Roman" w:eastAsia="Times New Roman" w:hAnsi="Times New Roman" w:cs="Times New Roman"/>
      <w:b/>
      <w:bCs/>
      <w:i/>
      <w:iCs/>
      <w:sz w:val="21"/>
      <w:szCs w:val="21"/>
    </w:rPr>
  </w:style>
  <w:style w:type="paragraph" w:styleId="Heading5">
    <w:name w:val="heading 5"/>
    <w:basedOn w:val="Normal"/>
    <w:link w:val="Heading5Char"/>
    <w:uiPriority w:val="9"/>
    <w:qFormat/>
    <w:rsid w:val="00823609"/>
    <w:pPr>
      <w:spacing w:after="0" w:line="240" w:lineRule="auto"/>
      <w:outlineLvl w:val="4"/>
    </w:pPr>
    <w:rPr>
      <w:rFonts w:ascii="Times New Roman" w:eastAsia="Times New Roman" w:hAnsi="Times New Roman" w:cs="Times New Roman"/>
      <w:b/>
      <w:bCs/>
      <w:color w:val="916E33"/>
      <w:sz w:val="20"/>
      <w:szCs w:val="20"/>
    </w:rPr>
  </w:style>
  <w:style w:type="paragraph" w:styleId="Heading6">
    <w:name w:val="heading 6"/>
    <w:basedOn w:val="Normal"/>
    <w:link w:val="Heading6Char"/>
    <w:uiPriority w:val="9"/>
    <w:qFormat/>
    <w:rsid w:val="00823609"/>
    <w:pPr>
      <w:spacing w:after="0" w:line="240" w:lineRule="auto"/>
      <w:outlineLvl w:val="5"/>
    </w:pPr>
    <w:rPr>
      <w:rFonts w:ascii="Times New Roman" w:eastAsia="Times New Roman" w:hAnsi="Times New Roman" w:cs="Times New Roman"/>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0E79"/>
    <w:rPr>
      <w:rFonts w:ascii="Arial" w:hAnsi="Arial" w:cs="Arial" w:hint="default"/>
      <w:strike w:val="0"/>
      <w:dstrike w:val="0"/>
      <w:color w:val="306E9D"/>
      <w:sz w:val="18"/>
      <w:szCs w:val="18"/>
      <w:u w:val="none"/>
      <w:effect w:val="none"/>
    </w:rPr>
  </w:style>
  <w:style w:type="character" w:styleId="Strong">
    <w:name w:val="Strong"/>
    <w:basedOn w:val="DefaultParagraphFont"/>
    <w:uiPriority w:val="22"/>
    <w:qFormat/>
    <w:rsid w:val="00690E79"/>
    <w:rPr>
      <w:b/>
      <w:bCs/>
    </w:rPr>
  </w:style>
  <w:style w:type="paragraph" w:styleId="NormalWeb">
    <w:name w:val="Normal (Web)"/>
    <w:basedOn w:val="Normal"/>
    <w:uiPriority w:val="99"/>
    <w:semiHidden/>
    <w:unhideWhenUsed/>
    <w:rsid w:val="00690E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uletitle">
    <w:name w:val="rule_title"/>
    <w:basedOn w:val="DefaultParagraphFont"/>
    <w:rsid w:val="00690E79"/>
  </w:style>
  <w:style w:type="character" w:customStyle="1" w:styleId="body">
    <w:name w:val="body"/>
    <w:basedOn w:val="DefaultParagraphFont"/>
    <w:rsid w:val="00690E79"/>
  </w:style>
  <w:style w:type="character" w:customStyle="1" w:styleId="notesetup">
    <w:name w:val="note_setup"/>
    <w:basedOn w:val="DefaultParagraphFont"/>
    <w:rsid w:val="00690E79"/>
  </w:style>
  <w:style w:type="character" w:customStyle="1" w:styleId="tofcheader">
    <w:name w:val="tofc_header"/>
    <w:basedOn w:val="DefaultParagraphFont"/>
    <w:rsid w:val="00690E79"/>
  </w:style>
  <w:style w:type="character" w:customStyle="1" w:styleId="rulenumber">
    <w:name w:val="rule_number"/>
    <w:basedOn w:val="DefaultParagraphFont"/>
    <w:rsid w:val="00690E79"/>
  </w:style>
  <w:style w:type="character" w:customStyle="1" w:styleId="Heading1Char">
    <w:name w:val="Heading 1 Char"/>
    <w:basedOn w:val="DefaultParagraphFont"/>
    <w:link w:val="Heading1"/>
    <w:uiPriority w:val="9"/>
    <w:rsid w:val="00823609"/>
    <w:rPr>
      <w:rFonts w:ascii="Arial" w:eastAsia="Times New Roman" w:hAnsi="Arial" w:cs="Arial"/>
      <w:b/>
      <w:bCs/>
      <w:color w:val="916E33"/>
      <w:kern w:val="36"/>
      <w:sz w:val="38"/>
      <w:szCs w:val="38"/>
    </w:rPr>
  </w:style>
  <w:style w:type="character" w:customStyle="1" w:styleId="Heading2Char">
    <w:name w:val="Heading 2 Char"/>
    <w:basedOn w:val="DefaultParagraphFont"/>
    <w:link w:val="Heading2"/>
    <w:uiPriority w:val="9"/>
    <w:rsid w:val="00823609"/>
    <w:rPr>
      <w:rFonts w:ascii="Arial" w:eastAsia="Times New Roman" w:hAnsi="Arial" w:cs="Arial"/>
      <w:b/>
      <w:bCs/>
      <w:color w:val="916E33"/>
      <w:sz w:val="28"/>
      <w:szCs w:val="28"/>
    </w:rPr>
  </w:style>
  <w:style w:type="character" w:customStyle="1" w:styleId="Heading3Char">
    <w:name w:val="Heading 3 Char"/>
    <w:basedOn w:val="DefaultParagraphFont"/>
    <w:link w:val="Heading3"/>
    <w:uiPriority w:val="9"/>
    <w:rsid w:val="00823609"/>
    <w:rPr>
      <w:rFonts w:ascii="Times New Roman" w:eastAsia="Times New Roman" w:hAnsi="Times New Roman" w:cs="Times New Roman"/>
      <w:b/>
      <w:bCs/>
      <w:sz w:val="21"/>
      <w:szCs w:val="21"/>
    </w:rPr>
  </w:style>
  <w:style w:type="character" w:customStyle="1" w:styleId="Heading4Char">
    <w:name w:val="Heading 4 Char"/>
    <w:basedOn w:val="DefaultParagraphFont"/>
    <w:link w:val="Heading4"/>
    <w:uiPriority w:val="9"/>
    <w:rsid w:val="00823609"/>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823609"/>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823609"/>
    <w:rPr>
      <w:rFonts w:ascii="Times New Roman" w:eastAsia="Times New Roman" w:hAnsi="Times New Roman" w:cs="Times New Roman"/>
      <w:b/>
      <w:bCs/>
      <w:i/>
      <w:iCs/>
      <w:color w:val="916E33"/>
      <w:sz w:val="20"/>
      <w:szCs w:val="20"/>
    </w:rPr>
  </w:style>
  <w:style w:type="character" w:styleId="FollowedHyperlink">
    <w:name w:val="FollowedHyperlink"/>
    <w:basedOn w:val="DefaultParagraphFont"/>
    <w:uiPriority w:val="99"/>
    <w:semiHidden/>
    <w:unhideWhenUsed/>
    <w:rsid w:val="00823609"/>
    <w:rPr>
      <w:rFonts w:ascii="Arial" w:hAnsi="Arial" w:cs="Arial" w:hint="default"/>
      <w:strike w:val="0"/>
      <w:dstrike w:val="0"/>
      <w:color w:val="306E9D"/>
      <w:sz w:val="18"/>
      <w:szCs w:val="18"/>
      <w:u w:val="none"/>
      <w:effect w:val="none"/>
    </w:rPr>
  </w:style>
  <w:style w:type="paragraph" w:customStyle="1" w:styleId="contactinfo">
    <w:name w:val="contact_info"/>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
    <w:name w:val="date"/>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js">
    <w:name w:val="no-js"/>
    <w:basedOn w:val="Normal"/>
    <w:rsid w:val="00823609"/>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rch-nav">
    <w:name w:val="sos-search-nav"/>
    <w:basedOn w:val="Normal"/>
    <w:rsid w:val="00823609"/>
    <w:pPr>
      <w:spacing w:before="919" w:after="77" w:line="240" w:lineRule="auto"/>
      <w:jc w:val="right"/>
    </w:pPr>
    <w:rPr>
      <w:rFonts w:ascii="Times New Roman" w:eastAsia="Times New Roman" w:hAnsi="Times New Roman" w:cs="Times New Roman"/>
      <w:sz w:val="24"/>
      <w:szCs w:val="24"/>
    </w:rPr>
  </w:style>
  <w:style w:type="paragraph" w:customStyle="1" w:styleId="sossealnavbar">
    <w:name w:val="sos_seal_navbar"/>
    <w:basedOn w:val="Normal"/>
    <w:rsid w:val="00823609"/>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82360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823609"/>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823609"/>
    <w:pPr>
      <w:shd w:val="clear" w:color="auto" w:fill="707070"/>
      <w:spacing w:before="100" w:beforeAutospacing="1" w:after="100" w:afterAutospacing="1" w:line="46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823609"/>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823609"/>
    <w:pPr>
      <w:shd w:val="clear" w:color="auto" w:fill="A28553"/>
      <w:spacing w:before="1379" w:after="100" w:afterAutospacing="1" w:line="460" w:lineRule="atLeast"/>
      <w:jc w:val="center"/>
    </w:pPr>
    <w:rPr>
      <w:rFonts w:ascii="Arial" w:eastAsia="Times New Roman" w:hAnsi="Arial" w:cs="Arial"/>
      <w:b/>
      <w:bCs/>
      <w:sz w:val="24"/>
      <w:szCs w:val="24"/>
    </w:rPr>
  </w:style>
  <w:style w:type="paragraph" w:customStyle="1" w:styleId="primarynavigation">
    <w:name w:val="primary_navigation"/>
    <w:basedOn w:val="Normal"/>
    <w:rsid w:val="00823609"/>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823609"/>
    <w:pPr>
      <w:spacing w:after="0" w:line="240" w:lineRule="auto"/>
    </w:pPr>
    <w:rPr>
      <w:rFonts w:ascii="Times New Roman" w:eastAsia="Times New Roman" w:hAnsi="Times New Roman" w:cs="Times New Roman"/>
      <w:sz w:val="24"/>
      <w:szCs w:val="24"/>
    </w:rPr>
  </w:style>
  <w:style w:type="paragraph" w:customStyle="1" w:styleId="inner-navbar">
    <w:name w:val="inner-navbar"/>
    <w:basedOn w:val="Normal"/>
    <w:rsid w:val="00823609"/>
    <w:pPr>
      <w:spacing w:after="0" w:line="240" w:lineRule="auto"/>
    </w:pPr>
    <w:rPr>
      <w:rFonts w:ascii="Times New Roman" w:eastAsia="Times New Roman" w:hAnsi="Times New Roman" w:cs="Times New Roman"/>
      <w:sz w:val="24"/>
      <w:szCs w:val="24"/>
    </w:rPr>
  </w:style>
  <w:style w:type="paragraph" w:customStyle="1" w:styleId="sidebarnav">
    <w:name w:val="sidebar_nav"/>
    <w:basedOn w:val="Normal"/>
    <w:rsid w:val="00823609"/>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823609"/>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condarynavbarlink">
    <w:name w:val="secondary_navbar_link"/>
    <w:basedOn w:val="Normal"/>
    <w:rsid w:val="00823609"/>
    <w:pPr>
      <w:spacing w:before="100" w:beforeAutospacing="1" w:after="100" w:afterAutospacing="1" w:line="240" w:lineRule="auto"/>
    </w:pPr>
    <w:rPr>
      <w:rFonts w:ascii="Arial" w:eastAsia="Times New Roman" w:hAnsi="Arial" w:cs="Arial"/>
      <w:b/>
      <w:bCs/>
      <w:color w:val="FFFFFF"/>
      <w:sz w:val="28"/>
      <w:szCs w:val="28"/>
    </w:rPr>
  </w:style>
  <w:style w:type="paragraph" w:customStyle="1" w:styleId="kuwktitle">
    <w:name w:val="kuwk_title"/>
    <w:basedOn w:val="Normal"/>
    <w:rsid w:val="00823609"/>
    <w:pPr>
      <w:shd w:val="clear" w:color="auto" w:fill="8F6C2F"/>
      <w:spacing w:after="0" w:line="240" w:lineRule="auto"/>
    </w:pPr>
    <w:rPr>
      <w:rFonts w:ascii="Times New Roman" w:eastAsia="Times New Roman" w:hAnsi="Times New Roman" w:cs="Times New Roman"/>
      <w:color w:val="FFFFFF"/>
    </w:rPr>
  </w:style>
  <w:style w:type="paragraph" w:customStyle="1" w:styleId="kuwkrow">
    <w:name w:val="kuwk_row"/>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uwkimg">
    <w:name w:val="kuwk_img"/>
    <w:basedOn w:val="Normal"/>
    <w:rsid w:val="00823609"/>
    <w:pPr>
      <w:spacing w:before="77" w:after="77" w:line="240" w:lineRule="auto"/>
      <w:ind w:left="77" w:right="77"/>
      <w:jc w:val="center"/>
    </w:pPr>
    <w:rPr>
      <w:rFonts w:ascii="Times New Roman" w:eastAsia="Times New Roman" w:hAnsi="Times New Roman" w:cs="Times New Roman"/>
      <w:sz w:val="24"/>
      <w:szCs w:val="24"/>
    </w:rPr>
  </w:style>
  <w:style w:type="paragraph" w:customStyle="1" w:styleId="Header1">
    <w:name w:val="Header1"/>
    <w:basedOn w:val="Normal"/>
    <w:rsid w:val="00823609"/>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823609"/>
    <w:pPr>
      <w:spacing w:before="100" w:beforeAutospacing="1" w:after="230" w:line="240" w:lineRule="auto"/>
    </w:pPr>
    <w:rPr>
      <w:rFonts w:ascii="Arial" w:eastAsia="Times New Roman" w:hAnsi="Arial" w:cs="Arial"/>
      <w:b/>
      <w:bCs/>
      <w:color w:val="916E33"/>
      <w:sz w:val="50"/>
      <w:szCs w:val="50"/>
    </w:rPr>
  </w:style>
  <w:style w:type="paragraph" w:customStyle="1" w:styleId="address">
    <w:name w:val="address"/>
    <w:basedOn w:val="Normal"/>
    <w:rsid w:val="00823609"/>
    <w:pPr>
      <w:spacing w:before="100" w:beforeAutospacing="1" w:after="153" w:line="240" w:lineRule="auto"/>
    </w:pPr>
    <w:rPr>
      <w:rFonts w:ascii="Arial" w:eastAsia="Times New Roman" w:hAnsi="Arial" w:cs="Arial"/>
      <w:color w:val="A6A6A6"/>
    </w:rPr>
  </w:style>
  <w:style w:type="paragraph" w:customStyle="1" w:styleId="subheader">
    <w:name w:val="subheader"/>
    <w:basedOn w:val="Normal"/>
    <w:rsid w:val="00823609"/>
    <w:pPr>
      <w:spacing w:before="100" w:beforeAutospacing="1" w:after="153" w:line="240" w:lineRule="auto"/>
    </w:pPr>
    <w:rPr>
      <w:rFonts w:ascii="Arial" w:eastAsia="Times New Roman" w:hAnsi="Arial" w:cs="Arial"/>
      <w:color w:val="A8854A"/>
      <w:sz w:val="32"/>
      <w:szCs w:val="32"/>
    </w:rPr>
  </w:style>
  <w:style w:type="paragraph" w:customStyle="1" w:styleId="subheaderlink">
    <w:name w:val="subheader_link"/>
    <w:basedOn w:val="Normal"/>
    <w:rsid w:val="00823609"/>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823609"/>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823609"/>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823609"/>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823609"/>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823609"/>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823609"/>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823609"/>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footernosidetext">
    <w:name w:val="footer_noside_text"/>
    <w:basedOn w:val="Normal"/>
    <w:rsid w:val="00823609"/>
    <w:pPr>
      <w:spacing w:before="100" w:beforeAutospacing="1" w:after="100" w:afterAutospacing="1" w:line="240" w:lineRule="auto"/>
      <w:jc w:val="right"/>
    </w:pPr>
    <w:rPr>
      <w:rFonts w:ascii="Times New Roman" w:eastAsia="Times New Roman" w:hAnsi="Times New Roman" w:cs="Times New Roman"/>
      <w:color w:val="FFFFFF"/>
      <w:sz w:val="18"/>
      <w:szCs w:val="18"/>
    </w:rPr>
  </w:style>
  <w:style w:type="paragraph" w:customStyle="1" w:styleId="footernosidecopytext">
    <w:name w:val="footer_noside_copy_text"/>
    <w:basedOn w:val="Normal"/>
    <w:rsid w:val="00823609"/>
    <w:pPr>
      <w:spacing w:before="100" w:beforeAutospacing="1" w:after="100" w:afterAutospacing="1" w:line="240" w:lineRule="auto"/>
    </w:pPr>
    <w:rPr>
      <w:rFonts w:ascii="Times New Roman" w:eastAsia="Times New Roman" w:hAnsi="Times New Roman" w:cs="Times New Roman"/>
      <w:color w:val="FFFFFF"/>
      <w:sz w:val="16"/>
      <w:szCs w:val="16"/>
    </w:rPr>
  </w:style>
  <w:style w:type="paragraph" w:customStyle="1" w:styleId="textonly">
    <w:name w:val="textonly"/>
    <w:basedOn w:val="Normal"/>
    <w:rsid w:val="0082360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ear">
    <w:name w:val="clear"/>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
    <w:name w:val="rss_feed"/>
    <w:basedOn w:val="Normal"/>
    <w:rsid w:val="00823609"/>
    <w:pPr>
      <w:shd w:val="clear" w:color="auto" w:fill="FFFFFF"/>
      <w:spacing w:before="306" w:after="306" w:line="240" w:lineRule="auto"/>
      <w:ind w:left="77" w:right="77"/>
    </w:pPr>
    <w:rPr>
      <w:rFonts w:ascii="Arial" w:eastAsia="Times New Roman" w:hAnsi="Arial" w:cs="Arial"/>
      <w:b/>
      <w:bCs/>
      <w:color w:val="306E9D"/>
      <w:sz w:val="24"/>
      <w:szCs w:val="24"/>
    </w:rPr>
  </w:style>
  <w:style w:type="paragraph" w:customStyle="1" w:styleId="rssfeedtitle">
    <w:name w:val="rss_feed_title"/>
    <w:basedOn w:val="Normal"/>
    <w:rsid w:val="00823609"/>
    <w:pPr>
      <w:shd w:val="clear" w:color="auto" w:fill="8F6C2F"/>
      <w:spacing w:before="153" w:after="0" w:line="240" w:lineRule="auto"/>
      <w:ind w:left="77" w:right="77"/>
    </w:pPr>
    <w:rPr>
      <w:rFonts w:ascii="Times New Roman" w:eastAsia="Times New Roman" w:hAnsi="Times New Roman" w:cs="Times New Roman"/>
      <w:color w:val="FFFFFF"/>
    </w:rPr>
  </w:style>
  <w:style w:type="paragraph" w:customStyle="1" w:styleId="rssrow">
    <w:name w:val="rss_row"/>
    <w:basedOn w:val="Normal"/>
    <w:rsid w:val="00823609"/>
    <w:pPr>
      <w:shd w:val="clear" w:color="auto" w:fill="BCA683"/>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twitterbird">
    <w:name w:val="twitter_bird"/>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rowtext">
    <w:name w:val="rss_row_text"/>
    <w:basedOn w:val="Normal"/>
    <w:rsid w:val="00823609"/>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s-title">
    <w:name w:val="rss-title"/>
    <w:basedOn w:val="Normal"/>
    <w:rsid w:val="00823609"/>
    <w:pPr>
      <w:spacing w:before="77" w:after="77" w:line="240" w:lineRule="auto"/>
      <w:ind w:left="153"/>
    </w:pPr>
    <w:rPr>
      <w:rFonts w:ascii="Times New Roman" w:eastAsia="Times New Roman" w:hAnsi="Times New Roman" w:cs="Times New Roman"/>
      <w:sz w:val="20"/>
      <w:szCs w:val="20"/>
    </w:rPr>
  </w:style>
  <w:style w:type="paragraph" w:customStyle="1" w:styleId="rssfeedurltext">
    <w:name w:val="rss_feed_url_tex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url">
    <w:name w:val="rss_feed_url"/>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posttitle">
    <w:name w:val="rss_feed_post_title"/>
    <w:basedOn w:val="Normal"/>
    <w:rsid w:val="00823609"/>
    <w:pPr>
      <w:spacing w:before="153" w:after="153" w:line="240" w:lineRule="auto"/>
      <w:ind w:left="306"/>
    </w:pPr>
    <w:rPr>
      <w:rFonts w:ascii="Times New Roman" w:eastAsia="Times New Roman" w:hAnsi="Times New Roman" w:cs="Times New Roman"/>
      <w:sz w:val="20"/>
      <w:szCs w:val="20"/>
    </w:rPr>
  </w:style>
  <w:style w:type="paragraph" w:customStyle="1" w:styleId="rss-item">
    <w:name w:val="rss-item"/>
    <w:basedOn w:val="Normal"/>
    <w:rsid w:val="00823609"/>
    <w:pPr>
      <w:spacing w:after="0" w:line="240" w:lineRule="auto"/>
      <w:ind w:left="153" w:right="77"/>
    </w:pPr>
    <w:rPr>
      <w:rFonts w:ascii="Arial" w:eastAsia="Times New Roman" w:hAnsi="Arial" w:cs="Arial"/>
      <w:color w:val="848484"/>
      <w:sz w:val="20"/>
      <w:szCs w:val="20"/>
    </w:rPr>
  </w:style>
  <w:style w:type="paragraph" w:customStyle="1" w:styleId="rssfeedpostdescription">
    <w:name w:val="rss_feed_post_description"/>
    <w:basedOn w:val="Normal"/>
    <w:rsid w:val="00823609"/>
    <w:pPr>
      <w:spacing w:before="100" w:beforeAutospacing="1" w:after="100" w:afterAutospacing="1" w:line="240" w:lineRule="auto"/>
    </w:pPr>
    <w:rPr>
      <w:rFonts w:ascii="Arial" w:eastAsia="Times New Roman" w:hAnsi="Arial" w:cs="Arial"/>
      <w:vanish/>
      <w:color w:val="000000"/>
      <w:sz w:val="18"/>
      <w:szCs w:val="18"/>
    </w:rPr>
  </w:style>
  <w:style w:type="paragraph" w:customStyle="1" w:styleId="feedburnerfeedblock">
    <w:name w:val="feedburnerfeedblock"/>
    <w:basedOn w:val="Normal"/>
    <w:rsid w:val="00823609"/>
    <w:pPr>
      <w:shd w:val="clear" w:color="auto" w:fill="FFFFFF"/>
      <w:spacing w:after="153" w:line="240" w:lineRule="auto"/>
      <w:ind w:left="77" w:right="77"/>
    </w:pPr>
    <w:rPr>
      <w:rFonts w:ascii="Arial" w:eastAsia="Times New Roman" w:hAnsi="Arial" w:cs="Arial"/>
      <w:b/>
      <w:bCs/>
      <w:color w:val="306E9D"/>
      <w:sz w:val="24"/>
      <w:szCs w:val="24"/>
    </w:rPr>
  </w:style>
  <w:style w:type="paragraph" w:customStyle="1" w:styleId="container12">
    <w:name w:val="container_12"/>
    <w:basedOn w:val="Normal"/>
    <w:rsid w:val="00823609"/>
    <w:pPr>
      <w:spacing w:after="0" w:line="240" w:lineRule="auto"/>
    </w:pPr>
    <w:rPr>
      <w:rFonts w:ascii="Times New Roman" w:eastAsia="Times New Roman" w:hAnsi="Times New Roman" w:cs="Times New Roman"/>
      <w:sz w:val="24"/>
      <w:szCs w:val="24"/>
    </w:rPr>
  </w:style>
  <w:style w:type="paragraph" w:customStyle="1" w:styleId="push">
    <w:name w:val="push"/>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onglink">
    <w:name w:val="stronglink"/>
    <w:basedOn w:val="Normal"/>
    <w:rsid w:val="00823609"/>
    <w:pPr>
      <w:spacing w:before="153" w:after="77" w:line="240" w:lineRule="auto"/>
    </w:pPr>
    <w:rPr>
      <w:rFonts w:ascii="Arial" w:eastAsia="Times New Roman" w:hAnsi="Arial" w:cs="Arial"/>
      <w:color w:val="916E33"/>
      <w:sz w:val="25"/>
      <w:szCs w:val="25"/>
    </w:rPr>
  </w:style>
  <w:style w:type="paragraph" w:customStyle="1" w:styleId="auditscontentimagemenu">
    <w:name w:val="audits_content_image_menu"/>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
    <w:name w:val="audits_content_cell"/>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blank">
    <w:name w:val="audits_content_cell_blank"/>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imagecell">
    <w:name w:val="audits_content_image_cell"/>
    <w:basedOn w:val="Normal"/>
    <w:rsid w:val="008236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textcell">
    <w:name w:val="audits_content_text_cell"/>
    <w:basedOn w:val="Normal"/>
    <w:rsid w:val="00823609"/>
    <w:pPr>
      <w:spacing w:after="0" w:line="240" w:lineRule="auto"/>
      <w:ind w:left="153" w:right="153"/>
    </w:pPr>
    <w:rPr>
      <w:rFonts w:ascii="Times New Roman" w:eastAsia="Times New Roman" w:hAnsi="Times New Roman" w:cs="Times New Roman"/>
      <w:sz w:val="24"/>
      <w:szCs w:val="24"/>
    </w:rPr>
  </w:style>
  <w:style w:type="paragraph" w:customStyle="1" w:styleId="auditscontenttextcellregulartext">
    <w:name w:val="audits_content_text_cell_regular_text"/>
    <w:basedOn w:val="Normal"/>
    <w:rsid w:val="00823609"/>
    <w:pPr>
      <w:spacing w:before="100" w:beforeAutospacing="1" w:after="100" w:afterAutospacing="1" w:line="240" w:lineRule="auto"/>
    </w:pPr>
    <w:rPr>
      <w:rFonts w:ascii="Arial" w:eastAsia="Times New Roman" w:hAnsi="Arial" w:cs="Arial"/>
      <w:color w:val="000000"/>
      <w:sz w:val="16"/>
      <w:szCs w:val="16"/>
    </w:rPr>
  </w:style>
  <w:style w:type="paragraph" w:customStyle="1" w:styleId="auditscontentbuttoncell">
    <w:name w:val="audits_content_button_cell"/>
    <w:basedOn w:val="Normal"/>
    <w:rsid w:val="008236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buttonleft">
    <w:name w:val="audits_content_button_lef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middle">
    <w:name w:val="audits_content_button_middle"/>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right">
    <w:name w:val="audits_content_button_righ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olumn">
    <w:name w:val="audits_content_column"/>
    <w:basedOn w:val="Normal"/>
    <w:rsid w:val="00823609"/>
    <w:pPr>
      <w:spacing w:before="100" w:beforeAutospacing="1" w:after="100" w:afterAutospacing="1" w:line="240" w:lineRule="auto"/>
    </w:pPr>
    <w:rPr>
      <w:rFonts w:ascii="Arial" w:eastAsia="Times New Roman" w:hAnsi="Arial" w:cs="Arial"/>
      <w:color w:val="000000"/>
      <w:sz w:val="20"/>
      <w:szCs w:val="20"/>
    </w:rPr>
  </w:style>
  <w:style w:type="paragraph" w:customStyle="1" w:styleId="auditscontentheadertext">
    <w:name w:val="audits_content_header_text"/>
    <w:basedOn w:val="Normal"/>
    <w:rsid w:val="00823609"/>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uditssecondarynavpadding">
    <w:name w:val="audits_secondary_nav_padding"/>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menu">
    <w:name w:val="executive_content_image_menu"/>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
    <w:name w:val="executive_content_cell"/>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blank">
    <w:name w:val="executive_content_cell_blank"/>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cell">
    <w:name w:val="executive_content_image_cell"/>
    <w:basedOn w:val="Normal"/>
    <w:rsid w:val="008236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textcell">
    <w:name w:val="executive_content_text_cell"/>
    <w:basedOn w:val="Normal"/>
    <w:rsid w:val="00823609"/>
    <w:pPr>
      <w:spacing w:after="0" w:line="240" w:lineRule="auto"/>
      <w:ind w:left="153" w:right="153"/>
    </w:pPr>
    <w:rPr>
      <w:rFonts w:ascii="Times New Roman" w:eastAsia="Times New Roman" w:hAnsi="Times New Roman" w:cs="Times New Roman"/>
      <w:sz w:val="24"/>
      <w:szCs w:val="24"/>
    </w:rPr>
  </w:style>
  <w:style w:type="paragraph" w:customStyle="1" w:styleId="executivecontenttextcellregulartext">
    <w:name w:val="executive_content_text_cell_regular_text"/>
    <w:basedOn w:val="Normal"/>
    <w:rsid w:val="00823609"/>
    <w:pPr>
      <w:spacing w:before="100" w:beforeAutospacing="1" w:after="100" w:afterAutospacing="1" w:line="240" w:lineRule="auto"/>
    </w:pPr>
    <w:rPr>
      <w:rFonts w:ascii="Arial" w:eastAsia="Times New Roman" w:hAnsi="Arial" w:cs="Arial"/>
      <w:color w:val="000000"/>
      <w:sz w:val="16"/>
      <w:szCs w:val="16"/>
    </w:rPr>
  </w:style>
  <w:style w:type="paragraph" w:customStyle="1" w:styleId="executivecontentbuttoncell">
    <w:name w:val="executive_content_button_cell"/>
    <w:basedOn w:val="Normal"/>
    <w:rsid w:val="008236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buttonleft">
    <w:name w:val="executive_content_button_lef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middle">
    <w:name w:val="executive_content_button_middle"/>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right">
    <w:name w:val="executive_content_button_righ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olumn">
    <w:name w:val="executive_content_column"/>
    <w:basedOn w:val="Normal"/>
    <w:rsid w:val="00823609"/>
    <w:pPr>
      <w:spacing w:before="100" w:beforeAutospacing="1" w:after="100" w:afterAutospacing="1" w:line="240" w:lineRule="auto"/>
    </w:pPr>
    <w:rPr>
      <w:rFonts w:ascii="Arial" w:eastAsia="Times New Roman" w:hAnsi="Arial" w:cs="Arial"/>
      <w:color w:val="000000"/>
      <w:sz w:val="20"/>
      <w:szCs w:val="20"/>
    </w:rPr>
  </w:style>
  <w:style w:type="paragraph" w:customStyle="1" w:styleId="executivecontentheadertext">
    <w:name w:val="executive_content_header_text"/>
    <w:basedOn w:val="Normal"/>
    <w:rsid w:val="00823609"/>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xecutivesecondarynavpadding">
    <w:name w:val="executive_secondary_nav_padding"/>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menu">
    <w:name w:val="corporation_content_image_menu"/>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
    <w:name w:val="corporation_content_cell"/>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blank">
    <w:name w:val="corporation_content_cell_blank"/>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cell">
    <w:name w:val="corporation_content_image_cell"/>
    <w:basedOn w:val="Normal"/>
    <w:rsid w:val="008236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textcell">
    <w:name w:val="corporation_content_text_cell"/>
    <w:basedOn w:val="Normal"/>
    <w:rsid w:val="00823609"/>
    <w:pPr>
      <w:spacing w:after="0" w:line="240" w:lineRule="auto"/>
      <w:ind w:left="153" w:right="153"/>
    </w:pPr>
    <w:rPr>
      <w:rFonts w:ascii="Times New Roman" w:eastAsia="Times New Roman" w:hAnsi="Times New Roman" w:cs="Times New Roman"/>
      <w:sz w:val="24"/>
      <w:szCs w:val="24"/>
    </w:rPr>
  </w:style>
  <w:style w:type="paragraph" w:customStyle="1" w:styleId="corporationcontenttextcellregulartext">
    <w:name w:val="corporation_content_text_cell_regular_text"/>
    <w:basedOn w:val="Normal"/>
    <w:rsid w:val="00823609"/>
    <w:pPr>
      <w:spacing w:before="100" w:beforeAutospacing="1" w:after="100" w:afterAutospacing="1" w:line="240" w:lineRule="auto"/>
    </w:pPr>
    <w:rPr>
      <w:rFonts w:ascii="Arial" w:eastAsia="Times New Roman" w:hAnsi="Arial" w:cs="Arial"/>
      <w:color w:val="000000"/>
      <w:sz w:val="16"/>
      <w:szCs w:val="16"/>
    </w:rPr>
  </w:style>
  <w:style w:type="paragraph" w:customStyle="1" w:styleId="corporationcontentbuttoncell">
    <w:name w:val="corporation_content_button_cell"/>
    <w:basedOn w:val="Normal"/>
    <w:rsid w:val="008236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buttonleft">
    <w:name w:val="corporation_content_button_lef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middle">
    <w:name w:val="corporation_content_button_middle"/>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right">
    <w:name w:val="corporation_content_button_righ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olumn">
    <w:name w:val="corporation_content_column"/>
    <w:basedOn w:val="Normal"/>
    <w:rsid w:val="00823609"/>
    <w:pPr>
      <w:spacing w:before="100" w:beforeAutospacing="1" w:after="100" w:afterAutospacing="1" w:line="240" w:lineRule="auto"/>
    </w:pPr>
    <w:rPr>
      <w:rFonts w:ascii="Arial" w:eastAsia="Times New Roman" w:hAnsi="Arial" w:cs="Arial"/>
      <w:color w:val="000000"/>
      <w:sz w:val="20"/>
      <w:szCs w:val="20"/>
    </w:rPr>
  </w:style>
  <w:style w:type="paragraph" w:customStyle="1" w:styleId="corporationcontentheadertext">
    <w:name w:val="corporation_content_header_text"/>
    <w:basedOn w:val="Normal"/>
    <w:rsid w:val="00823609"/>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corporationsecondarynavpadding">
    <w:name w:val="corporation_secondary_nav_padding"/>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menu">
    <w:name w:val="election_content_image_menu"/>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
    <w:name w:val="election_content_cell"/>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blank">
    <w:name w:val="election_content_cell_blank"/>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cell">
    <w:name w:val="election_content_image_cell"/>
    <w:basedOn w:val="Normal"/>
    <w:rsid w:val="008236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textcell">
    <w:name w:val="election_content_text_cell"/>
    <w:basedOn w:val="Normal"/>
    <w:rsid w:val="00823609"/>
    <w:pPr>
      <w:spacing w:after="0" w:line="240" w:lineRule="auto"/>
      <w:ind w:left="153" w:right="153"/>
    </w:pPr>
    <w:rPr>
      <w:rFonts w:ascii="Times New Roman" w:eastAsia="Times New Roman" w:hAnsi="Times New Roman" w:cs="Times New Roman"/>
      <w:sz w:val="24"/>
      <w:szCs w:val="24"/>
    </w:rPr>
  </w:style>
  <w:style w:type="paragraph" w:customStyle="1" w:styleId="electioncontenttextcellregulartext">
    <w:name w:val="election_content_text_cell_regular_text"/>
    <w:basedOn w:val="Normal"/>
    <w:rsid w:val="00823609"/>
    <w:pPr>
      <w:spacing w:before="100" w:beforeAutospacing="1" w:after="100" w:afterAutospacing="1" w:line="240" w:lineRule="auto"/>
    </w:pPr>
    <w:rPr>
      <w:rFonts w:ascii="Arial" w:eastAsia="Times New Roman" w:hAnsi="Arial" w:cs="Arial"/>
      <w:color w:val="000000"/>
      <w:sz w:val="16"/>
      <w:szCs w:val="16"/>
    </w:rPr>
  </w:style>
  <w:style w:type="paragraph" w:customStyle="1" w:styleId="electioncontentbuttoncell">
    <w:name w:val="election_content_button_cell"/>
    <w:basedOn w:val="Normal"/>
    <w:rsid w:val="008236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buttonleft">
    <w:name w:val="election_content_button_lef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middle">
    <w:name w:val="election_content_button_middle"/>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right">
    <w:name w:val="election_content_button_righ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olumn">
    <w:name w:val="election_content_column"/>
    <w:basedOn w:val="Normal"/>
    <w:rsid w:val="00823609"/>
    <w:pPr>
      <w:spacing w:before="100" w:beforeAutospacing="1" w:after="100" w:afterAutospacing="1" w:line="240" w:lineRule="auto"/>
    </w:pPr>
    <w:rPr>
      <w:rFonts w:ascii="Arial" w:eastAsia="Times New Roman" w:hAnsi="Arial" w:cs="Arial"/>
      <w:color w:val="000000"/>
      <w:sz w:val="20"/>
      <w:szCs w:val="20"/>
    </w:rPr>
  </w:style>
  <w:style w:type="paragraph" w:customStyle="1" w:styleId="electioncontentheadertext">
    <w:name w:val="election_content_header_text"/>
    <w:basedOn w:val="Normal"/>
    <w:rsid w:val="00823609"/>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lectioncontentfooter">
    <w:name w:val="election_content_footer"/>
    <w:basedOn w:val="Normal"/>
    <w:rsid w:val="00823609"/>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electionsecondarynavpadding">
    <w:name w:val="election_secondary_nav_padding"/>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s">
    <w:name w:val="notes"/>
    <w:basedOn w:val="Normal"/>
    <w:rsid w:val="00823609"/>
    <w:pPr>
      <w:spacing w:before="100" w:beforeAutospacing="1" w:after="100" w:afterAutospacing="1" w:line="240" w:lineRule="auto"/>
    </w:pPr>
    <w:rPr>
      <w:rFonts w:ascii="Times New Roman" w:eastAsia="Times New Roman" w:hAnsi="Times New Roman" w:cs="Times New Roman"/>
      <w:i/>
      <w:iCs/>
      <w:color w:val="666666"/>
      <w:sz w:val="24"/>
      <w:szCs w:val="24"/>
    </w:rPr>
  </w:style>
  <w:style w:type="paragraph" w:customStyle="1" w:styleId="warning">
    <w:name w:val="warning"/>
    <w:basedOn w:val="Normal"/>
    <w:rsid w:val="00823609"/>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adline">
    <w:name w:val="deadline"/>
    <w:basedOn w:val="Normal"/>
    <w:rsid w:val="00823609"/>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ext">
    <w:name w:val="front_link_text"/>
    <w:basedOn w:val="Normal"/>
    <w:rsid w:val="00823609"/>
    <w:pPr>
      <w:spacing w:before="100" w:beforeAutospacing="1" w:after="153" w:line="240" w:lineRule="auto"/>
    </w:pPr>
    <w:rPr>
      <w:rFonts w:ascii="Arial" w:eastAsia="Times New Roman" w:hAnsi="Arial" w:cs="Arial"/>
      <w:color w:val="676767"/>
      <w:sz w:val="24"/>
      <w:szCs w:val="24"/>
    </w:rPr>
  </w:style>
  <w:style w:type="paragraph" w:customStyle="1" w:styleId="maindivisiondiv">
    <w:name w:val="main_division_div"/>
    <w:basedOn w:val="Normal"/>
    <w:rsid w:val="00823609"/>
    <w:pPr>
      <w:spacing w:before="100" w:beforeAutospacing="1" w:after="306" w:line="240" w:lineRule="auto"/>
    </w:pPr>
    <w:rPr>
      <w:rFonts w:ascii="Times New Roman" w:eastAsia="Times New Roman" w:hAnsi="Times New Roman" w:cs="Times New Roman"/>
      <w:sz w:val="24"/>
      <w:szCs w:val="24"/>
    </w:rPr>
  </w:style>
  <w:style w:type="paragraph" w:customStyle="1" w:styleId="maindivisionheading">
    <w:name w:val="main_division_heading"/>
    <w:basedOn w:val="Normal"/>
    <w:rsid w:val="00823609"/>
    <w:pPr>
      <w:spacing w:before="100" w:beforeAutospacing="1" w:after="77" w:line="240" w:lineRule="auto"/>
    </w:pPr>
    <w:rPr>
      <w:rFonts w:ascii="Times New Roman" w:eastAsia="Times New Roman" w:hAnsi="Times New Roman" w:cs="Times New Roman"/>
      <w:sz w:val="24"/>
      <w:szCs w:val="24"/>
    </w:rPr>
  </w:style>
  <w:style w:type="paragraph" w:customStyle="1" w:styleId="maindivisiontext">
    <w:name w:val="main_division_text"/>
    <w:basedOn w:val="Normal"/>
    <w:rsid w:val="00823609"/>
    <w:pPr>
      <w:spacing w:before="100" w:beforeAutospacing="1" w:after="100" w:afterAutospacing="1" w:line="240" w:lineRule="auto"/>
    </w:pPr>
    <w:rPr>
      <w:rFonts w:ascii="Arial" w:eastAsia="Times New Roman" w:hAnsi="Arial" w:cs="Arial"/>
      <w:color w:val="000000"/>
      <w:sz w:val="24"/>
      <w:szCs w:val="24"/>
    </w:rPr>
  </w:style>
  <w:style w:type="paragraph" w:customStyle="1" w:styleId="frontlinkcolumn">
    <w:name w:val="front_link_column"/>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itle">
    <w:name w:val="front_link_title"/>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
    <w:name w:val="front_link"/>
    <w:basedOn w:val="Normal"/>
    <w:rsid w:val="00823609"/>
    <w:pPr>
      <w:spacing w:before="100" w:beforeAutospacing="1" w:after="100" w:afterAutospacing="1" w:line="536" w:lineRule="atLeast"/>
      <w:textAlignment w:val="center"/>
    </w:pPr>
    <w:rPr>
      <w:rFonts w:ascii="Times New Roman" w:eastAsia="Times New Roman" w:hAnsi="Times New Roman" w:cs="Times New Roman"/>
      <w:sz w:val="24"/>
      <w:szCs w:val="24"/>
    </w:rPr>
  </w:style>
  <w:style w:type="paragraph" w:customStyle="1" w:styleId="frontlinkodva80pximg">
    <w:name w:val="front_link_odva_80px_img"/>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menu">
    <w:name w:val="archives_content_image_menu"/>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823609"/>
    <w:pPr>
      <w:spacing w:after="77"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823609"/>
    <w:pPr>
      <w:spacing w:after="0" w:line="240" w:lineRule="auto"/>
      <w:ind w:left="153" w:right="153"/>
    </w:pPr>
    <w:rPr>
      <w:rFonts w:ascii="Times New Roman" w:eastAsia="Times New Roman" w:hAnsi="Times New Roman" w:cs="Times New Roman"/>
      <w:sz w:val="24"/>
      <w:szCs w:val="24"/>
    </w:rPr>
  </w:style>
  <w:style w:type="paragraph" w:customStyle="1" w:styleId="archivescontenttextcellnoimage">
    <w:name w:val="archives_content_text_cell_noimage"/>
    <w:basedOn w:val="Normal"/>
    <w:rsid w:val="00823609"/>
    <w:pPr>
      <w:spacing w:after="0" w:line="240" w:lineRule="auto"/>
      <w:ind w:left="153" w:right="153"/>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823609"/>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82360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823609"/>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823609"/>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823609"/>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archivessecondarynavpadding">
    <w:name w:val="archives_secondary_nav_padding"/>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823609"/>
    <w:pPr>
      <w:spacing w:before="100" w:beforeAutospacing="1" w:after="100" w:afterAutospacing="1" w:line="264" w:lineRule="auto"/>
    </w:pPr>
    <w:rPr>
      <w:rFonts w:ascii="Times New Roman" w:eastAsia="Times New Roman" w:hAnsi="Times New Roman" w:cs="Times New Roman"/>
      <w:color w:val="000000"/>
      <w:sz w:val="17"/>
      <w:szCs w:val="17"/>
    </w:rPr>
  </w:style>
  <w:style w:type="paragraph" w:customStyle="1" w:styleId="line1">
    <w:name w:val="line1"/>
    <w:basedOn w:val="Normal"/>
    <w:rsid w:val="00823609"/>
    <w:pPr>
      <w:pBdr>
        <w:top w:val="single" w:sz="6" w:space="0" w:color="999999"/>
      </w:pBdr>
      <w:spacing w:before="46" w:after="77" w:line="240" w:lineRule="auto"/>
    </w:pPr>
    <w:rPr>
      <w:rFonts w:ascii="Times New Roman" w:eastAsia="Times New Roman" w:hAnsi="Times New Roman" w:cs="Times New Roman"/>
      <w:sz w:val="24"/>
      <w:szCs w:val="24"/>
    </w:rPr>
  </w:style>
  <w:style w:type="paragraph" w:customStyle="1" w:styleId="line350">
    <w:name w:val="line350"/>
    <w:basedOn w:val="Normal"/>
    <w:rsid w:val="00823609"/>
    <w:pPr>
      <w:pBdr>
        <w:top w:val="single" w:sz="6" w:space="0" w:color="003366"/>
      </w:pBdr>
      <w:spacing w:before="306" w:after="306" w:line="240" w:lineRule="auto"/>
      <w:ind w:left="230"/>
    </w:pPr>
    <w:rPr>
      <w:rFonts w:ascii="Times New Roman" w:eastAsia="Times New Roman" w:hAnsi="Times New Roman" w:cs="Times New Roman"/>
      <w:sz w:val="24"/>
      <w:szCs w:val="24"/>
    </w:rPr>
  </w:style>
  <w:style w:type="paragraph" w:customStyle="1" w:styleId="line225">
    <w:name w:val="line225"/>
    <w:basedOn w:val="Normal"/>
    <w:rsid w:val="00823609"/>
    <w:pPr>
      <w:pBdr>
        <w:top w:val="single" w:sz="6" w:space="0" w:color="003366"/>
      </w:pBdr>
      <w:spacing w:before="46" w:after="77" w:line="240" w:lineRule="auto"/>
      <w:ind w:left="230"/>
    </w:pPr>
    <w:rPr>
      <w:rFonts w:ascii="Times New Roman" w:eastAsia="Times New Roman" w:hAnsi="Times New Roman" w:cs="Times New Roman"/>
      <w:sz w:val="24"/>
      <w:szCs w:val="24"/>
    </w:rPr>
  </w:style>
  <w:style w:type="paragraph" w:customStyle="1" w:styleId="boldred">
    <w:name w:val="boldred"/>
    <w:basedOn w:val="Normal"/>
    <w:rsid w:val="00823609"/>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823609"/>
    <w:pPr>
      <w:spacing w:before="100" w:beforeAutospacing="1" w:after="100" w:afterAutospacing="1" w:line="240" w:lineRule="auto"/>
      <w:ind w:left="153"/>
    </w:pPr>
    <w:rPr>
      <w:rFonts w:ascii="Times New Roman" w:eastAsia="Times New Roman" w:hAnsi="Times New Roman" w:cs="Times New Roman"/>
      <w:sz w:val="24"/>
      <w:szCs w:val="24"/>
    </w:rPr>
  </w:style>
  <w:style w:type="paragraph" w:customStyle="1" w:styleId="indent20">
    <w:name w:val="indent20"/>
    <w:basedOn w:val="Normal"/>
    <w:rsid w:val="00823609"/>
    <w:pPr>
      <w:spacing w:before="100" w:beforeAutospacing="1" w:after="100" w:afterAutospacing="1" w:line="240" w:lineRule="auto"/>
      <w:ind w:left="306"/>
    </w:pPr>
    <w:rPr>
      <w:rFonts w:ascii="Times New Roman" w:eastAsia="Times New Roman" w:hAnsi="Times New Roman" w:cs="Times New Roman"/>
      <w:sz w:val="24"/>
      <w:szCs w:val="24"/>
    </w:rPr>
  </w:style>
  <w:style w:type="paragraph" w:customStyle="1" w:styleId="indent40">
    <w:name w:val="indent40"/>
    <w:basedOn w:val="Normal"/>
    <w:rsid w:val="00823609"/>
    <w:pPr>
      <w:spacing w:before="100" w:beforeAutospacing="1" w:after="100" w:afterAutospacing="1" w:line="240" w:lineRule="auto"/>
      <w:ind w:left="613"/>
    </w:pPr>
    <w:rPr>
      <w:rFonts w:ascii="Times New Roman" w:eastAsia="Times New Roman" w:hAnsi="Times New Roman" w:cs="Times New Roman"/>
      <w:sz w:val="24"/>
      <w:szCs w:val="24"/>
    </w:rPr>
  </w:style>
  <w:style w:type="paragraph" w:customStyle="1" w:styleId="indent60">
    <w:name w:val="indent60"/>
    <w:basedOn w:val="Normal"/>
    <w:rsid w:val="00823609"/>
    <w:pPr>
      <w:spacing w:before="100" w:beforeAutospacing="1" w:after="100" w:afterAutospacing="1" w:line="240" w:lineRule="auto"/>
      <w:ind w:left="919"/>
    </w:pPr>
    <w:rPr>
      <w:rFonts w:ascii="Times New Roman" w:eastAsia="Times New Roman" w:hAnsi="Times New Roman" w:cs="Times New Roman"/>
      <w:sz w:val="24"/>
      <w:szCs w:val="24"/>
    </w:rPr>
  </w:style>
  <w:style w:type="paragraph" w:customStyle="1" w:styleId="indent80">
    <w:name w:val="indent80"/>
    <w:basedOn w:val="Normal"/>
    <w:rsid w:val="00823609"/>
    <w:pPr>
      <w:spacing w:before="100" w:beforeAutospacing="1" w:after="100" w:afterAutospacing="1" w:line="240" w:lineRule="auto"/>
      <w:ind w:left="1226"/>
    </w:pPr>
    <w:rPr>
      <w:rFonts w:ascii="Times New Roman" w:eastAsia="Times New Roman" w:hAnsi="Times New Roman" w:cs="Times New Roman"/>
      <w:sz w:val="24"/>
      <w:szCs w:val="24"/>
    </w:rPr>
  </w:style>
  <w:style w:type="paragraph" w:customStyle="1" w:styleId="indent120">
    <w:name w:val="indent120"/>
    <w:basedOn w:val="Normal"/>
    <w:rsid w:val="00823609"/>
    <w:pPr>
      <w:spacing w:before="100" w:beforeAutospacing="1" w:after="100" w:afterAutospacing="1" w:line="240" w:lineRule="auto"/>
      <w:ind w:left="1838"/>
    </w:pPr>
    <w:rPr>
      <w:rFonts w:ascii="Times New Roman" w:eastAsia="Times New Roman" w:hAnsi="Times New Roman" w:cs="Times New Roman"/>
      <w:sz w:val="24"/>
      <w:szCs w:val="24"/>
    </w:rPr>
  </w:style>
  <w:style w:type="paragraph" w:customStyle="1" w:styleId="subtitle3">
    <w:name w:val="subtitle3"/>
    <w:basedOn w:val="Normal"/>
    <w:rsid w:val="00823609"/>
    <w:pPr>
      <w:pBdr>
        <w:bottom w:val="single" w:sz="6"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823609"/>
    <w:pPr>
      <w:spacing w:before="100" w:beforeAutospacing="1" w:after="100" w:afterAutospacing="1" w:line="240" w:lineRule="auto"/>
    </w:pPr>
    <w:rPr>
      <w:rFonts w:ascii="Times New Roman" w:eastAsia="Times New Roman" w:hAnsi="Times New Roman" w:cs="Times New Roman"/>
      <w:b/>
      <w:bCs/>
      <w:color w:val="306E9D"/>
      <w:sz w:val="21"/>
      <w:szCs w:val="21"/>
    </w:rPr>
  </w:style>
  <w:style w:type="paragraph" w:customStyle="1" w:styleId="h2center">
    <w:name w:val="h2_center"/>
    <w:basedOn w:val="Normal"/>
    <w:rsid w:val="00823609"/>
    <w:pPr>
      <w:spacing w:before="153" w:after="77" w:line="240" w:lineRule="auto"/>
      <w:jc w:val="center"/>
    </w:pPr>
    <w:rPr>
      <w:rFonts w:ascii="Arial" w:eastAsia="Times New Roman" w:hAnsi="Arial" w:cs="Arial"/>
      <w:b/>
      <w:bCs/>
      <w:color w:val="BCA683"/>
      <w:sz w:val="28"/>
      <w:szCs w:val="28"/>
    </w:rPr>
  </w:style>
  <w:style w:type="paragraph" w:customStyle="1" w:styleId="h1center">
    <w:name w:val="h1_center"/>
    <w:basedOn w:val="Normal"/>
    <w:rsid w:val="00823609"/>
    <w:pPr>
      <w:spacing w:before="77" w:after="77" w:line="240" w:lineRule="auto"/>
      <w:jc w:val="center"/>
    </w:pPr>
    <w:rPr>
      <w:rFonts w:ascii="Arial" w:eastAsia="Times New Roman" w:hAnsi="Arial" w:cs="Arial"/>
      <w:b/>
      <w:bCs/>
      <w:color w:val="916E33"/>
      <w:sz w:val="38"/>
      <w:szCs w:val="38"/>
    </w:rPr>
  </w:style>
  <w:style w:type="paragraph" w:customStyle="1" w:styleId="biz-xpress-button">
    <w:name w:val="biz-xpress-button"/>
    <w:basedOn w:val="Normal"/>
    <w:rsid w:val="00823609"/>
    <w:pPr>
      <w:spacing w:before="100" w:beforeAutospacing="1" w:after="100" w:afterAutospacing="1" w:line="240" w:lineRule="auto"/>
      <w:ind w:hanging="22104"/>
    </w:pPr>
    <w:rPr>
      <w:rFonts w:ascii="Times New Roman" w:eastAsia="Times New Roman" w:hAnsi="Times New Roman" w:cs="Times New Roman"/>
      <w:sz w:val="24"/>
      <w:szCs w:val="24"/>
    </w:rPr>
  </w:style>
  <w:style w:type="paragraph" w:customStyle="1" w:styleId="myvote-button">
    <w:name w:val="myvote-button"/>
    <w:basedOn w:val="Normal"/>
    <w:rsid w:val="00823609"/>
    <w:pPr>
      <w:spacing w:before="100" w:beforeAutospacing="1" w:after="100" w:afterAutospacing="1" w:line="240" w:lineRule="auto"/>
      <w:ind w:hanging="22104"/>
    </w:pPr>
    <w:rPr>
      <w:rFonts w:ascii="Times New Roman" w:eastAsia="Times New Roman" w:hAnsi="Times New Roman" w:cs="Times New Roman"/>
      <w:sz w:val="24"/>
      <w:szCs w:val="24"/>
    </w:rPr>
  </w:style>
  <w:style w:type="paragraph" w:customStyle="1" w:styleId="i-voted-button">
    <w:name w:val="i-voted-button"/>
    <w:basedOn w:val="Normal"/>
    <w:rsid w:val="00823609"/>
    <w:pPr>
      <w:spacing w:before="100" w:beforeAutospacing="1" w:after="100" w:afterAutospacing="1" w:line="240" w:lineRule="auto"/>
      <w:ind w:hanging="22104"/>
    </w:pPr>
    <w:rPr>
      <w:rFonts w:ascii="Times New Roman" w:eastAsia="Times New Roman" w:hAnsi="Times New Roman" w:cs="Times New Roman"/>
      <w:sz w:val="24"/>
      <w:szCs w:val="24"/>
    </w:rPr>
  </w:style>
  <w:style w:type="paragraph" w:customStyle="1" w:styleId="i-voted-text">
    <w:name w:val="i-voted-text"/>
    <w:basedOn w:val="Normal"/>
    <w:rsid w:val="00823609"/>
    <w:pPr>
      <w:spacing w:before="100" w:beforeAutospacing="1" w:after="100" w:afterAutospacing="1" w:line="360" w:lineRule="auto"/>
    </w:pPr>
    <w:rPr>
      <w:rFonts w:ascii="Times New Roman" w:eastAsia="Times New Roman" w:hAnsi="Times New Roman" w:cs="Times New Roman"/>
      <w:sz w:val="24"/>
      <w:szCs w:val="24"/>
    </w:rPr>
  </w:style>
  <w:style w:type="paragraph" w:customStyle="1" w:styleId="goog-te-banner-frame">
    <w:name w:val="goog-te-banner-frame"/>
    <w:basedOn w:val="Normal"/>
    <w:rsid w:val="00823609"/>
    <w:pPr>
      <w:pBdr>
        <w:bottom w:val="single" w:sz="6" w:space="0" w:color="6B90DA"/>
      </w:pBdr>
      <w:spacing w:after="0" w:line="240" w:lineRule="auto"/>
    </w:pPr>
    <w:rPr>
      <w:rFonts w:ascii="Times New Roman" w:eastAsia="Times New Roman" w:hAnsi="Times New Roman" w:cs="Times New Roman"/>
      <w:sz w:val="24"/>
      <w:szCs w:val="24"/>
    </w:rPr>
  </w:style>
  <w:style w:type="paragraph" w:customStyle="1" w:styleId="goog-te-menu-frame">
    <w:name w:val="goog-te-menu-frame"/>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ftab-frame">
    <w:name w:val="goog-te-ftab-frame"/>
    <w:basedOn w:val="Normal"/>
    <w:rsid w:val="00823609"/>
    <w:pPr>
      <w:spacing w:after="0" w:line="240" w:lineRule="auto"/>
    </w:pPr>
    <w:rPr>
      <w:rFonts w:ascii="Times New Roman" w:eastAsia="Times New Roman" w:hAnsi="Times New Roman" w:cs="Times New Roman"/>
      <w:sz w:val="24"/>
      <w:szCs w:val="24"/>
    </w:rPr>
  </w:style>
  <w:style w:type="paragraph" w:customStyle="1" w:styleId="goog-te-gadget">
    <w:name w:val="goog-te-gadget"/>
    <w:basedOn w:val="Normal"/>
    <w:rsid w:val="00823609"/>
    <w:pPr>
      <w:spacing w:before="100" w:beforeAutospacing="1" w:after="100" w:afterAutospacing="1" w:line="240" w:lineRule="auto"/>
    </w:pPr>
    <w:rPr>
      <w:rFonts w:ascii="Arial" w:eastAsia="Times New Roman" w:hAnsi="Arial" w:cs="Arial"/>
      <w:color w:val="666666"/>
      <w:sz w:val="17"/>
      <w:szCs w:val="17"/>
    </w:rPr>
  </w:style>
  <w:style w:type="paragraph" w:customStyle="1" w:styleId="goog-te-gadget-simple">
    <w:name w:val="goog-te-gadget-simple"/>
    <w:basedOn w:val="Normal"/>
    <w:rsid w:val="00823609"/>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oog-te-gadget-icon">
    <w:name w:val="goog-te-gadget-icon"/>
    <w:basedOn w:val="Normal"/>
    <w:rsid w:val="00823609"/>
    <w:pPr>
      <w:spacing w:before="100" w:beforeAutospacing="1" w:after="100" w:afterAutospacing="1" w:line="240" w:lineRule="auto"/>
      <w:ind w:left="31" w:right="31"/>
      <w:textAlignment w:val="center"/>
    </w:pPr>
    <w:rPr>
      <w:rFonts w:ascii="Times New Roman" w:eastAsia="Times New Roman" w:hAnsi="Times New Roman" w:cs="Times New Roman"/>
      <w:sz w:val="24"/>
      <w:szCs w:val="24"/>
    </w:rPr>
  </w:style>
  <w:style w:type="paragraph" w:customStyle="1" w:styleId="goog-te-combo">
    <w:name w:val="goog-te-combo"/>
    <w:basedOn w:val="Normal"/>
    <w:rsid w:val="00823609"/>
    <w:pPr>
      <w:spacing w:before="100" w:beforeAutospacing="1" w:after="100" w:afterAutospacing="1" w:line="240" w:lineRule="auto"/>
      <w:ind w:left="61" w:right="61"/>
      <w:textAlignment w:val="baseline"/>
    </w:pPr>
    <w:rPr>
      <w:rFonts w:ascii="Times New Roman" w:eastAsia="Times New Roman" w:hAnsi="Times New Roman" w:cs="Times New Roman"/>
      <w:sz w:val="24"/>
      <w:szCs w:val="24"/>
    </w:rPr>
  </w:style>
  <w:style w:type="paragraph" w:customStyle="1" w:styleId="goog-close-link">
    <w:name w:val="goog-close-link"/>
    <w:basedOn w:val="Normal"/>
    <w:rsid w:val="00823609"/>
    <w:pPr>
      <w:spacing w:after="0" w:line="240" w:lineRule="auto"/>
      <w:ind w:left="153" w:right="153"/>
    </w:pPr>
    <w:rPr>
      <w:rFonts w:ascii="Times New Roman" w:eastAsia="Times New Roman" w:hAnsi="Times New Roman" w:cs="Times New Roman"/>
      <w:sz w:val="24"/>
      <w:szCs w:val="24"/>
    </w:rPr>
  </w:style>
  <w:style w:type="paragraph" w:customStyle="1" w:styleId="goog-te-banner">
    <w:name w:val="goog-te-banner"/>
    <w:basedOn w:val="Normal"/>
    <w:rsid w:val="00823609"/>
    <w:pPr>
      <w:shd w:val="clear" w:color="auto" w:fill="E4EFFB"/>
      <w:spacing w:after="0" w:line="240" w:lineRule="auto"/>
    </w:pPr>
    <w:rPr>
      <w:rFonts w:ascii="Times New Roman" w:eastAsia="Times New Roman" w:hAnsi="Times New Roman" w:cs="Times New Roman"/>
      <w:sz w:val="24"/>
      <w:szCs w:val="24"/>
    </w:rPr>
  </w:style>
  <w:style w:type="paragraph" w:customStyle="1" w:styleId="goog-te-banner-content">
    <w:name w:val="goog-te-banner-content"/>
    <w:basedOn w:val="Normal"/>
    <w:rsid w:val="008236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goog-te-banner-info">
    <w:name w:val="goog-te-banner-info"/>
    <w:basedOn w:val="Normal"/>
    <w:rsid w:val="00823609"/>
    <w:pPr>
      <w:spacing w:after="100" w:afterAutospacing="1" w:line="240" w:lineRule="auto"/>
      <w:textAlignment w:val="top"/>
    </w:pPr>
    <w:rPr>
      <w:rFonts w:ascii="Times New Roman" w:eastAsia="Times New Roman" w:hAnsi="Times New Roman" w:cs="Times New Roman"/>
      <w:color w:val="666666"/>
      <w:sz w:val="14"/>
      <w:szCs w:val="14"/>
    </w:rPr>
  </w:style>
  <w:style w:type="paragraph" w:customStyle="1" w:styleId="goog-te-banner-margin">
    <w:name w:val="goog-te-banner-margin"/>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utton">
    <w:name w:val="goog-te-button"/>
    <w:basedOn w:val="Normal"/>
    <w:rsid w:val="00823609"/>
    <w:pPr>
      <w:pBdr>
        <w:bottom w:val="single" w:sz="6" w:space="0" w:color="E7E7E7"/>
        <w:right w:val="single" w:sz="6" w:space="0" w:color="E7E7E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ftab">
    <w:name w:val="goog-te-ftab"/>
    <w:basedOn w:val="Normal"/>
    <w:rsid w:val="00823609"/>
    <w:pPr>
      <w:shd w:val="clear" w:color="auto" w:fill="FFFFFF"/>
      <w:spacing w:after="0" w:line="240" w:lineRule="auto"/>
    </w:pPr>
    <w:rPr>
      <w:rFonts w:ascii="Times New Roman" w:eastAsia="Times New Roman" w:hAnsi="Times New Roman" w:cs="Times New Roman"/>
      <w:sz w:val="24"/>
      <w:szCs w:val="24"/>
    </w:rPr>
  </w:style>
  <w:style w:type="paragraph" w:customStyle="1" w:styleId="goog-te-ftab-link">
    <w:name w:val="goog-te-ftab-link"/>
    <w:basedOn w:val="Normal"/>
    <w:rsid w:val="00823609"/>
    <w:pPr>
      <w:pBdr>
        <w:top w:val="outset" w:sz="6" w:space="5" w:color="888888"/>
        <w:left w:val="outset" w:sz="6" w:space="8" w:color="888888"/>
        <w:bottom w:val="outset" w:sz="6" w:space="5"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goog-te-menu-value">
    <w:name w:val="goog-te-menu-value"/>
    <w:basedOn w:val="Normal"/>
    <w:rsid w:val="00823609"/>
    <w:pPr>
      <w:spacing w:before="100" w:beforeAutospacing="1" w:after="100" w:afterAutospacing="1" w:line="240" w:lineRule="auto"/>
      <w:ind w:left="61" w:right="61"/>
    </w:pPr>
    <w:rPr>
      <w:rFonts w:ascii="Times New Roman" w:eastAsia="Times New Roman" w:hAnsi="Times New Roman" w:cs="Times New Roman"/>
      <w:color w:val="0000CC"/>
      <w:sz w:val="24"/>
      <w:szCs w:val="24"/>
    </w:rPr>
  </w:style>
  <w:style w:type="paragraph" w:customStyle="1" w:styleId="goog-te-menu">
    <w:name w:val="goog-te-menu"/>
    <w:basedOn w:val="Normal"/>
    <w:rsid w:val="00823609"/>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item">
    <w:name w:val="goog-te-menu-item"/>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
    <w:name w:val="goog-te-menu2"/>
    <w:basedOn w:val="Normal"/>
    <w:rsid w:val="00823609"/>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colpad">
    <w:name w:val="goog-te-menu2-colpad"/>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separator">
    <w:name w:val="goog-te-menu2-separator"/>
    <w:basedOn w:val="Normal"/>
    <w:rsid w:val="00823609"/>
    <w:pPr>
      <w:shd w:val="clear" w:color="auto" w:fill="AAAAAA"/>
      <w:spacing w:before="92" w:after="92" w:line="240" w:lineRule="auto"/>
    </w:pPr>
    <w:rPr>
      <w:rFonts w:ascii="Times New Roman" w:eastAsia="Times New Roman" w:hAnsi="Times New Roman" w:cs="Times New Roman"/>
      <w:sz w:val="24"/>
      <w:szCs w:val="24"/>
    </w:rPr>
  </w:style>
  <w:style w:type="paragraph" w:customStyle="1" w:styleId="goog-te-menu2-item">
    <w:name w:val="goog-te-menu2-item"/>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item-selected">
    <w:name w:val="goog-te-menu2-item-selected"/>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alloon">
    <w:name w:val="goog-te-balloon"/>
    <w:basedOn w:val="Normal"/>
    <w:rsid w:val="00823609"/>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alloon-frame">
    <w:name w:val="goog-te-balloon-frame"/>
    <w:basedOn w:val="Normal"/>
    <w:rsid w:val="00823609"/>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alloon-text">
    <w:name w:val="goog-te-balloon-text"/>
    <w:basedOn w:val="Normal"/>
    <w:rsid w:val="00823609"/>
    <w:pPr>
      <w:spacing w:before="92" w:after="100" w:afterAutospacing="1" w:line="240" w:lineRule="auto"/>
    </w:pPr>
    <w:rPr>
      <w:rFonts w:ascii="Times New Roman" w:eastAsia="Times New Roman" w:hAnsi="Times New Roman" w:cs="Times New Roman"/>
      <w:sz w:val="24"/>
      <w:szCs w:val="24"/>
    </w:rPr>
  </w:style>
  <w:style w:type="paragraph" w:customStyle="1" w:styleId="goog-te-balloon-zippy">
    <w:name w:val="goog-te-balloon-zippy"/>
    <w:basedOn w:val="Normal"/>
    <w:rsid w:val="00823609"/>
    <w:pPr>
      <w:spacing w:before="92" w:after="100" w:afterAutospacing="1" w:line="240" w:lineRule="auto"/>
    </w:pPr>
    <w:rPr>
      <w:rFonts w:ascii="Times New Roman" w:eastAsia="Times New Roman" w:hAnsi="Times New Roman" w:cs="Times New Roman"/>
      <w:sz w:val="24"/>
      <w:szCs w:val="24"/>
    </w:rPr>
  </w:style>
  <w:style w:type="paragraph" w:customStyle="1" w:styleId="goog-te-balloon-form">
    <w:name w:val="goog-te-balloon-form"/>
    <w:basedOn w:val="Normal"/>
    <w:rsid w:val="00823609"/>
    <w:pPr>
      <w:spacing w:before="92" w:after="0" w:line="240" w:lineRule="auto"/>
    </w:pPr>
    <w:rPr>
      <w:rFonts w:ascii="Times New Roman" w:eastAsia="Times New Roman" w:hAnsi="Times New Roman" w:cs="Times New Roman"/>
      <w:sz w:val="24"/>
      <w:szCs w:val="24"/>
    </w:rPr>
  </w:style>
  <w:style w:type="paragraph" w:customStyle="1" w:styleId="goog-te-balloon-footer">
    <w:name w:val="goog-te-balloon-footer"/>
    <w:basedOn w:val="Normal"/>
    <w:rsid w:val="00823609"/>
    <w:pPr>
      <w:spacing w:before="92" w:after="61" w:line="240" w:lineRule="auto"/>
    </w:pPr>
    <w:rPr>
      <w:rFonts w:ascii="Times New Roman" w:eastAsia="Times New Roman" w:hAnsi="Times New Roman" w:cs="Times New Roman"/>
      <w:sz w:val="24"/>
      <w:szCs w:val="24"/>
    </w:rPr>
  </w:style>
  <w:style w:type="paragraph" w:customStyle="1" w:styleId="gt-hl-layer">
    <w:name w:val="gt-hl-layer"/>
    <w:basedOn w:val="Normal"/>
    <w:rsid w:val="00823609"/>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goog-text-highlight">
    <w:name w:val="goog-text-highlight"/>
    <w:basedOn w:val="Normal"/>
    <w:rsid w:val="00823609"/>
    <w:pPr>
      <w:shd w:val="clear" w:color="auto" w:fill="C9D7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arget-dragger">
    <w:name w:val="trans-target-dragger"/>
    <w:basedOn w:val="Normal"/>
    <w:rsid w:val="00823609"/>
    <w:pPr>
      <w:spacing w:before="100" w:beforeAutospacing="1" w:after="100" w:afterAutospacing="1" w:line="240" w:lineRule="auto"/>
    </w:pPr>
    <w:rPr>
      <w:rFonts w:ascii="Arial" w:eastAsia="Times New Roman" w:hAnsi="Arial" w:cs="Arial"/>
      <w:color w:val="000000"/>
      <w:sz w:val="20"/>
      <w:szCs w:val="20"/>
    </w:rPr>
  </w:style>
  <w:style w:type="paragraph" w:customStyle="1" w:styleId="titlecell">
    <w:name w:val="title_cell"/>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ogo-link">
    <w:name w:val="goog-logo-link"/>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ator">
    <w:name w:val="indicator"/>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us">
    <w:name w:val="minus"/>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us">
    <w:name w:val="plus"/>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riginal-text">
    <w:name w:val="original-tex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
    <w:name w:val="title"/>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button">
    <w:name w:val="close-button"/>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
    <w:name w:val="logo"/>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rted-activity-container">
    <w:name w:val="started-activity-container"/>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ity-root">
    <w:name w:val="activity-roo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s-message">
    <w:name w:val="status-message"/>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ity-link">
    <w:name w:val="activity-link"/>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ity-cancel">
    <w:name w:val="activity-cancel"/>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late-form">
    <w:name w:val="translate-form"/>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y">
    <w:name w:val="gray"/>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t-helper-text">
    <w:name w:val="alt-helper-tex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t-error-text">
    <w:name w:val="alt-error-tex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submenu-arrow">
    <w:name w:val="goog-submenu-arrow"/>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t-hl-text">
    <w:name w:val="gt-hl-tex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arget-highlight">
    <w:name w:val="trans-target-highligh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arget">
    <w:name w:val="trans-targe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edit">
    <w:name w:val="trans-edit"/>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arget-currdragitem">
    <w:name w:val="trans-target-currdragitem"/>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t-trans-highlight-l">
    <w:name w:val="gt-trans-highlight-l"/>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t-trans-highlight-r">
    <w:name w:val="gt-trans-highlight-r"/>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ity-form">
    <w:name w:val="activity-form"/>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menuitem">
    <w:name w:val="goog-menuitem"/>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
    <w:name w:val="headline"/>
    <w:basedOn w:val="DefaultParagraphFont"/>
    <w:rsid w:val="00823609"/>
  </w:style>
  <w:style w:type="paragraph" w:customStyle="1" w:styleId="sidebarnav-inner1">
    <w:name w:val="sidebar_nav-inner1"/>
    <w:basedOn w:val="Normal"/>
    <w:rsid w:val="00823609"/>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1">
    <w:name w:val="headline1"/>
    <w:basedOn w:val="DefaultParagraphFont"/>
    <w:rsid w:val="00823609"/>
    <w:rPr>
      <w:vanish w:val="0"/>
      <w:webHidden w:val="0"/>
      <w:sz w:val="20"/>
      <w:szCs w:val="20"/>
      <w:specVanish w:val="0"/>
    </w:rPr>
  </w:style>
  <w:style w:type="paragraph" w:customStyle="1" w:styleId="date1">
    <w:name w:val="date1"/>
    <w:basedOn w:val="Normal"/>
    <w:rsid w:val="00823609"/>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indent201">
    <w:name w:val="indent201"/>
    <w:basedOn w:val="Normal"/>
    <w:rsid w:val="00823609"/>
    <w:pPr>
      <w:spacing w:before="100" w:beforeAutospacing="1" w:after="100" w:afterAutospacing="1" w:line="240" w:lineRule="auto"/>
      <w:ind w:left="306" w:firstLine="306"/>
    </w:pPr>
    <w:rPr>
      <w:rFonts w:ascii="Times New Roman" w:eastAsia="Times New Roman" w:hAnsi="Times New Roman" w:cs="Times New Roman"/>
      <w:sz w:val="24"/>
      <w:szCs w:val="24"/>
    </w:rPr>
  </w:style>
  <w:style w:type="paragraph" w:customStyle="1" w:styleId="titlecell1">
    <w:name w:val="title_cell1"/>
    <w:basedOn w:val="Normal"/>
    <w:rsid w:val="00823609"/>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823609"/>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combo1">
    <w:name w:val="goog-te-combo1"/>
    <w:basedOn w:val="Normal"/>
    <w:rsid w:val="00823609"/>
    <w:pPr>
      <w:spacing w:before="61" w:after="61" w:line="240" w:lineRule="auto"/>
      <w:textAlignment w:val="baseline"/>
    </w:pPr>
    <w:rPr>
      <w:rFonts w:ascii="Times New Roman" w:eastAsia="Times New Roman" w:hAnsi="Times New Roman" w:cs="Times New Roman"/>
      <w:sz w:val="24"/>
      <w:szCs w:val="24"/>
    </w:rPr>
  </w:style>
  <w:style w:type="paragraph" w:customStyle="1" w:styleId="goog-logo-link1">
    <w:name w:val="goog-logo-link1"/>
    <w:basedOn w:val="Normal"/>
    <w:rsid w:val="00823609"/>
    <w:pPr>
      <w:spacing w:after="0" w:line="240" w:lineRule="auto"/>
      <w:ind w:left="153" w:right="153"/>
    </w:pPr>
    <w:rPr>
      <w:rFonts w:ascii="Times New Roman" w:eastAsia="Times New Roman" w:hAnsi="Times New Roman" w:cs="Times New Roman"/>
      <w:sz w:val="24"/>
      <w:szCs w:val="24"/>
    </w:rPr>
  </w:style>
  <w:style w:type="paragraph" w:customStyle="1" w:styleId="goog-te-ftab-link1">
    <w:name w:val="goog-te-ftab-link1"/>
    <w:basedOn w:val="Normal"/>
    <w:rsid w:val="00823609"/>
    <w:pPr>
      <w:pBdr>
        <w:top w:val="outset" w:sz="2" w:space="2" w:color="888888"/>
        <w:left w:val="outset" w:sz="6" w:space="8" w:color="888888"/>
        <w:bottom w:val="outset" w:sz="6" w:space="5"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goog-te-ftab-link2">
    <w:name w:val="goog-te-ftab-link2"/>
    <w:basedOn w:val="Normal"/>
    <w:rsid w:val="00823609"/>
    <w:pPr>
      <w:pBdr>
        <w:top w:val="outset" w:sz="6" w:space="5" w:color="888888"/>
        <w:left w:val="outset" w:sz="6" w:space="8" w:color="888888"/>
        <w:bottom w:val="outset" w:sz="2" w:space="2" w:color="888888"/>
        <w:right w:val="outset" w:sz="6" w:space="8" w:color="888888"/>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goog-te-menu-value1">
    <w:name w:val="goog-te-menu-value1"/>
    <w:basedOn w:val="Normal"/>
    <w:rsid w:val="00823609"/>
    <w:pPr>
      <w:spacing w:before="100" w:beforeAutospacing="1" w:after="100" w:afterAutospacing="1" w:line="240" w:lineRule="auto"/>
      <w:ind w:left="61" w:right="61"/>
    </w:pPr>
    <w:rPr>
      <w:rFonts w:ascii="Times New Roman" w:eastAsia="Times New Roman" w:hAnsi="Times New Roman" w:cs="Times New Roman"/>
      <w:color w:val="000000"/>
      <w:sz w:val="24"/>
      <w:szCs w:val="24"/>
    </w:rPr>
  </w:style>
  <w:style w:type="paragraph" w:customStyle="1" w:styleId="indicator1">
    <w:name w:val="indicator1"/>
    <w:basedOn w:val="Normal"/>
    <w:rsid w:val="0082360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xt1">
    <w:name w:val="text1"/>
    <w:basedOn w:val="Normal"/>
    <w:rsid w:val="00823609"/>
    <w:pPr>
      <w:spacing w:before="100" w:beforeAutospacing="1" w:after="100" w:afterAutospacing="1" w:line="240" w:lineRule="auto"/>
    </w:pPr>
    <w:rPr>
      <w:rFonts w:ascii="Arial" w:eastAsia="Times New Roman" w:hAnsi="Arial" w:cs="Arial"/>
      <w:color w:val="000000"/>
      <w:sz w:val="24"/>
      <w:szCs w:val="24"/>
    </w:rPr>
  </w:style>
  <w:style w:type="paragraph" w:customStyle="1" w:styleId="minus1">
    <w:name w:val="minus1"/>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us1">
    <w:name w:val="plus1"/>
    <w:basedOn w:val="Normal"/>
    <w:rsid w:val="008236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riginal-text1">
    <w:name w:val="original-text1"/>
    <w:basedOn w:val="Normal"/>
    <w:rsid w:val="00823609"/>
    <w:pPr>
      <w:spacing w:after="0" w:line="240" w:lineRule="auto"/>
      <w:jc w:val="both"/>
      <w:textAlignment w:val="baseline"/>
    </w:pPr>
    <w:rPr>
      <w:rFonts w:ascii="Times New Roman" w:eastAsia="Times New Roman" w:hAnsi="Times New Roman" w:cs="Times New Roman"/>
      <w:sz w:val="20"/>
      <w:szCs w:val="20"/>
    </w:rPr>
  </w:style>
  <w:style w:type="paragraph" w:customStyle="1" w:styleId="title1">
    <w:name w:val="title1"/>
    <w:basedOn w:val="Normal"/>
    <w:rsid w:val="00823609"/>
    <w:pPr>
      <w:spacing w:before="61" w:after="61" w:line="240" w:lineRule="auto"/>
      <w:textAlignment w:val="baseline"/>
    </w:pPr>
    <w:rPr>
      <w:rFonts w:ascii="Arial" w:eastAsia="Times New Roman" w:hAnsi="Arial" w:cs="Arial"/>
      <w:color w:val="999999"/>
      <w:sz w:val="24"/>
      <w:szCs w:val="24"/>
    </w:rPr>
  </w:style>
  <w:style w:type="paragraph" w:customStyle="1" w:styleId="close-button1">
    <w:name w:val="close-button1"/>
    <w:basedOn w:val="Normal"/>
    <w:rsid w:val="00823609"/>
    <w:pPr>
      <w:spacing w:after="0" w:line="240" w:lineRule="auto"/>
      <w:textAlignment w:val="baseline"/>
    </w:pPr>
    <w:rPr>
      <w:rFonts w:ascii="Times New Roman" w:eastAsia="Times New Roman" w:hAnsi="Times New Roman" w:cs="Times New Roman"/>
      <w:vanish/>
      <w:sz w:val="24"/>
      <w:szCs w:val="24"/>
    </w:rPr>
  </w:style>
  <w:style w:type="paragraph" w:customStyle="1" w:styleId="logo1">
    <w:name w:val="logo1"/>
    <w:basedOn w:val="Normal"/>
    <w:rsid w:val="00823609"/>
    <w:pPr>
      <w:spacing w:after="0" w:line="240" w:lineRule="auto"/>
      <w:textAlignment w:val="baseline"/>
    </w:pPr>
    <w:rPr>
      <w:rFonts w:ascii="Times New Roman" w:eastAsia="Times New Roman" w:hAnsi="Times New Roman" w:cs="Times New Roman"/>
      <w:sz w:val="24"/>
      <w:szCs w:val="24"/>
    </w:rPr>
  </w:style>
  <w:style w:type="paragraph" w:customStyle="1" w:styleId="started-activity-container1">
    <w:name w:val="started-activity-container1"/>
    <w:basedOn w:val="Normal"/>
    <w:rsid w:val="00823609"/>
    <w:pPr>
      <w:spacing w:after="0" w:line="240" w:lineRule="auto"/>
      <w:textAlignment w:val="baseline"/>
    </w:pPr>
    <w:rPr>
      <w:rFonts w:ascii="Times New Roman" w:eastAsia="Times New Roman" w:hAnsi="Times New Roman" w:cs="Times New Roman"/>
      <w:vanish/>
      <w:sz w:val="24"/>
      <w:szCs w:val="24"/>
    </w:rPr>
  </w:style>
  <w:style w:type="paragraph" w:customStyle="1" w:styleId="activity-root1">
    <w:name w:val="activity-root1"/>
    <w:basedOn w:val="Normal"/>
    <w:rsid w:val="00823609"/>
    <w:pPr>
      <w:spacing w:before="306" w:after="0" w:line="240" w:lineRule="auto"/>
      <w:textAlignment w:val="baseline"/>
    </w:pPr>
    <w:rPr>
      <w:rFonts w:ascii="Times New Roman" w:eastAsia="Times New Roman" w:hAnsi="Times New Roman" w:cs="Times New Roman"/>
      <w:sz w:val="24"/>
      <w:szCs w:val="24"/>
    </w:rPr>
  </w:style>
  <w:style w:type="paragraph" w:customStyle="1" w:styleId="status-message1">
    <w:name w:val="status-message1"/>
    <w:basedOn w:val="Normal"/>
    <w:rsid w:val="00823609"/>
    <w:pPr>
      <w:shd w:val="clear" w:color="auto" w:fill="29910D"/>
      <w:spacing w:before="184" w:after="0" w:line="240" w:lineRule="auto"/>
      <w:textAlignment w:val="baseline"/>
    </w:pPr>
    <w:rPr>
      <w:rFonts w:ascii="Times New Roman" w:eastAsia="Times New Roman" w:hAnsi="Times New Roman" w:cs="Times New Roman"/>
      <w:b/>
      <w:bCs/>
      <w:color w:val="FFFFFF"/>
      <w:sz w:val="18"/>
      <w:szCs w:val="18"/>
    </w:rPr>
  </w:style>
  <w:style w:type="paragraph" w:customStyle="1" w:styleId="activity-link1">
    <w:name w:val="activity-link1"/>
    <w:basedOn w:val="Normal"/>
    <w:rsid w:val="00823609"/>
    <w:pPr>
      <w:spacing w:after="0" w:line="240" w:lineRule="auto"/>
      <w:ind w:right="230"/>
      <w:textAlignment w:val="baseline"/>
    </w:pPr>
    <w:rPr>
      <w:rFonts w:ascii="Arial" w:eastAsia="Times New Roman" w:hAnsi="Arial" w:cs="Arial"/>
      <w:color w:val="1155CC"/>
      <w:sz w:val="17"/>
      <w:szCs w:val="17"/>
    </w:rPr>
  </w:style>
  <w:style w:type="paragraph" w:customStyle="1" w:styleId="activity-cancel1">
    <w:name w:val="activity-cancel1"/>
    <w:basedOn w:val="Normal"/>
    <w:rsid w:val="00823609"/>
    <w:pPr>
      <w:spacing w:after="0" w:line="240" w:lineRule="auto"/>
      <w:ind w:right="153"/>
      <w:textAlignment w:val="baseline"/>
    </w:pPr>
    <w:rPr>
      <w:rFonts w:ascii="Times New Roman" w:eastAsia="Times New Roman" w:hAnsi="Times New Roman" w:cs="Times New Roman"/>
      <w:sz w:val="24"/>
      <w:szCs w:val="24"/>
    </w:rPr>
  </w:style>
  <w:style w:type="paragraph" w:customStyle="1" w:styleId="translate-form1">
    <w:name w:val="translate-form1"/>
    <w:basedOn w:val="Normal"/>
    <w:rsid w:val="00823609"/>
    <w:pPr>
      <w:spacing w:after="0" w:line="240" w:lineRule="auto"/>
      <w:textAlignment w:val="center"/>
    </w:pPr>
    <w:rPr>
      <w:rFonts w:ascii="Times New Roman" w:eastAsia="Times New Roman" w:hAnsi="Times New Roman" w:cs="Times New Roman"/>
      <w:sz w:val="24"/>
      <w:szCs w:val="24"/>
    </w:rPr>
  </w:style>
  <w:style w:type="paragraph" w:customStyle="1" w:styleId="activity-form1">
    <w:name w:val="activity-form1"/>
    <w:basedOn w:val="Normal"/>
    <w:rsid w:val="00823609"/>
    <w:pPr>
      <w:spacing w:after="0" w:line="240" w:lineRule="auto"/>
      <w:textAlignment w:val="baseline"/>
    </w:pPr>
    <w:rPr>
      <w:rFonts w:ascii="Times New Roman" w:eastAsia="Times New Roman" w:hAnsi="Times New Roman" w:cs="Times New Roman"/>
      <w:sz w:val="24"/>
      <w:szCs w:val="24"/>
    </w:rPr>
  </w:style>
  <w:style w:type="paragraph" w:customStyle="1" w:styleId="gray1">
    <w:name w:val="gray1"/>
    <w:basedOn w:val="Normal"/>
    <w:rsid w:val="00823609"/>
    <w:pPr>
      <w:spacing w:after="0" w:line="240" w:lineRule="auto"/>
      <w:textAlignment w:val="baseline"/>
    </w:pPr>
    <w:rPr>
      <w:rFonts w:ascii="Arial" w:eastAsia="Times New Roman" w:hAnsi="Arial" w:cs="Arial"/>
      <w:color w:val="999999"/>
      <w:sz w:val="24"/>
      <w:szCs w:val="24"/>
    </w:rPr>
  </w:style>
  <w:style w:type="paragraph" w:customStyle="1" w:styleId="alt-helper-text1">
    <w:name w:val="alt-helper-text1"/>
    <w:basedOn w:val="Normal"/>
    <w:rsid w:val="00823609"/>
    <w:pPr>
      <w:spacing w:before="230" w:after="77" w:line="240" w:lineRule="auto"/>
      <w:textAlignment w:val="baseline"/>
    </w:pPr>
    <w:rPr>
      <w:rFonts w:ascii="Arial" w:eastAsia="Times New Roman" w:hAnsi="Arial" w:cs="Arial"/>
      <w:color w:val="999999"/>
      <w:sz w:val="17"/>
      <w:szCs w:val="17"/>
    </w:rPr>
  </w:style>
  <w:style w:type="paragraph" w:customStyle="1" w:styleId="alt-error-text1">
    <w:name w:val="alt-error-text1"/>
    <w:basedOn w:val="Normal"/>
    <w:rsid w:val="00823609"/>
    <w:pPr>
      <w:spacing w:after="0" w:line="240" w:lineRule="auto"/>
      <w:textAlignment w:val="baseline"/>
    </w:pPr>
    <w:rPr>
      <w:rFonts w:ascii="Times New Roman" w:eastAsia="Times New Roman" w:hAnsi="Times New Roman" w:cs="Times New Roman"/>
      <w:vanish/>
      <w:color w:val="880000"/>
      <w:sz w:val="18"/>
      <w:szCs w:val="18"/>
    </w:rPr>
  </w:style>
  <w:style w:type="paragraph" w:customStyle="1" w:styleId="goog-menuitem1">
    <w:name w:val="goog-menuitem1"/>
    <w:basedOn w:val="Normal"/>
    <w:rsid w:val="00823609"/>
    <w:pPr>
      <w:spacing w:after="0" w:line="240" w:lineRule="auto"/>
      <w:textAlignment w:val="baseline"/>
    </w:pPr>
    <w:rPr>
      <w:rFonts w:ascii="Times New Roman" w:eastAsia="Times New Roman" w:hAnsi="Times New Roman" w:cs="Times New Roman"/>
      <w:sz w:val="24"/>
      <w:szCs w:val="24"/>
    </w:rPr>
  </w:style>
  <w:style w:type="paragraph" w:customStyle="1" w:styleId="goog-submenu-arrow1">
    <w:name w:val="goog-submenu-arrow1"/>
    <w:basedOn w:val="Normal"/>
    <w:rsid w:val="00823609"/>
    <w:pPr>
      <w:spacing w:after="0" w:line="240" w:lineRule="auto"/>
      <w:jc w:val="right"/>
      <w:textAlignment w:val="baseline"/>
    </w:pPr>
    <w:rPr>
      <w:rFonts w:ascii="Times New Roman" w:eastAsia="Times New Roman" w:hAnsi="Times New Roman" w:cs="Times New Roman"/>
      <w:sz w:val="24"/>
      <w:szCs w:val="24"/>
    </w:rPr>
  </w:style>
  <w:style w:type="paragraph" w:customStyle="1" w:styleId="goog-submenu-arrow2">
    <w:name w:val="goog-submenu-arrow2"/>
    <w:basedOn w:val="Normal"/>
    <w:rsid w:val="00823609"/>
    <w:pPr>
      <w:spacing w:after="0" w:line="240" w:lineRule="auto"/>
      <w:textAlignment w:val="baseline"/>
    </w:pPr>
    <w:rPr>
      <w:rFonts w:ascii="Times New Roman" w:eastAsia="Times New Roman" w:hAnsi="Times New Roman" w:cs="Times New Roman"/>
      <w:sz w:val="24"/>
      <w:szCs w:val="24"/>
    </w:rPr>
  </w:style>
  <w:style w:type="paragraph" w:customStyle="1" w:styleId="gt-hl-text1">
    <w:name w:val="gt-hl-text1"/>
    <w:basedOn w:val="Normal"/>
    <w:rsid w:val="00823609"/>
    <w:pPr>
      <w:shd w:val="clear" w:color="auto" w:fill="F1EA00"/>
      <w:spacing w:after="0" w:line="240" w:lineRule="auto"/>
      <w:ind w:left="-46" w:right="-31"/>
      <w:textAlignment w:val="baseline"/>
    </w:pPr>
    <w:rPr>
      <w:rFonts w:ascii="Times New Roman" w:eastAsia="Times New Roman" w:hAnsi="Times New Roman" w:cs="Times New Roman"/>
      <w:color w:val="F1EA00"/>
      <w:sz w:val="24"/>
      <w:szCs w:val="24"/>
    </w:rPr>
  </w:style>
  <w:style w:type="paragraph" w:customStyle="1" w:styleId="trans-target-highlight1">
    <w:name w:val="trans-target-highlight1"/>
    <w:basedOn w:val="Normal"/>
    <w:rsid w:val="00823609"/>
    <w:pPr>
      <w:shd w:val="clear" w:color="auto" w:fill="F1EA00"/>
      <w:spacing w:after="0" w:line="240" w:lineRule="auto"/>
      <w:ind w:left="-46" w:right="-31"/>
      <w:textAlignment w:val="baseline"/>
    </w:pPr>
    <w:rPr>
      <w:rFonts w:ascii="Times New Roman" w:eastAsia="Times New Roman" w:hAnsi="Times New Roman" w:cs="Times New Roman"/>
      <w:color w:val="222222"/>
      <w:sz w:val="24"/>
      <w:szCs w:val="24"/>
    </w:rPr>
  </w:style>
  <w:style w:type="paragraph" w:customStyle="1" w:styleId="gt-hl-layer1">
    <w:name w:val="gt-hl-layer1"/>
    <w:basedOn w:val="Normal"/>
    <w:rsid w:val="00823609"/>
    <w:pPr>
      <w:spacing w:after="0" w:line="240" w:lineRule="auto"/>
      <w:textAlignment w:val="baseline"/>
    </w:pPr>
    <w:rPr>
      <w:rFonts w:ascii="Times New Roman" w:eastAsia="Times New Roman" w:hAnsi="Times New Roman" w:cs="Times New Roman"/>
      <w:color w:val="FFFFFF"/>
      <w:sz w:val="24"/>
      <w:szCs w:val="24"/>
    </w:rPr>
  </w:style>
  <w:style w:type="paragraph" w:customStyle="1" w:styleId="trans-target1">
    <w:name w:val="trans-target1"/>
    <w:basedOn w:val="Normal"/>
    <w:rsid w:val="00823609"/>
    <w:pPr>
      <w:shd w:val="clear" w:color="auto" w:fill="C9D7F1"/>
      <w:spacing w:after="0" w:line="240" w:lineRule="auto"/>
      <w:ind w:left="-46" w:right="-31"/>
      <w:textAlignment w:val="baseline"/>
    </w:pPr>
    <w:rPr>
      <w:rFonts w:ascii="Times New Roman" w:eastAsia="Times New Roman" w:hAnsi="Times New Roman" w:cs="Times New Roman"/>
      <w:sz w:val="24"/>
      <w:szCs w:val="24"/>
    </w:rPr>
  </w:style>
  <w:style w:type="paragraph" w:customStyle="1" w:styleId="trans-target-highlight2">
    <w:name w:val="trans-target-highlight2"/>
    <w:basedOn w:val="Normal"/>
    <w:rsid w:val="00823609"/>
    <w:pPr>
      <w:shd w:val="clear" w:color="auto" w:fill="C9D7F1"/>
      <w:spacing w:after="0" w:line="240" w:lineRule="auto"/>
      <w:ind w:left="-46" w:right="-31"/>
      <w:textAlignment w:val="baseline"/>
    </w:pPr>
    <w:rPr>
      <w:rFonts w:ascii="Times New Roman" w:eastAsia="Times New Roman" w:hAnsi="Times New Roman" w:cs="Times New Roman"/>
      <w:color w:val="222222"/>
      <w:sz w:val="24"/>
      <w:szCs w:val="24"/>
    </w:rPr>
  </w:style>
  <w:style w:type="paragraph" w:customStyle="1" w:styleId="trans-edit1">
    <w:name w:val="trans-edit1"/>
    <w:basedOn w:val="Normal"/>
    <w:rsid w:val="00823609"/>
    <w:pPr>
      <w:pBdr>
        <w:top w:val="single" w:sz="6" w:space="1" w:color="4D90FE"/>
        <w:left w:val="single" w:sz="6" w:space="1" w:color="4D90FE"/>
        <w:bottom w:val="single" w:sz="6" w:space="1" w:color="4D90FE"/>
        <w:right w:val="single" w:sz="6" w:space="1" w:color="4D90FE"/>
      </w:pBdr>
      <w:spacing w:after="0" w:line="240" w:lineRule="auto"/>
      <w:ind w:left="-31" w:right="-31"/>
      <w:textAlignment w:val="baseline"/>
    </w:pPr>
    <w:rPr>
      <w:rFonts w:ascii="Times New Roman" w:eastAsia="Times New Roman" w:hAnsi="Times New Roman" w:cs="Times New Roman"/>
      <w:sz w:val="24"/>
      <w:szCs w:val="24"/>
    </w:rPr>
  </w:style>
  <w:style w:type="paragraph" w:customStyle="1" w:styleId="trans-target-currdragitem1">
    <w:name w:val="trans-target-currdragitem1"/>
    <w:basedOn w:val="Normal"/>
    <w:rsid w:val="00823609"/>
    <w:pPr>
      <w:spacing w:after="0" w:line="240" w:lineRule="auto"/>
      <w:textAlignment w:val="baseline"/>
    </w:pPr>
    <w:rPr>
      <w:rFonts w:ascii="Times New Roman" w:eastAsia="Times New Roman" w:hAnsi="Times New Roman" w:cs="Times New Roman"/>
      <w:color w:val="CCCCCC"/>
      <w:sz w:val="24"/>
      <w:szCs w:val="24"/>
    </w:rPr>
  </w:style>
  <w:style w:type="paragraph" w:customStyle="1" w:styleId="gt-trans-highlight-l1">
    <w:name w:val="gt-trans-highlight-l1"/>
    <w:basedOn w:val="Normal"/>
    <w:rsid w:val="00823609"/>
    <w:pPr>
      <w:pBdr>
        <w:left w:val="single" w:sz="12" w:space="0" w:color="FF0000"/>
      </w:pBdr>
      <w:spacing w:after="0" w:line="240" w:lineRule="auto"/>
      <w:ind w:left="-31"/>
      <w:textAlignment w:val="baseline"/>
    </w:pPr>
    <w:rPr>
      <w:rFonts w:ascii="Times New Roman" w:eastAsia="Times New Roman" w:hAnsi="Times New Roman" w:cs="Times New Roman"/>
      <w:sz w:val="24"/>
      <w:szCs w:val="24"/>
    </w:rPr>
  </w:style>
  <w:style w:type="paragraph" w:customStyle="1" w:styleId="gt-trans-highlight-r1">
    <w:name w:val="gt-trans-highlight-r1"/>
    <w:basedOn w:val="Normal"/>
    <w:rsid w:val="00823609"/>
    <w:pPr>
      <w:pBdr>
        <w:right w:val="single" w:sz="12" w:space="0" w:color="FF0000"/>
      </w:pBdr>
      <w:spacing w:after="0" w:line="240" w:lineRule="auto"/>
      <w:ind w:right="-31"/>
      <w:textAlignment w:val="baseline"/>
    </w:pPr>
    <w:rPr>
      <w:rFonts w:ascii="Times New Roman" w:eastAsia="Times New Roman" w:hAnsi="Times New Roman" w:cs="Times New Roman"/>
      <w:sz w:val="24"/>
      <w:szCs w:val="24"/>
    </w:rPr>
  </w:style>
  <w:style w:type="character" w:styleId="Emphasis">
    <w:name w:val="Emphasis"/>
    <w:basedOn w:val="DefaultParagraphFont"/>
    <w:uiPriority w:val="20"/>
    <w:qFormat/>
    <w:rsid w:val="00E90BDD"/>
    <w:rPr>
      <w:i/>
      <w:iCs/>
    </w:rPr>
  </w:style>
</w:styles>
</file>

<file path=word/webSettings.xml><?xml version="1.0" encoding="utf-8"?>
<w:webSettings xmlns:r="http://schemas.openxmlformats.org/officeDocument/2006/relationships" xmlns:w="http://schemas.openxmlformats.org/wordprocessingml/2006/main">
  <w:divs>
    <w:div w:id="166988787">
      <w:bodyDiv w:val="1"/>
      <w:marLeft w:val="0"/>
      <w:marRight w:val="0"/>
      <w:marTop w:val="0"/>
      <w:marBottom w:val="0"/>
      <w:divBdr>
        <w:top w:val="none" w:sz="0" w:space="0" w:color="auto"/>
        <w:left w:val="none" w:sz="0" w:space="0" w:color="auto"/>
        <w:bottom w:val="none" w:sz="0" w:space="0" w:color="auto"/>
        <w:right w:val="none" w:sz="0" w:space="0" w:color="auto"/>
      </w:divBdr>
      <w:divsChild>
        <w:div w:id="1575966686">
          <w:marLeft w:val="0"/>
          <w:marRight w:val="0"/>
          <w:marTop w:val="0"/>
          <w:marBottom w:val="0"/>
          <w:divBdr>
            <w:top w:val="none" w:sz="0" w:space="0" w:color="auto"/>
            <w:left w:val="none" w:sz="0" w:space="0" w:color="auto"/>
            <w:bottom w:val="none" w:sz="0" w:space="0" w:color="auto"/>
            <w:right w:val="none" w:sz="0" w:space="0" w:color="auto"/>
          </w:divBdr>
          <w:divsChild>
            <w:div w:id="675495059">
              <w:marLeft w:val="0"/>
              <w:marRight w:val="0"/>
              <w:marTop w:val="0"/>
              <w:marBottom w:val="0"/>
              <w:divBdr>
                <w:top w:val="none" w:sz="0" w:space="0" w:color="auto"/>
                <w:left w:val="none" w:sz="0" w:space="0" w:color="auto"/>
                <w:bottom w:val="none" w:sz="0" w:space="0" w:color="auto"/>
                <w:right w:val="none" w:sz="0" w:space="0" w:color="auto"/>
              </w:divBdr>
              <w:divsChild>
                <w:div w:id="1493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2794">
      <w:bodyDiv w:val="1"/>
      <w:marLeft w:val="0"/>
      <w:marRight w:val="0"/>
      <w:marTop w:val="0"/>
      <w:marBottom w:val="0"/>
      <w:divBdr>
        <w:top w:val="none" w:sz="0" w:space="0" w:color="auto"/>
        <w:left w:val="none" w:sz="0" w:space="0" w:color="auto"/>
        <w:bottom w:val="none" w:sz="0" w:space="0" w:color="auto"/>
        <w:right w:val="none" w:sz="0" w:space="0" w:color="auto"/>
      </w:divBdr>
      <w:divsChild>
        <w:div w:id="1663191843">
          <w:marLeft w:val="0"/>
          <w:marRight w:val="0"/>
          <w:marTop w:val="0"/>
          <w:marBottom w:val="0"/>
          <w:divBdr>
            <w:top w:val="none" w:sz="0" w:space="0" w:color="auto"/>
            <w:left w:val="none" w:sz="0" w:space="0" w:color="auto"/>
            <w:bottom w:val="none" w:sz="0" w:space="0" w:color="auto"/>
            <w:right w:val="none" w:sz="0" w:space="0" w:color="auto"/>
          </w:divBdr>
          <w:divsChild>
            <w:div w:id="1927107679">
              <w:marLeft w:val="0"/>
              <w:marRight w:val="0"/>
              <w:marTop w:val="0"/>
              <w:marBottom w:val="0"/>
              <w:divBdr>
                <w:top w:val="none" w:sz="0" w:space="0" w:color="auto"/>
                <w:left w:val="none" w:sz="0" w:space="0" w:color="auto"/>
                <w:bottom w:val="none" w:sz="0" w:space="0" w:color="auto"/>
                <w:right w:val="none" w:sz="0" w:space="0" w:color="auto"/>
              </w:divBdr>
              <w:divsChild>
                <w:div w:id="81333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8999">
      <w:bodyDiv w:val="1"/>
      <w:marLeft w:val="0"/>
      <w:marRight w:val="0"/>
      <w:marTop w:val="0"/>
      <w:marBottom w:val="0"/>
      <w:divBdr>
        <w:top w:val="none" w:sz="0" w:space="0" w:color="auto"/>
        <w:left w:val="none" w:sz="0" w:space="0" w:color="auto"/>
        <w:bottom w:val="none" w:sz="0" w:space="0" w:color="auto"/>
        <w:right w:val="none" w:sz="0" w:space="0" w:color="auto"/>
      </w:divBdr>
      <w:divsChild>
        <w:div w:id="903759744">
          <w:marLeft w:val="0"/>
          <w:marRight w:val="0"/>
          <w:marTop w:val="0"/>
          <w:marBottom w:val="0"/>
          <w:divBdr>
            <w:top w:val="none" w:sz="0" w:space="0" w:color="auto"/>
            <w:left w:val="none" w:sz="0" w:space="0" w:color="auto"/>
            <w:bottom w:val="none" w:sz="0" w:space="0" w:color="auto"/>
            <w:right w:val="none" w:sz="0" w:space="0" w:color="auto"/>
          </w:divBdr>
          <w:divsChild>
            <w:div w:id="23210038">
              <w:marLeft w:val="0"/>
              <w:marRight w:val="0"/>
              <w:marTop w:val="0"/>
              <w:marBottom w:val="0"/>
              <w:divBdr>
                <w:top w:val="none" w:sz="0" w:space="0" w:color="auto"/>
                <w:left w:val="none" w:sz="0" w:space="0" w:color="auto"/>
                <w:bottom w:val="none" w:sz="0" w:space="0" w:color="auto"/>
                <w:right w:val="none" w:sz="0" w:space="0" w:color="auto"/>
              </w:divBdr>
              <w:divsChild>
                <w:div w:id="48204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64591">
      <w:bodyDiv w:val="1"/>
      <w:marLeft w:val="0"/>
      <w:marRight w:val="0"/>
      <w:marTop w:val="0"/>
      <w:marBottom w:val="0"/>
      <w:divBdr>
        <w:top w:val="none" w:sz="0" w:space="0" w:color="auto"/>
        <w:left w:val="none" w:sz="0" w:space="0" w:color="auto"/>
        <w:bottom w:val="none" w:sz="0" w:space="0" w:color="auto"/>
        <w:right w:val="none" w:sz="0" w:space="0" w:color="auto"/>
      </w:divBdr>
      <w:divsChild>
        <w:div w:id="1502156615">
          <w:marLeft w:val="0"/>
          <w:marRight w:val="0"/>
          <w:marTop w:val="0"/>
          <w:marBottom w:val="0"/>
          <w:divBdr>
            <w:top w:val="none" w:sz="0" w:space="0" w:color="auto"/>
            <w:left w:val="none" w:sz="0" w:space="0" w:color="auto"/>
            <w:bottom w:val="none" w:sz="0" w:space="0" w:color="auto"/>
            <w:right w:val="none" w:sz="0" w:space="0" w:color="auto"/>
          </w:divBdr>
          <w:divsChild>
            <w:div w:id="2128043804">
              <w:marLeft w:val="0"/>
              <w:marRight w:val="0"/>
              <w:marTop w:val="0"/>
              <w:marBottom w:val="0"/>
              <w:divBdr>
                <w:top w:val="none" w:sz="0" w:space="0" w:color="auto"/>
                <w:left w:val="none" w:sz="0" w:space="0" w:color="auto"/>
                <w:bottom w:val="none" w:sz="0" w:space="0" w:color="auto"/>
                <w:right w:val="none" w:sz="0" w:space="0" w:color="auto"/>
              </w:divBdr>
              <w:divsChild>
                <w:div w:id="14199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980222">
      <w:bodyDiv w:val="1"/>
      <w:marLeft w:val="0"/>
      <w:marRight w:val="0"/>
      <w:marTop w:val="0"/>
      <w:marBottom w:val="0"/>
      <w:divBdr>
        <w:top w:val="none" w:sz="0" w:space="0" w:color="auto"/>
        <w:left w:val="none" w:sz="0" w:space="0" w:color="auto"/>
        <w:bottom w:val="none" w:sz="0" w:space="0" w:color="auto"/>
        <w:right w:val="none" w:sz="0" w:space="0" w:color="auto"/>
      </w:divBdr>
      <w:divsChild>
        <w:div w:id="1511674042">
          <w:marLeft w:val="0"/>
          <w:marRight w:val="0"/>
          <w:marTop w:val="0"/>
          <w:marBottom w:val="0"/>
          <w:divBdr>
            <w:top w:val="none" w:sz="0" w:space="0" w:color="auto"/>
            <w:left w:val="none" w:sz="0" w:space="0" w:color="auto"/>
            <w:bottom w:val="none" w:sz="0" w:space="0" w:color="auto"/>
            <w:right w:val="none" w:sz="0" w:space="0" w:color="auto"/>
          </w:divBdr>
          <w:divsChild>
            <w:div w:id="20056474">
              <w:marLeft w:val="0"/>
              <w:marRight w:val="0"/>
              <w:marTop w:val="0"/>
              <w:marBottom w:val="0"/>
              <w:divBdr>
                <w:top w:val="none" w:sz="0" w:space="0" w:color="auto"/>
                <w:left w:val="none" w:sz="0" w:space="0" w:color="auto"/>
                <w:bottom w:val="none" w:sz="0" w:space="0" w:color="auto"/>
                <w:right w:val="none" w:sz="0" w:space="0" w:color="auto"/>
              </w:divBdr>
              <w:divsChild>
                <w:div w:id="7490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653747">
      <w:bodyDiv w:val="1"/>
      <w:marLeft w:val="0"/>
      <w:marRight w:val="0"/>
      <w:marTop w:val="0"/>
      <w:marBottom w:val="0"/>
      <w:divBdr>
        <w:top w:val="none" w:sz="0" w:space="0" w:color="auto"/>
        <w:left w:val="none" w:sz="0" w:space="0" w:color="auto"/>
        <w:bottom w:val="none" w:sz="0" w:space="0" w:color="auto"/>
        <w:right w:val="none" w:sz="0" w:space="0" w:color="auto"/>
      </w:divBdr>
      <w:divsChild>
        <w:div w:id="655107879">
          <w:marLeft w:val="0"/>
          <w:marRight w:val="0"/>
          <w:marTop w:val="0"/>
          <w:marBottom w:val="0"/>
          <w:divBdr>
            <w:top w:val="none" w:sz="0" w:space="0" w:color="auto"/>
            <w:left w:val="none" w:sz="0" w:space="0" w:color="auto"/>
            <w:bottom w:val="none" w:sz="0" w:space="0" w:color="auto"/>
            <w:right w:val="none" w:sz="0" w:space="0" w:color="auto"/>
          </w:divBdr>
          <w:divsChild>
            <w:div w:id="1562792810">
              <w:marLeft w:val="0"/>
              <w:marRight w:val="0"/>
              <w:marTop w:val="0"/>
              <w:marBottom w:val="0"/>
              <w:divBdr>
                <w:top w:val="none" w:sz="0" w:space="0" w:color="auto"/>
                <w:left w:val="none" w:sz="0" w:space="0" w:color="auto"/>
                <w:bottom w:val="none" w:sz="0" w:space="0" w:color="auto"/>
                <w:right w:val="none" w:sz="0" w:space="0" w:color="auto"/>
              </w:divBdr>
              <w:divsChild>
                <w:div w:id="106741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06964">
      <w:bodyDiv w:val="1"/>
      <w:marLeft w:val="0"/>
      <w:marRight w:val="0"/>
      <w:marTop w:val="0"/>
      <w:marBottom w:val="0"/>
      <w:divBdr>
        <w:top w:val="none" w:sz="0" w:space="0" w:color="auto"/>
        <w:left w:val="none" w:sz="0" w:space="0" w:color="auto"/>
        <w:bottom w:val="none" w:sz="0" w:space="0" w:color="auto"/>
        <w:right w:val="none" w:sz="0" w:space="0" w:color="auto"/>
      </w:divBdr>
      <w:divsChild>
        <w:div w:id="1833256625">
          <w:marLeft w:val="0"/>
          <w:marRight w:val="0"/>
          <w:marTop w:val="0"/>
          <w:marBottom w:val="0"/>
          <w:divBdr>
            <w:top w:val="none" w:sz="0" w:space="0" w:color="auto"/>
            <w:left w:val="none" w:sz="0" w:space="0" w:color="auto"/>
            <w:bottom w:val="none" w:sz="0" w:space="0" w:color="auto"/>
            <w:right w:val="none" w:sz="0" w:space="0" w:color="auto"/>
          </w:divBdr>
          <w:divsChild>
            <w:div w:id="253711329">
              <w:marLeft w:val="0"/>
              <w:marRight w:val="0"/>
              <w:marTop w:val="0"/>
              <w:marBottom w:val="0"/>
              <w:divBdr>
                <w:top w:val="none" w:sz="0" w:space="0" w:color="auto"/>
                <w:left w:val="none" w:sz="0" w:space="0" w:color="auto"/>
                <w:bottom w:val="none" w:sz="0" w:space="0" w:color="auto"/>
                <w:right w:val="none" w:sz="0" w:space="0" w:color="auto"/>
              </w:divBdr>
              <w:divsChild>
                <w:div w:id="150682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430620">
      <w:bodyDiv w:val="1"/>
      <w:marLeft w:val="0"/>
      <w:marRight w:val="0"/>
      <w:marTop w:val="0"/>
      <w:marBottom w:val="0"/>
      <w:divBdr>
        <w:top w:val="none" w:sz="0" w:space="0" w:color="auto"/>
        <w:left w:val="none" w:sz="0" w:space="0" w:color="auto"/>
        <w:bottom w:val="none" w:sz="0" w:space="0" w:color="auto"/>
        <w:right w:val="none" w:sz="0" w:space="0" w:color="auto"/>
      </w:divBdr>
      <w:divsChild>
        <w:div w:id="528761635">
          <w:marLeft w:val="0"/>
          <w:marRight w:val="0"/>
          <w:marTop w:val="0"/>
          <w:marBottom w:val="0"/>
          <w:divBdr>
            <w:top w:val="none" w:sz="0" w:space="0" w:color="auto"/>
            <w:left w:val="none" w:sz="0" w:space="0" w:color="auto"/>
            <w:bottom w:val="none" w:sz="0" w:space="0" w:color="auto"/>
            <w:right w:val="none" w:sz="0" w:space="0" w:color="auto"/>
          </w:divBdr>
          <w:divsChild>
            <w:div w:id="347604553">
              <w:marLeft w:val="0"/>
              <w:marRight w:val="0"/>
              <w:marTop w:val="0"/>
              <w:marBottom w:val="0"/>
              <w:divBdr>
                <w:top w:val="none" w:sz="0" w:space="0" w:color="auto"/>
                <w:left w:val="none" w:sz="0" w:space="0" w:color="auto"/>
                <w:bottom w:val="none" w:sz="0" w:space="0" w:color="auto"/>
                <w:right w:val="none" w:sz="0" w:space="0" w:color="auto"/>
              </w:divBdr>
              <w:divsChild>
                <w:div w:id="49427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458">
      <w:bodyDiv w:val="1"/>
      <w:marLeft w:val="0"/>
      <w:marRight w:val="0"/>
      <w:marTop w:val="0"/>
      <w:marBottom w:val="0"/>
      <w:divBdr>
        <w:top w:val="none" w:sz="0" w:space="0" w:color="auto"/>
        <w:left w:val="none" w:sz="0" w:space="0" w:color="auto"/>
        <w:bottom w:val="none" w:sz="0" w:space="0" w:color="auto"/>
        <w:right w:val="none" w:sz="0" w:space="0" w:color="auto"/>
      </w:divBdr>
      <w:divsChild>
        <w:div w:id="1627813047">
          <w:marLeft w:val="0"/>
          <w:marRight w:val="0"/>
          <w:marTop w:val="0"/>
          <w:marBottom w:val="0"/>
          <w:divBdr>
            <w:top w:val="none" w:sz="0" w:space="0" w:color="auto"/>
            <w:left w:val="none" w:sz="0" w:space="0" w:color="auto"/>
            <w:bottom w:val="none" w:sz="0" w:space="0" w:color="auto"/>
            <w:right w:val="none" w:sz="0" w:space="0" w:color="auto"/>
          </w:divBdr>
          <w:divsChild>
            <w:div w:id="1341395995">
              <w:marLeft w:val="0"/>
              <w:marRight w:val="0"/>
              <w:marTop w:val="0"/>
              <w:marBottom w:val="0"/>
              <w:divBdr>
                <w:top w:val="none" w:sz="0" w:space="0" w:color="auto"/>
                <w:left w:val="none" w:sz="0" w:space="0" w:color="auto"/>
                <w:bottom w:val="none" w:sz="0" w:space="0" w:color="auto"/>
                <w:right w:val="none" w:sz="0" w:space="0" w:color="auto"/>
              </w:divBdr>
              <w:divsChild>
                <w:div w:id="20056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931236">
      <w:bodyDiv w:val="1"/>
      <w:marLeft w:val="0"/>
      <w:marRight w:val="0"/>
      <w:marTop w:val="0"/>
      <w:marBottom w:val="0"/>
      <w:divBdr>
        <w:top w:val="none" w:sz="0" w:space="0" w:color="auto"/>
        <w:left w:val="none" w:sz="0" w:space="0" w:color="auto"/>
        <w:bottom w:val="none" w:sz="0" w:space="0" w:color="auto"/>
        <w:right w:val="none" w:sz="0" w:space="0" w:color="auto"/>
      </w:divBdr>
      <w:divsChild>
        <w:div w:id="1249924743">
          <w:marLeft w:val="0"/>
          <w:marRight w:val="0"/>
          <w:marTop w:val="0"/>
          <w:marBottom w:val="0"/>
          <w:divBdr>
            <w:top w:val="none" w:sz="0" w:space="0" w:color="auto"/>
            <w:left w:val="none" w:sz="0" w:space="0" w:color="auto"/>
            <w:bottom w:val="none" w:sz="0" w:space="0" w:color="auto"/>
            <w:right w:val="none" w:sz="0" w:space="0" w:color="auto"/>
          </w:divBdr>
          <w:divsChild>
            <w:div w:id="1632706274">
              <w:marLeft w:val="0"/>
              <w:marRight w:val="0"/>
              <w:marTop w:val="0"/>
              <w:marBottom w:val="0"/>
              <w:divBdr>
                <w:top w:val="none" w:sz="0" w:space="0" w:color="auto"/>
                <w:left w:val="none" w:sz="0" w:space="0" w:color="auto"/>
                <w:bottom w:val="none" w:sz="0" w:space="0" w:color="auto"/>
                <w:right w:val="none" w:sz="0" w:space="0" w:color="auto"/>
              </w:divBdr>
              <w:divsChild>
                <w:div w:id="29780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666198">
      <w:bodyDiv w:val="1"/>
      <w:marLeft w:val="0"/>
      <w:marRight w:val="0"/>
      <w:marTop w:val="0"/>
      <w:marBottom w:val="0"/>
      <w:divBdr>
        <w:top w:val="none" w:sz="0" w:space="0" w:color="auto"/>
        <w:left w:val="none" w:sz="0" w:space="0" w:color="auto"/>
        <w:bottom w:val="none" w:sz="0" w:space="0" w:color="auto"/>
        <w:right w:val="none" w:sz="0" w:space="0" w:color="auto"/>
      </w:divBdr>
      <w:divsChild>
        <w:div w:id="1347948126">
          <w:marLeft w:val="0"/>
          <w:marRight w:val="0"/>
          <w:marTop w:val="0"/>
          <w:marBottom w:val="0"/>
          <w:divBdr>
            <w:top w:val="none" w:sz="0" w:space="0" w:color="auto"/>
            <w:left w:val="none" w:sz="0" w:space="0" w:color="auto"/>
            <w:bottom w:val="none" w:sz="0" w:space="0" w:color="auto"/>
            <w:right w:val="none" w:sz="0" w:space="0" w:color="auto"/>
          </w:divBdr>
          <w:divsChild>
            <w:div w:id="1566063562">
              <w:marLeft w:val="0"/>
              <w:marRight w:val="0"/>
              <w:marTop w:val="0"/>
              <w:marBottom w:val="0"/>
              <w:divBdr>
                <w:top w:val="none" w:sz="0" w:space="0" w:color="auto"/>
                <w:left w:val="none" w:sz="0" w:space="0" w:color="auto"/>
                <w:bottom w:val="none" w:sz="0" w:space="0" w:color="auto"/>
                <w:right w:val="none" w:sz="0" w:space="0" w:color="auto"/>
              </w:divBdr>
              <w:divsChild>
                <w:div w:id="189268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151189">
      <w:bodyDiv w:val="1"/>
      <w:marLeft w:val="0"/>
      <w:marRight w:val="0"/>
      <w:marTop w:val="0"/>
      <w:marBottom w:val="0"/>
      <w:divBdr>
        <w:top w:val="none" w:sz="0" w:space="0" w:color="auto"/>
        <w:left w:val="none" w:sz="0" w:space="0" w:color="auto"/>
        <w:bottom w:val="none" w:sz="0" w:space="0" w:color="auto"/>
        <w:right w:val="none" w:sz="0" w:space="0" w:color="auto"/>
      </w:divBdr>
      <w:divsChild>
        <w:div w:id="1614507978">
          <w:marLeft w:val="0"/>
          <w:marRight w:val="0"/>
          <w:marTop w:val="0"/>
          <w:marBottom w:val="0"/>
          <w:divBdr>
            <w:top w:val="none" w:sz="0" w:space="0" w:color="auto"/>
            <w:left w:val="none" w:sz="0" w:space="0" w:color="auto"/>
            <w:bottom w:val="none" w:sz="0" w:space="0" w:color="auto"/>
            <w:right w:val="none" w:sz="0" w:space="0" w:color="auto"/>
          </w:divBdr>
          <w:divsChild>
            <w:div w:id="705105013">
              <w:marLeft w:val="0"/>
              <w:marRight w:val="0"/>
              <w:marTop w:val="0"/>
              <w:marBottom w:val="0"/>
              <w:divBdr>
                <w:top w:val="none" w:sz="0" w:space="0" w:color="auto"/>
                <w:left w:val="none" w:sz="0" w:space="0" w:color="auto"/>
                <w:bottom w:val="none" w:sz="0" w:space="0" w:color="auto"/>
                <w:right w:val="none" w:sz="0" w:space="0" w:color="auto"/>
              </w:divBdr>
              <w:divsChild>
                <w:div w:id="76179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824698">
      <w:bodyDiv w:val="1"/>
      <w:marLeft w:val="0"/>
      <w:marRight w:val="0"/>
      <w:marTop w:val="0"/>
      <w:marBottom w:val="0"/>
      <w:divBdr>
        <w:top w:val="none" w:sz="0" w:space="0" w:color="auto"/>
        <w:left w:val="none" w:sz="0" w:space="0" w:color="auto"/>
        <w:bottom w:val="none" w:sz="0" w:space="0" w:color="auto"/>
        <w:right w:val="none" w:sz="0" w:space="0" w:color="auto"/>
      </w:divBdr>
      <w:divsChild>
        <w:div w:id="1356730120">
          <w:marLeft w:val="0"/>
          <w:marRight w:val="0"/>
          <w:marTop w:val="0"/>
          <w:marBottom w:val="0"/>
          <w:divBdr>
            <w:top w:val="none" w:sz="0" w:space="0" w:color="auto"/>
            <w:left w:val="none" w:sz="0" w:space="0" w:color="auto"/>
            <w:bottom w:val="none" w:sz="0" w:space="0" w:color="auto"/>
            <w:right w:val="none" w:sz="0" w:space="0" w:color="auto"/>
          </w:divBdr>
          <w:divsChild>
            <w:div w:id="1644314057">
              <w:marLeft w:val="0"/>
              <w:marRight w:val="0"/>
              <w:marTop w:val="0"/>
              <w:marBottom w:val="0"/>
              <w:divBdr>
                <w:top w:val="none" w:sz="0" w:space="0" w:color="auto"/>
                <w:left w:val="none" w:sz="0" w:space="0" w:color="auto"/>
                <w:bottom w:val="none" w:sz="0" w:space="0" w:color="auto"/>
                <w:right w:val="none" w:sz="0" w:space="0" w:color="auto"/>
              </w:divBdr>
              <w:divsChild>
                <w:div w:id="164469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73120">
      <w:bodyDiv w:val="1"/>
      <w:marLeft w:val="0"/>
      <w:marRight w:val="0"/>
      <w:marTop w:val="0"/>
      <w:marBottom w:val="0"/>
      <w:divBdr>
        <w:top w:val="none" w:sz="0" w:space="0" w:color="auto"/>
        <w:left w:val="none" w:sz="0" w:space="0" w:color="auto"/>
        <w:bottom w:val="none" w:sz="0" w:space="0" w:color="auto"/>
        <w:right w:val="none" w:sz="0" w:space="0" w:color="auto"/>
      </w:divBdr>
      <w:divsChild>
        <w:div w:id="709184625">
          <w:marLeft w:val="0"/>
          <w:marRight w:val="0"/>
          <w:marTop w:val="0"/>
          <w:marBottom w:val="0"/>
          <w:divBdr>
            <w:top w:val="none" w:sz="0" w:space="0" w:color="auto"/>
            <w:left w:val="none" w:sz="0" w:space="0" w:color="auto"/>
            <w:bottom w:val="none" w:sz="0" w:space="0" w:color="auto"/>
            <w:right w:val="none" w:sz="0" w:space="0" w:color="auto"/>
          </w:divBdr>
          <w:divsChild>
            <w:div w:id="185560887">
              <w:marLeft w:val="0"/>
              <w:marRight w:val="0"/>
              <w:marTop w:val="0"/>
              <w:marBottom w:val="0"/>
              <w:divBdr>
                <w:top w:val="none" w:sz="0" w:space="0" w:color="auto"/>
                <w:left w:val="none" w:sz="0" w:space="0" w:color="auto"/>
                <w:bottom w:val="none" w:sz="0" w:space="0" w:color="auto"/>
                <w:right w:val="none" w:sz="0" w:space="0" w:color="auto"/>
              </w:divBdr>
              <w:divsChild>
                <w:div w:id="116740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385915">
      <w:bodyDiv w:val="1"/>
      <w:marLeft w:val="0"/>
      <w:marRight w:val="0"/>
      <w:marTop w:val="0"/>
      <w:marBottom w:val="0"/>
      <w:divBdr>
        <w:top w:val="none" w:sz="0" w:space="0" w:color="auto"/>
        <w:left w:val="none" w:sz="0" w:space="0" w:color="auto"/>
        <w:bottom w:val="none" w:sz="0" w:space="0" w:color="auto"/>
        <w:right w:val="none" w:sz="0" w:space="0" w:color="auto"/>
      </w:divBdr>
      <w:divsChild>
        <w:div w:id="80807604">
          <w:marLeft w:val="0"/>
          <w:marRight w:val="0"/>
          <w:marTop w:val="0"/>
          <w:marBottom w:val="0"/>
          <w:divBdr>
            <w:top w:val="none" w:sz="0" w:space="0" w:color="auto"/>
            <w:left w:val="none" w:sz="0" w:space="0" w:color="auto"/>
            <w:bottom w:val="none" w:sz="0" w:space="0" w:color="auto"/>
            <w:right w:val="none" w:sz="0" w:space="0" w:color="auto"/>
          </w:divBdr>
          <w:divsChild>
            <w:div w:id="1330526776">
              <w:marLeft w:val="0"/>
              <w:marRight w:val="0"/>
              <w:marTop w:val="0"/>
              <w:marBottom w:val="0"/>
              <w:divBdr>
                <w:top w:val="none" w:sz="0" w:space="0" w:color="auto"/>
                <w:left w:val="none" w:sz="0" w:space="0" w:color="auto"/>
                <w:bottom w:val="none" w:sz="0" w:space="0" w:color="auto"/>
                <w:right w:val="none" w:sz="0" w:space="0" w:color="auto"/>
              </w:divBdr>
              <w:divsChild>
                <w:div w:id="212133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800868">
      <w:bodyDiv w:val="1"/>
      <w:marLeft w:val="0"/>
      <w:marRight w:val="0"/>
      <w:marTop w:val="0"/>
      <w:marBottom w:val="0"/>
      <w:divBdr>
        <w:top w:val="none" w:sz="0" w:space="0" w:color="auto"/>
        <w:left w:val="none" w:sz="0" w:space="0" w:color="auto"/>
        <w:bottom w:val="none" w:sz="0" w:space="0" w:color="auto"/>
        <w:right w:val="none" w:sz="0" w:space="0" w:color="auto"/>
      </w:divBdr>
      <w:divsChild>
        <w:div w:id="835926355">
          <w:marLeft w:val="0"/>
          <w:marRight w:val="0"/>
          <w:marTop w:val="0"/>
          <w:marBottom w:val="0"/>
          <w:divBdr>
            <w:top w:val="none" w:sz="0" w:space="0" w:color="auto"/>
            <w:left w:val="none" w:sz="0" w:space="0" w:color="auto"/>
            <w:bottom w:val="none" w:sz="0" w:space="0" w:color="auto"/>
            <w:right w:val="none" w:sz="0" w:space="0" w:color="auto"/>
          </w:divBdr>
          <w:divsChild>
            <w:div w:id="1441876845">
              <w:marLeft w:val="0"/>
              <w:marRight w:val="0"/>
              <w:marTop w:val="0"/>
              <w:marBottom w:val="0"/>
              <w:divBdr>
                <w:top w:val="none" w:sz="0" w:space="0" w:color="auto"/>
                <w:left w:val="none" w:sz="0" w:space="0" w:color="auto"/>
                <w:bottom w:val="none" w:sz="0" w:space="0" w:color="auto"/>
                <w:right w:val="none" w:sz="0" w:space="0" w:color="auto"/>
              </w:divBdr>
              <w:divsChild>
                <w:div w:id="60184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807352">
      <w:bodyDiv w:val="1"/>
      <w:marLeft w:val="0"/>
      <w:marRight w:val="0"/>
      <w:marTop w:val="0"/>
      <w:marBottom w:val="0"/>
      <w:divBdr>
        <w:top w:val="none" w:sz="0" w:space="0" w:color="auto"/>
        <w:left w:val="none" w:sz="0" w:space="0" w:color="auto"/>
        <w:bottom w:val="none" w:sz="0" w:space="0" w:color="auto"/>
        <w:right w:val="none" w:sz="0" w:space="0" w:color="auto"/>
      </w:divBdr>
      <w:divsChild>
        <w:div w:id="49232611">
          <w:marLeft w:val="0"/>
          <w:marRight w:val="0"/>
          <w:marTop w:val="0"/>
          <w:marBottom w:val="0"/>
          <w:divBdr>
            <w:top w:val="none" w:sz="0" w:space="0" w:color="auto"/>
            <w:left w:val="none" w:sz="0" w:space="0" w:color="auto"/>
            <w:bottom w:val="none" w:sz="0" w:space="0" w:color="auto"/>
            <w:right w:val="none" w:sz="0" w:space="0" w:color="auto"/>
          </w:divBdr>
          <w:divsChild>
            <w:div w:id="1812356790">
              <w:marLeft w:val="0"/>
              <w:marRight w:val="0"/>
              <w:marTop w:val="0"/>
              <w:marBottom w:val="0"/>
              <w:divBdr>
                <w:top w:val="none" w:sz="0" w:space="0" w:color="auto"/>
                <w:left w:val="none" w:sz="0" w:space="0" w:color="auto"/>
                <w:bottom w:val="none" w:sz="0" w:space="0" w:color="auto"/>
                <w:right w:val="none" w:sz="0" w:space="0" w:color="auto"/>
              </w:divBdr>
              <w:divsChild>
                <w:div w:id="45567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025504">
      <w:bodyDiv w:val="1"/>
      <w:marLeft w:val="0"/>
      <w:marRight w:val="0"/>
      <w:marTop w:val="0"/>
      <w:marBottom w:val="0"/>
      <w:divBdr>
        <w:top w:val="none" w:sz="0" w:space="0" w:color="auto"/>
        <w:left w:val="none" w:sz="0" w:space="0" w:color="auto"/>
        <w:bottom w:val="none" w:sz="0" w:space="0" w:color="auto"/>
        <w:right w:val="none" w:sz="0" w:space="0" w:color="auto"/>
      </w:divBdr>
      <w:divsChild>
        <w:div w:id="1068722695">
          <w:marLeft w:val="0"/>
          <w:marRight w:val="0"/>
          <w:marTop w:val="0"/>
          <w:marBottom w:val="0"/>
          <w:divBdr>
            <w:top w:val="none" w:sz="0" w:space="0" w:color="auto"/>
            <w:left w:val="none" w:sz="0" w:space="0" w:color="auto"/>
            <w:bottom w:val="none" w:sz="0" w:space="0" w:color="auto"/>
            <w:right w:val="none" w:sz="0" w:space="0" w:color="auto"/>
          </w:divBdr>
          <w:divsChild>
            <w:div w:id="2008169665">
              <w:marLeft w:val="0"/>
              <w:marRight w:val="0"/>
              <w:marTop w:val="0"/>
              <w:marBottom w:val="0"/>
              <w:divBdr>
                <w:top w:val="none" w:sz="0" w:space="0" w:color="auto"/>
                <w:left w:val="none" w:sz="0" w:space="0" w:color="auto"/>
                <w:bottom w:val="none" w:sz="0" w:space="0" w:color="auto"/>
                <w:right w:val="none" w:sz="0" w:space="0" w:color="auto"/>
              </w:divBdr>
              <w:divsChild>
                <w:div w:id="21496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532125">
      <w:bodyDiv w:val="1"/>
      <w:marLeft w:val="0"/>
      <w:marRight w:val="0"/>
      <w:marTop w:val="0"/>
      <w:marBottom w:val="0"/>
      <w:divBdr>
        <w:top w:val="none" w:sz="0" w:space="0" w:color="auto"/>
        <w:left w:val="none" w:sz="0" w:space="0" w:color="auto"/>
        <w:bottom w:val="none" w:sz="0" w:space="0" w:color="auto"/>
        <w:right w:val="none" w:sz="0" w:space="0" w:color="auto"/>
      </w:divBdr>
      <w:divsChild>
        <w:div w:id="191304473">
          <w:marLeft w:val="0"/>
          <w:marRight w:val="0"/>
          <w:marTop w:val="0"/>
          <w:marBottom w:val="0"/>
          <w:divBdr>
            <w:top w:val="none" w:sz="0" w:space="0" w:color="auto"/>
            <w:left w:val="none" w:sz="0" w:space="0" w:color="auto"/>
            <w:bottom w:val="none" w:sz="0" w:space="0" w:color="auto"/>
            <w:right w:val="none" w:sz="0" w:space="0" w:color="auto"/>
          </w:divBdr>
          <w:divsChild>
            <w:div w:id="1351032371">
              <w:marLeft w:val="0"/>
              <w:marRight w:val="0"/>
              <w:marTop w:val="0"/>
              <w:marBottom w:val="0"/>
              <w:divBdr>
                <w:top w:val="none" w:sz="0" w:space="0" w:color="auto"/>
                <w:left w:val="none" w:sz="0" w:space="0" w:color="auto"/>
                <w:bottom w:val="none" w:sz="0" w:space="0" w:color="auto"/>
                <w:right w:val="none" w:sz="0" w:space="0" w:color="auto"/>
              </w:divBdr>
              <w:divsChild>
                <w:div w:id="122571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85729">
      <w:bodyDiv w:val="1"/>
      <w:marLeft w:val="0"/>
      <w:marRight w:val="0"/>
      <w:marTop w:val="0"/>
      <w:marBottom w:val="0"/>
      <w:divBdr>
        <w:top w:val="none" w:sz="0" w:space="0" w:color="auto"/>
        <w:left w:val="none" w:sz="0" w:space="0" w:color="auto"/>
        <w:bottom w:val="none" w:sz="0" w:space="0" w:color="auto"/>
        <w:right w:val="none" w:sz="0" w:space="0" w:color="auto"/>
      </w:divBdr>
      <w:divsChild>
        <w:div w:id="1073894228">
          <w:marLeft w:val="0"/>
          <w:marRight w:val="0"/>
          <w:marTop w:val="0"/>
          <w:marBottom w:val="0"/>
          <w:divBdr>
            <w:top w:val="none" w:sz="0" w:space="0" w:color="auto"/>
            <w:left w:val="none" w:sz="0" w:space="0" w:color="auto"/>
            <w:bottom w:val="none" w:sz="0" w:space="0" w:color="auto"/>
            <w:right w:val="none" w:sz="0" w:space="0" w:color="auto"/>
          </w:divBdr>
          <w:divsChild>
            <w:div w:id="1311903983">
              <w:marLeft w:val="0"/>
              <w:marRight w:val="0"/>
              <w:marTop w:val="0"/>
              <w:marBottom w:val="0"/>
              <w:divBdr>
                <w:top w:val="none" w:sz="0" w:space="0" w:color="auto"/>
                <w:left w:val="none" w:sz="0" w:space="0" w:color="auto"/>
                <w:bottom w:val="none" w:sz="0" w:space="0" w:color="auto"/>
                <w:right w:val="none" w:sz="0" w:space="0" w:color="auto"/>
              </w:divBdr>
              <w:divsChild>
                <w:div w:id="152254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951940">
      <w:bodyDiv w:val="1"/>
      <w:marLeft w:val="0"/>
      <w:marRight w:val="0"/>
      <w:marTop w:val="0"/>
      <w:marBottom w:val="0"/>
      <w:divBdr>
        <w:top w:val="none" w:sz="0" w:space="0" w:color="auto"/>
        <w:left w:val="none" w:sz="0" w:space="0" w:color="auto"/>
        <w:bottom w:val="none" w:sz="0" w:space="0" w:color="auto"/>
        <w:right w:val="none" w:sz="0" w:space="0" w:color="auto"/>
      </w:divBdr>
      <w:divsChild>
        <w:div w:id="1835293024">
          <w:marLeft w:val="0"/>
          <w:marRight w:val="0"/>
          <w:marTop w:val="0"/>
          <w:marBottom w:val="0"/>
          <w:divBdr>
            <w:top w:val="none" w:sz="0" w:space="0" w:color="auto"/>
            <w:left w:val="none" w:sz="0" w:space="0" w:color="auto"/>
            <w:bottom w:val="none" w:sz="0" w:space="0" w:color="auto"/>
            <w:right w:val="none" w:sz="0" w:space="0" w:color="auto"/>
          </w:divBdr>
          <w:divsChild>
            <w:div w:id="401561542">
              <w:marLeft w:val="0"/>
              <w:marRight w:val="0"/>
              <w:marTop w:val="0"/>
              <w:marBottom w:val="0"/>
              <w:divBdr>
                <w:top w:val="none" w:sz="0" w:space="0" w:color="auto"/>
                <w:left w:val="none" w:sz="0" w:space="0" w:color="auto"/>
                <w:bottom w:val="none" w:sz="0" w:space="0" w:color="auto"/>
                <w:right w:val="none" w:sz="0" w:space="0" w:color="auto"/>
              </w:divBdr>
              <w:divsChild>
                <w:div w:id="95147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074563">
      <w:bodyDiv w:val="1"/>
      <w:marLeft w:val="0"/>
      <w:marRight w:val="0"/>
      <w:marTop w:val="0"/>
      <w:marBottom w:val="0"/>
      <w:divBdr>
        <w:top w:val="none" w:sz="0" w:space="0" w:color="auto"/>
        <w:left w:val="none" w:sz="0" w:space="0" w:color="auto"/>
        <w:bottom w:val="none" w:sz="0" w:space="0" w:color="auto"/>
        <w:right w:val="none" w:sz="0" w:space="0" w:color="auto"/>
      </w:divBdr>
      <w:divsChild>
        <w:div w:id="1237015474">
          <w:marLeft w:val="0"/>
          <w:marRight w:val="0"/>
          <w:marTop w:val="0"/>
          <w:marBottom w:val="0"/>
          <w:divBdr>
            <w:top w:val="none" w:sz="0" w:space="0" w:color="auto"/>
            <w:left w:val="none" w:sz="0" w:space="0" w:color="auto"/>
            <w:bottom w:val="none" w:sz="0" w:space="0" w:color="auto"/>
            <w:right w:val="none" w:sz="0" w:space="0" w:color="auto"/>
          </w:divBdr>
          <w:divsChild>
            <w:div w:id="2099446342">
              <w:marLeft w:val="0"/>
              <w:marRight w:val="0"/>
              <w:marTop w:val="0"/>
              <w:marBottom w:val="0"/>
              <w:divBdr>
                <w:top w:val="none" w:sz="0" w:space="0" w:color="auto"/>
                <w:left w:val="none" w:sz="0" w:space="0" w:color="auto"/>
                <w:bottom w:val="none" w:sz="0" w:space="0" w:color="auto"/>
                <w:right w:val="none" w:sz="0" w:space="0" w:color="auto"/>
              </w:divBdr>
              <w:divsChild>
                <w:div w:id="6699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3831">
      <w:bodyDiv w:val="1"/>
      <w:marLeft w:val="0"/>
      <w:marRight w:val="0"/>
      <w:marTop w:val="0"/>
      <w:marBottom w:val="0"/>
      <w:divBdr>
        <w:top w:val="none" w:sz="0" w:space="0" w:color="auto"/>
        <w:left w:val="none" w:sz="0" w:space="0" w:color="auto"/>
        <w:bottom w:val="none" w:sz="0" w:space="0" w:color="auto"/>
        <w:right w:val="none" w:sz="0" w:space="0" w:color="auto"/>
      </w:divBdr>
      <w:divsChild>
        <w:div w:id="1500341728">
          <w:marLeft w:val="0"/>
          <w:marRight w:val="0"/>
          <w:marTop w:val="0"/>
          <w:marBottom w:val="0"/>
          <w:divBdr>
            <w:top w:val="none" w:sz="0" w:space="0" w:color="auto"/>
            <w:left w:val="none" w:sz="0" w:space="0" w:color="auto"/>
            <w:bottom w:val="none" w:sz="0" w:space="0" w:color="auto"/>
            <w:right w:val="none" w:sz="0" w:space="0" w:color="auto"/>
          </w:divBdr>
          <w:divsChild>
            <w:div w:id="1898931943">
              <w:marLeft w:val="0"/>
              <w:marRight w:val="0"/>
              <w:marTop w:val="0"/>
              <w:marBottom w:val="0"/>
              <w:divBdr>
                <w:top w:val="none" w:sz="0" w:space="0" w:color="auto"/>
                <w:left w:val="none" w:sz="0" w:space="0" w:color="auto"/>
                <w:bottom w:val="none" w:sz="0" w:space="0" w:color="auto"/>
                <w:right w:val="none" w:sz="0" w:space="0" w:color="auto"/>
              </w:divBdr>
              <w:divsChild>
                <w:div w:id="186424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993518">
      <w:bodyDiv w:val="1"/>
      <w:marLeft w:val="0"/>
      <w:marRight w:val="0"/>
      <w:marTop w:val="0"/>
      <w:marBottom w:val="0"/>
      <w:divBdr>
        <w:top w:val="none" w:sz="0" w:space="0" w:color="auto"/>
        <w:left w:val="none" w:sz="0" w:space="0" w:color="auto"/>
        <w:bottom w:val="none" w:sz="0" w:space="0" w:color="auto"/>
        <w:right w:val="none" w:sz="0" w:space="0" w:color="auto"/>
      </w:divBdr>
      <w:divsChild>
        <w:div w:id="1557157596">
          <w:marLeft w:val="0"/>
          <w:marRight w:val="0"/>
          <w:marTop w:val="0"/>
          <w:marBottom w:val="0"/>
          <w:divBdr>
            <w:top w:val="none" w:sz="0" w:space="0" w:color="auto"/>
            <w:left w:val="none" w:sz="0" w:space="0" w:color="auto"/>
            <w:bottom w:val="none" w:sz="0" w:space="0" w:color="auto"/>
            <w:right w:val="none" w:sz="0" w:space="0" w:color="auto"/>
          </w:divBdr>
          <w:divsChild>
            <w:div w:id="465926448">
              <w:marLeft w:val="0"/>
              <w:marRight w:val="0"/>
              <w:marTop w:val="0"/>
              <w:marBottom w:val="0"/>
              <w:divBdr>
                <w:top w:val="none" w:sz="0" w:space="0" w:color="auto"/>
                <w:left w:val="none" w:sz="0" w:space="0" w:color="auto"/>
                <w:bottom w:val="none" w:sz="0" w:space="0" w:color="auto"/>
                <w:right w:val="none" w:sz="0" w:space="0" w:color="auto"/>
              </w:divBdr>
              <w:divsChild>
                <w:div w:id="138571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15914">
      <w:bodyDiv w:val="1"/>
      <w:marLeft w:val="0"/>
      <w:marRight w:val="0"/>
      <w:marTop w:val="0"/>
      <w:marBottom w:val="0"/>
      <w:divBdr>
        <w:top w:val="none" w:sz="0" w:space="0" w:color="auto"/>
        <w:left w:val="none" w:sz="0" w:space="0" w:color="auto"/>
        <w:bottom w:val="none" w:sz="0" w:space="0" w:color="auto"/>
        <w:right w:val="none" w:sz="0" w:space="0" w:color="auto"/>
      </w:divBdr>
      <w:divsChild>
        <w:div w:id="350256193">
          <w:marLeft w:val="0"/>
          <w:marRight w:val="0"/>
          <w:marTop w:val="0"/>
          <w:marBottom w:val="0"/>
          <w:divBdr>
            <w:top w:val="none" w:sz="0" w:space="0" w:color="auto"/>
            <w:left w:val="none" w:sz="0" w:space="0" w:color="auto"/>
            <w:bottom w:val="none" w:sz="0" w:space="0" w:color="auto"/>
            <w:right w:val="none" w:sz="0" w:space="0" w:color="auto"/>
          </w:divBdr>
          <w:divsChild>
            <w:div w:id="367605524">
              <w:marLeft w:val="0"/>
              <w:marRight w:val="0"/>
              <w:marTop w:val="0"/>
              <w:marBottom w:val="0"/>
              <w:divBdr>
                <w:top w:val="none" w:sz="0" w:space="0" w:color="auto"/>
                <w:left w:val="none" w:sz="0" w:space="0" w:color="auto"/>
                <w:bottom w:val="none" w:sz="0" w:space="0" w:color="auto"/>
                <w:right w:val="none" w:sz="0" w:space="0" w:color="auto"/>
              </w:divBdr>
              <w:divsChild>
                <w:div w:id="6218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089525">
      <w:bodyDiv w:val="1"/>
      <w:marLeft w:val="0"/>
      <w:marRight w:val="0"/>
      <w:marTop w:val="0"/>
      <w:marBottom w:val="0"/>
      <w:divBdr>
        <w:top w:val="none" w:sz="0" w:space="0" w:color="auto"/>
        <w:left w:val="none" w:sz="0" w:space="0" w:color="auto"/>
        <w:bottom w:val="none" w:sz="0" w:space="0" w:color="auto"/>
        <w:right w:val="none" w:sz="0" w:space="0" w:color="auto"/>
      </w:divBdr>
      <w:divsChild>
        <w:div w:id="440420660">
          <w:marLeft w:val="0"/>
          <w:marRight w:val="0"/>
          <w:marTop w:val="0"/>
          <w:marBottom w:val="0"/>
          <w:divBdr>
            <w:top w:val="none" w:sz="0" w:space="0" w:color="auto"/>
            <w:left w:val="none" w:sz="0" w:space="0" w:color="auto"/>
            <w:bottom w:val="none" w:sz="0" w:space="0" w:color="auto"/>
            <w:right w:val="none" w:sz="0" w:space="0" w:color="auto"/>
          </w:divBdr>
          <w:divsChild>
            <w:div w:id="258830074">
              <w:marLeft w:val="0"/>
              <w:marRight w:val="0"/>
              <w:marTop w:val="0"/>
              <w:marBottom w:val="0"/>
              <w:divBdr>
                <w:top w:val="none" w:sz="0" w:space="0" w:color="auto"/>
                <w:left w:val="none" w:sz="0" w:space="0" w:color="auto"/>
                <w:bottom w:val="none" w:sz="0" w:space="0" w:color="auto"/>
                <w:right w:val="none" w:sz="0" w:space="0" w:color="auto"/>
              </w:divBdr>
              <w:divsChild>
                <w:div w:id="1749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79551">
      <w:bodyDiv w:val="1"/>
      <w:marLeft w:val="0"/>
      <w:marRight w:val="0"/>
      <w:marTop w:val="0"/>
      <w:marBottom w:val="0"/>
      <w:divBdr>
        <w:top w:val="none" w:sz="0" w:space="0" w:color="auto"/>
        <w:left w:val="none" w:sz="0" w:space="0" w:color="auto"/>
        <w:bottom w:val="none" w:sz="0" w:space="0" w:color="auto"/>
        <w:right w:val="none" w:sz="0" w:space="0" w:color="auto"/>
      </w:divBdr>
      <w:divsChild>
        <w:div w:id="836992122">
          <w:marLeft w:val="0"/>
          <w:marRight w:val="0"/>
          <w:marTop w:val="0"/>
          <w:marBottom w:val="0"/>
          <w:divBdr>
            <w:top w:val="none" w:sz="0" w:space="0" w:color="auto"/>
            <w:left w:val="none" w:sz="0" w:space="0" w:color="auto"/>
            <w:bottom w:val="none" w:sz="0" w:space="0" w:color="auto"/>
            <w:right w:val="none" w:sz="0" w:space="0" w:color="auto"/>
          </w:divBdr>
          <w:divsChild>
            <w:div w:id="1910840270">
              <w:marLeft w:val="0"/>
              <w:marRight w:val="0"/>
              <w:marTop w:val="0"/>
              <w:marBottom w:val="0"/>
              <w:divBdr>
                <w:top w:val="none" w:sz="0" w:space="0" w:color="auto"/>
                <w:left w:val="none" w:sz="0" w:space="0" w:color="auto"/>
                <w:bottom w:val="none" w:sz="0" w:space="0" w:color="auto"/>
                <w:right w:val="none" w:sz="0" w:space="0" w:color="auto"/>
              </w:divBdr>
              <w:divsChild>
                <w:div w:id="8797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371010">
      <w:bodyDiv w:val="1"/>
      <w:marLeft w:val="0"/>
      <w:marRight w:val="0"/>
      <w:marTop w:val="0"/>
      <w:marBottom w:val="0"/>
      <w:divBdr>
        <w:top w:val="none" w:sz="0" w:space="0" w:color="auto"/>
        <w:left w:val="none" w:sz="0" w:space="0" w:color="auto"/>
        <w:bottom w:val="none" w:sz="0" w:space="0" w:color="auto"/>
        <w:right w:val="none" w:sz="0" w:space="0" w:color="auto"/>
      </w:divBdr>
      <w:divsChild>
        <w:div w:id="1536386542">
          <w:marLeft w:val="0"/>
          <w:marRight w:val="0"/>
          <w:marTop w:val="0"/>
          <w:marBottom w:val="0"/>
          <w:divBdr>
            <w:top w:val="none" w:sz="0" w:space="0" w:color="auto"/>
            <w:left w:val="none" w:sz="0" w:space="0" w:color="auto"/>
            <w:bottom w:val="none" w:sz="0" w:space="0" w:color="auto"/>
            <w:right w:val="none" w:sz="0" w:space="0" w:color="auto"/>
          </w:divBdr>
          <w:divsChild>
            <w:div w:id="95637335">
              <w:marLeft w:val="0"/>
              <w:marRight w:val="0"/>
              <w:marTop w:val="0"/>
              <w:marBottom w:val="0"/>
              <w:divBdr>
                <w:top w:val="none" w:sz="0" w:space="0" w:color="auto"/>
                <w:left w:val="none" w:sz="0" w:space="0" w:color="auto"/>
                <w:bottom w:val="none" w:sz="0" w:space="0" w:color="auto"/>
                <w:right w:val="none" w:sz="0" w:space="0" w:color="auto"/>
              </w:divBdr>
              <w:divsChild>
                <w:div w:id="145752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122799">
      <w:bodyDiv w:val="1"/>
      <w:marLeft w:val="0"/>
      <w:marRight w:val="0"/>
      <w:marTop w:val="0"/>
      <w:marBottom w:val="0"/>
      <w:divBdr>
        <w:top w:val="none" w:sz="0" w:space="0" w:color="auto"/>
        <w:left w:val="none" w:sz="0" w:space="0" w:color="auto"/>
        <w:bottom w:val="none" w:sz="0" w:space="0" w:color="auto"/>
        <w:right w:val="none" w:sz="0" w:space="0" w:color="auto"/>
      </w:divBdr>
      <w:divsChild>
        <w:div w:id="612791067">
          <w:marLeft w:val="0"/>
          <w:marRight w:val="0"/>
          <w:marTop w:val="0"/>
          <w:marBottom w:val="0"/>
          <w:divBdr>
            <w:top w:val="none" w:sz="0" w:space="0" w:color="auto"/>
            <w:left w:val="none" w:sz="0" w:space="0" w:color="auto"/>
            <w:bottom w:val="none" w:sz="0" w:space="0" w:color="auto"/>
            <w:right w:val="none" w:sz="0" w:space="0" w:color="auto"/>
          </w:divBdr>
          <w:divsChild>
            <w:div w:id="1018314787">
              <w:marLeft w:val="0"/>
              <w:marRight w:val="0"/>
              <w:marTop w:val="0"/>
              <w:marBottom w:val="0"/>
              <w:divBdr>
                <w:top w:val="none" w:sz="0" w:space="0" w:color="auto"/>
                <w:left w:val="none" w:sz="0" w:space="0" w:color="auto"/>
                <w:bottom w:val="none" w:sz="0" w:space="0" w:color="auto"/>
                <w:right w:val="none" w:sz="0" w:space="0" w:color="auto"/>
              </w:divBdr>
              <w:divsChild>
                <w:div w:id="195304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934189">
      <w:bodyDiv w:val="1"/>
      <w:marLeft w:val="0"/>
      <w:marRight w:val="0"/>
      <w:marTop w:val="0"/>
      <w:marBottom w:val="0"/>
      <w:divBdr>
        <w:top w:val="none" w:sz="0" w:space="0" w:color="auto"/>
        <w:left w:val="none" w:sz="0" w:space="0" w:color="auto"/>
        <w:bottom w:val="none" w:sz="0" w:space="0" w:color="auto"/>
        <w:right w:val="none" w:sz="0" w:space="0" w:color="auto"/>
      </w:divBdr>
      <w:divsChild>
        <w:div w:id="1920753213">
          <w:marLeft w:val="0"/>
          <w:marRight w:val="0"/>
          <w:marTop w:val="0"/>
          <w:marBottom w:val="0"/>
          <w:divBdr>
            <w:top w:val="none" w:sz="0" w:space="0" w:color="auto"/>
            <w:left w:val="none" w:sz="0" w:space="0" w:color="auto"/>
            <w:bottom w:val="none" w:sz="0" w:space="0" w:color="auto"/>
            <w:right w:val="none" w:sz="0" w:space="0" w:color="auto"/>
          </w:divBdr>
          <w:divsChild>
            <w:div w:id="1185745820">
              <w:marLeft w:val="0"/>
              <w:marRight w:val="0"/>
              <w:marTop w:val="0"/>
              <w:marBottom w:val="0"/>
              <w:divBdr>
                <w:top w:val="none" w:sz="0" w:space="0" w:color="auto"/>
                <w:left w:val="none" w:sz="0" w:space="0" w:color="auto"/>
                <w:bottom w:val="none" w:sz="0" w:space="0" w:color="auto"/>
                <w:right w:val="none" w:sz="0" w:space="0" w:color="auto"/>
              </w:divBdr>
              <w:divsChild>
                <w:div w:id="8468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cweb.sos.state.or.us/pages/rules/oars_300/oar_340/_340_tables/340-216-0020_10-24.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rcweb.sos.state.or.us/rules/OARs_300/OAR_340/_340_tables/340-202-0210%208%3A3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arcweb.sos.state.or.us/pages/rules/oars_300/oar_340/_340_tables/340-202-0210_4-28.pdf" TargetMode="External"/><Relationship Id="rId11" Type="http://schemas.openxmlformats.org/officeDocument/2006/relationships/hyperlink" Target="http://arcweb.sos.state.or.us/pages/rules/oars_300/oar_340/_340_tables/340-264-0078_12-11.pdf" TargetMode="External"/><Relationship Id="rId5" Type="http://schemas.openxmlformats.org/officeDocument/2006/relationships/hyperlink" Target="http://arcweb.sos.state.or.us/pages/rules/oars_300/oar_340/_340_tables/340-200-0020_11-7.pdf" TargetMode="External"/><Relationship Id="rId10" Type="http://schemas.openxmlformats.org/officeDocument/2006/relationships/hyperlink" Target="http://arcweb.sos.state.or.us/pages/rules/oars_300/oar_340/_340_tables/340-244-0242_3-27.pdf" TargetMode="External"/><Relationship Id="rId4" Type="http://schemas.openxmlformats.org/officeDocument/2006/relationships/webSettings" Target="webSettings.xml"/><Relationship Id="rId9" Type="http://schemas.openxmlformats.org/officeDocument/2006/relationships/hyperlink" Target="http://arcweb.sos.state.or.us/pages/rules/oars_300/oar_340/_340_tables/340-225-0020_4-2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940A5D-FB63-42FD-BAF1-4FC32A448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58</Pages>
  <Words>180466</Words>
  <Characters>1028661</Characters>
  <Application>Microsoft Office Word</Application>
  <DocSecurity>0</DocSecurity>
  <Lines>8572</Lines>
  <Paragraphs>2413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1206714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dc:creator>
  <cp:lastModifiedBy>mvandeh</cp:lastModifiedBy>
  <cp:revision>4</cp:revision>
  <dcterms:created xsi:type="dcterms:W3CDTF">2014-04-25T18:55:00Z</dcterms:created>
  <dcterms:modified xsi:type="dcterms:W3CDTF">2014-04-25T19:46:00Z</dcterms:modified>
</cp:coreProperties>
</file>