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Pr="00E638D3" w:rsidRDefault="003B74AA" w:rsidP="00B34CF8">
      <w:pPr>
        <w:spacing w:after="120"/>
        <w:ind w:left="0" w:right="18"/>
        <w:outlineLvl w:val="0"/>
        <w:rPr>
          <w:rFonts w:ascii="Times New Roman" w:eastAsia="Times New Roman" w:hAnsi="Times New Roman" w:cs="Times New Roman"/>
        </w:rPr>
      </w:pPr>
      <w:r w:rsidRPr="003B74AA">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fit-shape-to-text:t">
              <w:txbxContent>
                <w:p w:rsidR="003E2482" w:rsidRPr="00C74D58" w:rsidRDefault="003E2482" w:rsidP="006751BA">
                  <w:pPr>
                    <w:tabs>
                      <w:tab w:val="left" w:pos="16582"/>
                    </w:tabs>
                    <w:ind w:left="0"/>
                    <w:jc w:val="center"/>
                    <w:rPr>
                      <w:rFonts w:ascii="Times New Roman" w:eastAsia="Times New Roman" w:hAnsi="Times New Roman" w:cs="Times New Roman"/>
                      <w:b/>
                      <w:color w:val="000000"/>
                    </w:rPr>
                  </w:pPr>
                </w:p>
                <w:p w:rsidR="003E2482" w:rsidRPr="00C74D58" w:rsidRDefault="003E2482"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3E2482" w:rsidRPr="00C74D58" w:rsidRDefault="003E2482" w:rsidP="006751BA">
                  <w:pPr>
                    <w:tabs>
                      <w:tab w:val="left" w:pos="908"/>
                      <w:tab w:val="left" w:pos="16582"/>
                    </w:tabs>
                    <w:ind w:left="108"/>
                    <w:jc w:val="center"/>
                    <w:rPr>
                      <w:rFonts w:ascii="Times New Roman" w:eastAsia="Times New Roman" w:hAnsi="Times New Roman" w:cs="Times New Roman"/>
                      <w:b/>
                      <w:color w:val="000000"/>
                    </w:rPr>
                  </w:pPr>
                </w:p>
                <w:p w:rsidR="003E2482" w:rsidRPr="00A019B4" w:rsidRDefault="003E2482"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October 1, 2013</w:t>
                  </w:r>
                </w:p>
                <w:p w:rsidR="003E2482" w:rsidRPr="00A019B4" w:rsidRDefault="003E2482"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sidRPr="00E638D3">
        <w:rPr>
          <w:rFonts w:ascii="Times New Roman" w:eastAsia="Times New Roman" w:hAnsi="Times New Roman" w:cs="Times New Roman"/>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Pr="00E638D3" w:rsidRDefault="00AF15AD" w:rsidP="00B34CF8">
      <w:pPr>
        <w:spacing w:after="120"/>
        <w:ind w:left="0" w:right="18"/>
        <w:outlineLvl w:val="0"/>
        <w:rPr>
          <w:rFonts w:ascii="Times New Roman" w:eastAsia="Times New Roman" w:hAnsi="Times New Roman" w:cs="Times New Roman"/>
        </w:rPr>
      </w:pPr>
    </w:p>
    <w:p w:rsidR="00257D81" w:rsidRPr="00E638D3" w:rsidRDefault="00257D81" w:rsidP="00B34CF8">
      <w:pPr>
        <w:spacing w:after="120"/>
        <w:ind w:right="18"/>
      </w:pPr>
    </w:p>
    <w:p w:rsidR="00D164B2" w:rsidRPr="00E638D3" w:rsidRDefault="00D164B2" w:rsidP="00B34CF8">
      <w:pPr>
        <w:ind w:left="0" w:right="18"/>
      </w:pPr>
    </w:p>
    <w:p w:rsidR="00727622" w:rsidRPr="00E638D3" w:rsidRDefault="00D164B2" w:rsidP="00B34CF8">
      <w:pPr>
        <w:tabs>
          <w:tab w:val="center" w:pos="5220"/>
        </w:tabs>
        <w:ind w:left="-720" w:right="18"/>
      </w:pPr>
      <w:r w:rsidRPr="00E638D3">
        <w:rPr>
          <w:rFonts w:ascii="Times New Roman" w:eastAsia="Times New Roman" w:hAnsi="Times New Roman" w:cs="Times New Roman"/>
          <w:b/>
          <w:bCs/>
        </w:rPr>
        <w:tab/>
      </w:r>
      <w:r w:rsidR="0038364A" w:rsidRPr="00E638D3">
        <w:rPr>
          <w:rFonts w:asciiTheme="majorHAnsi" w:eastAsia="Times New Roman" w:hAnsiTheme="majorHAnsi" w:cstheme="majorHAnsi"/>
          <w:b/>
          <w:sz w:val="22"/>
          <w:szCs w:val="22"/>
        </w:rPr>
        <w:t xml:space="preserve">Air Quality </w:t>
      </w:r>
      <w:r w:rsidR="00C9650B" w:rsidRPr="00E638D3">
        <w:rPr>
          <w:rFonts w:asciiTheme="majorHAnsi" w:eastAsia="Times New Roman" w:hAnsiTheme="majorHAnsi" w:cstheme="majorHAnsi"/>
          <w:b/>
          <w:sz w:val="22"/>
          <w:szCs w:val="22"/>
        </w:rPr>
        <w:t>Rule Changes and Updates</w:t>
      </w:r>
    </w:p>
    <w:p w:rsidR="00257D81" w:rsidRPr="00E638D3" w:rsidRDefault="00257D81" w:rsidP="00B34CF8">
      <w:pPr>
        <w:ind w:left="0" w:right="18"/>
        <w:jc w:val="center"/>
      </w:pPr>
    </w:p>
    <w:p w:rsidR="00AF15AD" w:rsidRPr="00E638D3"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E638D3" w:rsidTr="009778BC">
        <w:trPr>
          <w:trHeight w:val="603"/>
        </w:trPr>
        <w:tc>
          <w:tcPr>
            <w:tcW w:w="12335" w:type="dxa"/>
            <w:shd w:val="clear" w:color="auto" w:fill="E2DDDB" w:themeFill="text2" w:themeFillTint="33"/>
            <w:noWrap/>
            <w:vAlign w:val="bottom"/>
            <w:hideMark/>
          </w:tcPr>
          <w:p w:rsidR="00C74D58" w:rsidRPr="00E638D3" w:rsidRDefault="00CA4696" w:rsidP="00B34CF8">
            <w:pPr>
              <w:ind w:left="-18" w:right="18"/>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Pr="00E638D3">
              <w:rPr>
                <w:rFonts w:eastAsia="Times New Roman"/>
                <w:b/>
                <w:bCs/>
                <w:sz w:val="28"/>
                <w:szCs w:val="28"/>
              </w:rPr>
              <w:tab/>
            </w:r>
            <w:r w:rsidR="00C74D58" w:rsidRPr="00E638D3">
              <w:rPr>
                <w:rFonts w:eastAsia="Times New Roman"/>
                <w:b/>
                <w:bCs/>
                <w:sz w:val="28"/>
                <w:szCs w:val="28"/>
              </w:rPr>
              <w:t>Overview</w:t>
            </w:r>
          </w:p>
        </w:tc>
      </w:tr>
    </w:tbl>
    <w:p w:rsidR="001730A0" w:rsidRPr="00E638D3" w:rsidRDefault="001730A0" w:rsidP="00B34CF8">
      <w:pPr>
        <w:ind w:left="0" w:right="18"/>
      </w:pPr>
    </w:p>
    <w:p w:rsidR="00E638D3" w:rsidRPr="00E638D3" w:rsidRDefault="00E638D3" w:rsidP="00B34CF8">
      <w:pPr>
        <w:ind w:left="0" w:right="18"/>
      </w:pPr>
    </w:p>
    <w:p w:rsidR="00EA4AE2" w:rsidRDefault="00EA4AE2" w:rsidP="00B34CF8">
      <w:pPr>
        <w:spacing w:after="120"/>
        <w:ind w:left="720" w:right="18"/>
        <w:outlineLvl w:val="0"/>
        <w:rPr>
          <w:rFonts w:ascii="Times New Roman" w:eastAsia="Times New Roman" w:hAnsi="Times New Roman" w:cs="Times New Roman"/>
          <w:sz w:val="22"/>
          <w:szCs w:val="22"/>
          <w:vertAlign w:val="subscript"/>
        </w:rPr>
      </w:pPr>
      <w:r w:rsidRPr="00E638D3">
        <w:rPr>
          <w:rFonts w:eastAsia="Times New Roman"/>
          <w:bCs/>
          <w:sz w:val="22"/>
          <w:szCs w:val="22"/>
        </w:rPr>
        <w:t>Short summary</w:t>
      </w:r>
      <w:r w:rsidRPr="00E638D3">
        <w:rPr>
          <w:rFonts w:ascii="Times New Roman" w:eastAsia="Times New Roman" w:hAnsi="Times New Roman" w:cs="Times New Roman"/>
          <w:sz w:val="22"/>
          <w:szCs w:val="22"/>
          <w:vertAlign w:val="subscript"/>
        </w:rPr>
        <w:t> </w:t>
      </w:r>
    </w:p>
    <w:p w:rsidR="002D735D" w:rsidRPr="00D35ED0" w:rsidRDefault="002F0C21" w:rsidP="00B34CF8">
      <w:pPr>
        <w:spacing w:after="120"/>
        <w:ind w:left="720" w:right="18"/>
        <w:outlineLvl w:val="0"/>
        <w:rPr>
          <w:rFonts w:asciiTheme="minorHAnsi" w:eastAsia="Times New Roman" w:hAnsiTheme="minorHAnsi" w:cstheme="minorHAnsi"/>
          <w:bCs/>
        </w:rPr>
      </w:pPr>
      <w:r w:rsidRPr="00D35ED0">
        <w:rPr>
          <w:rFonts w:asciiTheme="minorHAnsi" w:eastAsia="Times New Roman" w:hAnsiTheme="minorHAnsi" w:cstheme="minorHAnsi"/>
          <w:bCs/>
        </w:rPr>
        <w:t xml:space="preserve">DEQ proposes </w:t>
      </w:r>
      <w:r w:rsidR="000F38D9" w:rsidRPr="00D35ED0">
        <w:rPr>
          <w:rFonts w:asciiTheme="minorHAnsi" w:eastAsia="Times New Roman" w:hAnsiTheme="minorHAnsi" w:cstheme="minorHAnsi"/>
          <w:bCs/>
        </w:rPr>
        <w:t xml:space="preserve">changes to </w:t>
      </w:r>
      <w:r w:rsidR="002D735D" w:rsidRPr="00D35ED0">
        <w:rPr>
          <w:rFonts w:asciiTheme="minorHAnsi" w:eastAsia="Times New Roman" w:hAnsiTheme="minorHAnsi" w:cstheme="minorHAnsi"/>
          <w:bCs/>
        </w:rPr>
        <w:t xml:space="preserve">rules </w:t>
      </w:r>
      <w:r w:rsidR="0035523C" w:rsidRPr="00D35ED0">
        <w:rPr>
          <w:rFonts w:asciiTheme="minorHAnsi" w:eastAsia="Times New Roman" w:hAnsiTheme="minorHAnsi" w:cstheme="minorHAnsi"/>
          <w:bCs/>
        </w:rPr>
        <w:t xml:space="preserve">as a continuing effort </w:t>
      </w:r>
      <w:r w:rsidR="002D735D" w:rsidRPr="00D35ED0">
        <w:rPr>
          <w:rFonts w:asciiTheme="minorHAnsi" w:eastAsia="Times New Roman" w:hAnsiTheme="minorHAnsi" w:cstheme="minorHAnsi"/>
          <w:bCs/>
        </w:rPr>
        <w:t xml:space="preserve">to </w:t>
      </w:r>
      <w:r w:rsidRPr="00D35ED0">
        <w:rPr>
          <w:rFonts w:asciiTheme="minorHAnsi" w:eastAsia="Times New Roman" w:hAnsiTheme="minorHAnsi" w:cstheme="minorHAnsi"/>
          <w:bCs/>
        </w:rPr>
        <w:t>streamline</w:t>
      </w:r>
      <w:r w:rsidR="002D735D" w:rsidRPr="00D35ED0">
        <w:rPr>
          <w:rFonts w:asciiTheme="minorHAnsi" w:eastAsia="Times New Roman" w:hAnsiTheme="minorHAnsi" w:cstheme="minorHAnsi"/>
          <w:bCs/>
        </w:rPr>
        <w:t>, reorganize and update</w:t>
      </w:r>
      <w:r w:rsidRPr="00D35ED0">
        <w:rPr>
          <w:rFonts w:asciiTheme="minorHAnsi" w:eastAsia="Times New Roman" w:hAnsiTheme="minorHAnsi" w:cstheme="minorHAnsi"/>
          <w:bCs/>
        </w:rPr>
        <w:t xml:space="preserve"> </w:t>
      </w:r>
      <w:r w:rsidR="002D735D" w:rsidRPr="00D35ED0">
        <w:rPr>
          <w:rFonts w:asciiTheme="minorHAnsi" w:eastAsia="Times New Roman" w:hAnsiTheme="minorHAnsi" w:cstheme="minorHAnsi"/>
          <w:bCs/>
        </w:rPr>
        <w:t xml:space="preserve">Oregon’s air quality permit programs to </w:t>
      </w:r>
      <w:r w:rsidR="002D735D" w:rsidRPr="00D35ED0">
        <w:rPr>
          <w:rFonts w:asciiTheme="minorHAnsi" w:eastAsia="Times New Roman" w:hAnsiTheme="minorHAnsi" w:cstheme="minorHAnsi"/>
        </w:rPr>
        <w:t>improve air quality with a more efficient and effective permitting program.</w:t>
      </w:r>
      <w:r w:rsidR="002D735D" w:rsidRPr="00D35ED0">
        <w:rPr>
          <w:rFonts w:asciiTheme="minorHAnsi" w:eastAsia="Times New Roman" w:hAnsiTheme="minorHAnsi" w:cstheme="minorHAnsi"/>
          <w:bCs/>
        </w:rPr>
        <w:t xml:space="preserve"> </w:t>
      </w:r>
      <w:r w:rsidR="000F38D9" w:rsidRPr="00D35ED0">
        <w:rPr>
          <w:rFonts w:asciiTheme="minorHAnsi" w:eastAsia="Times New Roman" w:hAnsiTheme="minorHAnsi" w:cstheme="minorHAnsi"/>
          <w:bCs/>
        </w:rPr>
        <w:t>Previous i</w:t>
      </w:r>
      <w:r w:rsidR="002D735D" w:rsidRPr="00D35ED0">
        <w:rPr>
          <w:rFonts w:asciiTheme="minorHAnsi" w:eastAsia="Times New Roman" w:hAnsiTheme="minorHAnsi" w:cstheme="minorHAnsi"/>
          <w:bCs/>
        </w:rPr>
        <w:t xml:space="preserve">mprovement efforts began with the Environmental Quality Commission’s adoption of </w:t>
      </w:r>
      <w:r w:rsidR="00AA2CB2" w:rsidRPr="00D35ED0">
        <w:rPr>
          <w:rFonts w:asciiTheme="minorHAnsi" w:eastAsia="Times New Roman" w:hAnsiTheme="minorHAnsi" w:cstheme="minorHAnsi"/>
          <w:bCs/>
        </w:rPr>
        <w:t xml:space="preserve">Revisions to Point Source Air Management Rules </w:t>
      </w:r>
      <w:r w:rsidR="002D735D" w:rsidRPr="00D35ED0">
        <w:rPr>
          <w:rFonts w:asciiTheme="minorHAnsi" w:eastAsia="Times New Roman" w:hAnsiTheme="minorHAnsi" w:cstheme="minorHAnsi"/>
          <w:bCs/>
        </w:rPr>
        <w:t>in 200</w:t>
      </w:r>
      <w:r w:rsidR="00AA2CB2" w:rsidRPr="00D35ED0">
        <w:rPr>
          <w:rFonts w:asciiTheme="minorHAnsi" w:eastAsia="Times New Roman" w:hAnsiTheme="minorHAnsi" w:cstheme="minorHAnsi"/>
          <w:bCs/>
        </w:rPr>
        <w:t>1</w:t>
      </w:r>
      <w:r w:rsidR="002D735D" w:rsidRPr="00D35ED0">
        <w:rPr>
          <w:rFonts w:asciiTheme="minorHAnsi" w:eastAsia="Times New Roman" w:hAnsiTheme="minorHAnsi" w:cstheme="minorHAnsi"/>
          <w:bCs/>
        </w:rPr>
        <w:t xml:space="preserve"> and </w:t>
      </w:r>
      <w:r w:rsidR="00AA2CB2" w:rsidRPr="00D35ED0">
        <w:rPr>
          <w:rFonts w:asciiTheme="minorHAnsi" w:eastAsia="Times New Roman" w:hAnsiTheme="minorHAnsi" w:cstheme="minorHAnsi"/>
          <w:bCs/>
        </w:rPr>
        <w:t>Air Quality Permit Program Streamlining and Updates</w:t>
      </w:r>
      <w:r w:rsidR="002D735D" w:rsidRPr="00D35ED0">
        <w:rPr>
          <w:rFonts w:asciiTheme="minorHAnsi" w:eastAsia="Times New Roman" w:hAnsiTheme="minorHAnsi" w:cstheme="minorHAnsi"/>
          <w:bCs/>
        </w:rPr>
        <w:t xml:space="preserve"> in 200</w:t>
      </w:r>
      <w:r w:rsidR="00AA2CB2" w:rsidRPr="00D35ED0">
        <w:rPr>
          <w:rFonts w:asciiTheme="minorHAnsi" w:eastAsia="Times New Roman" w:hAnsiTheme="minorHAnsi" w:cstheme="minorHAnsi"/>
          <w:bCs/>
        </w:rPr>
        <w:t>7</w:t>
      </w:r>
      <w:r w:rsidRPr="00D35ED0">
        <w:rPr>
          <w:rFonts w:asciiTheme="minorHAnsi" w:eastAsia="Times New Roman" w:hAnsiTheme="minorHAnsi" w:cstheme="minorHAnsi"/>
          <w:bCs/>
        </w:rPr>
        <w:t xml:space="preserve">. </w:t>
      </w:r>
    </w:p>
    <w:p w:rsidR="009E04FF" w:rsidRPr="00D35ED0" w:rsidRDefault="00EA27BD" w:rsidP="00B34CF8">
      <w:pPr>
        <w:spacing w:after="120"/>
        <w:ind w:left="720" w:right="18"/>
        <w:outlineLvl w:val="0"/>
        <w:rPr>
          <w:rFonts w:asciiTheme="minorHAnsi" w:eastAsia="Times New Roman" w:hAnsiTheme="minorHAnsi" w:cstheme="minorHAnsi"/>
        </w:rPr>
      </w:pPr>
      <w:r w:rsidRPr="00D35ED0">
        <w:rPr>
          <w:rFonts w:asciiTheme="minorHAnsi" w:eastAsia="Times New Roman" w:hAnsiTheme="minorHAnsi" w:cstheme="minorHAnsi"/>
        </w:rPr>
        <w:t xml:space="preserve">DEQ proposes changes to statewide particulate matter standards and the pre-construction permitting program </w:t>
      </w:r>
      <w:r w:rsidR="004228DE" w:rsidRPr="00D35ED0">
        <w:rPr>
          <w:rFonts w:asciiTheme="minorHAnsi" w:eastAsia="Times New Roman" w:hAnsiTheme="minorHAnsi" w:cstheme="minorHAnsi"/>
        </w:rPr>
        <w:t xml:space="preserve">that would </w:t>
      </w:r>
      <w:r w:rsidRPr="00D35ED0">
        <w:rPr>
          <w:rFonts w:asciiTheme="minorHAnsi" w:eastAsia="Times New Roman" w:hAnsiTheme="minorHAnsi" w:cstheme="minorHAnsi"/>
        </w:rPr>
        <w:t xml:space="preserve">align with </w:t>
      </w:r>
      <w:r w:rsidR="005664EB" w:rsidRPr="00D35ED0">
        <w:rPr>
          <w:rFonts w:asciiTheme="minorHAnsi" w:eastAsia="Times New Roman" w:hAnsiTheme="minorHAnsi" w:cstheme="minorHAnsi"/>
        </w:rPr>
        <w:t>EPA’s adoption of the ambient air quality standard for fine particulate</w:t>
      </w:r>
      <w:r w:rsidR="00F25E8B">
        <w:rPr>
          <w:rFonts w:asciiTheme="minorHAnsi" w:eastAsia="Times New Roman" w:hAnsiTheme="minorHAnsi" w:cstheme="minorHAnsi"/>
        </w:rPr>
        <w:t>s, commonly called“</w:t>
      </w:r>
      <w:r w:rsidR="005664EB" w:rsidRPr="00D35ED0">
        <w:rPr>
          <w:rFonts w:asciiTheme="minorHAnsi" w:eastAsia="Times New Roman" w:hAnsiTheme="minorHAnsi" w:cstheme="minorHAnsi"/>
        </w:rPr>
        <w:t>PM</w:t>
      </w:r>
      <w:r w:rsidR="005664EB" w:rsidRPr="00D35ED0">
        <w:rPr>
          <w:rFonts w:asciiTheme="minorHAnsi" w:eastAsia="Times New Roman" w:hAnsiTheme="minorHAnsi" w:cstheme="minorHAnsi"/>
          <w:vertAlign w:val="subscript"/>
        </w:rPr>
        <w:t>2.5</w:t>
      </w:r>
      <w:r w:rsidR="00F25E8B">
        <w:rPr>
          <w:rFonts w:asciiTheme="minorHAnsi" w:eastAsia="Times New Roman" w:hAnsiTheme="minorHAnsi" w:cstheme="minorHAnsi"/>
        </w:rPr>
        <w:t>,”</w:t>
      </w:r>
      <w:r w:rsidR="005664EB" w:rsidRPr="00D35ED0">
        <w:rPr>
          <w:rFonts w:asciiTheme="minorHAnsi" w:eastAsia="Times New Roman" w:hAnsiTheme="minorHAnsi" w:cstheme="minorHAnsi"/>
        </w:rPr>
        <w:t xml:space="preserve"> </w:t>
      </w:r>
      <w:r w:rsidR="003F3799" w:rsidRPr="00D35ED0">
        <w:rPr>
          <w:rFonts w:asciiTheme="minorHAnsi" w:eastAsia="Times New Roman" w:hAnsiTheme="minorHAnsi" w:cstheme="minorHAnsi"/>
        </w:rPr>
        <w:t xml:space="preserve">and respond to </w:t>
      </w:r>
      <w:r w:rsidR="005664EB" w:rsidRPr="00D35ED0">
        <w:rPr>
          <w:rFonts w:asciiTheme="minorHAnsi" w:eastAsia="Times New Roman" w:hAnsiTheme="minorHAnsi" w:cstheme="minorHAnsi"/>
        </w:rPr>
        <w:t xml:space="preserve">problems </w:t>
      </w:r>
      <w:r w:rsidR="000F38D9" w:rsidRPr="00D35ED0">
        <w:rPr>
          <w:rFonts w:asciiTheme="minorHAnsi" w:eastAsia="Times New Roman" w:hAnsiTheme="minorHAnsi" w:cstheme="minorHAnsi"/>
        </w:rPr>
        <w:t xml:space="preserve">identified </w:t>
      </w:r>
      <w:r w:rsidR="005664EB" w:rsidRPr="00D35ED0">
        <w:rPr>
          <w:rFonts w:asciiTheme="minorHAnsi" w:eastAsia="Times New Roman" w:hAnsiTheme="minorHAnsi" w:cstheme="minorHAnsi"/>
        </w:rPr>
        <w:t xml:space="preserve">with </w:t>
      </w:r>
      <w:r w:rsidR="008E5D1D" w:rsidRPr="00D35ED0">
        <w:rPr>
          <w:rFonts w:asciiTheme="minorHAnsi" w:eastAsia="Times New Roman" w:hAnsiTheme="minorHAnsi" w:cstheme="minorHAnsi"/>
        </w:rPr>
        <w:t xml:space="preserve">Oregon’s </w:t>
      </w:r>
      <w:r w:rsidR="005664EB" w:rsidRPr="00D35ED0">
        <w:rPr>
          <w:rFonts w:asciiTheme="minorHAnsi" w:eastAsia="Times New Roman" w:hAnsiTheme="minorHAnsi" w:cstheme="minorHAnsi"/>
        </w:rPr>
        <w:t xml:space="preserve">permitting program that must </w:t>
      </w:r>
      <w:r w:rsidR="008E5D1D" w:rsidRPr="00D35ED0">
        <w:rPr>
          <w:rFonts w:asciiTheme="minorHAnsi" w:eastAsia="Times New Roman" w:hAnsiTheme="minorHAnsi" w:cstheme="minorHAnsi"/>
        </w:rPr>
        <w:t xml:space="preserve">be </w:t>
      </w:r>
      <w:r w:rsidR="005664EB" w:rsidRPr="00D35ED0">
        <w:rPr>
          <w:rFonts w:asciiTheme="minorHAnsi" w:eastAsia="Times New Roman" w:hAnsiTheme="minorHAnsi" w:cstheme="minorHAnsi"/>
        </w:rPr>
        <w:t>address</w:t>
      </w:r>
      <w:r w:rsidR="008E5D1D" w:rsidRPr="00D35ED0">
        <w:rPr>
          <w:rFonts w:asciiTheme="minorHAnsi" w:eastAsia="Times New Roman" w:hAnsiTheme="minorHAnsi" w:cstheme="minorHAnsi"/>
        </w:rPr>
        <w:t>ed</w:t>
      </w:r>
      <w:r w:rsidR="005664EB" w:rsidRPr="00D35ED0">
        <w:rPr>
          <w:rFonts w:asciiTheme="minorHAnsi" w:eastAsia="Times New Roman" w:hAnsiTheme="minorHAnsi" w:cstheme="minorHAnsi"/>
        </w:rPr>
        <w:t xml:space="preserve"> to protect air quality. </w:t>
      </w:r>
      <w:r w:rsidR="009E04FF" w:rsidRPr="00D35ED0">
        <w:rPr>
          <w:rFonts w:asciiTheme="minorHAnsi" w:eastAsia="Times New Roman" w:hAnsiTheme="minorHAnsi" w:cstheme="minorHAnsi"/>
        </w:rPr>
        <w:t>Along with these changes, DEQ propos</w:t>
      </w:r>
      <w:r w:rsidR="005C3744" w:rsidRPr="00D35ED0">
        <w:rPr>
          <w:rFonts w:asciiTheme="minorHAnsi" w:eastAsia="Times New Roman" w:hAnsiTheme="minorHAnsi" w:cstheme="minorHAnsi"/>
        </w:rPr>
        <w:t>e</w:t>
      </w:r>
      <w:r w:rsidR="00A415F3" w:rsidRPr="00D35ED0">
        <w:rPr>
          <w:rFonts w:asciiTheme="minorHAnsi" w:eastAsia="Times New Roman" w:hAnsiTheme="minorHAnsi" w:cstheme="minorHAnsi"/>
        </w:rPr>
        <w:t>s</w:t>
      </w:r>
      <w:r w:rsidR="009E04FF" w:rsidRPr="00D35ED0">
        <w:rPr>
          <w:rFonts w:asciiTheme="minorHAnsi" w:eastAsia="Times New Roman" w:hAnsiTheme="minorHAnsi" w:cstheme="minorHAnsi"/>
        </w:rPr>
        <w:t xml:space="preserve"> </w:t>
      </w:r>
      <w:r w:rsidR="00A415F3" w:rsidRPr="00D35ED0">
        <w:rPr>
          <w:rFonts w:asciiTheme="minorHAnsi" w:eastAsia="Times New Roman" w:hAnsiTheme="minorHAnsi" w:cstheme="minorHAnsi"/>
        </w:rPr>
        <w:t xml:space="preserve">additional </w:t>
      </w:r>
      <w:r w:rsidR="00DE25FE" w:rsidRPr="00D35ED0">
        <w:rPr>
          <w:rFonts w:asciiTheme="minorHAnsi" w:eastAsia="Times New Roman" w:hAnsiTheme="minorHAnsi" w:cstheme="minorHAnsi"/>
        </w:rPr>
        <w:t xml:space="preserve">pre-construction permitting </w:t>
      </w:r>
      <w:r w:rsidR="009E04FF" w:rsidRPr="00D35ED0">
        <w:rPr>
          <w:rFonts w:asciiTheme="minorHAnsi" w:eastAsia="Times New Roman" w:hAnsiTheme="minorHAnsi" w:cstheme="minorHAnsi"/>
        </w:rPr>
        <w:t xml:space="preserve">flexibility for </w:t>
      </w:r>
      <w:r w:rsidR="00B7348A" w:rsidRPr="00D35ED0">
        <w:rPr>
          <w:rFonts w:asciiTheme="minorHAnsi" w:eastAsia="Times New Roman" w:hAnsiTheme="minorHAnsi" w:cstheme="minorHAnsi"/>
        </w:rPr>
        <w:t>smaller businesses</w:t>
      </w:r>
      <w:r w:rsidR="005C3744" w:rsidRPr="00D35ED0">
        <w:rPr>
          <w:rFonts w:asciiTheme="minorHAnsi" w:eastAsia="Times New Roman" w:hAnsiTheme="minorHAnsi" w:cstheme="minorHAnsi"/>
        </w:rPr>
        <w:t xml:space="preserve">. </w:t>
      </w:r>
    </w:p>
    <w:p w:rsidR="00DE25FE" w:rsidRPr="00D35ED0" w:rsidRDefault="003F3799" w:rsidP="00B34CF8">
      <w:pPr>
        <w:spacing w:after="120"/>
        <w:ind w:left="720" w:right="18"/>
        <w:outlineLvl w:val="0"/>
        <w:rPr>
          <w:rFonts w:asciiTheme="minorHAnsi" w:eastAsia="Times New Roman" w:hAnsiTheme="minorHAnsi" w:cstheme="minorHAnsi"/>
        </w:rPr>
      </w:pPr>
      <w:r w:rsidRPr="00D35ED0">
        <w:rPr>
          <w:rFonts w:asciiTheme="minorHAnsi" w:eastAsia="Times New Roman" w:hAnsiTheme="minorHAnsi" w:cstheme="minorHAnsi"/>
        </w:rPr>
        <w:t xml:space="preserve">To improve community outreach, DEQ proposes rules to allow the use </w:t>
      </w:r>
      <w:r w:rsidR="00F61653" w:rsidRPr="00D35ED0">
        <w:rPr>
          <w:rFonts w:asciiTheme="minorHAnsi" w:eastAsia="Times New Roman" w:hAnsiTheme="minorHAnsi" w:cstheme="minorHAnsi"/>
        </w:rPr>
        <w:t xml:space="preserve">of </w:t>
      </w:r>
      <w:r w:rsidRPr="00D35ED0">
        <w:rPr>
          <w:rFonts w:asciiTheme="minorHAnsi" w:eastAsia="Times New Roman" w:hAnsiTheme="minorHAnsi" w:cstheme="minorHAnsi"/>
        </w:rPr>
        <w:t>technological advances when holding public hearings and meetings.</w:t>
      </w:r>
      <w:r w:rsidR="005C3744" w:rsidRPr="00D35ED0">
        <w:rPr>
          <w:rFonts w:asciiTheme="minorHAnsi" w:eastAsia="Times New Roman" w:hAnsiTheme="minorHAnsi" w:cstheme="minorHAnsi"/>
        </w:rPr>
        <w:t xml:space="preserve"> </w:t>
      </w:r>
    </w:p>
    <w:p w:rsidR="009E04FF" w:rsidRPr="00D35ED0" w:rsidRDefault="00A415F3" w:rsidP="00B34CF8">
      <w:pPr>
        <w:spacing w:after="120"/>
        <w:ind w:left="720" w:right="18"/>
        <w:outlineLvl w:val="0"/>
        <w:rPr>
          <w:rFonts w:asciiTheme="minorHAnsi" w:eastAsia="Times New Roman" w:hAnsiTheme="minorHAnsi" w:cstheme="minorHAnsi"/>
        </w:rPr>
      </w:pPr>
      <w:r w:rsidRPr="00D35ED0">
        <w:rPr>
          <w:rFonts w:asciiTheme="minorHAnsi" w:eastAsia="Times New Roman" w:hAnsiTheme="minorHAnsi" w:cstheme="minorHAnsi"/>
        </w:rPr>
        <w:t>DEQ proposes m</w:t>
      </w:r>
      <w:r w:rsidR="009E04FF" w:rsidRPr="00D35ED0">
        <w:rPr>
          <w:rFonts w:asciiTheme="minorHAnsi" w:eastAsia="Times New Roman" w:hAnsiTheme="minorHAnsi" w:cstheme="minorHAnsi"/>
        </w:rPr>
        <w:t>inor changes to the Heat</w:t>
      </w:r>
      <w:r w:rsidR="004B3FA0">
        <w:rPr>
          <w:rFonts w:asciiTheme="minorHAnsi" w:eastAsia="Times New Roman" w:hAnsiTheme="minorHAnsi" w:cstheme="minorHAnsi"/>
        </w:rPr>
        <w:t xml:space="preserve"> </w:t>
      </w:r>
      <w:r w:rsidR="009E04FF" w:rsidRPr="00D35ED0">
        <w:rPr>
          <w:rFonts w:asciiTheme="minorHAnsi" w:eastAsia="Times New Roman" w:hAnsiTheme="minorHAnsi" w:cstheme="minorHAnsi"/>
        </w:rPr>
        <w:t>Smart program</w:t>
      </w:r>
      <w:r w:rsidR="00E0310B">
        <w:rPr>
          <w:rFonts w:asciiTheme="minorHAnsi" w:eastAsia="Times New Roman" w:hAnsiTheme="minorHAnsi" w:cstheme="minorHAnsi"/>
        </w:rPr>
        <w:t xml:space="preserve"> </w:t>
      </w:r>
      <w:r w:rsidR="0021421C" w:rsidRPr="00D35ED0">
        <w:rPr>
          <w:rFonts w:asciiTheme="minorHAnsi" w:eastAsia="Times New Roman" w:hAnsiTheme="minorHAnsi" w:cstheme="minorHAnsi"/>
        </w:rPr>
        <w:t xml:space="preserve">and the gasoline dispensing facility program </w:t>
      </w:r>
      <w:r w:rsidR="009E04FF" w:rsidRPr="00D35ED0">
        <w:rPr>
          <w:rFonts w:asciiTheme="minorHAnsi" w:eastAsia="Times New Roman" w:hAnsiTheme="minorHAnsi" w:cstheme="minorHAnsi"/>
        </w:rPr>
        <w:t>to improve implementation</w:t>
      </w:r>
      <w:r w:rsidR="005C3744" w:rsidRPr="00D35ED0">
        <w:rPr>
          <w:rFonts w:asciiTheme="minorHAnsi" w:eastAsia="Times New Roman" w:hAnsiTheme="minorHAnsi" w:cstheme="minorHAnsi"/>
        </w:rPr>
        <w:t xml:space="preserve">. </w:t>
      </w:r>
    </w:p>
    <w:p w:rsidR="007F7BDA" w:rsidRPr="00D35ED0" w:rsidRDefault="00A415F3" w:rsidP="00B34CF8">
      <w:pPr>
        <w:spacing w:after="120"/>
        <w:ind w:left="720" w:right="18"/>
        <w:outlineLvl w:val="0"/>
        <w:rPr>
          <w:rFonts w:asciiTheme="minorHAnsi" w:eastAsia="Times New Roman" w:hAnsiTheme="minorHAnsi" w:cstheme="minorHAnsi"/>
        </w:rPr>
      </w:pPr>
      <w:r w:rsidRPr="00D35ED0">
        <w:rPr>
          <w:rFonts w:asciiTheme="minorHAnsi" w:eastAsia="Times New Roman" w:hAnsiTheme="minorHAnsi" w:cstheme="minorHAnsi"/>
        </w:rPr>
        <w:t xml:space="preserve">This </w:t>
      </w:r>
      <w:r w:rsidR="00EA27BD" w:rsidRPr="00D35ED0">
        <w:rPr>
          <w:rFonts w:asciiTheme="minorHAnsi" w:eastAsia="Times New Roman" w:hAnsiTheme="minorHAnsi" w:cstheme="minorHAnsi"/>
        </w:rPr>
        <w:t>n</w:t>
      </w:r>
      <w:r w:rsidR="00040479" w:rsidRPr="00D35ED0">
        <w:rPr>
          <w:rFonts w:asciiTheme="minorHAnsi" w:eastAsia="Times New Roman" w:hAnsiTheme="minorHAnsi" w:cstheme="minorHAnsi"/>
        </w:rPr>
        <w:t>otice</w:t>
      </w:r>
      <w:r w:rsidRPr="00D35ED0">
        <w:rPr>
          <w:rFonts w:asciiTheme="minorHAnsi" w:eastAsia="Times New Roman" w:hAnsiTheme="minorHAnsi" w:cstheme="minorHAnsi"/>
        </w:rPr>
        <w:t xml:space="preserve"> </w:t>
      </w:r>
      <w:r w:rsidR="00040479" w:rsidRPr="00D35ED0">
        <w:rPr>
          <w:rFonts w:asciiTheme="minorHAnsi" w:eastAsia="Times New Roman" w:hAnsiTheme="minorHAnsi" w:cstheme="minorHAnsi"/>
        </w:rPr>
        <w:t xml:space="preserve">organizes and </w:t>
      </w:r>
      <w:r w:rsidRPr="00D35ED0">
        <w:rPr>
          <w:rFonts w:asciiTheme="minorHAnsi" w:eastAsia="Times New Roman" w:hAnsiTheme="minorHAnsi" w:cstheme="minorHAnsi"/>
        </w:rPr>
        <w:t>de</w:t>
      </w:r>
      <w:r w:rsidR="00040479" w:rsidRPr="00D35ED0">
        <w:rPr>
          <w:rFonts w:asciiTheme="minorHAnsi" w:eastAsia="Times New Roman" w:hAnsiTheme="minorHAnsi" w:cstheme="minorHAnsi"/>
        </w:rPr>
        <w:t>s</w:t>
      </w:r>
      <w:r w:rsidRPr="00D35ED0">
        <w:rPr>
          <w:rFonts w:asciiTheme="minorHAnsi" w:eastAsia="Times New Roman" w:hAnsiTheme="minorHAnsi" w:cstheme="minorHAnsi"/>
        </w:rPr>
        <w:t>cribes th</w:t>
      </w:r>
      <w:r w:rsidR="003F3799" w:rsidRPr="00D35ED0">
        <w:rPr>
          <w:rFonts w:asciiTheme="minorHAnsi" w:eastAsia="Times New Roman" w:hAnsiTheme="minorHAnsi" w:cstheme="minorHAnsi"/>
        </w:rPr>
        <w:t xml:space="preserve">e proposed rules </w:t>
      </w:r>
      <w:r w:rsidR="004272FD" w:rsidRPr="00D35ED0">
        <w:rPr>
          <w:rFonts w:asciiTheme="minorHAnsi" w:eastAsia="Times New Roman" w:hAnsiTheme="minorHAnsi" w:cstheme="minorHAnsi"/>
        </w:rPr>
        <w:t xml:space="preserve">under the following </w:t>
      </w:r>
      <w:r w:rsidR="000578E8" w:rsidRPr="00D35ED0">
        <w:rPr>
          <w:rFonts w:asciiTheme="minorHAnsi" w:eastAsia="Times New Roman" w:hAnsiTheme="minorHAnsi" w:cstheme="minorHAnsi"/>
        </w:rPr>
        <w:t xml:space="preserve">nine </w:t>
      </w:r>
      <w:r w:rsidR="003F3799" w:rsidRPr="00D35ED0">
        <w:rPr>
          <w:rFonts w:asciiTheme="minorHAnsi" w:eastAsia="Times New Roman" w:hAnsiTheme="minorHAnsi" w:cstheme="minorHAnsi"/>
        </w:rPr>
        <w:t xml:space="preserve">main </w:t>
      </w:r>
      <w:r w:rsidR="004272FD" w:rsidRPr="00D35ED0">
        <w:rPr>
          <w:rFonts w:asciiTheme="minorHAnsi" w:eastAsia="Times New Roman" w:hAnsiTheme="minorHAnsi" w:cstheme="minorHAnsi"/>
        </w:rPr>
        <w:t>categorie</w:t>
      </w:r>
      <w:r w:rsidR="00FE09BB" w:rsidRPr="00D35ED0">
        <w:rPr>
          <w:rFonts w:asciiTheme="minorHAnsi" w:eastAsia="Times New Roman" w:hAnsiTheme="minorHAnsi" w:cstheme="minorHAnsi"/>
        </w:rPr>
        <w:t>s</w:t>
      </w:r>
      <w:r w:rsidR="00A82406">
        <w:rPr>
          <w:rFonts w:asciiTheme="minorHAnsi" w:eastAsia="Times New Roman" w:hAnsiTheme="minorHAnsi" w:cstheme="minorHAnsi"/>
        </w:rPr>
        <w:t>:</w:t>
      </w:r>
    </w:p>
    <w:p w:rsidR="00BD5BC2" w:rsidRPr="00D35ED0" w:rsidRDefault="004272FD" w:rsidP="005C3744">
      <w:pPr>
        <w:ind w:left="1080" w:right="18"/>
        <w:outlineLvl w:val="0"/>
        <w:rPr>
          <w:rFonts w:asciiTheme="minorHAnsi" w:eastAsia="Times New Roman" w:hAnsiTheme="minorHAnsi" w:cstheme="minorHAnsi"/>
          <w:b/>
        </w:rPr>
      </w:pPr>
      <w:r w:rsidRPr="00D35ED0">
        <w:rPr>
          <w:rFonts w:asciiTheme="minorHAnsi" w:eastAsia="Times New Roman" w:hAnsiTheme="minorHAnsi" w:cstheme="minorHAnsi"/>
        </w:rPr>
        <w:t>1.</w:t>
      </w:r>
      <w:r w:rsidRPr="00D35ED0">
        <w:rPr>
          <w:rFonts w:asciiTheme="minorHAnsi" w:eastAsia="Times New Roman" w:hAnsiTheme="minorHAnsi" w:cstheme="minorHAnsi"/>
          <w:b/>
        </w:rPr>
        <w:t xml:space="preserve"> </w:t>
      </w:r>
      <w:r w:rsidRPr="00D35ED0">
        <w:rPr>
          <w:rFonts w:asciiTheme="minorHAnsi" w:eastAsia="Times New Roman" w:hAnsiTheme="minorHAnsi" w:cstheme="minorHAnsi"/>
        </w:rPr>
        <w:tab/>
      </w:r>
      <w:r w:rsidR="00B9609C" w:rsidRPr="00D35ED0">
        <w:rPr>
          <w:rFonts w:asciiTheme="minorHAnsi" w:eastAsia="Times New Roman" w:hAnsiTheme="minorHAnsi" w:cstheme="minorHAnsi"/>
        </w:rPr>
        <w:t>Clarify and u</w:t>
      </w:r>
      <w:r w:rsidRPr="00D35ED0">
        <w:rPr>
          <w:rFonts w:asciiTheme="minorHAnsi" w:eastAsia="Times New Roman" w:hAnsiTheme="minorHAnsi" w:cstheme="minorHAnsi"/>
        </w:rPr>
        <w:t xml:space="preserve">pdate </w:t>
      </w:r>
      <w:r w:rsidR="00B9609C" w:rsidRPr="00D35ED0">
        <w:rPr>
          <w:rFonts w:asciiTheme="minorHAnsi" w:eastAsia="Times New Roman" w:hAnsiTheme="minorHAnsi" w:cstheme="minorHAnsi"/>
        </w:rPr>
        <w:t>r</w:t>
      </w:r>
      <w:r w:rsidRPr="00D35ED0">
        <w:rPr>
          <w:rFonts w:asciiTheme="minorHAnsi" w:eastAsia="Times New Roman" w:hAnsiTheme="minorHAnsi" w:cstheme="minorHAnsi"/>
        </w:rPr>
        <w:t xml:space="preserve">ules </w:t>
      </w:r>
    </w:p>
    <w:p w:rsidR="00BD5BC2" w:rsidRPr="00D35ED0" w:rsidRDefault="004272FD" w:rsidP="005C3744">
      <w:pPr>
        <w:ind w:left="1080" w:right="18"/>
        <w:outlineLvl w:val="0"/>
        <w:rPr>
          <w:rFonts w:asciiTheme="minorHAnsi" w:eastAsia="Times New Roman" w:hAnsiTheme="minorHAnsi" w:cstheme="minorHAnsi"/>
        </w:rPr>
      </w:pPr>
      <w:r w:rsidRPr="00D35ED0">
        <w:rPr>
          <w:rFonts w:asciiTheme="minorHAnsi" w:eastAsia="Times New Roman" w:hAnsiTheme="minorHAnsi" w:cstheme="minorHAnsi"/>
        </w:rPr>
        <w:t xml:space="preserve">2. </w:t>
      </w:r>
      <w:r w:rsidRPr="00D35ED0">
        <w:rPr>
          <w:rFonts w:asciiTheme="minorHAnsi" w:eastAsia="Times New Roman" w:hAnsiTheme="minorHAnsi" w:cstheme="minorHAnsi"/>
          <w:b/>
        </w:rPr>
        <w:tab/>
      </w:r>
      <w:r w:rsidRPr="00D35ED0">
        <w:rPr>
          <w:rFonts w:asciiTheme="minorHAnsi" w:eastAsia="Times New Roman" w:hAnsiTheme="minorHAnsi" w:cstheme="minorHAnsi"/>
        </w:rPr>
        <w:t>Update particulate matter standards</w:t>
      </w:r>
    </w:p>
    <w:p w:rsidR="00BD5BC2" w:rsidRPr="00D35ED0" w:rsidRDefault="004272FD" w:rsidP="00D35ED0">
      <w:pPr>
        <w:ind w:left="1440" w:right="1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3. </w:t>
      </w:r>
      <w:r w:rsidRPr="00D35ED0">
        <w:rPr>
          <w:rFonts w:asciiTheme="minorHAnsi" w:eastAsia="Times New Roman" w:hAnsiTheme="minorHAnsi" w:cstheme="minorHAnsi"/>
        </w:rPr>
        <w:tab/>
        <w:t xml:space="preserve">Change permitting requirements for </w:t>
      </w:r>
      <w:r w:rsidR="00B9609C" w:rsidRPr="00D35ED0">
        <w:rPr>
          <w:rFonts w:asciiTheme="minorHAnsi" w:eastAsia="Times New Roman" w:hAnsiTheme="minorHAnsi" w:cstheme="minorHAnsi"/>
        </w:rPr>
        <w:t xml:space="preserve">emergency generators and small </w:t>
      </w:r>
      <w:r w:rsidR="00E51708" w:rsidRPr="00D35ED0">
        <w:rPr>
          <w:rFonts w:asciiTheme="minorHAnsi" w:eastAsia="Times New Roman" w:hAnsiTheme="minorHAnsi" w:cstheme="minorHAnsi"/>
        </w:rPr>
        <w:t xml:space="preserve">natural gas or oil-fired </w:t>
      </w:r>
      <w:r w:rsidR="00DD6D6E" w:rsidRPr="00D35ED0">
        <w:rPr>
          <w:rFonts w:asciiTheme="minorHAnsi" w:eastAsia="Times New Roman" w:hAnsiTheme="minorHAnsi" w:cstheme="minorHAnsi"/>
        </w:rPr>
        <w:t>equipment</w:t>
      </w:r>
    </w:p>
    <w:p w:rsidR="00BD5BC2" w:rsidRPr="00D35ED0" w:rsidRDefault="004272FD" w:rsidP="005C3744">
      <w:pPr>
        <w:ind w:left="1080" w:right="18"/>
        <w:outlineLvl w:val="0"/>
        <w:rPr>
          <w:rFonts w:asciiTheme="minorHAnsi" w:eastAsia="Times New Roman" w:hAnsiTheme="minorHAnsi" w:cstheme="minorHAnsi"/>
        </w:rPr>
      </w:pPr>
      <w:r w:rsidRPr="00D35ED0">
        <w:rPr>
          <w:rFonts w:asciiTheme="minorHAnsi" w:eastAsia="Times New Roman" w:hAnsiTheme="minorHAnsi" w:cstheme="minorHAnsi"/>
        </w:rPr>
        <w:t xml:space="preserve">4. </w:t>
      </w:r>
      <w:r w:rsidRPr="00D4264A">
        <w:rPr>
          <w:rFonts w:asciiTheme="minorHAnsi" w:eastAsia="Times New Roman" w:hAnsiTheme="minorHAnsi" w:cstheme="minorHAnsi"/>
        </w:rPr>
        <w:tab/>
      </w:r>
      <w:r w:rsidRPr="00D35ED0">
        <w:rPr>
          <w:rFonts w:asciiTheme="minorHAnsi" w:eastAsia="Times New Roman" w:hAnsiTheme="minorHAnsi" w:cstheme="minorHAnsi"/>
        </w:rPr>
        <w:t>Change the pre-construction permitting program (</w:t>
      </w:r>
      <w:r w:rsidR="00BF0505">
        <w:rPr>
          <w:rFonts w:asciiTheme="minorHAnsi" w:eastAsia="Times New Roman" w:hAnsiTheme="minorHAnsi" w:cstheme="minorHAnsi"/>
        </w:rPr>
        <w:t xml:space="preserve">also called </w:t>
      </w:r>
      <w:r w:rsidRPr="00D35ED0">
        <w:rPr>
          <w:rFonts w:asciiTheme="minorHAnsi" w:eastAsia="Times New Roman" w:hAnsiTheme="minorHAnsi" w:cstheme="minorHAnsi"/>
        </w:rPr>
        <w:t>New Source Review</w:t>
      </w:r>
      <w:r w:rsidR="00D4264A">
        <w:rPr>
          <w:rFonts w:asciiTheme="minorHAnsi" w:eastAsia="Times New Roman" w:hAnsiTheme="minorHAnsi" w:cstheme="minorHAnsi"/>
        </w:rPr>
        <w:t xml:space="preserve"> or “NSR”</w:t>
      </w:r>
      <w:r w:rsidRPr="00D35ED0">
        <w:rPr>
          <w:rFonts w:asciiTheme="minorHAnsi" w:eastAsia="Times New Roman" w:hAnsiTheme="minorHAnsi" w:cstheme="minorHAnsi"/>
        </w:rPr>
        <w:t>)</w:t>
      </w:r>
    </w:p>
    <w:p w:rsidR="00BD5BC2" w:rsidRPr="00D35ED0" w:rsidRDefault="00D4264A" w:rsidP="00D4264A">
      <w:pPr>
        <w:ind w:left="1440" w:right="18" w:hanging="360"/>
        <w:outlineLvl w:val="0"/>
        <w:rPr>
          <w:rFonts w:asciiTheme="minorHAnsi" w:eastAsia="Times New Roman" w:hAnsiTheme="minorHAnsi" w:cstheme="minorHAnsi"/>
        </w:rPr>
      </w:pPr>
      <w:r>
        <w:rPr>
          <w:rFonts w:asciiTheme="minorHAnsi" w:eastAsia="Times New Roman" w:hAnsiTheme="minorHAnsi" w:cstheme="minorHAnsi"/>
        </w:rPr>
        <w:t xml:space="preserve">5.   </w:t>
      </w:r>
      <w:r w:rsidR="004272FD" w:rsidRPr="00D35ED0">
        <w:rPr>
          <w:rFonts w:asciiTheme="minorHAnsi" w:eastAsia="Times New Roman" w:hAnsiTheme="minorHAnsi" w:cstheme="minorHAnsi"/>
        </w:rPr>
        <w:t xml:space="preserve">Designate Lakeview as </w:t>
      </w:r>
      <w:r w:rsidR="00FD22F2">
        <w:rPr>
          <w:rFonts w:asciiTheme="minorHAnsi" w:eastAsia="Times New Roman" w:hAnsiTheme="minorHAnsi" w:cstheme="minorHAnsi"/>
        </w:rPr>
        <w:t xml:space="preserve">a </w:t>
      </w:r>
      <w:r w:rsidR="004272FD" w:rsidRPr="00D35ED0">
        <w:rPr>
          <w:rFonts w:asciiTheme="minorHAnsi" w:eastAsia="Times New Roman" w:hAnsiTheme="minorHAnsi" w:cstheme="minorHAnsi"/>
        </w:rPr>
        <w:t>sustainment area</w:t>
      </w:r>
      <w:r>
        <w:rPr>
          <w:rFonts w:asciiTheme="minorHAnsi" w:eastAsia="Times New Roman" w:hAnsiTheme="minorHAnsi" w:cstheme="minorHAnsi"/>
        </w:rPr>
        <w:t xml:space="preserve"> </w:t>
      </w:r>
      <w:r w:rsidRPr="00D4264A">
        <w:rPr>
          <w:rFonts w:asciiTheme="minorHAnsi" w:eastAsia="Times New Roman" w:hAnsiTheme="minorHAnsi" w:cstheme="minorHAnsi"/>
        </w:rPr>
        <w:t>(new design</w:t>
      </w:r>
      <w:r>
        <w:rPr>
          <w:rFonts w:asciiTheme="minorHAnsi" w:eastAsia="Times New Roman" w:hAnsiTheme="minorHAnsi" w:cstheme="minorHAnsi"/>
        </w:rPr>
        <w:t>ation created by the NSR</w:t>
      </w:r>
      <w:r w:rsidRPr="00D4264A">
        <w:rPr>
          <w:rFonts w:asciiTheme="minorHAnsi" w:eastAsia="Times New Roman" w:hAnsiTheme="minorHAnsi" w:cstheme="minorHAnsi"/>
        </w:rPr>
        <w:t xml:space="preserve"> revisions under item 4, above)</w:t>
      </w:r>
    </w:p>
    <w:p w:rsidR="00BD5BC2" w:rsidRPr="00D4264A" w:rsidRDefault="00BD5BC2" w:rsidP="00D4264A">
      <w:pPr>
        <w:ind w:left="1440" w:right="18" w:hanging="360"/>
        <w:outlineLvl w:val="0"/>
        <w:rPr>
          <w:rFonts w:asciiTheme="minorHAnsi" w:eastAsia="Times New Roman" w:hAnsiTheme="minorHAnsi" w:cstheme="minorHAnsi"/>
        </w:rPr>
      </w:pPr>
      <w:r w:rsidRPr="00D4264A">
        <w:rPr>
          <w:rFonts w:asciiTheme="minorHAnsi" w:eastAsia="Times New Roman" w:hAnsiTheme="minorHAnsi" w:cstheme="minorHAnsi"/>
        </w:rPr>
        <w:t xml:space="preserve">6. </w:t>
      </w:r>
      <w:r w:rsidR="00284F61" w:rsidRPr="00D4264A">
        <w:rPr>
          <w:rFonts w:asciiTheme="minorHAnsi" w:eastAsia="Times New Roman" w:hAnsiTheme="minorHAnsi" w:cstheme="minorHAnsi"/>
        </w:rPr>
        <w:tab/>
      </w:r>
      <w:r w:rsidR="004272FD" w:rsidRPr="00D4264A">
        <w:rPr>
          <w:rFonts w:asciiTheme="minorHAnsi" w:eastAsia="Times New Roman" w:hAnsiTheme="minorHAnsi" w:cstheme="minorHAnsi"/>
        </w:rPr>
        <w:t>Provide more flexibility for public hearings and meetings</w:t>
      </w:r>
    </w:p>
    <w:p w:rsidR="00BD5BC2" w:rsidRPr="00D4264A" w:rsidRDefault="00BD5BC2" w:rsidP="005C3744">
      <w:pPr>
        <w:ind w:left="1080" w:right="18"/>
        <w:outlineLvl w:val="0"/>
        <w:rPr>
          <w:rFonts w:asciiTheme="minorHAnsi" w:eastAsia="Times New Roman" w:hAnsiTheme="minorHAnsi" w:cstheme="minorHAnsi"/>
        </w:rPr>
      </w:pPr>
      <w:r w:rsidRPr="00D4264A">
        <w:rPr>
          <w:rFonts w:asciiTheme="minorHAnsi" w:eastAsia="Times New Roman" w:hAnsiTheme="minorHAnsi" w:cstheme="minorHAnsi"/>
        </w:rPr>
        <w:t xml:space="preserve">7. </w:t>
      </w:r>
      <w:r w:rsidR="00284F61" w:rsidRPr="00D4264A">
        <w:rPr>
          <w:rFonts w:asciiTheme="minorHAnsi" w:eastAsia="Times New Roman" w:hAnsiTheme="minorHAnsi" w:cstheme="minorHAnsi"/>
        </w:rPr>
        <w:tab/>
      </w:r>
      <w:r w:rsidR="004272FD" w:rsidRPr="00D4264A">
        <w:rPr>
          <w:rFonts w:asciiTheme="minorHAnsi" w:eastAsia="Times New Roman" w:hAnsiTheme="minorHAnsi" w:cstheme="minorHAnsi"/>
        </w:rPr>
        <w:t xml:space="preserve">Update </w:t>
      </w:r>
      <w:r w:rsidR="00FD22F2" w:rsidRPr="00D4264A">
        <w:rPr>
          <w:rFonts w:asciiTheme="minorHAnsi" w:eastAsia="Times New Roman" w:hAnsiTheme="minorHAnsi" w:cstheme="minorHAnsi"/>
        </w:rPr>
        <w:t xml:space="preserve">the </w:t>
      </w:r>
      <w:r w:rsidR="004272FD" w:rsidRPr="00D4264A">
        <w:rPr>
          <w:rFonts w:asciiTheme="minorHAnsi" w:eastAsia="Times New Roman" w:hAnsiTheme="minorHAnsi" w:cstheme="minorHAnsi"/>
        </w:rPr>
        <w:t>Heat</w:t>
      </w:r>
      <w:r w:rsidR="004B3FA0" w:rsidRPr="00D4264A">
        <w:rPr>
          <w:rFonts w:asciiTheme="minorHAnsi" w:eastAsia="Times New Roman" w:hAnsiTheme="minorHAnsi" w:cstheme="minorHAnsi"/>
        </w:rPr>
        <w:t xml:space="preserve"> </w:t>
      </w:r>
      <w:r w:rsidR="004272FD" w:rsidRPr="00D4264A">
        <w:rPr>
          <w:rFonts w:asciiTheme="minorHAnsi" w:eastAsia="Times New Roman" w:hAnsiTheme="minorHAnsi" w:cstheme="minorHAnsi"/>
        </w:rPr>
        <w:t>Smart</w:t>
      </w:r>
      <w:r w:rsidR="00FD22F2" w:rsidRPr="00D4264A">
        <w:rPr>
          <w:rFonts w:asciiTheme="minorHAnsi" w:eastAsia="Times New Roman" w:hAnsiTheme="minorHAnsi" w:cstheme="minorHAnsi"/>
        </w:rPr>
        <w:t xml:space="preserve"> program</w:t>
      </w:r>
    </w:p>
    <w:p w:rsidR="00BD5BC2" w:rsidRPr="00D4264A" w:rsidRDefault="00E0310B" w:rsidP="005C3744">
      <w:pPr>
        <w:ind w:left="1080" w:right="18"/>
        <w:outlineLvl w:val="0"/>
        <w:rPr>
          <w:rFonts w:asciiTheme="minorHAnsi" w:eastAsia="Times New Roman" w:hAnsiTheme="minorHAnsi" w:cstheme="minorHAnsi"/>
        </w:rPr>
      </w:pPr>
      <w:r>
        <w:rPr>
          <w:rFonts w:asciiTheme="minorHAnsi" w:eastAsia="Times New Roman" w:hAnsiTheme="minorHAnsi" w:cstheme="minorHAnsi"/>
        </w:rPr>
        <w:t>8</w:t>
      </w:r>
      <w:r w:rsidR="00BD5BC2" w:rsidRPr="00D4264A">
        <w:rPr>
          <w:rFonts w:asciiTheme="minorHAnsi" w:eastAsia="Times New Roman" w:hAnsiTheme="minorHAnsi" w:cstheme="minorHAnsi"/>
        </w:rPr>
        <w:t xml:space="preserve">. </w:t>
      </w:r>
      <w:r w:rsidR="00476EAE" w:rsidRPr="00D4264A">
        <w:rPr>
          <w:rFonts w:asciiTheme="minorHAnsi" w:eastAsia="Times New Roman" w:hAnsiTheme="minorHAnsi" w:cstheme="minorHAnsi"/>
        </w:rPr>
        <w:tab/>
      </w:r>
      <w:r w:rsidR="004272FD" w:rsidRPr="00D4264A">
        <w:rPr>
          <w:rFonts w:asciiTheme="minorHAnsi" w:eastAsia="Times New Roman" w:hAnsiTheme="minorHAnsi" w:cstheme="minorHAnsi"/>
        </w:rPr>
        <w:t>Remove annual reporting requirement for small gasoline dispensing facilities</w:t>
      </w:r>
    </w:p>
    <w:p w:rsidR="00640A1C" w:rsidRPr="00E638D3" w:rsidRDefault="00640A1C" w:rsidP="00C9650B">
      <w:pPr>
        <w:ind w:left="360" w:right="18"/>
        <w:outlineLvl w:val="0"/>
        <w:rPr>
          <w:rFonts w:ascii="Times New Roman" w:eastAsia="Times New Roman" w:hAnsi="Times New Roman" w:cs="Times New Roman"/>
        </w:rPr>
      </w:pPr>
    </w:p>
    <w:p w:rsidR="00640A1C" w:rsidRPr="00E638D3" w:rsidRDefault="00640A1C" w:rsidP="00C9650B">
      <w:pPr>
        <w:ind w:left="360" w:right="18"/>
        <w:outlineLvl w:val="0"/>
        <w:rPr>
          <w:rFonts w:ascii="Times New Roman" w:eastAsia="Times New Roman" w:hAnsi="Times New Roman" w:cs="Times New Roman"/>
        </w:rPr>
      </w:pPr>
    </w:p>
    <w:p w:rsidR="00D35ED0" w:rsidRDefault="00D35ED0">
      <w:pPr>
        <w:spacing w:after="120"/>
        <w:rPr>
          <w:rFonts w:eastAsia="Times New Roman"/>
          <w:bCs/>
          <w:color w:val="70481C" w:themeColor="accent6" w:themeShade="80"/>
          <w:sz w:val="22"/>
          <w:szCs w:val="22"/>
        </w:rPr>
      </w:pPr>
      <w:r>
        <w:rPr>
          <w:rFonts w:eastAsia="Times New Roman"/>
          <w:bCs/>
          <w:color w:val="70481C" w:themeColor="accent6" w:themeShade="80"/>
          <w:sz w:val="22"/>
          <w:szCs w:val="22"/>
        </w:rPr>
        <w:br w:type="page"/>
      </w:r>
    </w:p>
    <w:p w:rsidR="00B54B0D" w:rsidRDefault="00146E30" w:rsidP="00B34CF8">
      <w:pPr>
        <w:spacing w:after="120"/>
        <w:ind w:left="720" w:right="18"/>
        <w:outlineLvl w:val="0"/>
        <w:rPr>
          <w:rFonts w:eastAsia="Times New Roman"/>
          <w:bCs/>
          <w:sz w:val="22"/>
          <w:szCs w:val="22"/>
        </w:rPr>
      </w:pPr>
      <w:r w:rsidRPr="008E5D1D">
        <w:rPr>
          <w:rFonts w:eastAsia="Times New Roman"/>
          <w:bCs/>
          <w:color w:val="70481C" w:themeColor="accent6" w:themeShade="80"/>
          <w:sz w:val="22"/>
          <w:szCs w:val="22"/>
        </w:rPr>
        <w:lastRenderedPageBreak/>
        <w:t xml:space="preserve">Brief history </w:t>
      </w:r>
      <w:r w:rsidR="00A415F3">
        <w:rPr>
          <w:rFonts w:eastAsia="Times New Roman"/>
          <w:bCs/>
          <w:sz w:val="22"/>
          <w:szCs w:val="22"/>
        </w:rPr>
        <w:t xml:space="preserve"> </w:t>
      </w:r>
    </w:p>
    <w:p w:rsidR="00B54125" w:rsidRPr="00D35ED0" w:rsidRDefault="002F0C21" w:rsidP="00B34CF8">
      <w:pPr>
        <w:spacing w:after="120"/>
        <w:ind w:left="720" w:right="18"/>
        <w:outlineLvl w:val="0"/>
        <w:rPr>
          <w:rFonts w:asciiTheme="minorHAnsi" w:eastAsia="Times New Roman" w:hAnsiTheme="minorHAnsi" w:cstheme="minorHAnsi"/>
          <w:bCs/>
        </w:rPr>
      </w:pPr>
      <w:r w:rsidRPr="00D35ED0">
        <w:rPr>
          <w:rFonts w:asciiTheme="minorHAnsi" w:eastAsia="Times New Roman" w:hAnsiTheme="minorHAnsi" w:cstheme="minorHAnsi"/>
          <w:bCs/>
        </w:rPr>
        <w:t xml:space="preserve">Below is a </w:t>
      </w:r>
      <w:r w:rsidR="00556367" w:rsidRPr="00D35ED0">
        <w:rPr>
          <w:rFonts w:asciiTheme="minorHAnsi" w:eastAsia="Times New Roman" w:hAnsiTheme="minorHAnsi" w:cstheme="minorHAnsi"/>
          <w:bCs/>
        </w:rPr>
        <w:t xml:space="preserve">brief </w:t>
      </w:r>
      <w:r w:rsidR="004272FD" w:rsidRPr="00D35ED0">
        <w:rPr>
          <w:rFonts w:asciiTheme="minorHAnsi" w:eastAsia="Times New Roman" w:hAnsiTheme="minorHAnsi" w:cstheme="minorHAnsi"/>
          <w:bCs/>
        </w:rPr>
        <w:t xml:space="preserve">history </w:t>
      </w:r>
      <w:r w:rsidRPr="00D35ED0">
        <w:rPr>
          <w:rFonts w:asciiTheme="minorHAnsi" w:eastAsia="Times New Roman" w:hAnsiTheme="minorHAnsi" w:cstheme="minorHAnsi"/>
          <w:bCs/>
        </w:rPr>
        <w:t>for e</w:t>
      </w:r>
      <w:r w:rsidR="00556367" w:rsidRPr="00D35ED0">
        <w:rPr>
          <w:rFonts w:asciiTheme="minorHAnsi" w:eastAsia="Times New Roman" w:hAnsiTheme="minorHAnsi" w:cstheme="minorHAnsi"/>
          <w:bCs/>
        </w:rPr>
        <w:t xml:space="preserve">ach of the </w:t>
      </w:r>
      <w:r w:rsidR="00E0310B">
        <w:rPr>
          <w:rFonts w:asciiTheme="minorHAnsi" w:eastAsia="Times New Roman" w:hAnsiTheme="minorHAnsi" w:cstheme="minorHAnsi"/>
          <w:bCs/>
        </w:rPr>
        <w:t>eight</w:t>
      </w:r>
      <w:r w:rsidRPr="00D35ED0">
        <w:rPr>
          <w:rFonts w:asciiTheme="minorHAnsi" w:eastAsia="Times New Roman" w:hAnsiTheme="minorHAnsi" w:cstheme="minorHAnsi"/>
          <w:bCs/>
        </w:rPr>
        <w:t xml:space="preserve"> main categories of proposed rules</w:t>
      </w:r>
      <w:r w:rsidR="00FD22F2">
        <w:rPr>
          <w:rFonts w:asciiTheme="minorHAnsi" w:eastAsia="Times New Roman" w:hAnsiTheme="minorHAnsi" w:cstheme="minorHAnsi"/>
          <w:bCs/>
        </w:rPr>
        <w:t>.</w:t>
      </w:r>
    </w:p>
    <w:p w:rsidR="004272FD" w:rsidRPr="00D35ED0" w:rsidRDefault="00B9609C" w:rsidP="0051674D">
      <w:pPr>
        <w:pStyle w:val="ListParagraph"/>
        <w:numPr>
          <w:ilvl w:val="0"/>
          <w:numId w:val="14"/>
        </w:numPr>
        <w:ind w:right="18"/>
        <w:outlineLvl w:val="0"/>
        <w:rPr>
          <w:rFonts w:ascii="Times New Roman" w:eastAsia="Times New Roman" w:hAnsi="Times New Roman" w:cs="Times New Roman"/>
          <w:u w:val="single"/>
        </w:rPr>
      </w:pPr>
      <w:r w:rsidRPr="00D35ED0">
        <w:rPr>
          <w:rFonts w:ascii="Times New Roman" w:eastAsia="Times New Roman" w:hAnsi="Times New Roman" w:cs="Times New Roman"/>
          <w:u w:val="single"/>
        </w:rPr>
        <w:t>Clarify and update r</w:t>
      </w:r>
      <w:r w:rsidR="004272FD" w:rsidRPr="00D35ED0">
        <w:rPr>
          <w:rFonts w:ascii="Times New Roman" w:eastAsia="Times New Roman" w:hAnsi="Times New Roman" w:cs="Times New Roman"/>
          <w:u w:val="single"/>
        </w:rPr>
        <w:t>ule</w:t>
      </w:r>
      <w:r w:rsidRPr="00D35ED0">
        <w:rPr>
          <w:rFonts w:ascii="Times New Roman" w:eastAsia="Times New Roman" w:hAnsi="Times New Roman" w:cs="Times New Roman"/>
          <w:u w:val="single"/>
        </w:rPr>
        <w:t>s</w:t>
      </w:r>
      <w:r w:rsidR="004272FD" w:rsidRPr="00D35ED0">
        <w:rPr>
          <w:rFonts w:ascii="Times New Roman" w:eastAsia="Times New Roman" w:hAnsi="Times New Roman" w:cs="Times New Roman"/>
          <w:u w:val="single"/>
        </w:rPr>
        <w:t xml:space="preserve"> </w:t>
      </w:r>
    </w:p>
    <w:p w:rsidR="00EE6E51" w:rsidRPr="00D35ED0" w:rsidRDefault="00FD22F2" w:rsidP="00EE6E51">
      <w:pPr>
        <w:ind w:left="1080" w:right="14"/>
        <w:outlineLvl w:val="0"/>
        <w:rPr>
          <w:rFonts w:ascii="Times New Roman" w:eastAsia="Times New Roman" w:hAnsi="Times New Roman" w:cs="Times New Roman"/>
        </w:rPr>
      </w:pPr>
      <w:r>
        <w:rPr>
          <w:rFonts w:ascii="Times New Roman" w:eastAsia="Times New Roman" w:hAnsi="Times New Roman" w:cs="Times New Roman"/>
        </w:rPr>
        <w:t>After years of rulemakings and updates</w:t>
      </w:r>
      <w:r w:rsidR="00A82406">
        <w:rPr>
          <w:rFonts w:ascii="Times New Roman" w:eastAsia="Times New Roman" w:hAnsi="Times New Roman" w:cs="Times New Roman"/>
        </w:rPr>
        <w:t>,</w:t>
      </w:r>
      <w:r>
        <w:rPr>
          <w:rFonts w:ascii="Times New Roman" w:eastAsia="Times New Roman" w:hAnsi="Times New Roman" w:cs="Times New Roman"/>
        </w:rPr>
        <w:t xml:space="preserve"> Oregon’s a</w:t>
      </w:r>
      <w:r w:rsidR="004272FD" w:rsidRPr="00D35ED0">
        <w:rPr>
          <w:rFonts w:ascii="Times New Roman" w:eastAsia="Times New Roman" w:hAnsi="Times New Roman" w:cs="Times New Roman"/>
        </w:rPr>
        <w:t xml:space="preserve">ir quality rules </w:t>
      </w:r>
      <w:r>
        <w:rPr>
          <w:rFonts w:ascii="Times New Roman" w:eastAsia="Times New Roman" w:hAnsi="Times New Roman" w:cs="Times New Roman"/>
        </w:rPr>
        <w:t>need</w:t>
      </w:r>
      <w:r w:rsidR="00D2107D">
        <w:rPr>
          <w:rFonts w:ascii="Times New Roman" w:eastAsia="Times New Roman" w:hAnsi="Times New Roman" w:cs="Times New Roman"/>
        </w:rPr>
        <w:t xml:space="preserve"> some </w:t>
      </w:r>
      <w:r>
        <w:rPr>
          <w:rFonts w:ascii="Times New Roman" w:eastAsia="Times New Roman" w:hAnsi="Times New Roman" w:cs="Times New Roman"/>
        </w:rPr>
        <w:t>reorganiz</w:t>
      </w:r>
      <w:r w:rsidR="00D2107D">
        <w:rPr>
          <w:rFonts w:ascii="Times New Roman" w:eastAsia="Times New Roman" w:hAnsi="Times New Roman" w:cs="Times New Roman"/>
        </w:rPr>
        <w:t>ation</w:t>
      </w:r>
      <w:r>
        <w:rPr>
          <w:rFonts w:ascii="Times New Roman" w:eastAsia="Times New Roman" w:hAnsi="Times New Roman" w:cs="Times New Roman"/>
        </w:rPr>
        <w:t xml:space="preserve">. </w:t>
      </w:r>
      <w:r w:rsidR="004272FD" w:rsidRPr="00D35ED0">
        <w:rPr>
          <w:rFonts w:ascii="Times New Roman" w:eastAsia="Times New Roman" w:hAnsi="Times New Roman" w:cs="Times New Roman"/>
        </w:rPr>
        <w:t xml:space="preserve">Multiple definitions for the same term, missing details, obsolete or outdated rules and rules that </w:t>
      </w:r>
      <w:r w:rsidR="0079478B" w:rsidRPr="00D35ED0">
        <w:rPr>
          <w:rFonts w:ascii="Times New Roman" w:eastAsia="Times New Roman" w:hAnsi="Times New Roman" w:cs="Times New Roman"/>
        </w:rPr>
        <w:t>do</w:t>
      </w:r>
      <w:r w:rsidR="0079478B">
        <w:rPr>
          <w:rFonts w:ascii="Times New Roman" w:eastAsia="Times New Roman" w:hAnsi="Times New Roman" w:cs="Times New Roman"/>
        </w:rPr>
        <w:t xml:space="preserve"> not</w:t>
      </w:r>
      <w:r w:rsidR="0079478B" w:rsidRPr="00D35ED0">
        <w:rPr>
          <w:rFonts w:ascii="Times New Roman" w:eastAsia="Times New Roman" w:hAnsi="Times New Roman" w:cs="Times New Roman"/>
        </w:rPr>
        <w:t xml:space="preserve"> </w:t>
      </w:r>
      <w:r w:rsidR="004272FD" w:rsidRPr="00D35ED0">
        <w:rPr>
          <w:rFonts w:ascii="Times New Roman" w:eastAsia="Times New Roman" w:hAnsi="Times New Roman" w:cs="Times New Roman"/>
        </w:rPr>
        <w:t>align with EPA r</w:t>
      </w:r>
      <w:r w:rsidR="007013EC" w:rsidRPr="00D35ED0">
        <w:rPr>
          <w:rFonts w:ascii="Times New Roman" w:eastAsia="Times New Roman" w:hAnsi="Times New Roman" w:cs="Times New Roman"/>
        </w:rPr>
        <w:t>ules cause confusion and create</w:t>
      </w:r>
      <w:r w:rsidR="004272FD" w:rsidRPr="00D35ED0">
        <w:rPr>
          <w:rFonts w:ascii="Times New Roman" w:eastAsia="Times New Roman" w:hAnsi="Times New Roman" w:cs="Times New Roman"/>
        </w:rPr>
        <w:t xml:space="preserve"> an ongoing need to clarify and make corrections.</w:t>
      </w:r>
    </w:p>
    <w:p w:rsidR="007013EC" w:rsidRPr="00D35ED0" w:rsidRDefault="007013EC" w:rsidP="003C2903">
      <w:pPr>
        <w:ind w:left="1080" w:right="14"/>
        <w:outlineLvl w:val="0"/>
        <w:rPr>
          <w:rFonts w:ascii="Times New Roman" w:eastAsia="Times New Roman" w:hAnsi="Times New Roman" w:cs="Times New Roman"/>
        </w:rPr>
      </w:pPr>
    </w:p>
    <w:p w:rsidR="004272FD" w:rsidRPr="00D35ED0" w:rsidRDefault="004272FD" w:rsidP="0051674D">
      <w:pPr>
        <w:pStyle w:val="ListParagraph"/>
        <w:numPr>
          <w:ilvl w:val="0"/>
          <w:numId w:val="14"/>
        </w:numPr>
        <w:ind w:right="18"/>
        <w:outlineLvl w:val="0"/>
        <w:rPr>
          <w:rFonts w:ascii="Times New Roman" w:eastAsia="Times New Roman" w:hAnsi="Times New Roman" w:cs="Times New Roman"/>
          <w:u w:val="single"/>
        </w:rPr>
      </w:pPr>
      <w:r w:rsidRPr="00D35ED0">
        <w:rPr>
          <w:rFonts w:ascii="Times New Roman" w:eastAsia="Times New Roman" w:hAnsi="Times New Roman" w:cs="Times New Roman"/>
          <w:u w:val="single"/>
        </w:rPr>
        <w:t>Update particulate matter standards</w:t>
      </w:r>
      <w:r w:rsidR="00A34D40" w:rsidRPr="00D35ED0">
        <w:rPr>
          <w:rFonts w:ascii="Times New Roman" w:eastAsia="Times New Roman" w:hAnsi="Times New Roman" w:cs="Times New Roman"/>
          <w:u w:val="single"/>
        </w:rPr>
        <w:t xml:space="preserve"> and compliance demonstration method</w:t>
      </w:r>
    </w:p>
    <w:p w:rsidR="004272FD" w:rsidRDefault="00613D52" w:rsidP="003C2903">
      <w:pPr>
        <w:ind w:left="1080" w:right="14"/>
        <w:outlineLvl w:val="0"/>
        <w:rPr>
          <w:rFonts w:ascii="Times New Roman" w:hAnsi="Times New Roman" w:cs="Times New Roman"/>
          <w:bCs/>
        </w:rPr>
      </w:pPr>
      <w:r w:rsidRPr="00D35ED0">
        <w:rPr>
          <w:rFonts w:ascii="Times New Roman" w:hAnsi="Times New Roman" w:cs="Times New Roman"/>
          <w:bCs/>
        </w:rPr>
        <w:t xml:space="preserve">Following other states, </w:t>
      </w:r>
      <w:r w:rsidR="003F3799" w:rsidRPr="00D35ED0">
        <w:rPr>
          <w:rFonts w:ascii="Times New Roman" w:hAnsi="Times New Roman" w:cs="Times New Roman"/>
          <w:bCs/>
        </w:rPr>
        <w:t xml:space="preserve">Oregon adopted </w:t>
      </w:r>
      <w:r w:rsidR="009506DD" w:rsidRPr="00D35ED0">
        <w:rPr>
          <w:rFonts w:ascii="Times New Roman" w:hAnsi="Times New Roman" w:cs="Times New Roman"/>
          <w:bCs/>
        </w:rPr>
        <w:t>statewide particulate matter standards in 1970</w:t>
      </w:r>
      <w:r w:rsidRPr="00D35ED0">
        <w:rPr>
          <w:rFonts w:ascii="Times New Roman" w:hAnsi="Times New Roman" w:cs="Times New Roman"/>
          <w:bCs/>
        </w:rPr>
        <w:t xml:space="preserve"> but did </w:t>
      </w:r>
      <w:r w:rsidR="0088347B" w:rsidRPr="00D35ED0">
        <w:rPr>
          <w:rFonts w:ascii="Times New Roman" w:hAnsi="Times New Roman" w:cs="Times New Roman"/>
          <w:bCs/>
        </w:rPr>
        <w:t>not specifically</w:t>
      </w:r>
      <w:r w:rsidRPr="00D35ED0">
        <w:rPr>
          <w:rFonts w:ascii="Times New Roman" w:hAnsi="Times New Roman" w:cs="Times New Roman"/>
          <w:bCs/>
        </w:rPr>
        <w:t xml:space="preserve"> </w:t>
      </w:r>
      <w:r w:rsidR="00BB5803" w:rsidRPr="00D35ED0">
        <w:rPr>
          <w:rFonts w:ascii="Times New Roman" w:hAnsi="Times New Roman" w:cs="Times New Roman"/>
          <w:bCs/>
        </w:rPr>
        <w:t>address</w:t>
      </w:r>
      <w:r w:rsidR="002112F6" w:rsidRPr="00D35ED0">
        <w:rPr>
          <w:rFonts w:ascii="Times New Roman" w:hAnsi="Times New Roman" w:cs="Times New Roman"/>
          <w:bCs/>
        </w:rPr>
        <w:t xml:space="preserve"> Oregon businesses</w:t>
      </w:r>
      <w:r w:rsidR="005C3744" w:rsidRPr="00D35ED0">
        <w:rPr>
          <w:rFonts w:ascii="Times New Roman" w:hAnsi="Times New Roman" w:cs="Times New Roman"/>
          <w:bCs/>
        </w:rPr>
        <w:t xml:space="preserve">. </w:t>
      </w:r>
      <w:r w:rsidR="002112F6" w:rsidRPr="00D35ED0">
        <w:rPr>
          <w:rFonts w:ascii="Times New Roman" w:hAnsi="Times New Roman" w:cs="Times New Roman"/>
          <w:bCs/>
        </w:rPr>
        <w:t>With changes in ambient air quality standards over the years, the statewide standards for businesses in operation before 1970 no longer protect air quality</w:t>
      </w:r>
      <w:r w:rsidR="005C3744" w:rsidRPr="00D35ED0">
        <w:rPr>
          <w:rFonts w:ascii="Times New Roman" w:hAnsi="Times New Roman" w:cs="Times New Roman"/>
          <w:bCs/>
        </w:rPr>
        <w:t xml:space="preserve">. </w:t>
      </w:r>
      <w:r w:rsidR="00146E30" w:rsidRPr="00D35ED0">
        <w:rPr>
          <w:rFonts w:ascii="Times New Roman" w:hAnsi="Times New Roman" w:cs="Times New Roman"/>
          <w:bCs/>
        </w:rPr>
        <w:t xml:space="preserve">DEQ </w:t>
      </w:r>
      <w:r w:rsidR="00A82406">
        <w:rPr>
          <w:rFonts w:ascii="Times New Roman" w:hAnsi="Times New Roman" w:cs="Times New Roman"/>
          <w:bCs/>
        </w:rPr>
        <w:t xml:space="preserve">also </w:t>
      </w:r>
      <w:r w:rsidR="00146E30" w:rsidRPr="00D35ED0">
        <w:rPr>
          <w:rFonts w:ascii="Times New Roman" w:hAnsi="Times New Roman" w:cs="Times New Roman"/>
          <w:bCs/>
        </w:rPr>
        <w:t xml:space="preserve">proactively proposes changes to the compliance demonstration method used for </w:t>
      </w:r>
      <w:r w:rsidR="00A82406">
        <w:rPr>
          <w:rFonts w:ascii="Times New Roman" w:hAnsi="Times New Roman" w:cs="Times New Roman"/>
          <w:bCs/>
        </w:rPr>
        <w:t xml:space="preserve">the visual </w:t>
      </w:r>
      <w:r w:rsidR="00146E30" w:rsidRPr="00D35ED0">
        <w:rPr>
          <w:rFonts w:ascii="Times New Roman" w:hAnsi="Times New Roman" w:cs="Times New Roman"/>
          <w:bCs/>
        </w:rPr>
        <w:t>s</w:t>
      </w:r>
      <w:r w:rsidR="002112F6" w:rsidRPr="00D35ED0">
        <w:rPr>
          <w:rFonts w:ascii="Times New Roman" w:hAnsi="Times New Roman" w:cs="Times New Roman"/>
          <w:bCs/>
        </w:rPr>
        <w:t>tandard</w:t>
      </w:r>
      <w:r w:rsidR="005C3744" w:rsidRPr="00D35ED0">
        <w:rPr>
          <w:rFonts w:ascii="Times New Roman" w:hAnsi="Times New Roman" w:cs="Times New Roman"/>
          <w:bCs/>
        </w:rPr>
        <w:t xml:space="preserve">. </w:t>
      </w:r>
    </w:p>
    <w:p w:rsidR="003C2903" w:rsidRPr="00D35ED0" w:rsidRDefault="003C2903" w:rsidP="003C2903">
      <w:pPr>
        <w:ind w:left="1080" w:right="14"/>
        <w:outlineLvl w:val="0"/>
        <w:rPr>
          <w:rFonts w:ascii="Times New Roman" w:eastAsia="Times New Roman" w:hAnsi="Times New Roman" w:cs="Times New Roman"/>
        </w:rPr>
      </w:pPr>
    </w:p>
    <w:p w:rsidR="004272FD" w:rsidRPr="00D35ED0" w:rsidRDefault="004A1CB2" w:rsidP="0051674D">
      <w:pPr>
        <w:pStyle w:val="ListParagraph"/>
        <w:numPr>
          <w:ilvl w:val="0"/>
          <w:numId w:val="14"/>
        </w:numPr>
        <w:ind w:right="18"/>
        <w:outlineLvl w:val="0"/>
        <w:rPr>
          <w:rFonts w:ascii="Times New Roman" w:eastAsia="Times New Roman" w:hAnsi="Times New Roman" w:cs="Times New Roman"/>
          <w:u w:val="single"/>
        </w:rPr>
      </w:pPr>
      <w:r w:rsidRPr="00D35ED0">
        <w:rPr>
          <w:rFonts w:ascii="Times New Roman" w:eastAsia="Times New Roman" w:hAnsi="Times New Roman" w:cs="Times New Roman"/>
          <w:u w:val="single"/>
        </w:rPr>
        <w:t xml:space="preserve">Change permitting requirements for emergency generators and small natural gas or oil-fired </w:t>
      </w:r>
      <w:r w:rsidR="00A34D40" w:rsidRPr="00D35ED0">
        <w:rPr>
          <w:rFonts w:ascii="Times New Roman" w:eastAsia="Times New Roman" w:hAnsi="Times New Roman" w:cs="Times New Roman"/>
          <w:u w:val="single"/>
        </w:rPr>
        <w:t>equipment</w:t>
      </w:r>
    </w:p>
    <w:p w:rsidR="004272FD" w:rsidRDefault="004A1CB2" w:rsidP="003C2903">
      <w:pPr>
        <w:ind w:left="1080" w:right="14"/>
        <w:outlineLvl w:val="0"/>
        <w:rPr>
          <w:rFonts w:ascii="Times New Roman" w:eastAsia="Times New Roman" w:hAnsi="Times New Roman" w:cs="Times New Roman"/>
          <w:bCs/>
        </w:rPr>
      </w:pPr>
      <w:r w:rsidRPr="00D35ED0">
        <w:rPr>
          <w:rFonts w:ascii="Times New Roman" w:eastAsia="Times New Roman" w:hAnsi="Times New Roman" w:cs="Times New Roman"/>
        </w:rPr>
        <w:t xml:space="preserve">EPA </w:t>
      </w:r>
      <w:r w:rsidR="0079478B">
        <w:rPr>
          <w:rFonts w:ascii="Times New Roman" w:eastAsia="Times New Roman" w:hAnsi="Times New Roman" w:cs="Times New Roman"/>
        </w:rPr>
        <w:t xml:space="preserve">recently </w:t>
      </w:r>
      <w:r w:rsidRPr="00D35ED0">
        <w:rPr>
          <w:rFonts w:ascii="Times New Roman" w:eastAsia="Times New Roman" w:hAnsi="Times New Roman" w:cs="Times New Roman"/>
        </w:rPr>
        <w:t xml:space="preserve">adopted National Emission Standards for Hazardous Air Pollutants for </w:t>
      </w:r>
      <w:r w:rsidRPr="00D35ED0">
        <w:rPr>
          <w:rFonts w:ascii="Times New Roman" w:eastAsia="Times New Roman" w:hAnsi="Times New Roman" w:cs="Times New Roman"/>
          <w:bCs/>
        </w:rPr>
        <w:t xml:space="preserve">Stationary Reciprocating Internal Combustion Engines. The adoption </w:t>
      </w:r>
      <w:r w:rsidR="00A34D40" w:rsidRPr="00D35ED0">
        <w:rPr>
          <w:rFonts w:ascii="Times New Roman" w:eastAsia="Times New Roman" w:hAnsi="Times New Roman" w:cs="Times New Roman"/>
          <w:bCs/>
        </w:rPr>
        <w:t xml:space="preserve">added </w:t>
      </w:r>
      <w:r w:rsidRPr="00D35ED0">
        <w:rPr>
          <w:rFonts w:ascii="Times New Roman" w:eastAsia="Times New Roman" w:hAnsi="Times New Roman" w:cs="Times New Roman"/>
          <w:bCs/>
        </w:rPr>
        <w:t xml:space="preserve">requirements for emergency generators that DEQ </w:t>
      </w:r>
      <w:r w:rsidR="00D2107D">
        <w:rPr>
          <w:rFonts w:ascii="Times New Roman" w:eastAsia="Times New Roman" w:hAnsi="Times New Roman" w:cs="Times New Roman"/>
          <w:bCs/>
        </w:rPr>
        <w:t>previously treated as</w:t>
      </w:r>
      <w:r w:rsidRPr="00D35ED0">
        <w:rPr>
          <w:rFonts w:ascii="Times New Roman" w:eastAsia="Times New Roman" w:hAnsi="Times New Roman" w:cs="Times New Roman"/>
          <w:bCs/>
        </w:rPr>
        <w:t xml:space="preserve"> insignificant emissions. DEQ also </w:t>
      </w:r>
      <w:r w:rsidR="00D2107D">
        <w:rPr>
          <w:rFonts w:ascii="Times New Roman" w:eastAsia="Times New Roman" w:hAnsi="Times New Roman" w:cs="Times New Roman"/>
          <w:bCs/>
        </w:rPr>
        <w:t xml:space="preserve">treated </w:t>
      </w:r>
      <w:r w:rsidRPr="00D35ED0">
        <w:rPr>
          <w:rFonts w:ascii="Times New Roman" w:eastAsia="Times New Roman" w:hAnsi="Times New Roman" w:cs="Times New Roman"/>
          <w:bCs/>
        </w:rPr>
        <w:t>small gas and oil</w:t>
      </w:r>
      <w:r w:rsidR="00A34D40" w:rsidRPr="00D35ED0">
        <w:rPr>
          <w:rFonts w:ascii="Times New Roman" w:eastAsia="Times New Roman" w:hAnsi="Times New Roman" w:cs="Times New Roman"/>
          <w:bCs/>
        </w:rPr>
        <w:t>-fired equipment</w:t>
      </w:r>
      <w:r w:rsidRPr="00D35ED0">
        <w:rPr>
          <w:rFonts w:ascii="Times New Roman" w:eastAsia="Times New Roman" w:hAnsi="Times New Roman" w:cs="Times New Roman"/>
          <w:bCs/>
        </w:rPr>
        <w:t xml:space="preserve"> emissions </w:t>
      </w:r>
      <w:r w:rsidR="00D2107D">
        <w:rPr>
          <w:rFonts w:ascii="Times New Roman" w:eastAsia="Times New Roman" w:hAnsi="Times New Roman" w:cs="Times New Roman"/>
          <w:bCs/>
        </w:rPr>
        <w:t xml:space="preserve">as </w:t>
      </w:r>
      <w:r w:rsidRPr="00D35ED0">
        <w:rPr>
          <w:rFonts w:ascii="Times New Roman" w:eastAsia="Times New Roman" w:hAnsi="Times New Roman" w:cs="Times New Roman"/>
          <w:bCs/>
        </w:rPr>
        <w:t>insignificant but</w:t>
      </w:r>
      <w:r w:rsidR="00A34D40" w:rsidRPr="00D35ED0">
        <w:rPr>
          <w:rFonts w:ascii="Times New Roman" w:eastAsia="Times New Roman" w:hAnsi="Times New Roman" w:cs="Times New Roman"/>
          <w:bCs/>
        </w:rPr>
        <w:t xml:space="preserve"> </w:t>
      </w:r>
      <w:r w:rsidR="00D2107D">
        <w:rPr>
          <w:rFonts w:ascii="Times New Roman" w:eastAsia="Times New Roman" w:hAnsi="Times New Roman" w:cs="Times New Roman"/>
          <w:bCs/>
        </w:rPr>
        <w:t xml:space="preserve">has now concluded that, </w:t>
      </w:r>
      <w:r w:rsidRPr="00D35ED0">
        <w:rPr>
          <w:rFonts w:ascii="Times New Roman" w:eastAsia="Times New Roman" w:hAnsi="Times New Roman" w:cs="Times New Roman"/>
          <w:bCs/>
        </w:rPr>
        <w:t xml:space="preserve">in </w:t>
      </w:r>
      <w:proofErr w:type="gramStart"/>
      <w:r w:rsidRPr="00D35ED0">
        <w:rPr>
          <w:rFonts w:ascii="Times New Roman" w:eastAsia="Times New Roman" w:hAnsi="Times New Roman" w:cs="Times New Roman"/>
          <w:bCs/>
        </w:rPr>
        <w:t>aggregate</w:t>
      </w:r>
      <w:r w:rsidR="00D2107D">
        <w:rPr>
          <w:rFonts w:ascii="Times New Roman" w:eastAsia="Times New Roman" w:hAnsi="Times New Roman" w:cs="Times New Roman"/>
          <w:bCs/>
        </w:rPr>
        <w:t>,</w:t>
      </w:r>
      <w:proofErr w:type="gramEnd"/>
      <w:r w:rsidR="00D2107D">
        <w:rPr>
          <w:rFonts w:ascii="Times New Roman" w:eastAsia="Times New Roman" w:hAnsi="Times New Roman" w:cs="Times New Roman"/>
          <w:bCs/>
        </w:rPr>
        <w:t xml:space="preserve"> they </w:t>
      </w:r>
      <w:r w:rsidRPr="00D35ED0">
        <w:rPr>
          <w:rFonts w:ascii="Times New Roman" w:eastAsia="Times New Roman" w:hAnsi="Times New Roman" w:cs="Times New Roman"/>
          <w:bCs/>
        </w:rPr>
        <w:t>could be significant</w:t>
      </w:r>
      <w:r w:rsidR="00D2107D">
        <w:rPr>
          <w:rFonts w:ascii="Times New Roman" w:eastAsia="Times New Roman" w:hAnsi="Times New Roman" w:cs="Times New Roman"/>
          <w:bCs/>
        </w:rPr>
        <w:t xml:space="preserve"> and sh</w:t>
      </w:r>
      <w:r w:rsidR="00521A8B">
        <w:rPr>
          <w:rFonts w:ascii="Times New Roman" w:eastAsia="Times New Roman" w:hAnsi="Times New Roman" w:cs="Times New Roman"/>
          <w:bCs/>
        </w:rPr>
        <w:t>ould require a permit</w:t>
      </w:r>
      <w:r w:rsidRPr="00D35ED0">
        <w:rPr>
          <w:rFonts w:ascii="Times New Roman" w:eastAsia="Times New Roman" w:hAnsi="Times New Roman" w:cs="Times New Roman"/>
          <w:bCs/>
        </w:rPr>
        <w:t xml:space="preserve">. </w:t>
      </w:r>
    </w:p>
    <w:p w:rsidR="003C2903" w:rsidRPr="00D35ED0" w:rsidRDefault="003C2903" w:rsidP="003C2903">
      <w:pPr>
        <w:ind w:left="1080" w:right="14"/>
        <w:outlineLvl w:val="0"/>
        <w:rPr>
          <w:rFonts w:ascii="Times New Roman" w:eastAsia="Times New Roman" w:hAnsi="Times New Roman" w:cs="Times New Roman"/>
        </w:rPr>
      </w:pPr>
    </w:p>
    <w:p w:rsidR="004272FD" w:rsidRPr="00D35ED0" w:rsidRDefault="004A1CB2" w:rsidP="0051674D">
      <w:pPr>
        <w:pStyle w:val="ListParagraph"/>
        <w:numPr>
          <w:ilvl w:val="0"/>
          <w:numId w:val="14"/>
        </w:numPr>
        <w:ind w:right="18"/>
        <w:outlineLvl w:val="0"/>
        <w:rPr>
          <w:rFonts w:ascii="Times New Roman" w:eastAsia="Times New Roman" w:hAnsi="Times New Roman" w:cs="Times New Roman"/>
          <w:u w:val="single"/>
        </w:rPr>
      </w:pPr>
      <w:r w:rsidRPr="00D35ED0">
        <w:rPr>
          <w:rFonts w:ascii="Times New Roman" w:eastAsia="Times New Roman" w:hAnsi="Times New Roman" w:cs="Times New Roman"/>
          <w:u w:val="single"/>
        </w:rPr>
        <w:t>Change the pre-construction permitting program (</w:t>
      </w:r>
      <w:r w:rsidR="0079478B">
        <w:rPr>
          <w:rFonts w:ascii="Times New Roman" w:eastAsia="Times New Roman" w:hAnsi="Times New Roman" w:cs="Times New Roman"/>
          <w:u w:val="single"/>
        </w:rPr>
        <w:t xml:space="preserve">also called </w:t>
      </w:r>
      <w:r w:rsidRPr="00D35ED0">
        <w:rPr>
          <w:rFonts w:ascii="Times New Roman" w:eastAsia="Times New Roman" w:hAnsi="Times New Roman" w:cs="Times New Roman"/>
          <w:u w:val="single"/>
        </w:rPr>
        <w:t>New Source Review)</w:t>
      </w:r>
    </w:p>
    <w:p w:rsidR="004272FD" w:rsidRDefault="004A1CB2" w:rsidP="003C2903">
      <w:pPr>
        <w:ind w:left="1080" w:right="14"/>
        <w:outlineLvl w:val="0"/>
        <w:rPr>
          <w:rFonts w:ascii="Times New Roman" w:eastAsia="Times New Roman" w:hAnsi="Times New Roman" w:cs="Times New Roman"/>
          <w:bCs/>
        </w:rPr>
      </w:pPr>
      <w:r w:rsidRPr="00D35ED0">
        <w:rPr>
          <w:rFonts w:ascii="Times New Roman" w:eastAsia="Times New Roman" w:hAnsi="Times New Roman" w:cs="Times New Roman"/>
          <w:bCs/>
        </w:rPr>
        <w:t>DEQ proposes changes to the New Source Review program to improve air quality in all areas of the state, especially those that are close to or exceed ambient air quality standards. The proposed rules would clarify permitting requirements, provide more opportunities for businesses to reduce pollution and make it possible for construction projects to demonstrate air quality improvements attributable to the project.</w:t>
      </w:r>
    </w:p>
    <w:p w:rsidR="003C2903" w:rsidRPr="00D35ED0" w:rsidRDefault="003C2903" w:rsidP="003C2903">
      <w:pPr>
        <w:ind w:left="1080" w:right="14"/>
        <w:outlineLvl w:val="0"/>
        <w:rPr>
          <w:rFonts w:ascii="Times New Roman" w:eastAsia="Times New Roman" w:hAnsi="Times New Roman" w:cs="Times New Roman"/>
        </w:rPr>
      </w:pPr>
    </w:p>
    <w:p w:rsidR="004272FD" w:rsidRPr="00D35ED0" w:rsidRDefault="004A1CB2" w:rsidP="0051674D">
      <w:pPr>
        <w:pStyle w:val="ListParagraph"/>
        <w:numPr>
          <w:ilvl w:val="0"/>
          <w:numId w:val="14"/>
        </w:numPr>
        <w:ind w:right="18"/>
        <w:outlineLvl w:val="0"/>
        <w:rPr>
          <w:rFonts w:ascii="Times New Roman" w:eastAsia="Times New Roman" w:hAnsi="Times New Roman" w:cs="Times New Roman"/>
          <w:u w:val="single"/>
        </w:rPr>
      </w:pPr>
      <w:r w:rsidRPr="00D35ED0">
        <w:rPr>
          <w:rFonts w:ascii="Times New Roman" w:eastAsia="Times New Roman" w:hAnsi="Times New Roman" w:cs="Times New Roman"/>
          <w:u w:val="single"/>
        </w:rPr>
        <w:t xml:space="preserve">Designate Lakeview as </w:t>
      </w:r>
      <w:r w:rsidR="0079478B">
        <w:rPr>
          <w:rFonts w:ascii="Times New Roman" w:eastAsia="Times New Roman" w:hAnsi="Times New Roman" w:cs="Times New Roman"/>
          <w:u w:val="single"/>
        </w:rPr>
        <w:t xml:space="preserve">a </w:t>
      </w:r>
      <w:r w:rsidRPr="00D35ED0">
        <w:rPr>
          <w:rFonts w:ascii="Times New Roman" w:eastAsia="Times New Roman" w:hAnsi="Times New Roman" w:cs="Times New Roman"/>
          <w:u w:val="single"/>
        </w:rPr>
        <w:t>sustainment area</w:t>
      </w:r>
    </w:p>
    <w:p w:rsidR="005321C0" w:rsidRPr="005321C0" w:rsidRDefault="004A1CB2" w:rsidP="005321C0">
      <w:pPr>
        <w:ind w:left="1080" w:right="14"/>
        <w:outlineLvl w:val="0"/>
        <w:rPr>
          <w:rFonts w:ascii="Times New Roman" w:eastAsia="Times New Roman" w:hAnsi="Times New Roman" w:cs="Times New Roman"/>
        </w:rPr>
      </w:pPr>
      <w:r w:rsidRPr="00D35ED0">
        <w:rPr>
          <w:rFonts w:ascii="Times New Roman" w:eastAsia="Times New Roman" w:hAnsi="Times New Roman" w:cs="Times New Roman"/>
        </w:rPr>
        <w:t>Air quality in Lakeview currently exceeds the ambient air quality standard</w:t>
      </w:r>
      <w:r w:rsidR="001E7E10">
        <w:rPr>
          <w:rFonts w:ascii="Times New Roman" w:eastAsia="Times New Roman" w:hAnsi="Times New Roman" w:cs="Times New Roman"/>
        </w:rPr>
        <w:t xml:space="preserve">s for fine particulates. </w:t>
      </w:r>
      <w:r w:rsidR="005321C0" w:rsidRPr="005321C0">
        <w:rPr>
          <w:rFonts w:ascii="Times New Roman" w:eastAsia="Times New Roman" w:hAnsi="Times New Roman" w:cs="Times New Roman"/>
        </w:rPr>
        <w:t>However, EPA has not designated Lakeview as a nonattainment area. This makes it nearly impossible for any business to build or expand in the Lakeview area because only nonattainment area requirements currently provide flexibility to allow new development while also requiring offsets to achieve net air quality benefit</w:t>
      </w:r>
      <w:r w:rsidR="005321C0">
        <w:rPr>
          <w:rFonts w:ascii="Times New Roman" w:eastAsia="Times New Roman" w:hAnsi="Times New Roman" w:cs="Times New Roman"/>
        </w:rPr>
        <w:t xml:space="preserve"> </w:t>
      </w:r>
      <w:r w:rsidR="005321C0" w:rsidRPr="005321C0">
        <w:rPr>
          <w:rFonts w:ascii="Times New Roman" w:eastAsia="Times New Roman" w:hAnsi="Times New Roman" w:cs="Times New Roman"/>
        </w:rPr>
        <w:t xml:space="preserve">in areas that exceed ambient air quality standards.  This proposal remedies that problem while still protecting ambient air quality. </w:t>
      </w:r>
    </w:p>
    <w:p w:rsidR="003C2903" w:rsidRPr="00D35ED0" w:rsidRDefault="003C2903" w:rsidP="003C2903">
      <w:pPr>
        <w:ind w:left="1080" w:right="14"/>
        <w:outlineLvl w:val="0"/>
        <w:rPr>
          <w:rFonts w:ascii="Times New Roman" w:eastAsia="Times New Roman" w:hAnsi="Times New Roman" w:cs="Times New Roman"/>
        </w:rPr>
      </w:pPr>
    </w:p>
    <w:p w:rsidR="004272FD" w:rsidRPr="00D35ED0" w:rsidRDefault="004A1CB2" w:rsidP="0051674D">
      <w:pPr>
        <w:pStyle w:val="ListParagraph"/>
        <w:numPr>
          <w:ilvl w:val="0"/>
          <w:numId w:val="14"/>
        </w:numPr>
        <w:ind w:right="18"/>
        <w:outlineLvl w:val="0"/>
        <w:rPr>
          <w:rFonts w:ascii="Times New Roman" w:eastAsia="Times New Roman" w:hAnsi="Times New Roman" w:cs="Times New Roman"/>
          <w:u w:val="single"/>
        </w:rPr>
      </w:pPr>
      <w:r w:rsidRPr="00D35ED0">
        <w:rPr>
          <w:rFonts w:ascii="Times New Roman" w:eastAsia="Times New Roman" w:hAnsi="Times New Roman" w:cs="Times New Roman"/>
          <w:u w:val="single"/>
        </w:rPr>
        <w:t>Provide DEQ more flexibility for public hearings and meetings</w:t>
      </w:r>
    </w:p>
    <w:p w:rsidR="004272FD" w:rsidRPr="00D35ED0" w:rsidRDefault="004228DE" w:rsidP="003C2903">
      <w:pPr>
        <w:ind w:left="1080" w:right="14"/>
        <w:outlineLvl w:val="0"/>
        <w:rPr>
          <w:rFonts w:ascii="Times New Roman" w:eastAsia="Times New Roman" w:hAnsi="Times New Roman" w:cs="Times New Roman"/>
        </w:rPr>
      </w:pPr>
      <w:r w:rsidRPr="00D35ED0">
        <w:rPr>
          <w:rFonts w:ascii="Times New Roman" w:eastAsia="Times New Roman" w:hAnsi="Times New Roman" w:cs="Times New Roman"/>
        </w:rPr>
        <w:t xml:space="preserve">DEQ is committed to public engagement and </w:t>
      </w:r>
      <w:r w:rsidR="0079478B">
        <w:rPr>
          <w:rFonts w:ascii="Times New Roman" w:eastAsia="Times New Roman" w:hAnsi="Times New Roman" w:cs="Times New Roman"/>
        </w:rPr>
        <w:t>stays up-to-date</w:t>
      </w:r>
      <w:r w:rsidRPr="00D35ED0">
        <w:rPr>
          <w:rFonts w:ascii="Times New Roman" w:eastAsia="Times New Roman" w:hAnsi="Times New Roman" w:cs="Times New Roman"/>
        </w:rPr>
        <w:t xml:space="preserve"> with emerging and innovative ways to reach people and hold hearings. This proposal would make it easier and cheaper for people to participate. </w:t>
      </w:r>
      <w:r w:rsidR="00EC0C81" w:rsidRPr="00D35ED0">
        <w:rPr>
          <w:rFonts w:ascii="Times New Roman" w:eastAsia="Times New Roman" w:hAnsi="Times New Roman" w:cs="Times New Roman"/>
        </w:rPr>
        <w:t>Current rules require DEQ to hold informational meetings on the most complex permit actions and public hearings when requested. The requirements are very prescriptive</w:t>
      </w:r>
      <w:r w:rsidR="007B114D" w:rsidRPr="00D35ED0">
        <w:rPr>
          <w:rFonts w:ascii="Times New Roman" w:eastAsia="Times New Roman" w:hAnsi="Times New Roman" w:cs="Times New Roman"/>
        </w:rPr>
        <w:t xml:space="preserve"> and</w:t>
      </w:r>
      <w:r w:rsidR="000F38D9" w:rsidRPr="00D35ED0">
        <w:rPr>
          <w:rFonts w:ascii="Times New Roman" w:eastAsia="Times New Roman" w:hAnsi="Times New Roman" w:cs="Times New Roman"/>
        </w:rPr>
        <w:t xml:space="preserve"> i</w:t>
      </w:r>
      <w:r w:rsidR="00EC0C81" w:rsidRPr="00D35ED0">
        <w:rPr>
          <w:rFonts w:ascii="Times New Roman" w:eastAsia="Times New Roman" w:hAnsi="Times New Roman" w:cs="Times New Roman"/>
        </w:rPr>
        <w:t>n some cases</w:t>
      </w:r>
      <w:r w:rsidRPr="00D35ED0">
        <w:rPr>
          <w:rFonts w:ascii="Times New Roman" w:eastAsia="Times New Roman" w:hAnsi="Times New Roman" w:cs="Times New Roman"/>
        </w:rPr>
        <w:t>, do</w:t>
      </w:r>
      <w:r w:rsidR="00EC0C81" w:rsidRPr="00D35ED0">
        <w:rPr>
          <w:rFonts w:ascii="Times New Roman" w:eastAsia="Times New Roman" w:hAnsi="Times New Roman" w:cs="Times New Roman"/>
        </w:rPr>
        <w:t xml:space="preserve"> not allow DEQ to use technology such as the internet to hold “virtual” meetings. </w:t>
      </w:r>
    </w:p>
    <w:p w:rsidR="00D35ED0" w:rsidRDefault="00D35ED0" w:rsidP="003C2903">
      <w:pPr>
        <w:rPr>
          <w:rFonts w:ascii="Times New Roman" w:eastAsia="Times New Roman" w:hAnsi="Times New Roman" w:cs="Times New Roman"/>
          <w:u w:val="single"/>
        </w:rPr>
      </w:pPr>
    </w:p>
    <w:p w:rsidR="004272FD" w:rsidRPr="00D35ED0" w:rsidRDefault="00EC0C81" w:rsidP="0051674D">
      <w:pPr>
        <w:pStyle w:val="ListParagraph"/>
        <w:numPr>
          <w:ilvl w:val="0"/>
          <w:numId w:val="14"/>
        </w:numPr>
        <w:ind w:right="18"/>
        <w:outlineLvl w:val="0"/>
        <w:rPr>
          <w:rFonts w:ascii="Times New Roman" w:eastAsia="Times New Roman" w:hAnsi="Times New Roman" w:cs="Times New Roman"/>
          <w:u w:val="single"/>
        </w:rPr>
      </w:pPr>
      <w:r w:rsidRPr="00D35ED0">
        <w:rPr>
          <w:rFonts w:ascii="Times New Roman" w:eastAsia="Times New Roman" w:hAnsi="Times New Roman" w:cs="Times New Roman"/>
          <w:u w:val="single"/>
        </w:rPr>
        <w:t>Update Heat</w:t>
      </w:r>
      <w:r w:rsidR="004B3FA0">
        <w:rPr>
          <w:rFonts w:ascii="Times New Roman" w:eastAsia="Times New Roman" w:hAnsi="Times New Roman" w:cs="Times New Roman"/>
          <w:u w:val="single"/>
        </w:rPr>
        <w:t xml:space="preserve"> </w:t>
      </w:r>
      <w:r w:rsidRPr="00D35ED0">
        <w:rPr>
          <w:rFonts w:ascii="Times New Roman" w:eastAsia="Times New Roman" w:hAnsi="Times New Roman" w:cs="Times New Roman"/>
          <w:u w:val="single"/>
        </w:rPr>
        <w:t xml:space="preserve">Smart </w:t>
      </w:r>
      <w:r w:rsidR="004B3FA0">
        <w:rPr>
          <w:rFonts w:ascii="Times New Roman" w:eastAsia="Times New Roman" w:hAnsi="Times New Roman" w:cs="Times New Roman"/>
          <w:u w:val="single"/>
        </w:rPr>
        <w:t>Program</w:t>
      </w:r>
      <w:r w:rsidRPr="004B3FA0">
        <w:rPr>
          <w:rFonts w:ascii="Times New Roman" w:eastAsia="Times New Roman" w:hAnsi="Times New Roman" w:cs="Times New Roman"/>
        </w:rPr>
        <w:t>-</w:t>
      </w:r>
      <w:r w:rsidRPr="00D35ED0">
        <w:rPr>
          <w:rFonts w:ascii="Times New Roman" w:eastAsia="Times New Roman" w:hAnsi="Times New Roman" w:cs="Times New Roman"/>
        </w:rPr>
        <w:t xml:space="preserve"> Oregon Administrative Rules </w:t>
      </w:r>
      <w:r w:rsidR="005321C0">
        <w:rPr>
          <w:rFonts w:ascii="Times New Roman" w:eastAsia="Times New Roman" w:hAnsi="Times New Roman" w:cs="Times New Roman"/>
        </w:rPr>
        <w:t xml:space="preserve">chapter </w:t>
      </w:r>
      <w:r w:rsidRPr="00D35ED0">
        <w:rPr>
          <w:rFonts w:ascii="Times New Roman" w:eastAsia="Times New Roman" w:hAnsi="Times New Roman" w:cs="Times New Roman"/>
        </w:rPr>
        <w:t>340</w:t>
      </w:r>
      <w:r w:rsidR="005321C0">
        <w:rPr>
          <w:rFonts w:ascii="Times New Roman" w:eastAsia="Times New Roman" w:hAnsi="Times New Roman" w:cs="Times New Roman"/>
        </w:rPr>
        <w:t xml:space="preserve"> division </w:t>
      </w:r>
      <w:r w:rsidRPr="00D35ED0">
        <w:rPr>
          <w:rFonts w:ascii="Times New Roman" w:eastAsia="Times New Roman" w:hAnsi="Times New Roman" w:cs="Times New Roman"/>
        </w:rPr>
        <w:t>262</w:t>
      </w:r>
    </w:p>
    <w:p w:rsidR="00624D29" w:rsidRPr="00D35ED0" w:rsidRDefault="00EC0C81" w:rsidP="003C2903">
      <w:pPr>
        <w:ind w:left="1080" w:right="14"/>
        <w:outlineLvl w:val="0"/>
        <w:rPr>
          <w:rFonts w:ascii="Times New Roman" w:eastAsia="Times New Roman" w:hAnsi="Times New Roman" w:cs="Times New Roman"/>
        </w:rPr>
      </w:pPr>
      <w:r w:rsidRPr="00D35ED0">
        <w:rPr>
          <w:rFonts w:ascii="Times New Roman" w:eastAsia="Times New Roman" w:hAnsi="Times New Roman" w:cs="Times New Roman"/>
        </w:rPr>
        <w:lastRenderedPageBreak/>
        <w:t>DEQ proposes rules to allow small biomass boilers to be sold in Oregon. DEQ’s Heat</w:t>
      </w:r>
      <w:r w:rsidR="004B3FA0">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Smart program regulates small biomass boilers, a subset of small commercial, industrial and institutional boilers, that have heat output less than 1 million Btu per hour from burning solid fuel such as biomass. The following regulations create a conflict for allowing small biomass boilers to be sold in Oregon. </w:t>
      </w:r>
    </w:p>
    <w:p w:rsidR="00700ACF" w:rsidRPr="00D35ED0" w:rsidRDefault="00EC0C81" w:rsidP="0051674D">
      <w:pPr>
        <w:pStyle w:val="ListParagraph"/>
        <w:numPr>
          <w:ilvl w:val="0"/>
          <w:numId w:val="16"/>
        </w:numPr>
        <w:contextualSpacing w:val="0"/>
        <w:rPr>
          <w:rFonts w:ascii="Times New Roman" w:eastAsia="Times New Roman" w:hAnsi="Times New Roman" w:cs="Times New Roman"/>
        </w:rPr>
      </w:pPr>
      <w:r w:rsidRPr="00D35ED0">
        <w:rPr>
          <w:rFonts w:ascii="Times New Roman" w:eastAsia="Times New Roman" w:hAnsi="Times New Roman" w:cs="Times New Roman"/>
        </w:rPr>
        <w:t xml:space="preserve">Current </w:t>
      </w:r>
      <w:r w:rsidR="005321C0">
        <w:rPr>
          <w:rFonts w:ascii="Times New Roman" w:eastAsia="Times New Roman" w:hAnsi="Times New Roman" w:cs="Times New Roman"/>
        </w:rPr>
        <w:t xml:space="preserve">State </w:t>
      </w:r>
      <w:r w:rsidRPr="00D35ED0">
        <w:rPr>
          <w:rFonts w:ascii="Times New Roman" w:eastAsia="Times New Roman" w:hAnsi="Times New Roman" w:cs="Times New Roman"/>
        </w:rPr>
        <w:t xml:space="preserve">rules allow small biomass boilers to be sold in Oregon if they are subject to federal </w:t>
      </w:r>
      <w:r w:rsidR="005321C0">
        <w:rPr>
          <w:rFonts w:ascii="Times New Roman" w:eastAsia="Times New Roman" w:hAnsi="Times New Roman" w:cs="Times New Roman"/>
        </w:rPr>
        <w:t>N</w:t>
      </w:r>
      <w:r w:rsidR="0079478B" w:rsidRPr="00D35ED0">
        <w:rPr>
          <w:rFonts w:ascii="Times New Roman" w:eastAsia="Times New Roman" w:hAnsi="Times New Roman" w:cs="Times New Roman"/>
        </w:rPr>
        <w:t xml:space="preserve">ational </w:t>
      </w:r>
      <w:r w:rsidRPr="00D35ED0">
        <w:rPr>
          <w:rFonts w:ascii="Times New Roman" w:eastAsia="Times New Roman" w:hAnsi="Times New Roman" w:cs="Times New Roman"/>
        </w:rPr>
        <w:t>Emission Standards for Hazardous Air Pollutants</w:t>
      </w:r>
      <w:r w:rsidR="007F6436">
        <w:rPr>
          <w:rFonts w:ascii="Times New Roman" w:eastAsia="Times New Roman" w:hAnsi="Times New Roman" w:cs="Times New Roman"/>
        </w:rPr>
        <w:t>. H</w:t>
      </w:r>
      <w:r w:rsidRPr="00D35ED0">
        <w:rPr>
          <w:rFonts w:ascii="Times New Roman" w:eastAsia="Times New Roman" w:hAnsi="Times New Roman" w:cs="Times New Roman"/>
        </w:rPr>
        <w:t xml:space="preserve">owever, EPA revised its rules in 2012 to exempt small biomass boilers from </w:t>
      </w:r>
      <w:r w:rsidR="0079478B">
        <w:rPr>
          <w:rFonts w:ascii="Times New Roman" w:eastAsia="Times New Roman" w:hAnsi="Times New Roman" w:cs="Times New Roman"/>
        </w:rPr>
        <w:t>these standards</w:t>
      </w:r>
      <w:r w:rsidRPr="00D35ED0">
        <w:rPr>
          <w:rFonts w:ascii="Times New Roman" w:eastAsia="Times New Roman" w:hAnsi="Times New Roman" w:cs="Times New Roman"/>
        </w:rPr>
        <w:t>. These proposed rules create another pathway for small biomass boilers to be sold in Oregon.</w:t>
      </w:r>
    </w:p>
    <w:p w:rsidR="00700ACF" w:rsidRPr="00D35ED0" w:rsidRDefault="00EC0C81" w:rsidP="0051674D">
      <w:pPr>
        <w:pStyle w:val="ListParagraph"/>
        <w:numPr>
          <w:ilvl w:val="0"/>
          <w:numId w:val="16"/>
        </w:numPr>
        <w:outlineLvl w:val="0"/>
        <w:rPr>
          <w:rFonts w:ascii="Times New Roman" w:eastAsia="Times New Roman" w:hAnsi="Times New Roman" w:cs="Times New Roman"/>
        </w:rPr>
      </w:pPr>
      <w:r w:rsidRPr="00D35ED0">
        <w:rPr>
          <w:rFonts w:ascii="Times New Roman" w:eastAsia="Times New Roman" w:hAnsi="Times New Roman" w:cs="Times New Roman"/>
        </w:rPr>
        <w:t xml:space="preserve">State limits </w:t>
      </w:r>
      <w:r w:rsidR="007F6436">
        <w:rPr>
          <w:rFonts w:ascii="Times New Roman" w:eastAsia="Times New Roman" w:hAnsi="Times New Roman" w:cs="Times New Roman"/>
        </w:rPr>
        <w:t xml:space="preserve">already </w:t>
      </w:r>
      <w:r w:rsidRPr="00D35ED0">
        <w:rPr>
          <w:rFonts w:ascii="Times New Roman" w:eastAsia="Times New Roman" w:hAnsi="Times New Roman" w:cs="Times New Roman"/>
        </w:rPr>
        <w:t xml:space="preserve">require </w:t>
      </w:r>
      <w:r w:rsidRPr="00D35ED0">
        <w:rPr>
          <w:rFonts w:ascii="Times New Roman" w:eastAsia="Times New Roman" w:hAnsi="Times New Roman" w:cs="Times New Roman"/>
          <w:u w:val="single"/>
        </w:rPr>
        <w:t>all</w:t>
      </w:r>
      <w:r w:rsidRPr="00D35ED0">
        <w:rPr>
          <w:rFonts w:ascii="Times New Roman" w:eastAsia="Times New Roman" w:hAnsi="Times New Roman" w:cs="Times New Roman"/>
        </w:rPr>
        <w:t xml:space="preserve"> commercial, industrial and institutional boilers to meet particulate emissions and opacity limits.</w:t>
      </w:r>
    </w:p>
    <w:p w:rsidR="00360B6F" w:rsidRPr="00D35ED0" w:rsidRDefault="00360B6F" w:rsidP="003C2903">
      <w:pPr>
        <w:pStyle w:val="ListParagraph"/>
        <w:ind w:left="1800" w:right="378"/>
        <w:outlineLvl w:val="0"/>
        <w:rPr>
          <w:rFonts w:ascii="Times New Roman" w:eastAsia="Times New Roman" w:hAnsi="Times New Roman" w:cs="Times New Roman"/>
        </w:rPr>
      </w:pPr>
    </w:p>
    <w:p w:rsidR="004272FD" w:rsidRPr="00D35ED0" w:rsidRDefault="00EC0C81" w:rsidP="0051674D">
      <w:pPr>
        <w:pStyle w:val="ListParagraph"/>
        <w:numPr>
          <w:ilvl w:val="0"/>
          <w:numId w:val="14"/>
        </w:numPr>
        <w:ind w:right="378"/>
        <w:outlineLvl w:val="0"/>
        <w:rPr>
          <w:rFonts w:ascii="Times New Roman" w:eastAsia="Times New Roman" w:hAnsi="Times New Roman" w:cs="Times New Roman"/>
          <w:u w:val="single"/>
        </w:rPr>
      </w:pPr>
      <w:r w:rsidRPr="00D35ED0">
        <w:rPr>
          <w:rFonts w:ascii="Times New Roman" w:eastAsia="Times New Roman" w:hAnsi="Times New Roman" w:cs="Times New Roman"/>
          <w:u w:val="single"/>
        </w:rPr>
        <w:t>Remove annual reporting requirement for small gasoline dispensing facilities</w:t>
      </w:r>
    </w:p>
    <w:p w:rsidR="00281104" w:rsidRPr="00D35ED0" w:rsidRDefault="00EC0C81" w:rsidP="003C2903">
      <w:pPr>
        <w:ind w:left="1080" w:right="37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proposes repealing the annual reporting requirement for small gasoline dispensing facilities after finding it unnecessary. </w:t>
      </w:r>
    </w:p>
    <w:p w:rsidR="00002890" w:rsidRPr="00E638D3" w:rsidRDefault="00002890" w:rsidP="00002890">
      <w:pPr>
        <w:spacing w:after="120"/>
        <w:ind w:left="720" w:right="18"/>
        <w:outlineLvl w:val="0"/>
        <w:rPr>
          <w:rFonts w:eastAsia="Times New Roman"/>
          <w:bCs/>
          <w:sz w:val="22"/>
          <w:szCs w:val="22"/>
        </w:rPr>
      </w:pPr>
    </w:p>
    <w:p w:rsidR="00B54125" w:rsidRPr="00E638D3" w:rsidRDefault="00B54125" w:rsidP="00B34CF8">
      <w:pPr>
        <w:spacing w:after="120"/>
        <w:ind w:left="720" w:right="18"/>
        <w:outlineLvl w:val="0"/>
        <w:rPr>
          <w:rFonts w:ascii="Times New Roman" w:eastAsia="Times New Roman" w:hAnsi="Times New Roman" w:cs="Times New Roman"/>
          <w:sz w:val="22"/>
          <w:szCs w:val="22"/>
        </w:rPr>
      </w:pPr>
      <w:r w:rsidRPr="00E638D3">
        <w:rPr>
          <w:rFonts w:eastAsia="Times New Roman"/>
          <w:bCs/>
          <w:sz w:val="22"/>
          <w:szCs w:val="22"/>
        </w:rPr>
        <w:t>Regulated parties</w:t>
      </w:r>
    </w:p>
    <w:p w:rsidR="00B54125" w:rsidRPr="00E638D3" w:rsidRDefault="00B04A0D" w:rsidP="00B34CF8">
      <w:pPr>
        <w:ind w:left="1080" w:right="18"/>
        <w:outlineLvl w:val="0"/>
        <w:rPr>
          <w:rFonts w:ascii="Times New Roman" w:eastAsia="Times New Roman" w:hAnsi="Times New Roman" w:cs="Times New Roman"/>
        </w:rPr>
      </w:pPr>
      <w:r>
        <w:rPr>
          <w:rFonts w:ascii="Times New Roman" w:eastAsia="Times New Roman" w:hAnsi="Times New Roman" w:cs="Times New Roman"/>
        </w:rPr>
        <w:t>The proposed rules affect a</w:t>
      </w:r>
      <w:r w:rsidR="00002890" w:rsidRPr="00E638D3">
        <w:rPr>
          <w:rFonts w:ascii="Times New Roman" w:eastAsia="Times New Roman" w:hAnsi="Times New Roman" w:cs="Times New Roman"/>
        </w:rPr>
        <w:t xml:space="preserve">ll </w:t>
      </w:r>
      <w:r w:rsidR="00B10075" w:rsidRPr="00E638D3">
        <w:rPr>
          <w:rFonts w:ascii="Times New Roman" w:eastAsia="Times New Roman" w:hAnsi="Times New Roman" w:cs="Times New Roman"/>
        </w:rPr>
        <w:t>businesses</w:t>
      </w:r>
      <w:r w:rsidR="00DB69C1">
        <w:rPr>
          <w:rFonts w:ascii="Times New Roman" w:eastAsia="Times New Roman" w:hAnsi="Times New Roman" w:cs="Times New Roman"/>
        </w:rPr>
        <w:t>, agencies, and local governments</w:t>
      </w:r>
      <w:r w:rsidR="00B10075" w:rsidRPr="00E638D3">
        <w:rPr>
          <w:rFonts w:ascii="Times New Roman" w:eastAsia="Times New Roman" w:hAnsi="Times New Roman" w:cs="Times New Roman"/>
        </w:rPr>
        <w:t xml:space="preserve"> </w:t>
      </w:r>
      <w:r w:rsidR="009B40E8">
        <w:rPr>
          <w:rFonts w:ascii="Times New Roman" w:eastAsia="Times New Roman" w:hAnsi="Times New Roman" w:cs="Times New Roman"/>
        </w:rPr>
        <w:t xml:space="preserve">who now have or are required to obtain </w:t>
      </w:r>
      <w:r w:rsidR="00B10075" w:rsidRPr="00E638D3">
        <w:rPr>
          <w:rFonts w:ascii="Times New Roman" w:eastAsia="Times New Roman" w:hAnsi="Times New Roman" w:cs="Times New Roman"/>
        </w:rPr>
        <w:t>air quality permits</w:t>
      </w:r>
      <w:r>
        <w:rPr>
          <w:rFonts w:ascii="Times New Roman" w:eastAsia="Times New Roman" w:hAnsi="Times New Roman" w:cs="Times New Roman"/>
        </w:rPr>
        <w:t>.</w:t>
      </w:r>
    </w:p>
    <w:p w:rsidR="00470AD8" w:rsidRPr="00E638D3" w:rsidRDefault="00470AD8" w:rsidP="00B34CF8">
      <w:pPr>
        <w:pStyle w:val="ListParagraph"/>
        <w:ind w:left="1800" w:right="18"/>
        <w:outlineLvl w:val="0"/>
        <w:rPr>
          <w:rFonts w:ascii="Times New Roman" w:eastAsia="Times New Roman" w:hAnsi="Times New Roman" w:cs="Times New Roman"/>
          <w:sz w:val="20"/>
        </w:rPr>
      </w:pPr>
    </w:p>
    <w:p w:rsidR="00D35ED0" w:rsidRDefault="00D35ED0">
      <w:r>
        <w:br w:type="page"/>
      </w:r>
    </w:p>
    <w:tbl>
      <w:tblPr>
        <w:tblW w:w="12240" w:type="dxa"/>
        <w:tblInd w:w="-612" w:type="dxa"/>
        <w:tblLook w:val="04A0"/>
      </w:tblPr>
      <w:tblGrid>
        <w:gridCol w:w="12240"/>
      </w:tblGrid>
      <w:tr w:rsidR="00A04AFA" w:rsidRPr="00E638D3"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E638D3" w:rsidRDefault="00CA4696" w:rsidP="00B34CF8">
            <w:pPr>
              <w:ind w:left="0" w:right="18"/>
              <w:jc w:val="both"/>
              <w:outlineLvl w:val="0"/>
              <w:rPr>
                <w:rFonts w:eastAsia="Times New Roman"/>
                <w:b/>
                <w:bCs/>
                <w:sz w:val="28"/>
                <w:szCs w:val="28"/>
              </w:rPr>
            </w:pPr>
            <w:r w:rsidRPr="00E638D3">
              <w:rPr>
                <w:rFonts w:eastAsia="Times New Roman"/>
                <w:b/>
                <w:bCs/>
                <w:sz w:val="28"/>
                <w:szCs w:val="28"/>
              </w:rPr>
              <w:lastRenderedPageBreak/>
              <w:tab/>
            </w:r>
            <w:r w:rsidRPr="00E638D3">
              <w:rPr>
                <w:rFonts w:eastAsia="Times New Roman"/>
                <w:b/>
                <w:bCs/>
                <w:sz w:val="28"/>
                <w:szCs w:val="28"/>
              </w:rPr>
              <w:tab/>
            </w:r>
            <w:r w:rsidR="00A04AFA" w:rsidRPr="00E638D3">
              <w:rPr>
                <w:rFonts w:eastAsia="Times New Roman"/>
                <w:b/>
                <w:bCs/>
                <w:sz w:val="28"/>
                <w:szCs w:val="28"/>
              </w:rPr>
              <w:t>Statement of need</w:t>
            </w:r>
          </w:p>
        </w:tc>
      </w:tr>
    </w:tbl>
    <w:p w:rsidR="00A04AFA" w:rsidRPr="00E638D3" w:rsidRDefault="00A04AFA" w:rsidP="00BF70F1">
      <w:pPr>
        <w:ind w:left="0" w:right="18"/>
      </w:pPr>
    </w:p>
    <w:p w:rsidR="00470AD8" w:rsidRPr="00E638D3" w:rsidRDefault="00470AD8" w:rsidP="00B34CF8">
      <w:pPr>
        <w:ind w:left="1080" w:right="18"/>
        <w:rPr>
          <w:rFonts w:ascii="Times New Roman" w:eastAsia="Times New Roman" w:hAnsi="Times New Roman" w:cs="Times New Roman"/>
          <w:bCs/>
        </w:rPr>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2160"/>
        <w:gridCol w:w="8280"/>
      </w:tblGrid>
      <w:tr w:rsidR="0055604D" w:rsidRPr="00E638D3" w:rsidTr="00B15FBD">
        <w:trPr>
          <w:trHeight w:val="144"/>
          <w:tblHeader/>
        </w:trPr>
        <w:tc>
          <w:tcPr>
            <w:tcW w:w="2160" w:type="dxa"/>
            <w:shd w:val="clear" w:color="auto" w:fill="008272"/>
            <w:noWrap/>
            <w:vAlign w:val="bottom"/>
            <w:hideMark/>
          </w:tcPr>
          <w:p w:rsidR="0055604D" w:rsidRPr="00E638D3" w:rsidRDefault="0055604D" w:rsidP="00B34CF8">
            <w:pPr>
              <w:ind w:left="-18" w:right="18"/>
              <w:jc w:val="center"/>
              <w:rPr>
                <w:rFonts w:asciiTheme="majorHAnsi" w:eastAsia="Times New Roman" w:hAnsiTheme="majorHAnsi" w:cstheme="majorHAnsi"/>
                <w:b/>
                <w:bCs/>
                <w:sz w:val="26"/>
                <w:szCs w:val="26"/>
              </w:rPr>
            </w:pPr>
            <w:r w:rsidRPr="00E638D3">
              <w:rPr>
                <w:rFonts w:asciiTheme="majorHAnsi" w:eastAsia="Times New Roman" w:hAnsiTheme="majorHAnsi" w:cstheme="majorHAnsi"/>
                <w:b/>
                <w:bCs/>
                <w:sz w:val="26"/>
                <w:szCs w:val="26"/>
              </w:rPr>
              <w:t>Proposed Rule</w:t>
            </w:r>
            <w:r w:rsidR="00B91E32" w:rsidRPr="00E638D3">
              <w:rPr>
                <w:rFonts w:asciiTheme="majorHAnsi" w:eastAsia="Times New Roman" w:hAnsiTheme="majorHAnsi" w:cstheme="majorHAnsi"/>
                <w:b/>
                <w:bCs/>
                <w:sz w:val="26"/>
                <w:szCs w:val="26"/>
              </w:rPr>
              <w:t xml:space="preserve"> or Topic</w:t>
            </w:r>
          </w:p>
        </w:tc>
        <w:tc>
          <w:tcPr>
            <w:tcW w:w="8280" w:type="dxa"/>
            <w:shd w:val="clear" w:color="auto" w:fill="008272"/>
            <w:noWrap/>
            <w:vAlign w:val="center"/>
            <w:hideMark/>
          </w:tcPr>
          <w:p w:rsidR="0055604D" w:rsidRPr="00E638D3" w:rsidRDefault="00B91E32" w:rsidP="00B34CF8">
            <w:pPr>
              <w:ind w:left="0" w:right="18"/>
              <w:jc w:val="center"/>
              <w:rPr>
                <w:rFonts w:asciiTheme="majorHAnsi" w:eastAsia="Times New Roman" w:hAnsiTheme="majorHAnsi" w:cstheme="majorHAnsi"/>
                <w:b/>
                <w:bCs/>
                <w:sz w:val="26"/>
                <w:szCs w:val="26"/>
              </w:rPr>
            </w:pPr>
            <w:r w:rsidRPr="00E638D3">
              <w:rPr>
                <w:rFonts w:asciiTheme="majorHAnsi" w:eastAsia="Times New Roman" w:hAnsiTheme="majorHAnsi" w:cstheme="majorHAnsi"/>
                <w:b/>
                <w:bCs/>
                <w:sz w:val="26"/>
                <w:szCs w:val="26"/>
              </w:rPr>
              <w:t>Discussion</w:t>
            </w:r>
          </w:p>
        </w:tc>
      </w:tr>
      <w:tr w:rsidR="00B15FBD" w:rsidRPr="00E638D3" w:rsidTr="00B15FBD">
        <w:trPr>
          <w:trHeight w:val="20"/>
        </w:trPr>
        <w:tc>
          <w:tcPr>
            <w:tcW w:w="10440" w:type="dxa"/>
            <w:gridSpan w:val="2"/>
            <w:tcBorders>
              <w:bottom w:val="dotted" w:sz="4" w:space="0" w:color="auto"/>
            </w:tcBorders>
            <w:shd w:val="clear" w:color="auto" w:fill="B1DDCD"/>
            <w:hideMark/>
          </w:tcPr>
          <w:p w:rsidR="004272FD" w:rsidRPr="004272FD" w:rsidRDefault="00B9609C" w:rsidP="0051674D">
            <w:pPr>
              <w:pStyle w:val="ListParagraph"/>
              <w:numPr>
                <w:ilvl w:val="0"/>
                <w:numId w:val="13"/>
              </w:numPr>
              <w:ind w:left="378" w:right="18"/>
              <w:rPr>
                <w:rFonts w:ascii="Times New Roman" w:eastAsia="Times New Roman" w:hAnsi="Times New Roman" w:cs="Times New Roman"/>
              </w:rPr>
            </w:pPr>
            <w:r>
              <w:rPr>
                <w:rFonts w:ascii="Times New Roman" w:eastAsia="Times New Roman" w:hAnsi="Times New Roman" w:cs="Times New Roman"/>
              </w:rPr>
              <w:t>Clarify and u</w:t>
            </w:r>
            <w:r w:rsidR="004272FD" w:rsidRPr="004272FD">
              <w:rPr>
                <w:rFonts w:ascii="Times New Roman" w:eastAsia="Times New Roman" w:hAnsi="Times New Roman" w:cs="Times New Roman"/>
              </w:rPr>
              <w:t>pdate</w:t>
            </w:r>
            <w:r>
              <w:rPr>
                <w:rFonts w:ascii="Times New Roman" w:eastAsia="Times New Roman" w:hAnsi="Times New Roman" w:cs="Times New Roman"/>
              </w:rPr>
              <w:t xml:space="preserve"> rules</w:t>
            </w:r>
          </w:p>
        </w:tc>
      </w:tr>
      <w:tr w:rsidR="00213652"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213652" w:rsidRPr="00DB69C1" w:rsidRDefault="00213652" w:rsidP="00B34CF8">
            <w:pPr>
              <w:spacing w:after="120"/>
              <w:ind w:left="0" w:right="18"/>
              <w:rPr>
                <w:rFonts w:asciiTheme="majorHAnsi" w:eastAsia="Times New Roman" w:hAnsiTheme="majorHAnsi" w:cstheme="majorHAnsi"/>
                <w:bCs/>
                <w:sz w:val="20"/>
                <w:szCs w:val="20"/>
              </w:rPr>
            </w:pPr>
            <w:r w:rsidRPr="00DB69C1">
              <w:rPr>
                <w:rFonts w:asciiTheme="majorHAnsi" w:eastAsia="Times New Roman" w:hAnsiTheme="majorHAnsi" w:cstheme="majorHAnsi"/>
                <w:bCs/>
                <w:sz w:val="20"/>
                <w:szCs w:val="20"/>
              </w:rPr>
              <w:t>What problem is DEQ trying to solve?</w:t>
            </w:r>
          </w:p>
          <w:p w:rsidR="00530B59" w:rsidRPr="00DB69C1" w:rsidRDefault="00530B59" w:rsidP="00B34CF8">
            <w:pPr>
              <w:spacing w:after="120"/>
              <w:ind w:left="0" w:right="18"/>
              <w:rPr>
                <w:rFonts w:asciiTheme="majorHAnsi" w:eastAsia="Times New Roman" w:hAnsiTheme="majorHAnsi" w:cstheme="majorHAnsi"/>
                <w:bCs/>
                <w:sz w:val="20"/>
                <w:szCs w:val="20"/>
              </w:rPr>
            </w:pPr>
          </w:p>
        </w:tc>
        <w:tc>
          <w:tcPr>
            <w:tcW w:w="8280" w:type="dxa"/>
            <w:tcBorders>
              <w:top w:val="dotted" w:sz="4" w:space="0" w:color="auto"/>
              <w:left w:val="dotted" w:sz="4" w:space="0" w:color="auto"/>
              <w:bottom w:val="dotted" w:sz="4" w:space="0" w:color="auto"/>
            </w:tcBorders>
            <w:shd w:val="clear" w:color="auto" w:fill="auto"/>
            <w:hideMark/>
          </w:tcPr>
          <w:p w:rsidR="000F38D9" w:rsidRPr="00DB69C1" w:rsidRDefault="00C56A67" w:rsidP="0051674D">
            <w:pPr>
              <w:pStyle w:val="ListParagraph"/>
              <w:numPr>
                <w:ilvl w:val="0"/>
                <w:numId w:val="17"/>
              </w:numPr>
              <w:spacing w:after="120"/>
              <w:ind w:left="468" w:right="14"/>
              <w:contextualSpacing w:val="0"/>
              <w:rPr>
                <w:rFonts w:ascii="Times New Roman" w:eastAsia="Times New Roman" w:hAnsi="Times New Roman" w:cs="Times New Roman"/>
              </w:rPr>
            </w:pPr>
            <w:r w:rsidRPr="00DB69C1">
              <w:rPr>
                <w:rFonts w:ascii="Times New Roman" w:eastAsia="Times New Roman" w:hAnsi="Times New Roman" w:cs="Times New Roman"/>
              </w:rPr>
              <w:t>A</w:t>
            </w:r>
            <w:r w:rsidR="00213652" w:rsidRPr="00DB69C1">
              <w:rPr>
                <w:rFonts w:ascii="Times New Roman" w:eastAsia="Times New Roman" w:hAnsi="Times New Roman" w:cs="Times New Roman"/>
              </w:rPr>
              <w:t>ir quality rules</w:t>
            </w:r>
            <w:r w:rsidRPr="00DB69C1">
              <w:rPr>
                <w:rFonts w:ascii="Times New Roman" w:eastAsia="Times New Roman" w:hAnsi="Times New Roman" w:cs="Times New Roman"/>
              </w:rPr>
              <w:t xml:space="preserve"> </w:t>
            </w:r>
            <w:r w:rsidR="00D35ED0" w:rsidRPr="00DB69C1">
              <w:rPr>
                <w:rFonts w:ascii="Times New Roman" w:eastAsia="Times New Roman" w:hAnsi="Times New Roman" w:cs="Times New Roman"/>
              </w:rPr>
              <w:t xml:space="preserve">lack </w:t>
            </w:r>
            <w:r w:rsidRPr="00DB69C1">
              <w:rPr>
                <w:rFonts w:ascii="Times New Roman" w:eastAsia="Times New Roman" w:hAnsi="Times New Roman" w:cs="Times New Roman"/>
              </w:rPr>
              <w:t>clarity</w:t>
            </w:r>
            <w:r w:rsidR="00D35ED0" w:rsidRPr="00DB69C1">
              <w:rPr>
                <w:rFonts w:ascii="Times New Roman" w:eastAsia="Times New Roman" w:hAnsi="Times New Roman" w:cs="Times New Roman"/>
              </w:rPr>
              <w:t xml:space="preserve"> </w:t>
            </w:r>
            <w:r w:rsidR="00F26E66" w:rsidRPr="00DB69C1">
              <w:rPr>
                <w:rFonts w:ascii="Times New Roman" w:eastAsia="Times New Roman" w:hAnsi="Times New Roman" w:cs="Times New Roman"/>
              </w:rPr>
              <w:t xml:space="preserve">because </w:t>
            </w:r>
            <w:r w:rsidR="00D35ED0" w:rsidRPr="00DB69C1">
              <w:rPr>
                <w:rFonts w:ascii="Times New Roman" w:eastAsia="Times New Roman" w:hAnsi="Times New Roman" w:cs="Times New Roman"/>
              </w:rPr>
              <w:t>some i</w:t>
            </w:r>
            <w:r w:rsidR="00EC0C81" w:rsidRPr="00DB69C1">
              <w:rPr>
                <w:rFonts w:ascii="Times New Roman" w:eastAsia="Times New Roman" w:hAnsi="Times New Roman" w:cs="Times New Roman"/>
              </w:rPr>
              <w:t xml:space="preserve">mportant details </w:t>
            </w:r>
            <w:r w:rsidR="00D35ED0" w:rsidRPr="00DB69C1">
              <w:rPr>
                <w:rFonts w:ascii="Times New Roman" w:eastAsia="Times New Roman" w:hAnsi="Times New Roman" w:cs="Times New Roman"/>
              </w:rPr>
              <w:t xml:space="preserve">are </w:t>
            </w:r>
            <w:r w:rsidR="00EC0C81" w:rsidRPr="00DB69C1">
              <w:rPr>
                <w:rFonts w:ascii="Times New Roman" w:eastAsia="Times New Roman" w:hAnsi="Times New Roman" w:cs="Times New Roman"/>
              </w:rPr>
              <w:t>missing</w:t>
            </w:r>
            <w:r w:rsidR="00F26E66" w:rsidRPr="00DB69C1">
              <w:rPr>
                <w:rFonts w:ascii="Times New Roman" w:eastAsia="Times New Roman" w:hAnsi="Times New Roman" w:cs="Times New Roman"/>
              </w:rPr>
              <w:t xml:space="preserve">. This </w:t>
            </w:r>
            <w:r w:rsidR="00EC0C81" w:rsidRPr="00DB69C1">
              <w:rPr>
                <w:rFonts w:ascii="Times New Roman" w:eastAsia="Times New Roman" w:hAnsi="Times New Roman" w:cs="Times New Roman"/>
              </w:rPr>
              <w:t>create</w:t>
            </w:r>
            <w:r w:rsidR="00F26E66" w:rsidRPr="00DB69C1">
              <w:rPr>
                <w:rFonts w:ascii="Times New Roman" w:eastAsia="Times New Roman" w:hAnsi="Times New Roman" w:cs="Times New Roman"/>
              </w:rPr>
              <w:t>s</w:t>
            </w:r>
            <w:r w:rsidR="00D35ED0" w:rsidRPr="00DB69C1">
              <w:rPr>
                <w:rFonts w:ascii="Times New Roman" w:eastAsia="Times New Roman" w:hAnsi="Times New Roman" w:cs="Times New Roman"/>
              </w:rPr>
              <w:t xml:space="preserve"> </w:t>
            </w:r>
            <w:r w:rsidR="00EC0C81" w:rsidRPr="00DB69C1">
              <w:rPr>
                <w:rFonts w:ascii="Times New Roman" w:eastAsia="Times New Roman" w:hAnsi="Times New Roman" w:cs="Times New Roman"/>
              </w:rPr>
              <w:t xml:space="preserve">problems implementing </w:t>
            </w:r>
            <w:r w:rsidR="000F38D9" w:rsidRPr="00DB69C1">
              <w:rPr>
                <w:rFonts w:ascii="Times New Roman" w:eastAsia="Times New Roman" w:hAnsi="Times New Roman" w:cs="Times New Roman"/>
              </w:rPr>
              <w:t xml:space="preserve">the </w:t>
            </w:r>
            <w:r w:rsidR="00EC0C81" w:rsidRPr="00DB69C1">
              <w:rPr>
                <w:rFonts w:ascii="Times New Roman" w:eastAsia="Times New Roman" w:hAnsi="Times New Roman" w:cs="Times New Roman"/>
              </w:rPr>
              <w:t>air quality program.</w:t>
            </w:r>
            <w:r w:rsidR="002B7331" w:rsidRPr="00DB69C1">
              <w:rPr>
                <w:rFonts w:ascii="Times New Roman" w:eastAsia="Times New Roman" w:hAnsi="Times New Roman" w:cs="Times New Roman"/>
              </w:rPr>
              <w:t xml:space="preserve"> </w:t>
            </w:r>
            <w:r w:rsidR="000F38D9" w:rsidRPr="00DB69C1">
              <w:rPr>
                <w:rFonts w:ascii="Times New Roman" w:eastAsia="Times New Roman" w:hAnsi="Times New Roman" w:cs="Times New Roman"/>
              </w:rPr>
              <w:t>An e</w:t>
            </w:r>
            <w:r w:rsidR="00EC0C81" w:rsidRPr="00DB69C1">
              <w:rPr>
                <w:rFonts w:ascii="Times New Roman" w:eastAsia="Times New Roman" w:hAnsi="Times New Roman" w:cs="Times New Roman"/>
              </w:rPr>
              <w:t xml:space="preserve">xample of missing details </w:t>
            </w:r>
            <w:r w:rsidR="000F38D9" w:rsidRPr="00DB69C1">
              <w:rPr>
                <w:rFonts w:ascii="Times New Roman" w:eastAsia="Times New Roman" w:hAnsi="Times New Roman" w:cs="Times New Roman"/>
              </w:rPr>
              <w:t xml:space="preserve">is </w:t>
            </w:r>
            <w:r w:rsidR="007B114D" w:rsidRPr="00DB69C1">
              <w:rPr>
                <w:rFonts w:ascii="Times New Roman" w:eastAsia="Times New Roman" w:hAnsi="Times New Roman" w:cs="Times New Roman"/>
              </w:rPr>
              <w:t xml:space="preserve">the </w:t>
            </w:r>
            <w:r w:rsidR="000F38D9" w:rsidRPr="00DB69C1">
              <w:rPr>
                <w:rFonts w:ascii="Times New Roman" w:eastAsia="Times New Roman" w:hAnsi="Times New Roman" w:cs="Times New Roman"/>
              </w:rPr>
              <w:t xml:space="preserve">identification of </w:t>
            </w:r>
            <w:r w:rsidR="007B114D" w:rsidRPr="00DB69C1">
              <w:rPr>
                <w:rFonts w:ascii="Times New Roman" w:eastAsia="Times New Roman" w:hAnsi="Times New Roman" w:cs="Times New Roman"/>
              </w:rPr>
              <w:t xml:space="preserve">specific </w:t>
            </w:r>
            <w:r w:rsidR="00EC0C81" w:rsidRPr="00DB69C1">
              <w:rPr>
                <w:rFonts w:ascii="Times New Roman" w:eastAsia="Times New Roman" w:hAnsi="Times New Roman" w:cs="Times New Roman"/>
              </w:rPr>
              <w:t>compliance methods</w:t>
            </w:r>
            <w:r w:rsidR="000F38D9" w:rsidRPr="00DB69C1">
              <w:rPr>
                <w:rFonts w:ascii="Times New Roman" w:eastAsia="Times New Roman" w:hAnsi="Times New Roman" w:cs="Times New Roman"/>
              </w:rPr>
              <w:t xml:space="preserve"> for determining compliance with an emission standard. </w:t>
            </w:r>
          </w:p>
          <w:p w:rsidR="009B40E8" w:rsidRPr="00DB69C1" w:rsidRDefault="009B40E8" w:rsidP="0051674D">
            <w:pPr>
              <w:pStyle w:val="ListParagraph"/>
              <w:numPr>
                <w:ilvl w:val="0"/>
                <w:numId w:val="17"/>
              </w:numPr>
              <w:spacing w:after="120"/>
              <w:ind w:left="468" w:right="14"/>
              <w:contextualSpacing w:val="0"/>
              <w:rPr>
                <w:rFonts w:ascii="Times New Roman" w:eastAsia="Times New Roman" w:hAnsi="Times New Roman" w:cs="Times New Roman"/>
              </w:rPr>
            </w:pPr>
            <w:r w:rsidRPr="00DB69C1">
              <w:rPr>
                <w:rFonts w:ascii="Times New Roman" w:eastAsia="Times New Roman" w:hAnsi="Times New Roman" w:cs="Times New Roman"/>
              </w:rPr>
              <w:t xml:space="preserve">Procedures included in definitions rather than specific rules cause confusion. Examples of </w:t>
            </w:r>
            <w:r>
              <w:rPr>
                <w:rFonts w:ascii="Times New Roman" w:eastAsia="Times New Roman" w:hAnsi="Times New Roman" w:cs="Times New Roman"/>
              </w:rPr>
              <w:t xml:space="preserve">definitions that include </w:t>
            </w:r>
            <w:r w:rsidRPr="00DB69C1">
              <w:rPr>
                <w:rFonts w:ascii="Times New Roman" w:eastAsia="Times New Roman" w:hAnsi="Times New Roman" w:cs="Times New Roman"/>
              </w:rPr>
              <w:t xml:space="preserve">procedures are </w:t>
            </w:r>
            <w:r w:rsidRPr="00DB69C1">
              <w:rPr>
                <w:rFonts w:ascii="Times New Roman" w:eastAsia="Times New Roman" w:hAnsi="Times New Roman" w:cs="Times New Roman"/>
                <w:i/>
              </w:rPr>
              <w:t>major modification</w:t>
            </w:r>
            <w:r w:rsidRPr="00DB69C1">
              <w:rPr>
                <w:rFonts w:ascii="Times New Roman" w:eastAsia="Times New Roman" w:hAnsi="Times New Roman" w:cs="Times New Roman"/>
              </w:rPr>
              <w:t xml:space="preserve">, </w:t>
            </w:r>
            <w:r w:rsidRPr="00DB69C1">
              <w:rPr>
                <w:rFonts w:ascii="Times New Roman" w:eastAsia="Times New Roman" w:hAnsi="Times New Roman" w:cs="Times New Roman"/>
                <w:i/>
              </w:rPr>
              <w:t>actual emissions</w:t>
            </w:r>
            <w:r w:rsidRPr="00DB69C1">
              <w:rPr>
                <w:rFonts w:ascii="Times New Roman" w:eastAsia="Times New Roman" w:hAnsi="Times New Roman" w:cs="Times New Roman"/>
              </w:rPr>
              <w:t xml:space="preserve"> and </w:t>
            </w:r>
            <w:r w:rsidRPr="00DB69C1">
              <w:rPr>
                <w:rFonts w:ascii="Times New Roman" w:eastAsia="Times New Roman" w:hAnsi="Times New Roman" w:cs="Times New Roman"/>
                <w:i/>
              </w:rPr>
              <w:t>netting basis</w:t>
            </w:r>
            <w:r w:rsidRPr="00DB69C1">
              <w:rPr>
                <w:rFonts w:ascii="Times New Roman" w:eastAsia="Times New Roman" w:hAnsi="Times New Roman" w:cs="Times New Roman"/>
              </w:rPr>
              <w:t xml:space="preserve">. </w:t>
            </w:r>
          </w:p>
          <w:p w:rsidR="003539AD" w:rsidRDefault="00D35ED0" w:rsidP="0051674D">
            <w:pPr>
              <w:pStyle w:val="ListParagraph"/>
              <w:numPr>
                <w:ilvl w:val="0"/>
                <w:numId w:val="17"/>
              </w:numPr>
              <w:spacing w:after="120"/>
              <w:ind w:left="468" w:right="14"/>
              <w:contextualSpacing w:val="0"/>
              <w:rPr>
                <w:rFonts w:ascii="Times New Roman" w:eastAsia="Times New Roman" w:hAnsi="Times New Roman" w:cs="Times New Roman"/>
              </w:rPr>
            </w:pPr>
            <w:r w:rsidRPr="00DB69C1">
              <w:rPr>
                <w:rFonts w:ascii="Times New Roman" w:eastAsia="Times New Roman" w:hAnsi="Times New Roman" w:cs="Times New Roman"/>
              </w:rPr>
              <w:t xml:space="preserve">Different definitions for the same term and </w:t>
            </w:r>
            <w:r w:rsidR="009B40E8">
              <w:rPr>
                <w:rFonts w:ascii="Times New Roman" w:eastAsia="Times New Roman" w:hAnsi="Times New Roman" w:cs="Times New Roman"/>
              </w:rPr>
              <w:t xml:space="preserve">duplicate </w:t>
            </w:r>
            <w:r w:rsidRPr="00DB69C1">
              <w:rPr>
                <w:rFonts w:ascii="Times New Roman" w:eastAsia="Times New Roman" w:hAnsi="Times New Roman" w:cs="Times New Roman"/>
              </w:rPr>
              <w:t xml:space="preserve">definitions in multiple divisions </w:t>
            </w:r>
            <w:proofErr w:type="gramStart"/>
            <w:r w:rsidR="003848B2" w:rsidRPr="00DB69C1">
              <w:rPr>
                <w:rFonts w:ascii="Times New Roman" w:eastAsia="Times New Roman" w:hAnsi="Times New Roman" w:cs="Times New Roman"/>
              </w:rPr>
              <w:t>makes</w:t>
            </w:r>
            <w:proofErr w:type="gramEnd"/>
            <w:r w:rsidR="003848B2" w:rsidRPr="00DB69C1">
              <w:rPr>
                <w:rFonts w:ascii="Times New Roman" w:eastAsia="Times New Roman" w:hAnsi="Times New Roman" w:cs="Times New Roman"/>
              </w:rPr>
              <w:t xml:space="preserve"> it difficult to find a definition or know which definition applies</w:t>
            </w:r>
            <w:r w:rsidRPr="00DB69C1">
              <w:rPr>
                <w:rFonts w:ascii="Times New Roman" w:eastAsia="Times New Roman" w:hAnsi="Times New Roman" w:cs="Times New Roman"/>
              </w:rPr>
              <w:t>.</w:t>
            </w:r>
            <w:r w:rsidR="00EC0C81" w:rsidRPr="00DB69C1">
              <w:rPr>
                <w:rFonts w:ascii="Times New Roman" w:eastAsia="Times New Roman" w:hAnsi="Times New Roman" w:cs="Times New Roman"/>
              </w:rPr>
              <w:t xml:space="preserve"> </w:t>
            </w:r>
          </w:p>
          <w:p w:rsidR="009B40E8" w:rsidRPr="00DB69C1" w:rsidRDefault="009B40E8" w:rsidP="0051674D">
            <w:pPr>
              <w:pStyle w:val="ListParagraph"/>
              <w:numPr>
                <w:ilvl w:val="0"/>
                <w:numId w:val="17"/>
              </w:numPr>
              <w:spacing w:after="120"/>
              <w:ind w:left="468" w:right="14"/>
              <w:contextualSpacing w:val="0"/>
              <w:rPr>
                <w:rFonts w:ascii="Times New Roman" w:eastAsia="Times New Roman" w:hAnsi="Times New Roman" w:cs="Times New Roman"/>
              </w:rPr>
            </w:pPr>
            <w:r>
              <w:rPr>
                <w:rFonts w:ascii="Times New Roman" w:eastAsia="Times New Roman" w:hAnsi="Times New Roman" w:cs="Times New Roman"/>
              </w:rPr>
              <w:t>Separate tables containing reference emissions level and other numbers are difficult for readers to find and cross-reference</w:t>
            </w:r>
          </w:p>
          <w:p w:rsidR="003539AD" w:rsidRPr="00DB69C1" w:rsidRDefault="00EA35DC" w:rsidP="0051674D">
            <w:pPr>
              <w:pStyle w:val="ListParagraph"/>
              <w:numPr>
                <w:ilvl w:val="0"/>
                <w:numId w:val="17"/>
              </w:numPr>
              <w:spacing w:after="120"/>
              <w:ind w:left="468" w:right="14"/>
              <w:contextualSpacing w:val="0"/>
              <w:rPr>
                <w:rFonts w:ascii="Times New Roman" w:eastAsia="Times New Roman" w:hAnsi="Times New Roman" w:cs="Times New Roman"/>
              </w:rPr>
            </w:pPr>
            <w:r w:rsidRPr="00DB69C1">
              <w:rPr>
                <w:rFonts w:ascii="Times New Roman" w:eastAsia="Times New Roman" w:hAnsi="Times New Roman" w:cs="Times New Roman"/>
              </w:rPr>
              <w:t>Some i</w:t>
            </w:r>
            <w:r w:rsidR="00D35ED0" w:rsidRPr="00DB69C1">
              <w:rPr>
                <w:rFonts w:ascii="Times New Roman" w:eastAsia="Times New Roman" w:hAnsi="Times New Roman" w:cs="Times New Roman"/>
              </w:rPr>
              <w:t>ndustr</w:t>
            </w:r>
            <w:r w:rsidRPr="00DB69C1">
              <w:rPr>
                <w:rFonts w:ascii="Times New Roman" w:eastAsia="Times New Roman" w:hAnsi="Times New Roman" w:cs="Times New Roman"/>
              </w:rPr>
              <w:t xml:space="preserve">ies no longer operate in Oregon and there is no longer </w:t>
            </w:r>
            <w:r w:rsidR="003848B2" w:rsidRPr="00DB69C1">
              <w:rPr>
                <w:rFonts w:ascii="Times New Roman" w:eastAsia="Times New Roman" w:hAnsi="Times New Roman" w:cs="Times New Roman"/>
              </w:rPr>
              <w:t>a need f</w:t>
            </w:r>
            <w:r w:rsidRPr="00DB69C1">
              <w:rPr>
                <w:rFonts w:ascii="Times New Roman" w:eastAsia="Times New Roman" w:hAnsi="Times New Roman" w:cs="Times New Roman"/>
              </w:rPr>
              <w:t xml:space="preserve">or rules specific to these industries. </w:t>
            </w:r>
            <w:r w:rsidR="00D35ED0" w:rsidRPr="00DB69C1">
              <w:rPr>
                <w:rFonts w:ascii="Times New Roman" w:eastAsia="Times New Roman" w:hAnsi="Times New Roman" w:cs="Times New Roman"/>
              </w:rPr>
              <w:t xml:space="preserve"> </w:t>
            </w:r>
          </w:p>
          <w:p w:rsidR="003539AD" w:rsidRPr="00DB69C1" w:rsidRDefault="00EA35DC" w:rsidP="0051674D">
            <w:pPr>
              <w:pStyle w:val="ListParagraph"/>
              <w:numPr>
                <w:ilvl w:val="0"/>
                <w:numId w:val="17"/>
              </w:numPr>
              <w:spacing w:after="120"/>
              <w:ind w:left="468" w:right="14"/>
              <w:contextualSpacing w:val="0"/>
              <w:rPr>
                <w:rFonts w:ascii="Times New Roman" w:eastAsia="Times New Roman" w:hAnsi="Times New Roman" w:cs="Times New Roman"/>
              </w:rPr>
            </w:pPr>
            <w:r w:rsidRPr="00DB69C1">
              <w:rPr>
                <w:rFonts w:ascii="Times New Roman" w:eastAsia="Times New Roman" w:hAnsi="Times New Roman" w:cs="Times New Roman"/>
              </w:rPr>
              <w:t xml:space="preserve">Some DEQ rules no longer align with more stringent </w:t>
            </w:r>
            <w:r w:rsidR="00EC0C81" w:rsidRPr="00DB69C1">
              <w:rPr>
                <w:rFonts w:ascii="Times New Roman" w:eastAsia="Times New Roman" w:hAnsi="Times New Roman" w:cs="Times New Roman"/>
              </w:rPr>
              <w:t xml:space="preserve">EPA standards </w:t>
            </w:r>
          </w:p>
          <w:p w:rsidR="003539AD" w:rsidRPr="00DB69C1" w:rsidRDefault="00EC0C81" w:rsidP="0051674D">
            <w:pPr>
              <w:pStyle w:val="ListParagraph"/>
              <w:numPr>
                <w:ilvl w:val="0"/>
                <w:numId w:val="17"/>
              </w:numPr>
              <w:spacing w:after="120"/>
              <w:ind w:left="468" w:right="14"/>
              <w:contextualSpacing w:val="0"/>
              <w:rPr>
                <w:rFonts w:ascii="Times New Roman" w:eastAsia="Times New Roman" w:hAnsi="Times New Roman" w:cs="Times New Roman"/>
              </w:rPr>
            </w:pPr>
            <w:r w:rsidRPr="00DB69C1">
              <w:rPr>
                <w:rFonts w:ascii="Times New Roman" w:eastAsia="Times New Roman" w:hAnsi="Times New Roman" w:cs="Times New Roman"/>
              </w:rPr>
              <w:t>DEQ</w:t>
            </w:r>
            <w:r w:rsidR="00F26E66" w:rsidRPr="00DB69C1">
              <w:rPr>
                <w:rFonts w:ascii="Times New Roman" w:eastAsia="Times New Roman" w:hAnsi="Times New Roman" w:cs="Times New Roman"/>
              </w:rPr>
              <w:t xml:space="preserve"> last updated the </w:t>
            </w:r>
            <w:r w:rsidRPr="00DB69C1">
              <w:rPr>
                <w:rFonts w:ascii="Times New Roman" w:eastAsia="Times New Roman" w:hAnsi="Times New Roman" w:cs="Times New Roman"/>
              </w:rPr>
              <w:t>Source Sampling Manual and Continuous Monitoring Manual</w:t>
            </w:r>
            <w:r w:rsidR="00F26E66" w:rsidRPr="00DB69C1">
              <w:rPr>
                <w:rFonts w:ascii="Times New Roman" w:eastAsia="Times New Roman" w:hAnsi="Times New Roman" w:cs="Times New Roman"/>
              </w:rPr>
              <w:t xml:space="preserve"> in 1992</w:t>
            </w:r>
            <w:r w:rsidR="00D52F39">
              <w:rPr>
                <w:rFonts w:ascii="Times New Roman" w:eastAsia="Times New Roman" w:hAnsi="Times New Roman" w:cs="Times New Roman"/>
              </w:rPr>
              <w:t xml:space="preserve">, </w:t>
            </w:r>
            <w:r w:rsidR="00CD237F">
              <w:rPr>
                <w:rFonts w:ascii="Times New Roman" w:eastAsia="Times New Roman" w:hAnsi="Times New Roman" w:cs="Times New Roman"/>
              </w:rPr>
              <w:t>contained in rules</w:t>
            </w:r>
            <w:r w:rsidR="00F26E66" w:rsidRPr="00DB69C1">
              <w:rPr>
                <w:rFonts w:ascii="Times New Roman" w:eastAsia="Times New Roman" w:hAnsi="Times New Roman" w:cs="Times New Roman"/>
              </w:rPr>
              <w:t>. P</w:t>
            </w:r>
            <w:r w:rsidR="00AE2B55">
              <w:rPr>
                <w:rFonts w:ascii="Times New Roman" w:eastAsia="Times New Roman" w:hAnsi="Times New Roman" w:cs="Times New Roman"/>
              </w:rPr>
              <w:t>ortions</w:t>
            </w:r>
            <w:r w:rsidR="00F26E66" w:rsidRPr="00DB69C1">
              <w:rPr>
                <w:rFonts w:ascii="Times New Roman" w:eastAsia="Times New Roman" w:hAnsi="Times New Roman" w:cs="Times New Roman"/>
              </w:rPr>
              <w:t xml:space="preserve"> of the manual</w:t>
            </w:r>
            <w:r w:rsidR="00AE2B55">
              <w:rPr>
                <w:rFonts w:ascii="Times New Roman" w:eastAsia="Times New Roman" w:hAnsi="Times New Roman" w:cs="Times New Roman"/>
              </w:rPr>
              <w:t>s</w:t>
            </w:r>
            <w:r w:rsidR="00F26E66" w:rsidRPr="00DB69C1">
              <w:rPr>
                <w:rFonts w:ascii="Times New Roman" w:eastAsia="Times New Roman" w:hAnsi="Times New Roman" w:cs="Times New Roman"/>
              </w:rPr>
              <w:t xml:space="preserve"> are no longer current.</w:t>
            </w:r>
          </w:p>
        </w:tc>
      </w:tr>
      <w:tr w:rsidR="00F8126E" w:rsidRPr="00E638D3" w:rsidTr="000E4491">
        <w:trPr>
          <w:trHeight w:val="1034"/>
        </w:trPr>
        <w:tc>
          <w:tcPr>
            <w:tcW w:w="2160" w:type="dxa"/>
            <w:tcBorders>
              <w:top w:val="dotted" w:sz="4" w:space="0" w:color="auto"/>
              <w:bottom w:val="dotted" w:sz="4" w:space="0" w:color="auto"/>
              <w:right w:val="dotted" w:sz="4" w:space="0" w:color="auto"/>
            </w:tcBorders>
            <w:shd w:val="clear" w:color="auto" w:fill="auto"/>
            <w:hideMark/>
          </w:tcPr>
          <w:p w:rsidR="00F8126E" w:rsidRPr="00DB69C1" w:rsidRDefault="00F8126E" w:rsidP="00B34CF8">
            <w:pPr>
              <w:spacing w:after="120"/>
              <w:ind w:left="0" w:right="18"/>
              <w:rPr>
                <w:rFonts w:ascii="Times New Roman" w:eastAsia="Times New Roman" w:hAnsi="Times New Roman" w:cs="Times New Roman"/>
              </w:rPr>
            </w:pPr>
            <w:r w:rsidRPr="00DB69C1">
              <w:rPr>
                <w:rFonts w:asciiTheme="majorHAnsi" w:eastAsia="Times New Roman" w:hAnsiTheme="majorHAnsi" w:cstheme="majorHAnsi"/>
                <w:bCs/>
                <w:sz w:val="20"/>
                <w:szCs w:val="20"/>
              </w:rPr>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3539AD" w:rsidRPr="00DB69C1" w:rsidRDefault="00EC0C81" w:rsidP="0051674D">
            <w:pPr>
              <w:numPr>
                <w:ilvl w:val="0"/>
                <w:numId w:val="18"/>
              </w:numPr>
              <w:spacing w:after="120"/>
              <w:ind w:left="0" w:right="14"/>
              <w:rPr>
                <w:rFonts w:ascii="Times New Roman" w:hAnsi="Times New Roman" w:cs="Times New Roman"/>
              </w:rPr>
            </w:pPr>
            <w:r w:rsidRPr="00DB69C1">
              <w:rPr>
                <w:rFonts w:ascii="Times New Roman" w:eastAsia="Times New Roman" w:hAnsi="Times New Roman" w:cs="Times New Roman"/>
              </w:rPr>
              <w:t>The proposed rules would clarify and update the air quality rules</w:t>
            </w:r>
            <w:r w:rsidR="0047155E">
              <w:rPr>
                <w:rFonts w:ascii="Times New Roman" w:eastAsia="Times New Roman" w:hAnsi="Times New Roman" w:cs="Times New Roman"/>
              </w:rPr>
              <w:t>. DEQ proposes to:</w:t>
            </w:r>
            <w:r w:rsidR="00F26E66" w:rsidRPr="00DB69C1">
              <w:rPr>
                <w:rFonts w:ascii="Times New Roman" w:eastAsia="Times New Roman" w:hAnsi="Times New Roman" w:cs="Times New Roman"/>
              </w:rPr>
              <w:t xml:space="preserve"> </w:t>
            </w:r>
          </w:p>
          <w:p w:rsidR="003539AD" w:rsidRPr="00DB69C1" w:rsidRDefault="00AE2B55" w:rsidP="0051674D">
            <w:pPr>
              <w:pStyle w:val="ListParagraph"/>
              <w:numPr>
                <w:ilvl w:val="0"/>
                <w:numId w:val="19"/>
              </w:numPr>
              <w:spacing w:after="120"/>
              <w:ind w:left="378" w:right="14"/>
              <w:contextualSpacing w:val="0"/>
              <w:rPr>
                <w:rFonts w:ascii="Times New Roman" w:eastAsia="Times New Roman" w:hAnsi="Times New Roman" w:cs="Times New Roman"/>
                <w:bCs/>
              </w:rPr>
            </w:pPr>
            <w:r>
              <w:rPr>
                <w:rFonts w:ascii="Times New Roman" w:eastAsia="Times New Roman" w:hAnsi="Times New Roman" w:cs="Times New Roman"/>
                <w:bCs/>
              </w:rPr>
              <w:t>I</w:t>
            </w:r>
            <w:r w:rsidR="00F26E66" w:rsidRPr="00DB69C1">
              <w:rPr>
                <w:rFonts w:ascii="Times New Roman" w:eastAsia="Times New Roman" w:hAnsi="Times New Roman" w:cs="Times New Roman"/>
                <w:bCs/>
              </w:rPr>
              <w:t>nclud</w:t>
            </w:r>
            <w:r w:rsidR="0047155E">
              <w:rPr>
                <w:rFonts w:ascii="Times New Roman" w:eastAsia="Times New Roman" w:hAnsi="Times New Roman" w:cs="Times New Roman"/>
                <w:bCs/>
              </w:rPr>
              <w:t>e</w:t>
            </w:r>
            <w:r w:rsidR="00F26E66" w:rsidRPr="00DB69C1">
              <w:rPr>
                <w:rFonts w:ascii="Times New Roman" w:eastAsia="Times New Roman" w:hAnsi="Times New Roman" w:cs="Times New Roman"/>
                <w:bCs/>
              </w:rPr>
              <w:t xml:space="preserve"> c</w:t>
            </w:r>
            <w:r w:rsidR="00EC0C81" w:rsidRPr="00DB69C1">
              <w:rPr>
                <w:rFonts w:ascii="Times New Roman" w:eastAsia="Times New Roman" w:hAnsi="Times New Roman" w:cs="Times New Roman"/>
                <w:bCs/>
              </w:rPr>
              <w:t xml:space="preserve">ompliance methods with all standards to make sure businesses know </w:t>
            </w:r>
            <w:r w:rsidR="00F26E66" w:rsidRPr="00DB69C1">
              <w:rPr>
                <w:rFonts w:ascii="Times New Roman" w:eastAsia="Times New Roman" w:hAnsi="Times New Roman" w:cs="Times New Roman"/>
                <w:bCs/>
              </w:rPr>
              <w:t xml:space="preserve">how </w:t>
            </w:r>
            <w:r w:rsidR="00EC0C81" w:rsidRPr="00DB69C1">
              <w:rPr>
                <w:rFonts w:ascii="Times New Roman" w:eastAsia="Times New Roman" w:hAnsi="Times New Roman" w:cs="Times New Roman"/>
                <w:bCs/>
              </w:rPr>
              <w:t>to comply with the standards</w:t>
            </w:r>
            <w:r w:rsidR="0047155E">
              <w:rPr>
                <w:rFonts w:ascii="Times New Roman" w:eastAsia="Times New Roman" w:hAnsi="Times New Roman" w:cs="Times New Roman"/>
                <w:bCs/>
              </w:rPr>
              <w:t>.</w:t>
            </w:r>
          </w:p>
          <w:p w:rsidR="003539AD" w:rsidRPr="00DB69C1" w:rsidRDefault="00AE2B55" w:rsidP="0051674D">
            <w:pPr>
              <w:pStyle w:val="ListParagraph"/>
              <w:numPr>
                <w:ilvl w:val="0"/>
                <w:numId w:val="19"/>
              </w:numPr>
              <w:spacing w:after="120"/>
              <w:ind w:left="378" w:right="14"/>
              <w:contextualSpacing w:val="0"/>
              <w:rPr>
                <w:rFonts w:ascii="Times New Roman" w:eastAsia="Times New Roman" w:hAnsi="Times New Roman" w:cs="Times New Roman"/>
              </w:rPr>
            </w:pPr>
            <w:r>
              <w:rPr>
                <w:rFonts w:ascii="Times New Roman" w:eastAsia="Times New Roman" w:hAnsi="Times New Roman" w:cs="Times New Roman"/>
                <w:bCs/>
              </w:rPr>
              <w:t>R</w:t>
            </w:r>
            <w:r w:rsidR="00EC0C81" w:rsidRPr="00DB69C1">
              <w:rPr>
                <w:rFonts w:ascii="Times New Roman" w:eastAsia="Times New Roman" w:hAnsi="Times New Roman" w:cs="Times New Roman"/>
                <w:bCs/>
              </w:rPr>
              <w:t>emov</w:t>
            </w:r>
            <w:r w:rsidR="0047155E">
              <w:rPr>
                <w:rFonts w:ascii="Times New Roman" w:eastAsia="Times New Roman" w:hAnsi="Times New Roman" w:cs="Times New Roman"/>
                <w:bCs/>
              </w:rPr>
              <w:t>e</w:t>
            </w:r>
            <w:r w:rsidR="003848B2" w:rsidRPr="00DB69C1">
              <w:rPr>
                <w:rFonts w:ascii="Times New Roman" w:eastAsia="Times New Roman" w:hAnsi="Times New Roman" w:cs="Times New Roman"/>
                <w:bCs/>
              </w:rPr>
              <w:t xml:space="preserve"> </w:t>
            </w:r>
            <w:r w:rsidR="00EC0C81" w:rsidRPr="00DB69C1">
              <w:rPr>
                <w:rFonts w:ascii="Times New Roman" w:eastAsia="Times New Roman" w:hAnsi="Times New Roman" w:cs="Times New Roman"/>
                <w:bCs/>
              </w:rPr>
              <w:t xml:space="preserve">procedures from definitions and </w:t>
            </w:r>
            <w:r>
              <w:rPr>
                <w:rFonts w:ascii="Times New Roman" w:eastAsia="Times New Roman" w:hAnsi="Times New Roman" w:cs="Times New Roman"/>
                <w:bCs/>
              </w:rPr>
              <w:t xml:space="preserve">instead </w:t>
            </w:r>
            <w:r w:rsidR="00F26E66" w:rsidRPr="00DB69C1">
              <w:rPr>
                <w:rFonts w:ascii="Times New Roman" w:eastAsia="Times New Roman" w:hAnsi="Times New Roman" w:cs="Times New Roman"/>
                <w:bCs/>
              </w:rPr>
              <w:t xml:space="preserve">add </w:t>
            </w:r>
            <w:r>
              <w:rPr>
                <w:rFonts w:ascii="Times New Roman" w:eastAsia="Times New Roman" w:hAnsi="Times New Roman" w:cs="Times New Roman"/>
                <w:bCs/>
              </w:rPr>
              <w:t>the procedures</w:t>
            </w:r>
            <w:r w:rsidRPr="00DB69C1">
              <w:rPr>
                <w:rFonts w:ascii="Times New Roman" w:eastAsia="Times New Roman" w:hAnsi="Times New Roman" w:cs="Times New Roman"/>
                <w:bCs/>
              </w:rPr>
              <w:t xml:space="preserve"> </w:t>
            </w:r>
            <w:r w:rsidR="00F26E66" w:rsidRPr="00DB69C1">
              <w:rPr>
                <w:rFonts w:ascii="Times New Roman" w:eastAsia="Times New Roman" w:hAnsi="Times New Roman" w:cs="Times New Roman"/>
                <w:bCs/>
              </w:rPr>
              <w:t xml:space="preserve">to </w:t>
            </w:r>
            <w:r w:rsidR="00EC0C81" w:rsidRPr="00DB69C1">
              <w:rPr>
                <w:rFonts w:ascii="Times New Roman" w:eastAsia="Times New Roman" w:hAnsi="Times New Roman" w:cs="Times New Roman"/>
                <w:bCs/>
              </w:rPr>
              <w:t xml:space="preserve">a procedural rule. For example, </w:t>
            </w:r>
            <w:r>
              <w:rPr>
                <w:rFonts w:ascii="Times New Roman" w:eastAsia="Times New Roman" w:hAnsi="Times New Roman" w:cs="Times New Roman"/>
                <w:bCs/>
              </w:rPr>
              <w:t xml:space="preserve">the procedure for </w:t>
            </w:r>
            <w:r w:rsidR="000F38D9" w:rsidRPr="00DB69C1">
              <w:rPr>
                <w:rFonts w:ascii="Times New Roman" w:eastAsia="Times New Roman" w:hAnsi="Times New Roman" w:cs="Times New Roman"/>
                <w:bCs/>
              </w:rPr>
              <w:t>how</w:t>
            </w:r>
            <w:r w:rsidR="003848B2" w:rsidRPr="00DB69C1">
              <w:rPr>
                <w:rFonts w:ascii="Times New Roman" w:eastAsia="Times New Roman" w:hAnsi="Times New Roman" w:cs="Times New Roman"/>
                <w:bCs/>
              </w:rPr>
              <w:t xml:space="preserve"> actual emission</w:t>
            </w:r>
            <w:r>
              <w:rPr>
                <w:rFonts w:ascii="Times New Roman" w:eastAsia="Times New Roman" w:hAnsi="Times New Roman" w:cs="Times New Roman"/>
                <w:bCs/>
              </w:rPr>
              <w:t>s</w:t>
            </w:r>
            <w:r w:rsidR="003848B2" w:rsidRPr="00DB69C1">
              <w:rPr>
                <w:rFonts w:ascii="Times New Roman" w:eastAsia="Times New Roman" w:hAnsi="Times New Roman" w:cs="Times New Roman"/>
                <w:bCs/>
              </w:rPr>
              <w:t xml:space="preserve"> are determined</w:t>
            </w:r>
            <w:r>
              <w:rPr>
                <w:rFonts w:ascii="Times New Roman" w:eastAsia="Times New Roman" w:hAnsi="Times New Roman" w:cs="Times New Roman"/>
                <w:bCs/>
              </w:rPr>
              <w:t xml:space="preserve"> is contained in definitions. It will now become a procedural rule.</w:t>
            </w:r>
          </w:p>
          <w:p w:rsidR="00613231" w:rsidRPr="00214B5B" w:rsidRDefault="00AE2B55" w:rsidP="0051674D">
            <w:pPr>
              <w:pStyle w:val="ListParagraph"/>
              <w:numPr>
                <w:ilvl w:val="0"/>
                <w:numId w:val="19"/>
              </w:numPr>
              <w:spacing w:after="120"/>
              <w:ind w:left="378" w:right="14"/>
              <w:contextualSpacing w:val="0"/>
              <w:rPr>
                <w:rFonts w:ascii="Times New Roman" w:eastAsia="Times New Roman" w:hAnsi="Times New Roman" w:cs="Times New Roman"/>
                <w:bCs/>
              </w:rPr>
            </w:pPr>
            <w:r>
              <w:rPr>
                <w:rFonts w:ascii="Times New Roman" w:hAnsi="Times New Roman" w:cs="Times New Roman"/>
                <w:bCs/>
              </w:rPr>
              <w:t>M</w:t>
            </w:r>
            <w:r w:rsidR="003848B2" w:rsidRPr="00DB69C1">
              <w:rPr>
                <w:rFonts w:ascii="Times New Roman" w:hAnsi="Times New Roman" w:cs="Times New Roman"/>
                <w:bCs/>
              </w:rPr>
              <w:t>ov</w:t>
            </w:r>
            <w:r w:rsidR="0047155E">
              <w:rPr>
                <w:rFonts w:ascii="Times New Roman" w:hAnsi="Times New Roman" w:cs="Times New Roman"/>
                <w:bCs/>
              </w:rPr>
              <w:t>e</w:t>
            </w:r>
            <w:r w:rsidR="003848B2" w:rsidRPr="00DB69C1">
              <w:rPr>
                <w:rFonts w:ascii="Times New Roman" w:hAnsi="Times New Roman" w:cs="Times New Roman"/>
                <w:bCs/>
              </w:rPr>
              <w:t xml:space="preserve"> all </w:t>
            </w:r>
            <w:r w:rsidR="00214B5B">
              <w:rPr>
                <w:rFonts w:ascii="Times New Roman" w:hAnsi="Times New Roman" w:cs="Times New Roman"/>
                <w:bCs/>
              </w:rPr>
              <w:t xml:space="preserve">common </w:t>
            </w:r>
            <w:r w:rsidR="00EA26F5">
              <w:rPr>
                <w:rFonts w:ascii="Times New Roman" w:hAnsi="Times New Roman" w:cs="Times New Roman"/>
                <w:bCs/>
              </w:rPr>
              <w:t xml:space="preserve">definitions </w:t>
            </w:r>
            <w:r w:rsidR="003848B2" w:rsidRPr="00DB69C1">
              <w:rPr>
                <w:rFonts w:ascii="Times New Roman" w:hAnsi="Times New Roman" w:cs="Times New Roman"/>
                <w:bCs/>
              </w:rPr>
              <w:t>to division 200, General Air Pollution Procedures and Definitions</w:t>
            </w:r>
            <w:r w:rsidR="00214B5B">
              <w:rPr>
                <w:rFonts w:ascii="Times New Roman" w:hAnsi="Times New Roman" w:cs="Times New Roman"/>
                <w:bCs/>
              </w:rPr>
              <w:t>.  P</w:t>
            </w:r>
            <w:r w:rsidR="00214B5B" w:rsidRPr="00DB69C1">
              <w:rPr>
                <w:rFonts w:ascii="Times New Roman" w:hAnsi="Times New Roman" w:cs="Times New Roman"/>
                <w:bCs/>
              </w:rPr>
              <w:t>rovid</w:t>
            </w:r>
            <w:r w:rsidR="00214B5B">
              <w:rPr>
                <w:rFonts w:ascii="Times New Roman" w:hAnsi="Times New Roman" w:cs="Times New Roman"/>
                <w:bCs/>
              </w:rPr>
              <w:t>e</w:t>
            </w:r>
            <w:r w:rsidR="00214B5B" w:rsidRPr="00DB69C1">
              <w:rPr>
                <w:rFonts w:ascii="Times New Roman" w:hAnsi="Times New Roman" w:cs="Times New Roman"/>
                <w:bCs/>
              </w:rPr>
              <w:t xml:space="preserve"> only one definition per term; and add definitions for undefined terms such as “control efficiency”, “internal combustion source” and “removal efficiency</w:t>
            </w:r>
            <w:r w:rsidR="00214B5B">
              <w:rPr>
                <w:rFonts w:ascii="Times New Roman" w:hAnsi="Times New Roman" w:cs="Times New Roman"/>
                <w:bCs/>
              </w:rPr>
              <w:t>.</w:t>
            </w:r>
            <w:r w:rsidR="00214B5B" w:rsidRPr="00DB69C1">
              <w:rPr>
                <w:rFonts w:ascii="Times New Roman" w:hAnsi="Times New Roman" w:cs="Times New Roman"/>
                <w:bCs/>
              </w:rPr>
              <w:t>”</w:t>
            </w:r>
          </w:p>
          <w:p w:rsidR="000D40BC" w:rsidRPr="000D40BC" w:rsidRDefault="0047155E" w:rsidP="0051674D">
            <w:pPr>
              <w:pStyle w:val="ListParagraph"/>
              <w:numPr>
                <w:ilvl w:val="0"/>
                <w:numId w:val="19"/>
              </w:numPr>
              <w:spacing w:after="120"/>
              <w:ind w:left="378" w:right="14"/>
              <w:contextualSpacing w:val="0"/>
              <w:rPr>
                <w:rFonts w:ascii="Times New Roman" w:eastAsia="Times New Roman" w:hAnsi="Times New Roman" w:cs="Times New Roman"/>
                <w:bCs/>
              </w:rPr>
            </w:pPr>
            <w:r w:rsidRPr="00214B5B">
              <w:rPr>
                <w:rFonts w:ascii="Times New Roman" w:hAnsi="Times New Roman" w:cs="Times New Roman"/>
                <w:bCs/>
              </w:rPr>
              <w:t>M</w:t>
            </w:r>
            <w:r w:rsidR="00530B59" w:rsidRPr="00214B5B">
              <w:rPr>
                <w:rFonts w:ascii="Times New Roman" w:hAnsi="Times New Roman" w:cs="Times New Roman"/>
                <w:bCs/>
              </w:rPr>
              <w:t>ov</w:t>
            </w:r>
            <w:r w:rsidRPr="00214B5B">
              <w:rPr>
                <w:rFonts w:ascii="Times New Roman" w:hAnsi="Times New Roman" w:cs="Times New Roman"/>
                <w:bCs/>
              </w:rPr>
              <w:t>e</w:t>
            </w:r>
            <w:r w:rsidR="00530B59" w:rsidRPr="00214B5B">
              <w:rPr>
                <w:rFonts w:ascii="Times New Roman" w:hAnsi="Times New Roman" w:cs="Times New Roman"/>
                <w:bCs/>
              </w:rPr>
              <w:t xml:space="preserve"> </w:t>
            </w:r>
            <w:r w:rsidR="0059713A" w:rsidRPr="00214B5B">
              <w:rPr>
                <w:rFonts w:ascii="Times New Roman" w:hAnsi="Times New Roman" w:cs="Times New Roman"/>
                <w:bCs/>
              </w:rPr>
              <w:t xml:space="preserve">tables containing </w:t>
            </w:r>
            <w:r w:rsidR="009B40E8" w:rsidRPr="009B40E8">
              <w:rPr>
                <w:rFonts w:ascii="Times New Roman" w:hAnsi="Times New Roman" w:cs="Times New Roman"/>
                <w:bCs/>
              </w:rPr>
              <w:t xml:space="preserve">reference emissions level and other </w:t>
            </w:r>
            <w:r w:rsidR="0059713A" w:rsidRPr="00214B5B">
              <w:rPr>
                <w:rFonts w:ascii="Times New Roman" w:hAnsi="Times New Roman" w:cs="Times New Roman"/>
                <w:bCs/>
              </w:rPr>
              <w:t>numbers into the text whenever possible to make t</w:t>
            </w:r>
            <w:r w:rsidR="00530B59" w:rsidRPr="00214B5B">
              <w:rPr>
                <w:rFonts w:ascii="Times New Roman" w:hAnsi="Times New Roman" w:cs="Times New Roman"/>
                <w:bCs/>
              </w:rPr>
              <w:t xml:space="preserve">he information </w:t>
            </w:r>
            <w:r w:rsidR="0059713A" w:rsidRPr="00214B5B">
              <w:rPr>
                <w:rFonts w:ascii="Times New Roman" w:hAnsi="Times New Roman" w:cs="Times New Roman"/>
                <w:bCs/>
              </w:rPr>
              <w:t>easier to find</w:t>
            </w:r>
            <w:r w:rsidR="009B40E8">
              <w:rPr>
                <w:rFonts w:ascii="Times New Roman" w:hAnsi="Times New Roman" w:cs="Times New Roman"/>
                <w:bCs/>
              </w:rPr>
              <w:t xml:space="preserve"> and cross-reference</w:t>
            </w:r>
            <w:r w:rsidR="0059713A" w:rsidRPr="00214B5B">
              <w:rPr>
                <w:rFonts w:ascii="Times New Roman" w:hAnsi="Times New Roman" w:cs="Times New Roman"/>
                <w:bCs/>
              </w:rPr>
              <w:t>, such as</w:t>
            </w:r>
            <w:r w:rsidR="00C472FB" w:rsidRPr="00214B5B">
              <w:rPr>
                <w:rFonts w:ascii="Times New Roman" w:hAnsi="Times New Roman" w:cs="Times New Roman"/>
                <w:bCs/>
              </w:rPr>
              <w:t>:</w:t>
            </w:r>
            <w:r w:rsidR="0059713A" w:rsidRPr="00214B5B">
              <w:rPr>
                <w:rFonts w:ascii="Times New Roman" w:hAnsi="Times New Roman" w:cs="Times New Roman"/>
                <w:bCs/>
              </w:rPr>
              <w:t xml:space="preserve"> significant emission rates, de minimis levels, generic Plant Site Emission Limits, significant impact lev</w:t>
            </w:r>
            <w:r w:rsidR="002B68A3" w:rsidRPr="00214B5B">
              <w:rPr>
                <w:rFonts w:ascii="Times New Roman" w:hAnsi="Times New Roman" w:cs="Times New Roman"/>
                <w:bCs/>
              </w:rPr>
              <w:t>els and PSD increments</w:t>
            </w:r>
            <w:r w:rsidRPr="00214B5B">
              <w:rPr>
                <w:rFonts w:ascii="Times New Roman" w:eastAsia="Times New Roman" w:hAnsi="Times New Roman" w:cs="Times New Roman"/>
                <w:bCs/>
              </w:rPr>
              <w:t>.</w:t>
            </w:r>
          </w:p>
          <w:p w:rsidR="000D40BC" w:rsidRPr="000D40BC" w:rsidRDefault="0047155E" w:rsidP="0051674D">
            <w:pPr>
              <w:pStyle w:val="ListParagraph"/>
              <w:numPr>
                <w:ilvl w:val="0"/>
                <w:numId w:val="19"/>
              </w:numPr>
              <w:spacing w:after="120"/>
              <w:ind w:left="378" w:right="14"/>
              <w:contextualSpacing w:val="0"/>
              <w:rPr>
                <w:rFonts w:ascii="Times New Roman" w:eastAsia="Times New Roman" w:hAnsi="Times New Roman" w:cs="Times New Roman"/>
                <w:bCs/>
              </w:rPr>
            </w:pPr>
            <w:r>
              <w:rPr>
                <w:rFonts w:ascii="Times New Roman" w:hAnsi="Times New Roman" w:cs="Times New Roman"/>
                <w:bCs/>
              </w:rPr>
              <w:t>R</w:t>
            </w:r>
            <w:r w:rsidR="00530B59" w:rsidRPr="000D40BC">
              <w:rPr>
                <w:rFonts w:ascii="Times New Roman" w:hAnsi="Times New Roman" w:cs="Times New Roman"/>
                <w:bCs/>
              </w:rPr>
              <w:t xml:space="preserve">epeal rules </w:t>
            </w:r>
            <w:r w:rsidR="000D40BC" w:rsidRPr="000D40BC">
              <w:rPr>
                <w:rFonts w:ascii="Times New Roman" w:hAnsi="Times New Roman" w:cs="Times New Roman"/>
                <w:bCs/>
              </w:rPr>
              <w:t xml:space="preserve">for </w:t>
            </w:r>
            <w:r w:rsidR="00AC69B4" w:rsidRPr="000D40BC">
              <w:rPr>
                <w:rFonts w:ascii="Times New Roman" w:hAnsi="Times New Roman" w:cs="Times New Roman"/>
                <w:bCs/>
              </w:rPr>
              <w:t xml:space="preserve">the following </w:t>
            </w:r>
            <w:r w:rsidR="00530B59" w:rsidRPr="000D40BC">
              <w:rPr>
                <w:rFonts w:ascii="Times New Roman" w:hAnsi="Times New Roman" w:cs="Times New Roman"/>
                <w:bCs/>
              </w:rPr>
              <w:t xml:space="preserve">specific types of </w:t>
            </w:r>
            <w:r w:rsidR="00A1795E" w:rsidRPr="000D40BC">
              <w:rPr>
                <w:rFonts w:ascii="Times New Roman" w:hAnsi="Times New Roman" w:cs="Times New Roman"/>
                <w:bCs/>
              </w:rPr>
              <w:t xml:space="preserve">businesses </w:t>
            </w:r>
            <w:r w:rsidR="00530B59" w:rsidRPr="000D40BC">
              <w:rPr>
                <w:rFonts w:ascii="Times New Roman" w:hAnsi="Times New Roman" w:cs="Times New Roman"/>
                <w:bCs/>
              </w:rPr>
              <w:t xml:space="preserve">that </w:t>
            </w:r>
            <w:r w:rsidR="00A1795E" w:rsidRPr="000D40BC">
              <w:rPr>
                <w:rFonts w:ascii="Times New Roman" w:hAnsi="Times New Roman" w:cs="Times New Roman"/>
                <w:bCs/>
              </w:rPr>
              <w:t xml:space="preserve">no longer exist in </w:t>
            </w:r>
            <w:r w:rsidR="00A1795E" w:rsidRPr="000D40BC">
              <w:rPr>
                <w:rFonts w:ascii="Times New Roman" w:hAnsi="Times New Roman" w:cs="Times New Roman"/>
                <w:bCs/>
              </w:rPr>
              <w:lastRenderedPageBreak/>
              <w:t>Oregon</w:t>
            </w:r>
            <w:r w:rsidR="00AC69B4" w:rsidRPr="000D40BC">
              <w:rPr>
                <w:rFonts w:ascii="Times New Roman" w:hAnsi="Times New Roman" w:cs="Times New Roman"/>
                <w:bCs/>
              </w:rPr>
              <w:t>:</w:t>
            </w:r>
            <w:r w:rsidR="00530B59" w:rsidRPr="000D40BC">
              <w:rPr>
                <w:rFonts w:ascii="Times New Roman" w:hAnsi="Times New Roman" w:cs="Times New Roman"/>
                <w:bCs/>
              </w:rPr>
              <w:t xml:space="preserve">  </w:t>
            </w:r>
          </w:p>
          <w:p w:rsidR="0047155E" w:rsidRPr="000D40BC" w:rsidRDefault="00372C6F" w:rsidP="0051674D">
            <w:pPr>
              <w:pStyle w:val="ListParagraph"/>
              <w:numPr>
                <w:ilvl w:val="1"/>
                <w:numId w:val="19"/>
              </w:numPr>
              <w:spacing w:after="120"/>
              <w:ind w:right="14"/>
              <w:contextualSpacing w:val="0"/>
              <w:rPr>
                <w:rFonts w:ascii="Times New Roman" w:eastAsia="Times New Roman" w:hAnsi="Times New Roman" w:cs="Times New Roman"/>
                <w:bCs/>
              </w:rPr>
            </w:pPr>
            <w:r w:rsidRPr="000D40BC">
              <w:rPr>
                <w:rFonts w:ascii="Times New Roman" w:hAnsi="Times New Roman" w:cs="Times New Roman"/>
                <w:bCs/>
              </w:rPr>
              <w:t xml:space="preserve">Neutral Sulfite Semi-Chemical Pulp Mills </w:t>
            </w:r>
          </w:p>
          <w:p w:rsidR="00DA1327" w:rsidRDefault="00600893" w:rsidP="0051674D">
            <w:pPr>
              <w:pStyle w:val="ListParagraph"/>
              <w:numPr>
                <w:ilvl w:val="1"/>
                <w:numId w:val="19"/>
              </w:numPr>
              <w:spacing w:after="120"/>
              <w:ind w:right="14"/>
              <w:contextualSpacing w:val="0"/>
              <w:rPr>
                <w:rFonts w:ascii="Times New Roman" w:hAnsi="Times New Roman" w:cs="Times New Roman"/>
                <w:bCs/>
              </w:rPr>
            </w:pPr>
            <w:r w:rsidRPr="00600893">
              <w:rPr>
                <w:rFonts w:ascii="Times New Roman" w:hAnsi="Times New Roman" w:cs="Times New Roman"/>
                <w:bCs/>
              </w:rPr>
              <w:t xml:space="preserve">Sulfite Pulp Mills </w:t>
            </w:r>
          </w:p>
          <w:p w:rsidR="00DA1327" w:rsidRDefault="00600893" w:rsidP="0051674D">
            <w:pPr>
              <w:pStyle w:val="ListParagraph"/>
              <w:numPr>
                <w:ilvl w:val="1"/>
                <w:numId w:val="19"/>
              </w:numPr>
              <w:spacing w:after="120"/>
              <w:ind w:right="14"/>
              <w:contextualSpacing w:val="0"/>
              <w:rPr>
                <w:rFonts w:ascii="Times New Roman" w:hAnsi="Times New Roman" w:cs="Times New Roman"/>
                <w:bCs/>
              </w:rPr>
            </w:pPr>
            <w:r w:rsidRPr="00600893">
              <w:rPr>
                <w:rFonts w:ascii="Times New Roman" w:hAnsi="Times New Roman" w:cs="Times New Roman"/>
                <w:bCs/>
              </w:rPr>
              <w:t xml:space="preserve">Primary Aluminum Standards </w:t>
            </w:r>
          </w:p>
          <w:p w:rsidR="00DA1327" w:rsidRDefault="00600893" w:rsidP="0051674D">
            <w:pPr>
              <w:pStyle w:val="ListParagraph"/>
              <w:numPr>
                <w:ilvl w:val="1"/>
                <w:numId w:val="19"/>
              </w:numPr>
              <w:spacing w:after="120"/>
              <w:ind w:right="14"/>
              <w:contextualSpacing w:val="0"/>
              <w:rPr>
                <w:rFonts w:ascii="Times New Roman" w:hAnsi="Times New Roman" w:cs="Times New Roman"/>
                <w:bCs/>
              </w:rPr>
            </w:pPr>
            <w:r w:rsidRPr="00600893">
              <w:rPr>
                <w:rFonts w:ascii="Times New Roman" w:hAnsi="Times New Roman" w:cs="Times New Roman"/>
                <w:bCs/>
              </w:rPr>
              <w:t xml:space="preserve">Laterite Ore Production of Ferronickel </w:t>
            </w:r>
          </w:p>
          <w:p w:rsidR="00DA1327" w:rsidRDefault="00600893" w:rsidP="0051674D">
            <w:pPr>
              <w:pStyle w:val="ListParagraph"/>
              <w:numPr>
                <w:ilvl w:val="1"/>
                <w:numId w:val="19"/>
              </w:numPr>
              <w:spacing w:after="120"/>
              <w:ind w:right="14"/>
              <w:contextualSpacing w:val="0"/>
              <w:rPr>
                <w:rFonts w:ascii="Times New Roman" w:hAnsi="Times New Roman" w:cs="Times New Roman"/>
                <w:bCs/>
              </w:rPr>
            </w:pPr>
            <w:r w:rsidRPr="00600893">
              <w:rPr>
                <w:rFonts w:ascii="Times New Roman" w:hAnsi="Times New Roman" w:cs="Times New Roman"/>
                <w:bCs/>
              </w:rPr>
              <w:t>Charcoal Producing Plants</w:t>
            </w:r>
          </w:p>
          <w:p w:rsidR="002D7385" w:rsidRDefault="006510A0" w:rsidP="00FA0128">
            <w:pPr>
              <w:ind w:left="317" w:right="14"/>
              <w:rPr>
                <w:rFonts w:ascii="Times New Roman" w:hAnsi="Times New Roman" w:cs="Times New Roman"/>
                <w:bCs/>
              </w:rPr>
            </w:pPr>
            <w:r>
              <w:rPr>
                <w:rFonts w:ascii="Times New Roman" w:hAnsi="Times New Roman" w:cs="Times New Roman"/>
                <w:bCs/>
              </w:rPr>
              <w:t>I</w:t>
            </w:r>
            <w:r w:rsidR="006477B8" w:rsidRPr="006477B8">
              <w:rPr>
                <w:rFonts w:ascii="Times New Roman" w:hAnsi="Times New Roman" w:cs="Times New Roman"/>
                <w:bCs/>
              </w:rPr>
              <w:t xml:space="preserve">f one of these </w:t>
            </w:r>
            <w:r w:rsidR="0047155E">
              <w:rPr>
                <w:rFonts w:ascii="Times New Roman" w:hAnsi="Times New Roman" w:cs="Times New Roman"/>
                <w:bCs/>
              </w:rPr>
              <w:t xml:space="preserve">types of </w:t>
            </w:r>
            <w:r w:rsidR="006477B8" w:rsidRPr="006477B8">
              <w:rPr>
                <w:rFonts w:ascii="Times New Roman" w:hAnsi="Times New Roman" w:cs="Times New Roman"/>
                <w:bCs/>
              </w:rPr>
              <w:t xml:space="preserve">businesses wants to build in Oregon, they would be permitted under </w:t>
            </w:r>
            <w:r w:rsidR="00AC69B4">
              <w:rPr>
                <w:rFonts w:ascii="Times New Roman" w:hAnsi="Times New Roman" w:cs="Times New Roman"/>
                <w:bCs/>
              </w:rPr>
              <w:t xml:space="preserve">the </w:t>
            </w:r>
            <w:r w:rsidR="006477B8" w:rsidRPr="006477B8">
              <w:rPr>
                <w:rFonts w:ascii="Times New Roman" w:hAnsi="Times New Roman" w:cs="Times New Roman"/>
                <w:bCs/>
              </w:rPr>
              <w:t>more stringent and recent federal rules</w:t>
            </w:r>
            <w:r w:rsidR="0047155E">
              <w:rPr>
                <w:rFonts w:ascii="Times New Roman" w:hAnsi="Times New Roman" w:cs="Times New Roman"/>
                <w:bCs/>
              </w:rPr>
              <w:t>.</w:t>
            </w:r>
          </w:p>
          <w:p w:rsidR="00372C6F" w:rsidRPr="00DB69C1" w:rsidRDefault="00372C6F" w:rsidP="00372C6F">
            <w:pPr>
              <w:ind w:left="720" w:right="18"/>
              <w:rPr>
                <w:rFonts w:ascii="Times New Roman" w:hAnsi="Times New Roman" w:cs="Times New Roman"/>
                <w:bCs/>
              </w:rPr>
            </w:pPr>
          </w:p>
          <w:p w:rsidR="002D7385" w:rsidRDefault="00A1795E" w:rsidP="0051674D">
            <w:pPr>
              <w:pStyle w:val="ListParagraph"/>
              <w:numPr>
                <w:ilvl w:val="0"/>
                <w:numId w:val="19"/>
              </w:numPr>
              <w:spacing w:after="120"/>
              <w:ind w:right="14"/>
              <w:rPr>
                <w:rFonts w:ascii="Times New Roman" w:hAnsi="Times New Roman" w:cs="Times New Roman"/>
                <w:bCs/>
              </w:rPr>
            </w:pPr>
            <w:r w:rsidRPr="00DB69C1">
              <w:rPr>
                <w:rFonts w:ascii="Times New Roman" w:hAnsi="Times New Roman" w:cs="Times New Roman"/>
                <w:bCs/>
              </w:rPr>
              <w:t xml:space="preserve">The proposal would </w:t>
            </w:r>
            <w:r w:rsidR="00372C6F" w:rsidRPr="00DB69C1">
              <w:rPr>
                <w:rFonts w:ascii="Times New Roman" w:hAnsi="Times New Roman" w:cs="Times New Roman"/>
                <w:bCs/>
              </w:rPr>
              <w:t xml:space="preserve">repeal </w:t>
            </w:r>
            <w:r w:rsidR="001B23A9" w:rsidRPr="00DB69C1">
              <w:rPr>
                <w:rFonts w:ascii="Times New Roman" w:hAnsi="Times New Roman" w:cs="Times New Roman"/>
                <w:bCs/>
              </w:rPr>
              <w:t xml:space="preserve">the following </w:t>
            </w:r>
            <w:r w:rsidR="00372C6F" w:rsidRPr="00DB69C1">
              <w:rPr>
                <w:rFonts w:ascii="Times New Roman" w:hAnsi="Times New Roman" w:cs="Times New Roman"/>
                <w:bCs/>
              </w:rPr>
              <w:t xml:space="preserve">rules </w:t>
            </w:r>
            <w:r w:rsidRPr="00DB69C1">
              <w:rPr>
                <w:rFonts w:ascii="Times New Roman" w:hAnsi="Times New Roman" w:cs="Times New Roman"/>
                <w:bCs/>
              </w:rPr>
              <w:t xml:space="preserve">made unnecessary by </w:t>
            </w:r>
            <w:r w:rsidR="00372C6F" w:rsidRPr="00DB69C1">
              <w:rPr>
                <w:rFonts w:ascii="Times New Roman" w:hAnsi="Times New Roman" w:cs="Times New Roman"/>
                <w:bCs/>
              </w:rPr>
              <w:t>EPA</w:t>
            </w:r>
            <w:r w:rsidRPr="00DB69C1">
              <w:rPr>
                <w:rFonts w:ascii="Times New Roman" w:hAnsi="Times New Roman" w:cs="Times New Roman"/>
                <w:bCs/>
              </w:rPr>
              <w:t>’s</w:t>
            </w:r>
            <w:r w:rsidR="00372C6F" w:rsidRPr="00DB69C1">
              <w:rPr>
                <w:rFonts w:ascii="Times New Roman" w:hAnsi="Times New Roman" w:cs="Times New Roman"/>
                <w:bCs/>
              </w:rPr>
              <w:t xml:space="preserve"> adopt</w:t>
            </w:r>
            <w:r w:rsidRPr="00DB69C1">
              <w:rPr>
                <w:rFonts w:ascii="Times New Roman" w:hAnsi="Times New Roman" w:cs="Times New Roman"/>
                <w:bCs/>
              </w:rPr>
              <w:t xml:space="preserve">ion of </w:t>
            </w:r>
            <w:r w:rsidR="00372C6F" w:rsidRPr="00DB69C1">
              <w:rPr>
                <w:rFonts w:ascii="Times New Roman" w:hAnsi="Times New Roman" w:cs="Times New Roman"/>
                <w:bCs/>
              </w:rPr>
              <w:t>standards</w:t>
            </w:r>
            <w:r w:rsidRPr="00DB69C1">
              <w:rPr>
                <w:rFonts w:ascii="Times New Roman" w:hAnsi="Times New Roman" w:cs="Times New Roman"/>
                <w:bCs/>
              </w:rPr>
              <w:t>:</w:t>
            </w:r>
            <w:r w:rsidR="0019640C" w:rsidRPr="00DB69C1">
              <w:rPr>
                <w:rFonts w:ascii="Times New Roman" w:hAnsi="Times New Roman" w:cs="Times New Roman"/>
                <w:bCs/>
              </w:rPr>
              <w:t xml:space="preserve"> </w:t>
            </w:r>
          </w:p>
          <w:p w:rsidR="002D7385" w:rsidRDefault="00372C6F" w:rsidP="0051674D">
            <w:pPr>
              <w:numPr>
                <w:ilvl w:val="0"/>
                <w:numId w:val="5"/>
              </w:numPr>
              <w:spacing w:after="120"/>
              <w:ind w:right="14"/>
              <w:rPr>
                <w:rFonts w:ascii="Times New Roman" w:hAnsi="Times New Roman" w:cs="Times New Roman"/>
                <w:bCs/>
              </w:rPr>
            </w:pPr>
            <w:r w:rsidRPr="00DB69C1">
              <w:rPr>
                <w:rFonts w:ascii="Times New Roman" w:hAnsi="Times New Roman" w:cs="Times New Roman"/>
                <w:bCs/>
              </w:rPr>
              <w:t>EPA adopted national rules that apply to manufacturers of consumer spray paint</w:t>
            </w:r>
            <w:r w:rsidR="0047155E">
              <w:rPr>
                <w:rFonts w:ascii="Times New Roman" w:hAnsi="Times New Roman" w:cs="Times New Roman"/>
                <w:bCs/>
              </w:rPr>
              <w:t>.</w:t>
            </w:r>
            <w:r w:rsidR="00AC69B4">
              <w:rPr>
                <w:rFonts w:ascii="Times New Roman" w:hAnsi="Times New Roman" w:cs="Times New Roman"/>
                <w:bCs/>
              </w:rPr>
              <w:t xml:space="preserve"> </w:t>
            </w:r>
            <w:r w:rsidR="0047155E">
              <w:rPr>
                <w:rFonts w:ascii="Times New Roman" w:hAnsi="Times New Roman" w:cs="Times New Roman"/>
                <w:bCs/>
              </w:rPr>
              <w:t>T</w:t>
            </w:r>
            <w:r w:rsidR="00AC69B4">
              <w:rPr>
                <w:rFonts w:ascii="Times New Roman" w:hAnsi="Times New Roman" w:cs="Times New Roman"/>
                <w:bCs/>
              </w:rPr>
              <w:t>herefore,</w:t>
            </w:r>
            <w:r w:rsidRPr="00DB69C1">
              <w:rPr>
                <w:rFonts w:ascii="Times New Roman" w:hAnsi="Times New Roman" w:cs="Times New Roman"/>
                <w:bCs/>
              </w:rPr>
              <w:t xml:space="preserve"> DEQ propos</w:t>
            </w:r>
            <w:r w:rsidR="00AC69B4">
              <w:rPr>
                <w:rFonts w:ascii="Times New Roman" w:hAnsi="Times New Roman" w:cs="Times New Roman"/>
                <w:bCs/>
              </w:rPr>
              <w:t>es</w:t>
            </w:r>
            <w:r w:rsidR="00AC69B4" w:rsidRPr="00DB69C1">
              <w:rPr>
                <w:rFonts w:ascii="Times New Roman" w:hAnsi="Times New Roman" w:cs="Times New Roman"/>
                <w:bCs/>
              </w:rPr>
              <w:t xml:space="preserve"> </w:t>
            </w:r>
            <w:r w:rsidRPr="00DB69C1">
              <w:rPr>
                <w:rFonts w:ascii="Times New Roman" w:hAnsi="Times New Roman" w:cs="Times New Roman"/>
                <w:bCs/>
              </w:rPr>
              <w:t xml:space="preserve">to </w:t>
            </w:r>
            <w:r w:rsidR="000D40BC" w:rsidRPr="00DB69C1">
              <w:rPr>
                <w:rFonts w:ascii="Times New Roman" w:hAnsi="Times New Roman" w:cs="Times New Roman"/>
                <w:bCs/>
              </w:rPr>
              <w:t>repeal</w:t>
            </w:r>
            <w:r w:rsidRPr="00DB69C1">
              <w:rPr>
                <w:rFonts w:ascii="Times New Roman" w:hAnsi="Times New Roman" w:cs="Times New Roman"/>
                <w:bCs/>
              </w:rPr>
              <w:t xml:space="preserve"> the state rules. The </w:t>
            </w:r>
            <w:r w:rsidR="00953012" w:rsidRPr="00DB69C1">
              <w:rPr>
                <w:rFonts w:ascii="Times New Roman" w:hAnsi="Times New Roman" w:cs="Times New Roman"/>
                <w:bCs/>
              </w:rPr>
              <w:t xml:space="preserve">federal </w:t>
            </w:r>
            <w:r w:rsidRPr="00DB69C1">
              <w:rPr>
                <w:rFonts w:ascii="Times New Roman" w:hAnsi="Times New Roman" w:cs="Times New Roman"/>
                <w:bCs/>
              </w:rPr>
              <w:t xml:space="preserve">rules </w:t>
            </w:r>
            <w:r w:rsidR="00953012" w:rsidRPr="00DB69C1">
              <w:rPr>
                <w:rFonts w:ascii="Times New Roman" w:hAnsi="Times New Roman" w:cs="Times New Roman"/>
                <w:bCs/>
              </w:rPr>
              <w:t xml:space="preserve">will continue to </w:t>
            </w:r>
            <w:r w:rsidRPr="00DB69C1">
              <w:rPr>
                <w:rFonts w:ascii="Times New Roman" w:hAnsi="Times New Roman" w:cs="Times New Roman"/>
                <w:bCs/>
              </w:rPr>
              <w:t>reduce ozone from consumer products</w:t>
            </w:r>
            <w:r w:rsidR="0019640C" w:rsidRPr="00DB69C1">
              <w:rPr>
                <w:rFonts w:ascii="Times New Roman" w:hAnsi="Times New Roman" w:cs="Times New Roman"/>
                <w:bCs/>
              </w:rPr>
              <w:t xml:space="preserve">. </w:t>
            </w:r>
          </w:p>
          <w:p w:rsidR="009B40E8" w:rsidRPr="009B40E8" w:rsidRDefault="009B40E8" w:rsidP="0051674D">
            <w:pPr>
              <w:numPr>
                <w:ilvl w:val="0"/>
                <w:numId w:val="5"/>
              </w:numPr>
              <w:spacing w:after="120"/>
              <w:ind w:right="14"/>
              <w:rPr>
                <w:rFonts w:ascii="Times New Roman" w:hAnsi="Times New Roman" w:cs="Times New Roman"/>
                <w:bCs/>
              </w:rPr>
            </w:pPr>
            <w:r w:rsidRPr="009B40E8">
              <w:rPr>
                <w:rFonts w:ascii="Times New Roman" w:hAnsi="Times New Roman" w:cs="Times New Roman"/>
                <w:bCs/>
              </w:rPr>
              <w:t xml:space="preserve">DEQ worked with the western states on a general sulfur dioxide trading program to address regional haze.  Like several other western states, Oregon has decided not to further pursue the regional program and has instead adopted specific rules such as Best Available Retrofit Technology (BART) requirements for haze causing sources like the PGE Boardman plant. </w:t>
            </w:r>
          </w:p>
          <w:p w:rsidR="00372C6F" w:rsidRPr="00DB69C1" w:rsidRDefault="00372C6F" w:rsidP="0051674D">
            <w:pPr>
              <w:numPr>
                <w:ilvl w:val="0"/>
                <w:numId w:val="5"/>
              </w:numPr>
              <w:ind w:right="18"/>
              <w:rPr>
                <w:rFonts w:ascii="Times New Roman" w:hAnsi="Times New Roman" w:cs="Times New Roman"/>
                <w:bCs/>
              </w:rPr>
            </w:pPr>
            <w:r w:rsidRPr="00DB69C1">
              <w:rPr>
                <w:rFonts w:ascii="Times New Roman" w:hAnsi="Times New Roman" w:cs="Times New Roman"/>
                <w:bCs/>
              </w:rPr>
              <w:t xml:space="preserve">EPA’s rules for </w:t>
            </w:r>
            <w:r w:rsidR="0047155E">
              <w:rPr>
                <w:rFonts w:ascii="Times New Roman" w:hAnsi="Times New Roman" w:cs="Times New Roman"/>
                <w:bCs/>
              </w:rPr>
              <w:t>c</w:t>
            </w:r>
            <w:r w:rsidRPr="00DB69C1">
              <w:rPr>
                <w:rFonts w:ascii="Times New Roman" w:hAnsi="Times New Roman" w:cs="Times New Roman"/>
                <w:bCs/>
              </w:rPr>
              <w:t>ommercial</w:t>
            </w:r>
            <w:r w:rsidR="0047155E">
              <w:rPr>
                <w:rFonts w:ascii="Times New Roman" w:hAnsi="Times New Roman" w:cs="Times New Roman"/>
                <w:bCs/>
              </w:rPr>
              <w:t xml:space="preserve"> and i</w:t>
            </w:r>
            <w:r w:rsidRPr="00DB69C1">
              <w:rPr>
                <w:rFonts w:ascii="Times New Roman" w:hAnsi="Times New Roman" w:cs="Times New Roman"/>
                <w:bCs/>
              </w:rPr>
              <w:t xml:space="preserve">ndustrial </w:t>
            </w:r>
            <w:r w:rsidR="0047155E">
              <w:rPr>
                <w:rFonts w:ascii="Times New Roman" w:hAnsi="Times New Roman" w:cs="Times New Roman"/>
                <w:bCs/>
              </w:rPr>
              <w:t>s</w:t>
            </w:r>
            <w:r w:rsidRPr="00DB69C1">
              <w:rPr>
                <w:rFonts w:ascii="Times New Roman" w:hAnsi="Times New Roman" w:cs="Times New Roman"/>
                <w:bCs/>
              </w:rPr>
              <w:t xml:space="preserve">olid </w:t>
            </w:r>
            <w:r w:rsidR="0047155E">
              <w:rPr>
                <w:rFonts w:ascii="Times New Roman" w:hAnsi="Times New Roman" w:cs="Times New Roman"/>
                <w:bCs/>
              </w:rPr>
              <w:t>w</w:t>
            </w:r>
            <w:r w:rsidRPr="00DB69C1">
              <w:rPr>
                <w:rFonts w:ascii="Times New Roman" w:hAnsi="Times New Roman" w:cs="Times New Roman"/>
                <w:bCs/>
              </w:rPr>
              <w:t xml:space="preserve">aste </w:t>
            </w:r>
            <w:r w:rsidR="0047155E">
              <w:rPr>
                <w:rFonts w:ascii="Times New Roman" w:hAnsi="Times New Roman" w:cs="Times New Roman"/>
                <w:bCs/>
              </w:rPr>
              <w:t>i</w:t>
            </w:r>
            <w:r w:rsidRPr="00DB69C1">
              <w:rPr>
                <w:rFonts w:ascii="Times New Roman" w:hAnsi="Times New Roman" w:cs="Times New Roman"/>
                <w:bCs/>
              </w:rPr>
              <w:t xml:space="preserve">ncineration require forced-air pit or air curtain incinerators to have Title V </w:t>
            </w:r>
            <w:r w:rsidR="0047155E">
              <w:rPr>
                <w:rFonts w:ascii="Times New Roman" w:hAnsi="Times New Roman" w:cs="Times New Roman"/>
                <w:bCs/>
              </w:rPr>
              <w:t xml:space="preserve">air quality </w:t>
            </w:r>
            <w:r w:rsidRPr="00DB69C1">
              <w:rPr>
                <w:rFonts w:ascii="Times New Roman" w:hAnsi="Times New Roman" w:cs="Times New Roman"/>
                <w:bCs/>
              </w:rPr>
              <w:t>permits</w:t>
            </w:r>
            <w:r w:rsidR="0019640C" w:rsidRPr="00DB69C1">
              <w:rPr>
                <w:rFonts w:ascii="Times New Roman" w:hAnsi="Times New Roman" w:cs="Times New Roman"/>
                <w:bCs/>
              </w:rPr>
              <w:t xml:space="preserve">. </w:t>
            </w:r>
            <w:r w:rsidRPr="00DB69C1">
              <w:rPr>
                <w:rFonts w:ascii="Times New Roman" w:hAnsi="Times New Roman" w:cs="Times New Roman"/>
                <w:bCs/>
              </w:rPr>
              <w:t xml:space="preserve">Therefore, </w:t>
            </w:r>
            <w:r w:rsidR="00AC69B4" w:rsidRPr="00DB69C1">
              <w:rPr>
                <w:rFonts w:ascii="Times New Roman" w:hAnsi="Times New Roman" w:cs="Times New Roman"/>
                <w:bCs/>
              </w:rPr>
              <w:t xml:space="preserve">open burning rules </w:t>
            </w:r>
            <w:r w:rsidR="00A35D63" w:rsidRPr="00DB69C1">
              <w:rPr>
                <w:rFonts w:ascii="Times New Roman" w:hAnsi="Times New Roman" w:cs="Times New Roman"/>
                <w:bCs/>
              </w:rPr>
              <w:t xml:space="preserve">no longer </w:t>
            </w:r>
            <w:r w:rsidR="00A35D63">
              <w:rPr>
                <w:rFonts w:ascii="Times New Roman" w:hAnsi="Times New Roman" w:cs="Times New Roman"/>
                <w:bCs/>
              </w:rPr>
              <w:t xml:space="preserve">allow </w:t>
            </w:r>
            <w:r w:rsidR="00F66260" w:rsidRPr="00DB69C1">
              <w:rPr>
                <w:rFonts w:ascii="Times New Roman" w:hAnsi="Times New Roman" w:cs="Times New Roman"/>
                <w:bCs/>
              </w:rPr>
              <w:t xml:space="preserve">forced-air pit or air curtain </w:t>
            </w:r>
            <w:proofErr w:type="gramStart"/>
            <w:r w:rsidR="00F66260" w:rsidRPr="00DB69C1">
              <w:rPr>
                <w:rFonts w:ascii="Times New Roman" w:hAnsi="Times New Roman" w:cs="Times New Roman"/>
                <w:bCs/>
              </w:rPr>
              <w:t xml:space="preserve">incinerators </w:t>
            </w:r>
            <w:r w:rsidRPr="00DB69C1">
              <w:rPr>
                <w:rFonts w:ascii="Times New Roman" w:hAnsi="Times New Roman" w:cs="Times New Roman"/>
                <w:bCs/>
              </w:rPr>
              <w:t>.</w:t>
            </w:r>
            <w:proofErr w:type="gramEnd"/>
          </w:p>
          <w:p w:rsidR="005E4475" w:rsidRPr="00DB69C1" w:rsidRDefault="005E4475" w:rsidP="005E4475">
            <w:pPr>
              <w:ind w:left="0" w:right="18"/>
              <w:rPr>
                <w:rFonts w:ascii="Times New Roman" w:hAnsi="Times New Roman" w:cs="Times New Roman"/>
              </w:rPr>
            </w:pPr>
          </w:p>
          <w:p w:rsidR="005E4475" w:rsidRPr="00DB69C1" w:rsidRDefault="00A47273" w:rsidP="0051674D">
            <w:pPr>
              <w:pStyle w:val="ListParagraph"/>
              <w:numPr>
                <w:ilvl w:val="0"/>
                <w:numId w:val="19"/>
              </w:numPr>
              <w:ind w:right="18"/>
              <w:rPr>
                <w:rFonts w:ascii="Times New Roman" w:hAnsi="Times New Roman" w:cs="Times New Roman"/>
              </w:rPr>
            </w:pPr>
            <w:r w:rsidRPr="00DB69C1">
              <w:rPr>
                <w:rFonts w:ascii="Times New Roman" w:hAnsi="Times New Roman" w:cs="Times New Roman"/>
              </w:rPr>
              <w:t>DEQ’s Source Sampling Manual and Continuous Monitoring Manual were last adopted in 1992</w:t>
            </w:r>
            <w:r w:rsidR="0019640C" w:rsidRPr="00DB69C1">
              <w:rPr>
                <w:rFonts w:ascii="Times New Roman" w:hAnsi="Times New Roman" w:cs="Times New Roman"/>
              </w:rPr>
              <w:t xml:space="preserve">. </w:t>
            </w:r>
            <w:r w:rsidR="00A35D63">
              <w:rPr>
                <w:rFonts w:ascii="Times New Roman" w:hAnsi="Times New Roman" w:cs="Times New Roman"/>
              </w:rPr>
              <w:t>T</w:t>
            </w:r>
            <w:r w:rsidR="00A35D63" w:rsidRPr="00DB69C1">
              <w:rPr>
                <w:rFonts w:ascii="Times New Roman" w:hAnsi="Times New Roman" w:cs="Times New Roman"/>
              </w:rPr>
              <w:t>he manuals need to be updated</w:t>
            </w:r>
            <w:r w:rsidR="00A35D63">
              <w:rPr>
                <w:rFonts w:ascii="Times New Roman" w:hAnsi="Times New Roman" w:cs="Times New Roman"/>
              </w:rPr>
              <w:t xml:space="preserve"> because</w:t>
            </w:r>
            <w:r w:rsidR="00A35D63" w:rsidRPr="00DB69C1">
              <w:rPr>
                <w:rFonts w:ascii="Times New Roman" w:hAnsi="Times New Roman" w:cs="Times New Roman"/>
              </w:rPr>
              <w:t xml:space="preserve"> </w:t>
            </w:r>
            <w:r w:rsidRPr="00DB69C1">
              <w:rPr>
                <w:rFonts w:ascii="Times New Roman" w:hAnsi="Times New Roman" w:cs="Times New Roman"/>
              </w:rPr>
              <w:t xml:space="preserve">EPA methods have changed and </w:t>
            </w:r>
            <w:r w:rsidR="0047155E">
              <w:rPr>
                <w:rFonts w:ascii="Times New Roman" w:hAnsi="Times New Roman" w:cs="Times New Roman"/>
              </w:rPr>
              <w:t>fine particulate</w:t>
            </w:r>
            <w:r w:rsidRPr="00DB69C1">
              <w:rPr>
                <w:rFonts w:ascii="Times New Roman" w:hAnsi="Times New Roman" w:cs="Times New Roman"/>
              </w:rPr>
              <w:t xml:space="preserve"> standards have since been adopted.</w:t>
            </w:r>
          </w:p>
        </w:tc>
      </w:tr>
      <w:tr w:rsidR="00B15FBD" w:rsidRPr="00E638D3" w:rsidTr="00B15FBD">
        <w:trPr>
          <w:trHeight w:val="20"/>
        </w:trPr>
        <w:tc>
          <w:tcPr>
            <w:tcW w:w="10440" w:type="dxa"/>
            <w:gridSpan w:val="2"/>
            <w:tcBorders>
              <w:bottom w:val="dotted" w:sz="4" w:space="0" w:color="auto"/>
            </w:tcBorders>
            <w:shd w:val="clear" w:color="auto" w:fill="B1DDCD"/>
            <w:hideMark/>
          </w:tcPr>
          <w:p w:rsidR="004272FD" w:rsidRPr="004272FD" w:rsidRDefault="004272FD" w:rsidP="0051674D">
            <w:pPr>
              <w:pStyle w:val="ListParagraph"/>
              <w:numPr>
                <w:ilvl w:val="0"/>
                <w:numId w:val="13"/>
              </w:numPr>
              <w:ind w:right="18"/>
              <w:rPr>
                <w:rFonts w:ascii="Times New Roman" w:eastAsia="Times New Roman" w:hAnsi="Times New Roman" w:cs="Times New Roman"/>
              </w:rPr>
            </w:pPr>
            <w:r w:rsidRPr="004272FD">
              <w:rPr>
                <w:rFonts w:ascii="Times New Roman" w:eastAsia="Times New Roman" w:hAnsi="Times New Roman" w:cs="Times New Roman"/>
              </w:rPr>
              <w:lastRenderedPageBreak/>
              <w:t>Update particulate matter standards</w:t>
            </w:r>
            <w:r w:rsidRPr="004272FD">
              <w:rPr>
                <w:rFonts w:ascii="Times New Roman" w:eastAsia="Times New Roman" w:hAnsi="Times New Roman" w:cs="Times New Roman"/>
                <w:sz w:val="22"/>
                <w:szCs w:val="22"/>
              </w:rPr>
              <w:t xml:space="preserve"> </w:t>
            </w:r>
          </w:p>
        </w:tc>
      </w:tr>
      <w:tr w:rsidR="00764BF6"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764BF6" w:rsidRPr="00E638D3" w:rsidRDefault="00764BF6" w:rsidP="00161CEB">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9B40E8" w:rsidRPr="00AE67EA" w:rsidRDefault="005B7826" w:rsidP="0051674D">
            <w:pPr>
              <w:pStyle w:val="ListParagraph"/>
              <w:numPr>
                <w:ilvl w:val="0"/>
                <w:numId w:val="26"/>
              </w:numPr>
              <w:ind w:right="18"/>
              <w:rPr>
                <w:rFonts w:ascii="Times New Roman" w:hAnsi="Times New Roman" w:cs="Times New Roman"/>
              </w:rPr>
            </w:pPr>
            <w:r w:rsidRPr="00AE67EA">
              <w:rPr>
                <w:rFonts w:ascii="Times New Roman" w:hAnsi="Times New Roman" w:cs="Times New Roman"/>
              </w:rPr>
              <w:t>There are areas in the state where air quality is close to or over the fine particulate matter ambient air quality standard. Work on the Klamath Falls attainment plan showed that impacts from a s</w:t>
            </w:r>
            <w:r w:rsidR="00712AA9" w:rsidRPr="00AE67EA">
              <w:rPr>
                <w:rFonts w:ascii="Times New Roman" w:hAnsi="Times New Roman" w:cs="Times New Roman"/>
              </w:rPr>
              <w:t>ingle business along with the background concentration could be up to 70</w:t>
            </w:r>
            <w:r w:rsidR="001730A0" w:rsidRPr="00AE67EA">
              <w:rPr>
                <w:rFonts w:ascii="Times New Roman" w:hAnsi="Times New Roman" w:cs="Times New Roman"/>
              </w:rPr>
              <w:t xml:space="preserve"> percent</w:t>
            </w:r>
            <w:r w:rsidRPr="00AE67EA">
              <w:rPr>
                <w:rFonts w:ascii="Times New Roman" w:hAnsi="Times New Roman" w:cs="Times New Roman"/>
              </w:rPr>
              <w:t xml:space="preserve"> of </w:t>
            </w:r>
            <w:r w:rsidR="004546DB" w:rsidRPr="00AE67EA">
              <w:rPr>
                <w:rFonts w:ascii="Times New Roman" w:hAnsi="Times New Roman" w:cs="Times New Roman"/>
              </w:rPr>
              <w:t xml:space="preserve">the </w:t>
            </w:r>
            <w:r w:rsidRPr="00AE67EA">
              <w:rPr>
                <w:rFonts w:ascii="Times New Roman" w:hAnsi="Times New Roman" w:cs="Times New Roman"/>
              </w:rPr>
              <w:t>standard</w:t>
            </w:r>
            <w:r w:rsidR="0019640C" w:rsidRPr="00AE67EA">
              <w:rPr>
                <w:rFonts w:ascii="Times New Roman" w:hAnsi="Times New Roman" w:cs="Times New Roman"/>
              </w:rPr>
              <w:t xml:space="preserve">. </w:t>
            </w:r>
            <w:r w:rsidR="008737CA" w:rsidRPr="00AE67EA">
              <w:rPr>
                <w:rFonts w:ascii="Times New Roman" w:hAnsi="Times New Roman" w:cs="Times New Roman"/>
              </w:rPr>
              <w:t>S</w:t>
            </w:r>
            <w:r w:rsidR="00712AA9" w:rsidRPr="00AE67EA">
              <w:rPr>
                <w:rFonts w:ascii="Times New Roman" w:hAnsi="Times New Roman" w:cs="Times New Roman"/>
              </w:rPr>
              <w:t>imilar</w:t>
            </w:r>
            <w:r w:rsidRPr="00AE67EA">
              <w:rPr>
                <w:rFonts w:ascii="Times New Roman" w:hAnsi="Times New Roman" w:cs="Times New Roman"/>
              </w:rPr>
              <w:t xml:space="preserve"> area</w:t>
            </w:r>
            <w:r w:rsidR="00712AA9" w:rsidRPr="00AE67EA">
              <w:rPr>
                <w:rFonts w:ascii="Times New Roman" w:hAnsi="Times New Roman" w:cs="Times New Roman"/>
              </w:rPr>
              <w:t>s with similar sources</w:t>
            </w:r>
            <w:r w:rsidR="008737CA" w:rsidRPr="00AE67EA">
              <w:rPr>
                <w:rFonts w:ascii="Times New Roman" w:hAnsi="Times New Roman" w:cs="Times New Roman"/>
              </w:rPr>
              <w:t xml:space="preserve"> are also</w:t>
            </w:r>
            <w:r w:rsidRPr="00AE67EA">
              <w:rPr>
                <w:rFonts w:ascii="Times New Roman" w:hAnsi="Times New Roman" w:cs="Times New Roman"/>
              </w:rPr>
              <w:t xml:space="preserve"> in danger of violating the ambient air quality standard. This is a big risk for public health and economic development</w:t>
            </w:r>
            <w:r w:rsidR="0019640C" w:rsidRPr="00AE67EA">
              <w:rPr>
                <w:rFonts w:ascii="Times New Roman" w:hAnsi="Times New Roman" w:cs="Times New Roman"/>
              </w:rPr>
              <w:t xml:space="preserve">. </w:t>
            </w:r>
            <w:r w:rsidR="009B40E8" w:rsidRPr="00AE67EA">
              <w:rPr>
                <w:rFonts w:ascii="Times New Roman" w:hAnsi="Times New Roman" w:cs="Times New Roman"/>
              </w:rPr>
              <w:t xml:space="preserve">If emissions from a single business can push an area to the brink of violating ambient air quality standards, new businesses may not able to come into the area. </w:t>
            </w:r>
          </w:p>
          <w:p w:rsidR="005B7826" w:rsidRPr="00E638D3" w:rsidRDefault="005B7826" w:rsidP="005B7826">
            <w:pPr>
              <w:ind w:left="0" w:right="18"/>
              <w:rPr>
                <w:rFonts w:ascii="Times New Roman" w:eastAsia="Times New Roman" w:hAnsi="Times New Roman" w:cs="Times New Roman"/>
              </w:rPr>
            </w:pPr>
          </w:p>
          <w:p w:rsidR="002D7385" w:rsidRDefault="005B7826" w:rsidP="00AE67EA">
            <w:pPr>
              <w:spacing w:after="120"/>
              <w:ind w:left="312" w:right="14"/>
              <w:rPr>
                <w:rFonts w:ascii="Times New Roman" w:eastAsia="Times New Roman" w:hAnsi="Times New Roman" w:cs="Times New Roman"/>
              </w:rPr>
            </w:pPr>
            <w:r w:rsidRPr="00E638D3">
              <w:rPr>
                <w:rFonts w:ascii="Times New Roman" w:eastAsia="Times New Roman" w:hAnsi="Times New Roman" w:cs="Times New Roman"/>
              </w:rPr>
              <w:t xml:space="preserve">DEQ relies on several types of standards when issuing air quality permits. One standard for particulate matter – dust, dirt, etc. – involves </w:t>
            </w:r>
            <w:r w:rsidR="00EF76B2">
              <w:rPr>
                <w:rFonts w:ascii="Times New Roman" w:eastAsia="Times New Roman" w:hAnsi="Times New Roman" w:cs="Times New Roman"/>
              </w:rPr>
              <w:t xml:space="preserve">concentration-based </w:t>
            </w:r>
            <w:r w:rsidR="00EF76B2">
              <w:rPr>
                <w:rFonts w:ascii="Times New Roman" w:eastAsia="Times New Roman" w:hAnsi="Times New Roman" w:cs="Times New Roman"/>
              </w:rPr>
              <w:lastRenderedPageBreak/>
              <w:t>(mass per unit of volume)</w:t>
            </w:r>
            <w:r w:rsidRPr="00E638D3">
              <w:rPr>
                <w:rFonts w:ascii="Times New Roman" w:eastAsia="Times New Roman" w:hAnsi="Times New Roman" w:cs="Times New Roman"/>
              </w:rPr>
              <w:t xml:space="preserve"> emission limits. A second standard is referred to as a </w:t>
            </w:r>
            <w:r w:rsidR="00EF76B2">
              <w:rPr>
                <w:rFonts w:ascii="Times New Roman" w:eastAsia="Times New Roman" w:hAnsi="Times New Roman" w:cs="Times New Roman"/>
              </w:rPr>
              <w:t>visible emissions</w:t>
            </w:r>
            <w:r w:rsidR="00EF76B2" w:rsidRPr="00E638D3">
              <w:rPr>
                <w:rFonts w:ascii="Times New Roman" w:eastAsia="Times New Roman" w:hAnsi="Times New Roman" w:cs="Times New Roman"/>
              </w:rPr>
              <w:t xml:space="preserve"> </w:t>
            </w:r>
            <w:r w:rsidRPr="00E638D3">
              <w:rPr>
                <w:rFonts w:ascii="Times New Roman" w:eastAsia="Times New Roman" w:hAnsi="Times New Roman" w:cs="Times New Roman"/>
              </w:rPr>
              <w:t>standard</w:t>
            </w:r>
            <w:r w:rsidR="000E4491">
              <w:rPr>
                <w:rFonts w:ascii="Times New Roman" w:eastAsia="Times New Roman" w:hAnsi="Times New Roman" w:cs="Times New Roman"/>
              </w:rPr>
              <w:t xml:space="preserve"> that</w:t>
            </w:r>
            <w:r w:rsidRPr="00E638D3">
              <w:rPr>
                <w:rFonts w:ascii="Times New Roman" w:eastAsia="Times New Roman" w:hAnsi="Times New Roman" w:cs="Times New Roman"/>
              </w:rPr>
              <w:t xml:space="preserve"> </w:t>
            </w:r>
            <w:r w:rsidR="00EF76B2">
              <w:rPr>
                <w:rFonts w:ascii="Times New Roman" w:eastAsia="Times New Roman" w:hAnsi="Times New Roman" w:cs="Times New Roman"/>
              </w:rPr>
              <w:t>limits</w:t>
            </w:r>
            <w:r w:rsidRPr="00E638D3">
              <w:rPr>
                <w:rFonts w:ascii="Times New Roman" w:eastAsia="Times New Roman" w:hAnsi="Times New Roman" w:cs="Times New Roman"/>
              </w:rPr>
              <w:t xml:space="preserve"> the</w:t>
            </w:r>
            <w:r w:rsidR="00EF76B2">
              <w:rPr>
                <w:rFonts w:ascii="Times New Roman" w:eastAsia="Times New Roman" w:hAnsi="Times New Roman" w:cs="Times New Roman"/>
              </w:rPr>
              <w:t xml:space="preserve"> maximum visual</w:t>
            </w:r>
            <w:r w:rsidRPr="00E638D3">
              <w:rPr>
                <w:rFonts w:ascii="Times New Roman" w:eastAsia="Times New Roman" w:hAnsi="Times New Roman" w:cs="Times New Roman"/>
              </w:rPr>
              <w:t xml:space="preserve"> density – or opacity – of a</w:t>
            </w:r>
            <w:r w:rsidR="00AE67EA">
              <w:rPr>
                <w:rFonts w:ascii="Times New Roman" w:eastAsia="Times New Roman" w:hAnsi="Times New Roman" w:cs="Times New Roman"/>
              </w:rPr>
              <w:t>n emission</w:t>
            </w:r>
            <w:r w:rsidRPr="00E638D3">
              <w:rPr>
                <w:rFonts w:ascii="Times New Roman" w:eastAsia="Times New Roman" w:hAnsi="Times New Roman" w:cs="Times New Roman"/>
              </w:rPr>
              <w:t xml:space="preserve"> plume. The rules include different</w:t>
            </w:r>
            <w:r w:rsidR="00427970">
              <w:rPr>
                <w:rFonts w:ascii="Times New Roman" w:eastAsia="Times New Roman" w:hAnsi="Times New Roman" w:cs="Times New Roman"/>
              </w:rPr>
              <w:t xml:space="preserve"> particulate matter and opacity</w:t>
            </w:r>
            <w:r w:rsidRPr="00E638D3">
              <w:rPr>
                <w:rFonts w:ascii="Times New Roman" w:eastAsia="Times New Roman" w:hAnsi="Times New Roman" w:cs="Times New Roman"/>
              </w:rPr>
              <w:t xml:space="preserve"> standards for </w:t>
            </w:r>
            <w:r w:rsidR="004546DB">
              <w:rPr>
                <w:rFonts w:ascii="Times New Roman" w:eastAsia="Times New Roman" w:hAnsi="Times New Roman" w:cs="Times New Roman"/>
              </w:rPr>
              <w:t>units installed before or after</w:t>
            </w:r>
            <w:r w:rsidRPr="00E638D3">
              <w:rPr>
                <w:rFonts w:ascii="Times New Roman" w:eastAsia="Times New Roman" w:hAnsi="Times New Roman" w:cs="Times New Roman"/>
              </w:rPr>
              <w:t xml:space="preserve"> 1970:</w:t>
            </w:r>
          </w:p>
          <w:p w:rsidR="002D7385" w:rsidRDefault="005B7826" w:rsidP="0051674D">
            <w:pPr>
              <w:pStyle w:val="ListParagraph"/>
              <w:numPr>
                <w:ilvl w:val="0"/>
                <w:numId w:val="9"/>
              </w:numPr>
              <w:spacing w:after="120"/>
              <w:ind w:right="14"/>
              <w:contextualSpacing w:val="0"/>
              <w:rPr>
                <w:rFonts w:ascii="Times New Roman" w:eastAsia="Times New Roman" w:hAnsi="Times New Roman" w:cs="Times New Roman"/>
                <w:bCs/>
              </w:rPr>
            </w:pPr>
            <w:r w:rsidRPr="00E638D3">
              <w:rPr>
                <w:rFonts w:ascii="Times New Roman" w:eastAsia="Times New Roman" w:hAnsi="Times New Roman" w:cs="Times New Roman"/>
                <w:bCs/>
              </w:rPr>
              <w:t>Pre-1970 unit: 0.2 grain/dry standard cubic foot (gr/dscf) and 40</w:t>
            </w:r>
            <w:r w:rsidR="001730A0">
              <w:rPr>
                <w:rFonts w:ascii="Times New Roman" w:eastAsia="Times New Roman" w:hAnsi="Times New Roman" w:cs="Times New Roman"/>
                <w:bCs/>
              </w:rPr>
              <w:t xml:space="preserve"> percent</w:t>
            </w:r>
            <w:r w:rsidRPr="00E638D3">
              <w:rPr>
                <w:rFonts w:ascii="Times New Roman" w:eastAsia="Times New Roman" w:hAnsi="Times New Roman" w:cs="Times New Roman"/>
                <w:bCs/>
              </w:rPr>
              <w:t xml:space="preserve"> opacity </w:t>
            </w:r>
          </w:p>
          <w:p w:rsidR="005B7826" w:rsidRPr="00E638D3" w:rsidRDefault="005B7826" w:rsidP="0051674D">
            <w:pPr>
              <w:pStyle w:val="ListParagraph"/>
              <w:numPr>
                <w:ilvl w:val="0"/>
                <w:numId w:val="9"/>
              </w:numPr>
              <w:ind w:right="18"/>
              <w:rPr>
                <w:rFonts w:ascii="Times New Roman" w:eastAsia="Times New Roman" w:hAnsi="Times New Roman" w:cs="Times New Roman"/>
                <w:bCs/>
              </w:rPr>
            </w:pPr>
            <w:r w:rsidRPr="00E638D3">
              <w:rPr>
                <w:rFonts w:ascii="Times New Roman" w:eastAsia="Times New Roman" w:hAnsi="Times New Roman" w:cs="Times New Roman"/>
                <w:bCs/>
              </w:rPr>
              <w:t>Post 1970 unit: 0.1 gr/dscf and 20</w:t>
            </w:r>
            <w:r w:rsidR="001730A0">
              <w:rPr>
                <w:rFonts w:ascii="Times New Roman" w:eastAsia="Times New Roman" w:hAnsi="Times New Roman" w:cs="Times New Roman"/>
                <w:bCs/>
              </w:rPr>
              <w:t xml:space="preserve"> percent</w:t>
            </w:r>
            <w:r w:rsidRPr="00E638D3">
              <w:rPr>
                <w:rFonts w:ascii="Times New Roman" w:eastAsia="Times New Roman" w:hAnsi="Times New Roman" w:cs="Times New Roman"/>
                <w:bCs/>
              </w:rPr>
              <w:t xml:space="preserve"> opacity </w:t>
            </w:r>
          </w:p>
          <w:p w:rsidR="005B7826" w:rsidRPr="00E638D3" w:rsidRDefault="005B7826" w:rsidP="005B7826">
            <w:pPr>
              <w:ind w:left="0" w:right="18"/>
              <w:rPr>
                <w:rFonts w:ascii="Times New Roman" w:eastAsia="Times New Roman" w:hAnsi="Times New Roman" w:cs="Times New Roman"/>
              </w:rPr>
            </w:pPr>
          </w:p>
          <w:p w:rsidR="005B7826" w:rsidRPr="00E638D3" w:rsidRDefault="005B7826" w:rsidP="00AE67EA">
            <w:pPr>
              <w:ind w:left="360" w:right="18"/>
              <w:rPr>
                <w:rFonts w:ascii="Times New Roman" w:eastAsia="Times New Roman" w:hAnsi="Times New Roman" w:cs="Times New Roman"/>
              </w:rPr>
            </w:pPr>
            <w:r w:rsidRPr="00E638D3">
              <w:rPr>
                <w:rFonts w:ascii="Times New Roman" w:eastAsia="Times New Roman" w:hAnsi="Times New Roman" w:cs="Times New Roman"/>
              </w:rPr>
              <w:t xml:space="preserve">These statewide particulate matter standards were adopted in </w:t>
            </w:r>
            <w:r w:rsidR="00712AA9">
              <w:rPr>
                <w:rFonts w:ascii="Times New Roman" w:eastAsia="Times New Roman" w:hAnsi="Times New Roman" w:cs="Times New Roman"/>
              </w:rPr>
              <w:t xml:space="preserve">the </w:t>
            </w:r>
            <w:r w:rsidRPr="00E638D3">
              <w:rPr>
                <w:rFonts w:ascii="Times New Roman" w:eastAsia="Times New Roman" w:hAnsi="Times New Roman" w:cs="Times New Roman"/>
              </w:rPr>
              <w:t xml:space="preserve">early 1970’s as part of </w:t>
            </w:r>
            <w:r w:rsidR="0047155E">
              <w:rPr>
                <w:rFonts w:ascii="Times New Roman" w:eastAsia="Times New Roman" w:hAnsi="Times New Roman" w:cs="Times New Roman"/>
              </w:rPr>
              <w:t xml:space="preserve">Oregon’s </w:t>
            </w:r>
            <w:r w:rsidRPr="00E638D3">
              <w:rPr>
                <w:rFonts w:ascii="Times New Roman" w:eastAsia="Times New Roman" w:hAnsi="Times New Roman" w:cs="Times New Roman"/>
              </w:rPr>
              <w:t>initial State Implementation Plan</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At that time, </w:t>
            </w:r>
            <w:r w:rsidR="0047155E">
              <w:rPr>
                <w:rFonts w:ascii="Times New Roman" w:eastAsia="Times New Roman" w:hAnsi="Times New Roman" w:cs="Times New Roman"/>
              </w:rPr>
              <w:t xml:space="preserve">DEQ and EPA used </w:t>
            </w:r>
            <w:r w:rsidRPr="00E638D3">
              <w:rPr>
                <w:rFonts w:ascii="Times New Roman" w:eastAsia="Times New Roman" w:hAnsi="Times New Roman" w:cs="Times New Roman"/>
              </w:rPr>
              <w:t>an ambient air quality standard for total particulate</w:t>
            </w:r>
            <w:r w:rsidR="0047155E">
              <w:rPr>
                <w:rFonts w:ascii="Times New Roman" w:eastAsia="Times New Roman" w:hAnsi="Times New Roman" w:cs="Times New Roman"/>
              </w:rPr>
              <w:t>s that did not differentiate between coarse particulates and fine particulates</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With the adoption of the </w:t>
            </w:r>
            <w:r w:rsidR="009859E5">
              <w:rPr>
                <w:rFonts w:ascii="Times New Roman" w:eastAsia="Times New Roman" w:hAnsi="Times New Roman" w:cs="Times New Roman"/>
              </w:rPr>
              <w:t>fine particulate</w:t>
            </w:r>
            <w:r w:rsidRPr="00E638D3">
              <w:rPr>
                <w:rFonts w:ascii="Times New Roman" w:eastAsia="Times New Roman" w:hAnsi="Times New Roman" w:cs="Times New Roman"/>
              </w:rPr>
              <w:t xml:space="preserve"> ambient air quality standard in 2011, </w:t>
            </w:r>
            <w:r w:rsidR="000E4491">
              <w:rPr>
                <w:rFonts w:ascii="Times New Roman" w:eastAsia="Times New Roman" w:hAnsi="Times New Roman" w:cs="Times New Roman"/>
              </w:rPr>
              <w:t xml:space="preserve">Oregon </w:t>
            </w:r>
            <w:r w:rsidR="009859E5">
              <w:rPr>
                <w:rFonts w:ascii="Times New Roman" w:eastAsia="Times New Roman" w:hAnsi="Times New Roman" w:cs="Times New Roman"/>
              </w:rPr>
              <w:t xml:space="preserve">now </w:t>
            </w:r>
            <w:r w:rsidR="000E4491">
              <w:rPr>
                <w:rFonts w:ascii="Times New Roman" w:eastAsia="Times New Roman" w:hAnsi="Times New Roman" w:cs="Times New Roman"/>
              </w:rPr>
              <w:t xml:space="preserve">has </w:t>
            </w:r>
            <w:r w:rsidRPr="00E638D3">
              <w:rPr>
                <w:rFonts w:ascii="Times New Roman" w:eastAsia="Times New Roman" w:hAnsi="Times New Roman" w:cs="Times New Roman"/>
              </w:rPr>
              <w:t>two areas that exceed the standard</w:t>
            </w:r>
            <w:r w:rsidR="00223522">
              <w:rPr>
                <w:rFonts w:ascii="Times New Roman" w:eastAsia="Times New Roman" w:hAnsi="Times New Roman" w:cs="Times New Roman"/>
              </w:rPr>
              <w:t>, Klamath Falls and Oakridge</w:t>
            </w:r>
            <w:r w:rsidR="0019640C">
              <w:rPr>
                <w:rFonts w:ascii="Times New Roman" w:eastAsia="Times New Roman" w:hAnsi="Times New Roman" w:cs="Times New Roman"/>
              </w:rPr>
              <w:t xml:space="preserve">. </w:t>
            </w:r>
          </w:p>
          <w:p w:rsidR="005B7826" w:rsidRPr="00E638D3" w:rsidRDefault="005B7826" w:rsidP="005B7826">
            <w:pPr>
              <w:ind w:left="0" w:right="18"/>
              <w:rPr>
                <w:rFonts w:ascii="Times New Roman" w:eastAsia="Times New Roman" w:hAnsi="Times New Roman" w:cs="Times New Roman"/>
              </w:rPr>
            </w:pPr>
          </w:p>
          <w:p w:rsidR="005B7826" w:rsidRPr="00E638D3" w:rsidRDefault="00E26AFB" w:rsidP="00AE67EA">
            <w:pPr>
              <w:ind w:left="312" w:right="18"/>
              <w:rPr>
                <w:rFonts w:ascii="Times New Roman" w:eastAsia="Times New Roman" w:hAnsi="Times New Roman" w:cs="Times New Roman"/>
              </w:rPr>
            </w:pPr>
            <w:r>
              <w:rPr>
                <w:rFonts w:ascii="Times New Roman" w:eastAsia="Times New Roman" w:hAnsi="Times New Roman" w:cs="Times New Roman"/>
              </w:rPr>
              <w:t>The proposed</w:t>
            </w:r>
            <w:r w:rsidR="005B7826" w:rsidRPr="00E638D3">
              <w:rPr>
                <w:rFonts w:ascii="Times New Roman" w:eastAsia="Times New Roman" w:hAnsi="Times New Roman" w:cs="Times New Roman"/>
              </w:rPr>
              <w:t xml:space="preserve"> changes in the statewide particulate matter standards are proactive measures </w:t>
            </w:r>
            <w:r w:rsidR="006A7FCE">
              <w:rPr>
                <w:rFonts w:ascii="Times New Roman" w:eastAsia="Times New Roman" w:hAnsi="Times New Roman" w:cs="Times New Roman"/>
              </w:rPr>
              <w:t>to</w:t>
            </w:r>
            <w:r w:rsidR="006A7FCE" w:rsidRPr="00E638D3">
              <w:rPr>
                <w:rFonts w:ascii="Times New Roman" w:eastAsia="Times New Roman" w:hAnsi="Times New Roman" w:cs="Times New Roman"/>
              </w:rPr>
              <w:t xml:space="preserve"> </w:t>
            </w:r>
            <w:r w:rsidR="005B7826" w:rsidRPr="00E638D3">
              <w:rPr>
                <w:rFonts w:ascii="Times New Roman" w:eastAsia="Times New Roman" w:hAnsi="Times New Roman" w:cs="Times New Roman"/>
              </w:rPr>
              <w:t>help</w:t>
            </w:r>
            <w:r w:rsidR="000D40BC">
              <w:rPr>
                <w:rFonts w:ascii="Times New Roman" w:eastAsia="Times New Roman" w:hAnsi="Times New Roman" w:cs="Times New Roman"/>
              </w:rPr>
              <w:t xml:space="preserve"> </w:t>
            </w:r>
            <w:r w:rsidR="005B7826" w:rsidRPr="00E638D3">
              <w:rPr>
                <w:rFonts w:ascii="Times New Roman" w:eastAsia="Times New Roman" w:hAnsi="Times New Roman" w:cs="Times New Roman"/>
              </w:rPr>
              <w:t xml:space="preserve">prevent violations of current standards and potentially </w:t>
            </w:r>
            <w:r w:rsidR="00D52F39">
              <w:rPr>
                <w:rFonts w:ascii="Times New Roman" w:eastAsia="Times New Roman" w:hAnsi="Times New Roman" w:cs="Times New Roman"/>
              </w:rPr>
              <w:t xml:space="preserve">even </w:t>
            </w:r>
            <w:r w:rsidR="005B7826" w:rsidRPr="00E638D3">
              <w:rPr>
                <w:rFonts w:ascii="Times New Roman" w:eastAsia="Times New Roman" w:hAnsi="Times New Roman" w:cs="Times New Roman"/>
              </w:rPr>
              <w:t>more stringent standards in the future</w:t>
            </w:r>
            <w:r w:rsidR="0019640C">
              <w:rPr>
                <w:rFonts w:ascii="Times New Roman" w:eastAsia="Times New Roman" w:hAnsi="Times New Roman" w:cs="Times New Roman"/>
              </w:rPr>
              <w:t xml:space="preserve">. </w:t>
            </w:r>
            <w:r w:rsidR="005B7826" w:rsidRPr="00E638D3">
              <w:rPr>
                <w:rFonts w:ascii="Times New Roman" w:eastAsia="Times New Roman" w:hAnsi="Times New Roman" w:cs="Times New Roman"/>
              </w:rPr>
              <w:t xml:space="preserve">DEQ adopted similar, more stringent rules when areas like Medford and La Grande exceeded the </w:t>
            </w:r>
            <w:r w:rsidR="009859E5">
              <w:rPr>
                <w:rFonts w:ascii="Times New Roman" w:eastAsia="Times New Roman" w:hAnsi="Times New Roman" w:cs="Times New Roman"/>
              </w:rPr>
              <w:t>coarse particulate</w:t>
            </w:r>
            <w:r w:rsidR="009859E5" w:rsidRPr="00E638D3">
              <w:rPr>
                <w:rFonts w:ascii="Times New Roman" w:eastAsia="Times New Roman" w:hAnsi="Times New Roman" w:cs="Times New Roman"/>
              </w:rPr>
              <w:t xml:space="preserve"> </w:t>
            </w:r>
            <w:r w:rsidR="005B7826" w:rsidRPr="00E638D3">
              <w:rPr>
                <w:rFonts w:ascii="Times New Roman" w:eastAsia="Times New Roman" w:hAnsi="Times New Roman" w:cs="Times New Roman"/>
              </w:rPr>
              <w:t>ambient air quality standard</w:t>
            </w:r>
            <w:r w:rsidR="00D52F39">
              <w:rPr>
                <w:rFonts w:ascii="Times New Roman" w:eastAsia="Times New Roman" w:hAnsi="Times New Roman" w:cs="Times New Roman"/>
              </w:rPr>
              <w:t xml:space="preserve"> and were designated as nonattainment areas by EPA</w:t>
            </w:r>
            <w:r w:rsidR="0019640C">
              <w:rPr>
                <w:rFonts w:ascii="Times New Roman" w:eastAsia="Times New Roman" w:hAnsi="Times New Roman" w:cs="Times New Roman"/>
              </w:rPr>
              <w:t xml:space="preserve">. </w:t>
            </w:r>
            <w:r w:rsidR="006A7FCE">
              <w:rPr>
                <w:rFonts w:ascii="Times New Roman" w:eastAsia="Times New Roman" w:hAnsi="Times New Roman" w:cs="Times New Roman"/>
              </w:rPr>
              <w:t>A</w:t>
            </w:r>
            <w:r w:rsidR="005B7826" w:rsidRPr="00E638D3">
              <w:rPr>
                <w:rFonts w:ascii="Times New Roman" w:eastAsia="Times New Roman" w:hAnsi="Times New Roman" w:cs="Times New Roman"/>
              </w:rPr>
              <w:t xml:space="preserve">dopting more stringent rules before areas exceed ambient air quality standards and become nonattainment areas, </w:t>
            </w:r>
            <w:r w:rsidR="00AE67EA">
              <w:rPr>
                <w:rFonts w:ascii="Times New Roman" w:eastAsia="Times New Roman" w:hAnsi="Times New Roman" w:cs="Times New Roman"/>
              </w:rPr>
              <w:t xml:space="preserve">will </w:t>
            </w:r>
            <w:r w:rsidR="006A7FCE">
              <w:rPr>
                <w:rFonts w:ascii="Times New Roman" w:eastAsia="Times New Roman" w:hAnsi="Times New Roman" w:cs="Times New Roman"/>
              </w:rPr>
              <w:t>help</w:t>
            </w:r>
            <w:r w:rsidR="00AE67EA">
              <w:rPr>
                <w:rFonts w:ascii="Times New Roman" w:eastAsia="Times New Roman" w:hAnsi="Times New Roman" w:cs="Times New Roman"/>
              </w:rPr>
              <w:t xml:space="preserve"> to</w:t>
            </w:r>
            <w:r w:rsidR="005B7826" w:rsidRPr="00E638D3">
              <w:rPr>
                <w:rFonts w:ascii="Times New Roman" w:eastAsia="Times New Roman" w:hAnsi="Times New Roman" w:cs="Times New Roman"/>
              </w:rPr>
              <w:t xml:space="preserve"> avoid the severe </w:t>
            </w:r>
            <w:r w:rsidR="00D52F39">
              <w:rPr>
                <w:rFonts w:ascii="Times New Roman" w:eastAsia="Times New Roman" w:hAnsi="Times New Roman" w:cs="Times New Roman"/>
              </w:rPr>
              <w:t xml:space="preserve">nonattainment area </w:t>
            </w:r>
            <w:r w:rsidR="005B7826" w:rsidRPr="00E638D3">
              <w:rPr>
                <w:rFonts w:ascii="Times New Roman" w:eastAsia="Times New Roman" w:hAnsi="Times New Roman" w:cs="Times New Roman"/>
              </w:rPr>
              <w:t xml:space="preserve">restrictions that </w:t>
            </w:r>
            <w:r w:rsidR="00AE67EA">
              <w:rPr>
                <w:rFonts w:ascii="Times New Roman" w:eastAsia="Times New Roman" w:hAnsi="Times New Roman" w:cs="Times New Roman"/>
              </w:rPr>
              <w:t xml:space="preserve">are </w:t>
            </w:r>
            <w:r w:rsidR="005B7826" w:rsidRPr="00E638D3">
              <w:rPr>
                <w:rFonts w:ascii="Times New Roman" w:eastAsia="Times New Roman" w:hAnsi="Times New Roman" w:cs="Times New Roman"/>
              </w:rPr>
              <w:t>required for businesses that want to build or expand in a nonattainment area</w:t>
            </w:r>
            <w:r w:rsidR="0019640C">
              <w:rPr>
                <w:rFonts w:ascii="Times New Roman" w:eastAsia="Times New Roman" w:hAnsi="Times New Roman" w:cs="Times New Roman"/>
              </w:rPr>
              <w:t xml:space="preserve">. </w:t>
            </w:r>
          </w:p>
          <w:p w:rsidR="005B7826" w:rsidRPr="00E638D3" w:rsidRDefault="005B7826" w:rsidP="005B7826">
            <w:pPr>
              <w:ind w:left="0" w:right="18"/>
              <w:rPr>
                <w:rFonts w:ascii="Times New Roman" w:eastAsia="Times New Roman" w:hAnsi="Times New Roman" w:cs="Times New Roman"/>
              </w:rPr>
            </w:pPr>
          </w:p>
          <w:p w:rsidR="005B7826" w:rsidRPr="00AE67EA" w:rsidRDefault="00E26AFB" w:rsidP="0051674D">
            <w:pPr>
              <w:pStyle w:val="ListParagraph"/>
              <w:numPr>
                <w:ilvl w:val="0"/>
                <w:numId w:val="26"/>
              </w:numPr>
              <w:ind w:right="18"/>
              <w:rPr>
                <w:rFonts w:ascii="Times New Roman" w:eastAsia="Times New Roman" w:hAnsi="Times New Roman" w:cs="Times New Roman"/>
              </w:rPr>
            </w:pPr>
            <w:r w:rsidRPr="00AE67EA">
              <w:rPr>
                <w:rFonts w:ascii="Times New Roman" w:eastAsia="Times New Roman" w:hAnsi="Times New Roman" w:cs="Times New Roman"/>
              </w:rPr>
              <w:t>On</w:t>
            </w:r>
            <w:r w:rsidR="00FD4B2E" w:rsidRPr="00AE67EA">
              <w:rPr>
                <w:rFonts w:ascii="Times New Roman" w:eastAsia="Times New Roman" w:hAnsi="Times New Roman" w:cs="Times New Roman"/>
              </w:rPr>
              <w:t>e</w:t>
            </w:r>
            <w:r w:rsidR="005B7826" w:rsidRPr="00AE67EA">
              <w:rPr>
                <w:rFonts w:ascii="Times New Roman" w:eastAsia="Times New Roman" w:hAnsi="Times New Roman" w:cs="Times New Roman"/>
              </w:rPr>
              <w:t xml:space="preserve"> </w:t>
            </w:r>
            <w:r w:rsidR="009859E5" w:rsidRPr="00AE67EA">
              <w:rPr>
                <w:rFonts w:ascii="Times New Roman" w:eastAsia="Times New Roman" w:hAnsi="Times New Roman" w:cs="Times New Roman"/>
              </w:rPr>
              <w:t xml:space="preserve">current </w:t>
            </w:r>
            <w:r w:rsidR="00427970" w:rsidRPr="00AE67EA">
              <w:rPr>
                <w:rFonts w:ascii="Times New Roman" w:eastAsia="Times New Roman" w:hAnsi="Times New Roman" w:cs="Times New Roman"/>
              </w:rPr>
              <w:t xml:space="preserve">particulate matter </w:t>
            </w:r>
            <w:r w:rsidR="005B7826" w:rsidRPr="00AE67EA">
              <w:rPr>
                <w:rFonts w:ascii="Times New Roman" w:eastAsia="Times New Roman" w:hAnsi="Times New Roman" w:cs="Times New Roman"/>
              </w:rPr>
              <w:t xml:space="preserve">standard is </w:t>
            </w:r>
            <w:r w:rsidR="009859E5" w:rsidRPr="00AE67EA">
              <w:rPr>
                <w:rFonts w:ascii="Times New Roman" w:eastAsia="Times New Roman" w:hAnsi="Times New Roman" w:cs="Times New Roman"/>
              </w:rPr>
              <w:t>0.1 gr</w:t>
            </w:r>
            <w:r w:rsidR="00AE67EA" w:rsidRPr="00AE67EA">
              <w:rPr>
                <w:rFonts w:ascii="Times New Roman" w:eastAsia="Times New Roman" w:hAnsi="Times New Roman" w:cs="Times New Roman"/>
              </w:rPr>
              <w:t>ain</w:t>
            </w:r>
            <w:r w:rsidR="009859E5" w:rsidRPr="00AE67EA">
              <w:rPr>
                <w:rFonts w:ascii="Times New Roman" w:eastAsia="Times New Roman" w:hAnsi="Times New Roman" w:cs="Times New Roman"/>
              </w:rPr>
              <w:t>/d</w:t>
            </w:r>
            <w:r w:rsidR="00AE67EA" w:rsidRPr="00AE67EA">
              <w:rPr>
                <w:rFonts w:ascii="Times New Roman" w:eastAsia="Times New Roman" w:hAnsi="Times New Roman" w:cs="Times New Roman"/>
              </w:rPr>
              <w:t xml:space="preserve">ry </w:t>
            </w:r>
            <w:r w:rsidR="009859E5" w:rsidRPr="00AE67EA">
              <w:rPr>
                <w:rFonts w:ascii="Times New Roman" w:eastAsia="Times New Roman" w:hAnsi="Times New Roman" w:cs="Times New Roman"/>
              </w:rPr>
              <w:t>s</w:t>
            </w:r>
            <w:r w:rsidR="00AE67EA" w:rsidRPr="00AE67EA">
              <w:rPr>
                <w:rFonts w:ascii="Times New Roman" w:eastAsia="Times New Roman" w:hAnsi="Times New Roman" w:cs="Times New Roman"/>
              </w:rPr>
              <w:t xml:space="preserve">tandard </w:t>
            </w:r>
            <w:r w:rsidR="009859E5" w:rsidRPr="00AE67EA">
              <w:rPr>
                <w:rFonts w:ascii="Times New Roman" w:eastAsia="Times New Roman" w:hAnsi="Times New Roman" w:cs="Times New Roman"/>
              </w:rPr>
              <w:t>c</w:t>
            </w:r>
            <w:r w:rsidR="00AE67EA" w:rsidRPr="00AE67EA">
              <w:rPr>
                <w:rFonts w:ascii="Times New Roman" w:eastAsia="Times New Roman" w:hAnsi="Times New Roman" w:cs="Times New Roman"/>
              </w:rPr>
              <w:t xml:space="preserve">ubic </w:t>
            </w:r>
            <w:r w:rsidR="009859E5" w:rsidRPr="00AE67EA">
              <w:rPr>
                <w:rFonts w:ascii="Times New Roman" w:eastAsia="Times New Roman" w:hAnsi="Times New Roman" w:cs="Times New Roman"/>
              </w:rPr>
              <w:t>f</w:t>
            </w:r>
            <w:r w:rsidR="00AE67EA" w:rsidRPr="00AE67EA">
              <w:rPr>
                <w:rFonts w:ascii="Times New Roman" w:eastAsia="Times New Roman" w:hAnsi="Times New Roman" w:cs="Times New Roman"/>
              </w:rPr>
              <w:t>eet</w:t>
            </w:r>
            <w:r w:rsidR="009859E5" w:rsidRPr="00AE67EA">
              <w:rPr>
                <w:rFonts w:ascii="Times New Roman" w:eastAsia="Times New Roman" w:hAnsi="Times New Roman" w:cs="Times New Roman"/>
              </w:rPr>
              <w:t xml:space="preserve">. However, this value is </w:t>
            </w:r>
            <w:r w:rsidR="005B7826" w:rsidRPr="00AE67EA">
              <w:rPr>
                <w:rFonts w:ascii="Times New Roman" w:eastAsia="Times New Roman" w:hAnsi="Times New Roman" w:cs="Times New Roman"/>
              </w:rPr>
              <w:t>inconsistent with current EPA policy for significant figures</w:t>
            </w:r>
            <w:r w:rsidR="00B87603" w:rsidRPr="00AE67EA">
              <w:rPr>
                <w:rFonts w:ascii="Times New Roman" w:eastAsia="Times New Roman" w:hAnsi="Times New Roman" w:cs="Times New Roman"/>
              </w:rPr>
              <w:t xml:space="preserve"> when determining compliance with standards</w:t>
            </w:r>
            <w:r w:rsidR="0019640C" w:rsidRPr="00AE67EA">
              <w:rPr>
                <w:rFonts w:ascii="Times New Roman" w:eastAsia="Times New Roman" w:hAnsi="Times New Roman" w:cs="Times New Roman"/>
              </w:rPr>
              <w:t xml:space="preserve">. </w:t>
            </w:r>
            <w:r w:rsidR="005B7826" w:rsidRPr="00AE67EA">
              <w:rPr>
                <w:rFonts w:ascii="Times New Roman" w:eastAsia="Times New Roman" w:hAnsi="Times New Roman" w:cs="Times New Roman"/>
              </w:rPr>
              <w:t xml:space="preserve">EPA considers all standards to have two significant figures </w:t>
            </w:r>
            <w:r w:rsidR="00BF0505" w:rsidRPr="00AE67EA">
              <w:rPr>
                <w:rFonts w:ascii="Times New Roman" w:eastAsia="Times New Roman" w:hAnsi="Times New Roman" w:cs="Times New Roman"/>
              </w:rPr>
              <w:t xml:space="preserve">(0.10 gr/dscf) </w:t>
            </w:r>
            <w:r w:rsidR="00712AA9" w:rsidRPr="00AE67EA">
              <w:rPr>
                <w:rFonts w:ascii="Times New Roman" w:eastAsia="Times New Roman" w:hAnsi="Times New Roman" w:cs="Times New Roman"/>
              </w:rPr>
              <w:t xml:space="preserve">when </w:t>
            </w:r>
            <w:r w:rsidR="009F2602" w:rsidRPr="00AE67EA">
              <w:rPr>
                <w:rFonts w:ascii="Times New Roman" w:eastAsia="Times New Roman" w:hAnsi="Times New Roman" w:cs="Times New Roman"/>
              </w:rPr>
              <w:t>comparing measured emissions data to the standards</w:t>
            </w:r>
            <w:r w:rsidR="0019640C" w:rsidRPr="00AE67EA">
              <w:rPr>
                <w:rFonts w:ascii="Times New Roman" w:eastAsia="Times New Roman" w:hAnsi="Times New Roman" w:cs="Times New Roman"/>
              </w:rPr>
              <w:t xml:space="preserve">. </w:t>
            </w:r>
          </w:p>
          <w:p w:rsidR="005B7826" w:rsidRPr="00E638D3" w:rsidRDefault="005B7826" w:rsidP="005B7826">
            <w:pPr>
              <w:ind w:left="0" w:right="18"/>
              <w:rPr>
                <w:rFonts w:ascii="Times New Roman" w:eastAsia="Times New Roman" w:hAnsi="Times New Roman" w:cs="Times New Roman"/>
              </w:rPr>
            </w:pPr>
          </w:p>
          <w:p w:rsidR="00354107" w:rsidRPr="00AE67EA" w:rsidRDefault="005B7826" w:rsidP="0051674D">
            <w:pPr>
              <w:pStyle w:val="ListParagraph"/>
              <w:numPr>
                <w:ilvl w:val="0"/>
                <w:numId w:val="26"/>
              </w:numPr>
              <w:ind w:right="18"/>
              <w:rPr>
                <w:rFonts w:ascii="Times New Roman" w:eastAsia="Times New Roman" w:hAnsi="Times New Roman" w:cs="Times New Roman"/>
              </w:rPr>
            </w:pPr>
            <w:r w:rsidRPr="00AE67EA">
              <w:rPr>
                <w:rFonts w:ascii="Times New Roman" w:eastAsia="Times New Roman" w:hAnsi="Times New Roman" w:cs="Times New Roman"/>
              </w:rPr>
              <w:t xml:space="preserve">When </w:t>
            </w:r>
            <w:r w:rsidR="006A7FCE" w:rsidRPr="00AE67EA">
              <w:rPr>
                <w:rFonts w:ascii="Times New Roman" w:eastAsia="Times New Roman" w:hAnsi="Times New Roman" w:cs="Times New Roman"/>
              </w:rPr>
              <w:t xml:space="preserve">Oregon </w:t>
            </w:r>
            <w:r w:rsidRPr="00AE67EA">
              <w:rPr>
                <w:rFonts w:ascii="Times New Roman" w:eastAsia="Times New Roman" w:hAnsi="Times New Roman" w:cs="Times New Roman"/>
              </w:rPr>
              <w:t xml:space="preserve">first adopted the opacity standard, </w:t>
            </w:r>
            <w:r w:rsidR="006A7FCE" w:rsidRPr="00AE67EA">
              <w:rPr>
                <w:rFonts w:ascii="Times New Roman" w:eastAsia="Times New Roman" w:hAnsi="Times New Roman" w:cs="Times New Roman"/>
              </w:rPr>
              <w:t>it</w:t>
            </w:r>
            <w:r w:rsidRPr="00AE67EA">
              <w:rPr>
                <w:rFonts w:ascii="Times New Roman" w:eastAsia="Times New Roman" w:hAnsi="Times New Roman" w:cs="Times New Roman"/>
              </w:rPr>
              <w:t xml:space="preserve"> was </w:t>
            </w:r>
            <w:r w:rsidR="00712AA9" w:rsidRPr="00AE67EA">
              <w:rPr>
                <w:rFonts w:ascii="Times New Roman" w:eastAsia="Times New Roman" w:hAnsi="Times New Roman" w:cs="Times New Roman"/>
              </w:rPr>
              <w:t xml:space="preserve">based on </w:t>
            </w:r>
            <w:r w:rsidRPr="00AE67EA">
              <w:rPr>
                <w:rFonts w:ascii="Times New Roman" w:eastAsia="Times New Roman" w:hAnsi="Times New Roman" w:cs="Times New Roman"/>
              </w:rPr>
              <w:t>an aggregate of three minutes in a 60</w:t>
            </w:r>
            <w:r w:rsidR="006A7FCE" w:rsidRPr="00AE67EA">
              <w:rPr>
                <w:rFonts w:ascii="Times New Roman" w:eastAsia="Times New Roman" w:hAnsi="Times New Roman" w:cs="Times New Roman"/>
              </w:rPr>
              <w:t>-</w:t>
            </w:r>
            <w:r w:rsidRPr="00AE67EA">
              <w:rPr>
                <w:rFonts w:ascii="Times New Roman" w:eastAsia="Times New Roman" w:hAnsi="Times New Roman" w:cs="Times New Roman"/>
              </w:rPr>
              <w:t>minute period</w:t>
            </w:r>
            <w:r w:rsidR="0019640C" w:rsidRPr="00AE67EA">
              <w:rPr>
                <w:rFonts w:ascii="Times New Roman" w:eastAsia="Times New Roman" w:hAnsi="Times New Roman" w:cs="Times New Roman"/>
              </w:rPr>
              <w:t xml:space="preserve">. </w:t>
            </w:r>
            <w:r w:rsidR="00C236BB" w:rsidRPr="00AE67EA">
              <w:rPr>
                <w:rFonts w:ascii="Times New Roman" w:eastAsia="Times New Roman" w:hAnsi="Times New Roman" w:cs="Times New Roman"/>
              </w:rPr>
              <w:t xml:space="preserve">However, </w:t>
            </w:r>
            <w:r w:rsidR="00380513" w:rsidRPr="00AE67EA">
              <w:rPr>
                <w:rFonts w:ascii="Times New Roman" w:eastAsia="Times New Roman" w:hAnsi="Times New Roman" w:cs="Times New Roman"/>
              </w:rPr>
              <w:t xml:space="preserve">Oregon </w:t>
            </w:r>
            <w:r w:rsidR="00614F71" w:rsidRPr="00AE67EA">
              <w:rPr>
                <w:rFonts w:ascii="Times New Roman" w:eastAsia="Times New Roman" w:hAnsi="Times New Roman" w:cs="Times New Roman"/>
              </w:rPr>
              <w:t>never developed a reference method for the 3-minute aggregate limit</w:t>
            </w:r>
            <w:r w:rsidR="0019640C" w:rsidRPr="00AE67EA">
              <w:rPr>
                <w:rFonts w:ascii="Times New Roman" w:eastAsia="Times New Roman" w:hAnsi="Times New Roman" w:cs="Times New Roman"/>
              </w:rPr>
              <w:t>.</w:t>
            </w:r>
            <w:r w:rsidR="001A273D" w:rsidRPr="00AE67EA">
              <w:rPr>
                <w:rFonts w:ascii="Times New Roman" w:eastAsia="Times New Roman" w:hAnsi="Times New Roman" w:cs="Times New Roman"/>
              </w:rPr>
              <w:t xml:space="preserve"> Not having a reference method for showing compliance makes a standard unenforceable.</w:t>
            </w:r>
            <w:r w:rsidR="0019640C" w:rsidRPr="00AE67EA">
              <w:rPr>
                <w:rFonts w:ascii="Times New Roman" w:eastAsia="Times New Roman" w:hAnsi="Times New Roman" w:cs="Times New Roman"/>
              </w:rPr>
              <w:t xml:space="preserve"> </w:t>
            </w:r>
            <w:r w:rsidRPr="00AE67EA">
              <w:rPr>
                <w:rFonts w:ascii="Times New Roman" w:eastAsia="Times New Roman" w:hAnsi="Times New Roman" w:cs="Times New Roman"/>
              </w:rPr>
              <w:t>In order to show compliance with this standard, people use a</w:t>
            </w:r>
            <w:r w:rsidR="001A273D" w:rsidRPr="00AE67EA">
              <w:rPr>
                <w:rFonts w:ascii="Times New Roman" w:eastAsia="Times New Roman" w:hAnsi="Times New Roman" w:cs="Times New Roman"/>
              </w:rPr>
              <w:t xml:space="preserve"> </w:t>
            </w:r>
            <w:r w:rsidRPr="00AE67EA">
              <w:rPr>
                <w:rFonts w:ascii="Times New Roman" w:eastAsia="Times New Roman" w:hAnsi="Times New Roman" w:cs="Times New Roman"/>
              </w:rPr>
              <w:t xml:space="preserve">modified EPA Method 9 </w:t>
            </w:r>
            <w:r w:rsidR="00AE67EA" w:rsidRPr="00AE67EA">
              <w:rPr>
                <w:rFonts w:ascii="Times New Roman" w:eastAsia="Times New Roman" w:hAnsi="Times New Roman" w:cs="Times New Roman"/>
              </w:rPr>
              <w:t xml:space="preserve">test </w:t>
            </w:r>
            <w:r w:rsidR="00E150CE" w:rsidRPr="00AE67EA">
              <w:rPr>
                <w:rFonts w:ascii="Times New Roman" w:eastAsia="Times New Roman" w:hAnsi="Times New Roman" w:cs="Times New Roman"/>
              </w:rPr>
              <w:t>based on a 6</w:t>
            </w:r>
            <w:r w:rsidR="00F060BC" w:rsidRPr="00AE67EA">
              <w:rPr>
                <w:rFonts w:ascii="Times New Roman" w:eastAsia="Times New Roman" w:hAnsi="Times New Roman" w:cs="Times New Roman"/>
              </w:rPr>
              <w:t>-</w:t>
            </w:r>
            <w:r w:rsidR="00E150CE" w:rsidRPr="00AE67EA">
              <w:rPr>
                <w:rFonts w:ascii="Times New Roman" w:eastAsia="Times New Roman" w:hAnsi="Times New Roman" w:cs="Times New Roman"/>
              </w:rPr>
              <w:t xml:space="preserve">minute </w:t>
            </w:r>
            <w:r w:rsidR="00C236BB" w:rsidRPr="00AE67EA">
              <w:rPr>
                <w:rFonts w:ascii="Times New Roman" w:eastAsia="Times New Roman" w:hAnsi="Times New Roman" w:cs="Times New Roman"/>
              </w:rPr>
              <w:t xml:space="preserve">block average </w:t>
            </w:r>
            <w:r w:rsidRPr="00AE67EA">
              <w:rPr>
                <w:rFonts w:ascii="Times New Roman" w:eastAsia="Times New Roman" w:hAnsi="Times New Roman" w:cs="Times New Roman"/>
              </w:rPr>
              <w:t>to read opacity</w:t>
            </w:r>
            <w:r w:rsidR="0019640C" w:rsidRPr="00AE67EA">
              <w:rPr>
                <w:rFonts w:ascii="Times New Roman" w:eastAsia="Times New Roman" w:hAnsi="Times New Roman" w:cs="Times New Roman"/>
              </w:rPr>
              <w:t xml:space="preserve">. </w:t>
            </w:r>
          </w:p>
          <w:p w:rsidR="00354107" w:rsidRDefault="00354107" w:rsidP="005B7826">
            <w:pPr>
              <w:ind w:left="0" w:right="18"/>
              <w:rPr>
                <w:rFonts w:ascii="Times New Roman" w:eastAsia="Times New Roman" w:hAnsi="Times New Roman" w:cs="Times New Roman"/>
              </w:rPr>
            </w:pPr>
          </w:p>
          <w:p w:rsidR="005B7826" w:rsidRPr="00E638D3" w:rsidRDefault="006A7FCE" w:rsidP="00AE67EA">
            <w:pPr>
              <w:ind w:left="312" w:right="18"/>
              <w:rPr>
                <w:rFonts w:ascii="Times New Roman" w:eastAsia="Times New Roman" w:hAnsi="Times New Roman" w:cs="Times New Roman"/>
              </w:rPr>
            </w:pPr>
            <w:r>
              <w:rPr>
                <w:rFonts w:ascii="Times New Roman" w:eastAsia="Times New Roman" w:hAnsi="Times New Roman" w:cs="Times New Roman"/>
              </w:rPr>
              <w:t xml:space="preserve">Current </w:t>
            </w:r>
            <w:r w:rsidR="00FD4B2E">
              <w:rPr>
                <w:rFonts w:ascii="Times New Roman" w:eastAsia="Times New Roman" w:hAnsi="Times New Roman" w:cs="Times New Roman"/>
              </w:rPr>
              <w:t>rules include a</w:t>
            </w:r>
            <w:r w:rsidR="005B7826" w:rsidRPr="00E638D3">
              <w:rPr>
                <w:rFonts w:ascii="Times New Roman" w:eastAsia="Times New Roman" w:hAnsi="Times New Roman" w:cs="Times New Roman"/>
              </w:rPr>
              <w:t xml:space="preserve"> 20</w:t>
            </w:r>
            <w:r w:rsidR="001730A0">
              <w:rPr>
                <w:rFonts w:ascii="Times New Roman" w:eastAsia="Times New Roman" w:hAnsi="Times New Roman" w:cs="Times New Roman"/>
              </w:rPr>
              <w:t xml:space="preserve"> percent</w:t>
            </w:r>
            <w:r w:rsidR="005B7826" w:rsidRPr="00E638D3">
              <w:rPr>
                <w:rFonts w:ascii="Times New Roman" w:eastAsia="Times New Roman" w:hAnsi="Times New Roman" w:cs="Times New Roman"/>
              </w:rPr>
              <w:t xml:space="preserve"> opacity standard </w:t>
            </w:r>
            <w:r>
              <w:rPr>
                <w:rFonts w:ascii="Times New Roman" w:eastAsia="Times New Roman" w:hAnsi="Times New Roman" w:cs="Times New Roman"/>
              </w:rPr>
              <w:t>that</w:t>
            </w:r>
            <w:r w:rsidRPr="00E638D3">
              <w:rPr>
                <w:rFonts w:ascii="Times New Roman" w:eastAsia="Times New Roman" w:hAnsi="Times New Roman" w:cs="Times New Roman"/>
              </w:rPr>
              <w:t xml:space="preserve"> </w:t>
            </w:r>
            <w:r w:rsidR="005B7826" w:rsidRPr="00E638D3">
              <w:rPr>
                <w:rFonts w:ascii="Times New Roman" w:eastAsia="Times New Roman" w:hAnsi="Times New Roman" w:cs="Times New Roman"/>
              </w:rPr>
              <w:t>is an aggregate of 30 seconds in a 60-minute period for non-fuel burning equipment.</w:t>
            </w:r>
            <w:r w:rsidR="00FD4B2E">
              <w:rPr>
                <w:rFonts w:ascii="Times New Roman" w:eastAsia="Times New Roman" w:hAnsi="Times New Roman" w:cs="Times New Roman"/>
              </w:rPr>
              <w:t xml:space="preserve"> This rule only applies in the four-county area around Portland.</w:t>
            </w:r>
            <w:r w:rsidR="005B7826" w:rsidRPr="00E638D3">
              <w:rPr>
                <w:rFonts w:ascii="Times New Roman" w:eastAsia="Times New Roman" w:hAnsi="Times New Roman" w:cs="Times New Roman"/>
              </w:rPr>
              <w:t xml:space="preserve"> In the context of this rule, “non-fuel</w:t>
            </w:r>
            <w:r w:rsidR="00FD4B2E">
              <w:rPr>
                <w:rFonts w:ascii="Times New Roman" w:eastAsia="Times New Roman" w:hAnsi="Times New Roman" w:cs="Times New Roman"/>
              </w:rPr>
              <w:t xml:space="preserve"> </w:t>
            </w:r>
            <w:r w:rsidR="005B7826" w:rsidRPr="00E638D3">
              <w:rPr>
                <w:rFonts w:ascii="Times New Roman" w:eastAsia="Times New Roman" w:hAnsi="Times New Roman" w:cs="Times New Roman"/>
              </w:rPr>
              <w:t>burning</w:t>
            </w:r>
            <w:r w:rsidR="00FD4B2E">
              <w:rPr>
                <w:rFonts w:ascii="Times New Roman" w:eastAsia="Times New Roman" w:hAnsi="Times New Roman" w:cs="Times New Roman"/>
              </w:rPr>
              <w:t xml:space="preserve"> </w:t>
            </w:r>
            <w:r w:rsidR="005B7826" w:rsidRPr="00E638D3">
              <w:rPr>
                <w:rFonts w:ascii="Times New Roman" w:eastAsia="Times New Roman" w:hAnsi="Times New Roman" w:cs="Times New Roman"/>
              </w:rPr>
              <w:t>equipment” essentially means equipment that is not a boiler, such as material handling equipment. Therefore, this rule</w:t>
            </w:r>
            <w:r w:rsidR="001A273D">
              <w:rPr>
                <w:rFonts w:ascii="Times New Roman" w:eastAsia="Times New Roman" w:hAnsi="Times New Roman" w:cs="Times New Roman"/>
              </w:rPr>
              <w:t xml:space="preserve"> is not just limited to the four-county area, but</w:t>
            </w:r>
            <w:r w:rsidR="005B7826" w:rsidRPr="00E638D3">
              <w:rPr>
                <w:rFonts w:ascii="Times New Roman" w:eastAsia="Times New Roman" w:hAnsi="Times New Roman" w:cs="Times New Roman"/>
              </w:rPr>
              <w:t xml:space="preserve"> has limited applicability </w:t>
            </w:r>
            <w:r w:rsidR="001A273D">
              <w:rPr>
                <w:rFonts w:ascii="Times New Roman" w:eastAsia="Times New Roman" w:hAnsi="Times New Roman" w:cs="Times New Roman"/>
              </w:rPr>
              <w:t>with</w:t>
            </w:r>
            <w:r w:rsidR="005B7826" w:rsidRPr="00E638D3">
              <w:rPr>
                <w:rFonts w:ascii="Times New Roman" w:eastAsia="Times New Roman" w:hAnsi="Times New Roman" w:cs="Times New Roman"/>
              </w:rPr>
              <w:t>in the four-county area</w:t>
            </w:r>
            <w:r w:rsidR="00380513">
              <w:rPr>
                <w:rFonts w:ascii="Times New Roman" w:eastAsia="Times New Roman" w:hAnsi="Times New Roman" w:cs="Times New Roman"/>
              </w:rPr>
              <w:t xml:space="preserve"> making </w:t>
            </w:r>
            <w:proofErr w:type="gramStart"/>
            <w:r w:rsidR="00FD4B2E" w:rsidRPr="00E638D3">
              <w:rPr>
                <w:rFonts w:ascii="Times New Roman" w:eastAsia="Times New Roman" w:hAnsi="Times New Roman" w:cs="Times New Roman"/>
              </w:rPr>
              <w:t>th</w:t>
            </w:r>
            <w:r w:rsidR="00FD4B2E">
              <w:rPr>
                <w:rFonts w:ascii="Times New Roman" w:eastAsia="Times New Roman" w:hAnsi="Times New Roman" w:cs="Times New Roman"/>
              </w:rPr>
              <w:t>is</w:t>
            </w:r>
            <w:r w:rsidR="00FD4B2E" w:rsidRPr="00E638D3">
              <w:rPr>
                <w:rFonts w:ascii="Times New Roman" w:eastAsia="Times New Roman" w:hAnsi="Times New Roman" w:cs="Times New Roman"/>
              </w:rPr>
              <w:t xml:space="preserve"> </w:t>
            </w:r>
            <w:r w:rsidR="00FD4B2E" w:rsidRPr="00E638D3">
              <w:rPr>
                <w:rFonts w:ascii="Times New Roman" w:eastAsia="Times New Roman" w:hAnsi="Times New Roman" w:cs="Times New Roman"/>
              </w:rPr>
              <w:lastRenderedPageBreak/>
              <w:t>visible emissions</w:t>
            </w:r>
            <w:proofErr w:type="gramEnd"/>
            <w:r w:rsidR="00FD4B2E" w:rsidRPr="00E638D3">
              <w:rPr>
                <w:rFonts w:ascii="Times New Roman" w:eastAsia="Times New Roman" w:hAnsi="Times New Roman" w:cs="Times New Roman"/>
              </w:rPr>
              <w:t xml:space="preserve"> standard for the four-county area more stringent than the current statewide standard.</w:t>
            </w:r>
            <w:r w:rsidR="00CA156F">
              <w:rPr>
                <w:rFonts w:ascii="Times New Roman" w:eastAsia="Times New Roman" w:hAnsi="Times New Roman" w:cs="Times New Roman"/>
              </w:rPr>
              <w:t xml:space="preserve"> However, just like the 3-minute aggregate standard</w:t>
            </w:r>
            <w:r w:rsidR="00FD4B2E">
              <w:rPr>
                <w:rFonts w:ascii="Times New Roman" w:eastAsia="Times New Roman" w:hAnsi="Times New Roman" w:cs="Times New Roman"/>
              </w:rPr>
              <w:t xml:space="preserve">, </w:t>
            </w:r>
            <w:r w:rsidR="00380513">
              <w:rPr>
                <w:rFonts w:ascii="Times New Roman" w:eastAsia="Times New Roman" w:hAnsi="Times New Roman" w:cs="Times New Roman"/>
              </w:rPr>
              <w:t>Oregon</w:t>
            </w:r>
            <w:r w:rsidR="00380513" w:rsidRPr="00614F71">
              <w:rPr>
                <w:rFonts w:ascii="Times New Roman" w:eastAsia="Times New Roman" w:hAnsi="Times New Roman" w:cs="Times New Roman"/>
              </w:rPr>
              <w:t xml:space="preserve"> </w:t>
            </w:r>
            <w:r w:rsidR="00FD4B2E" w:rsidRPr="00614F71">
              <w:rPr>
                <w:rFonts w:ascii="Times New Roman" w:eastAsia="Times New Roman" w:hAnsi="Times New Roman" w:cs="Times New Roman"/>
              </w:rPr>
              <w:t xml:space="preserve">never developed a reference method for the </w:t>
            </w:r>
            <w:r w:rsidR="00CA156F">
              <w:rPr>
                <w:rFonts w:ascii="Times New Roman" w:eastAsia="Times New Roman" w:hAnsi="Times New Roman" w:cs="Times New Roman"/>
              </w:rPr>
              <w:t>30</w:t>
            </w:r>
            <w:r w:rsidR="00380513">
              <w:rPr>
                <w:rFonts w:ascii="Times New Roman" w:eastAsia="Times New Roman" w:hAnsi="Times New Roman" w:cs="Times New Roman"/>
              </w:rPr>
              <w:t>-</w:t>
            </w:r>
            <w:r w:rsidR="00CA156F">
              <w:rPr>
                <w:rFonts w:ascii="Times New Roman" w:eastAsia="Times New Roman" w:hAnsi="Times New Roman" w:cs="Times New Roman"/>
              </w:rPr>
              <w:t>second</w:t>
            </w:r>
            <w:r w:rsidR="00FD4B2E" w:rsidRPr="00614F71">
              <w:rPr>
                <w:rFonts w:ascii="Times New Roman" w:eastAsia="Times New Roman" w:hAnsi="Times New Roman" w:cs="Times New Roman"/>
              </w:rPr>
              <w:t xml:space="preserve"> aggregate limit</w:t>
            </w:r>
            <w:r w:rsidR="00FD4B2E">
              <w:rPr>
                <w:rFonts w:ascii="Times New Roman" w:eastAsia="Times New Roman" w:hAnsi="Times New Roman" w:cs="Times New Roman"/>
              </w:rPr>
              <w:t>.</w:t>
            </w:r>
            <w:r w:rsidR="00CA156F">
              <w:rPr>
                <w:rFonts w:ascii="Times New Roman" w:eastAsia="Times New Roman" w:hAnsi="Times New Roman" w:cs="Times New Roman"/>
              </w:rPr>
              <w:t xml:space="preserve"> A</w:t>
            </w:r>
            <w:r w:rsidR="005B7826" w:rsidRPr="00E638D3">
              <w:rPr>
                <w:rFonts w:ascii="Times New Roman" w:eastAsia="Times New Roman" w:hAnsi="Times New Roman" w:cs="Times New Roman"/>
              </w:rPr>
              <w:t xml:space="preserve">s stated above, emissions standards are only enforceable if there is a defined method for determining compliance with the standard. </w:t>
            </w:r>
          </w:p>
          <w:p w:rsidR="005B7826" w:rsidRPr="00E638D3" w:rsidRDefault="005B7826" w:rsidP="00FA6E97">
            <w:pPr>
              <w:ind w:left="0" w:right="18"/>
              <w:rPr>
                <w:rFonts w:ascii="Times New Roman" w:eastAsia="Times New Roman" w:hAnsi="Times New Roman" w:cs="Times New Roman"/>
              </w:rPr>
            </w:pPr>
          </w:p>
          <w:p w:rsidR="00247AB0" w:rsidRPr="00AE67EA" w:rsidRDefault="00DC064E" w:rsidP="0051674D">
            <w:pPr>
              <w:pStyle w:val="ListParagraph"/>
              <w:numPr>
                <w:ilvl w:val="0"/>
                <w:numId w:val="26"/>
              </w:numPr>
              <w:ind w:right="18"/>
              <w:rPr>
                <w:rFonts w:ascii="Times New Roman" w:eastAsia="Times New Roman" w:hAnsi="Times New Roman" w:cs="Times New Roman"/>
              </w:rPr>
            </w:pPr>
            <w:r w:rsidRPr="00AE67EA">
              <w:rPr>
                <w:rFonts w:ascii="Times New Roman" w:eastAsia="Times New Roman" w:hAnsi="Times New Roman" w:cs="Times New Roman"/>
              </w:rPr>
              <w:t>There is also a</w:t>
            </w:r>
            <w:r w:rsidR="005B7826" w:rsidRPr="00AE67EA">
              <w:rPr>
                <w:rFonts w:ascii="Times New Roman" w:eastAsia="Times New Roman" w:hAnsi="Times New Roman" w:cs="Times New Roman"/>
              </w:rPr>
              <w:t xml:space="preserve"> problem </w:t>
            </w:r>
            <w:r w:rsidRPr="00AE67EA">
              <w:rPr>
                <w:rFonts w:ascii="Times New Roman" w:eastAsia="Times New Roman" w:hAnsi="Times New Roman" w:cs="Times New Roman"/>
              </w:rPr>
              <w:t xml:space="preserve">with </w:t>
            </w:r>
            <w:r w:rsidR="005B7826" w:rsidRPr="00AE67EA">
              <w:rPr>
                <w:rFonts w:ascii="Times New Roman" w:eastAsia="Times New Roman" w:hAnsi="Times New Roman" w:cs="Times New Roman"/>
              </w:rPr>
              <w:t xml:space="preserve">trying to read opacity from fugitive emission sources. Fugitive particulate matter emissions are not emitted from a stack and typically originate from storage piles, material conveying systems, unpaved roads or other dusty activities. It may be possible in many situations to take opacity readings to determine if the </w:t>
            </w:r>
            <w:r w:rsidR="00380513" w:rsidRPr="00AE67EA">
              <w:rPr>
                <w:rFonts w:ascii="Times New Roman" w:eastAsia="Times New Roman" w:hAnsi="Times New Roman" w:cs="Times New Roman"/>
              </w:rPr>
              <w:t xml:space="preserve">emitting source exceeded the </w:t>
            </w:r>
            <w:r w:rsidR="00AE67EA">
              <w:rPr>
                <w:rFonts w:ascii="Times New Roman" w:eastAsia="Times New Roman" w:hAnsi="Times New Roman" w:cs="Times New Roman"/>
              </w:rPr>
              <w:t>opacity standard</w:t>
            </w:r>
            <w:r w:rsidR="005B7826" w:rsidRPr="00AE67EA">
              <w:rPr>
                <w:rFonts w:ascii="Times New Roman" w:eastAsia="Times New Roman" w:hAnsi="Times New Roman" w:cs="Times New Roman"/>
              </w:rPr>
              <w:t xml:space="preserve"> and to then require action to abate the emissions. However, there may be situations where opacity readings are difficult to take or the emissions do not exceed the opacity standard but are nevertheless objectionable. </w:t>
            </w:r>
          </w:p>
        </w:tc>
      </w:tr>
      <w:tr w:rsidR="00764BF6"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764BF6" w:rsidRPr="00E638D3" w:rsidRDefault="00764BF6" w:rsidP="00161CEB">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lastRenderedPageBreak/>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8737CA" w:rsidRPr="00E638D3" w:rsidRDefault="005932DD" w:rsidP="00A90BCB">
            <w:pPr>
              <w:ind w:left="0" w:right="18"/>
              <w:rPr>
                <w:rFonts w:ascii="Times New Roman" w:eastAsia="Times New Roman" w:hAnsi="Times New Roman" w:cs="Times New Roman"/>
                <w:bCs/>
              </w:rPr>
            </w:pPr>
            <w:r w:rsidRPr="00A90BCB">
              <w:rPr>
                <w:rFonts w:ascii="Times New Roman" w:eastAsia="Times New Roman" w:hAnsi="Times New Roman" w:cs="Times New Roman"/>
                <w:bCs/>
              </w:rPr>
              <w:t xml:space="preserve">The proposed </w:t>
            </w:r>
            <w:r w:rsidR="002B6A4B" w:rsidRPr="00A90BCB">
              <w:rPr>
                <w:rFonts w:ascii="Times New Roman" w:eastAsia="Times New Roman" w:hAnsi="Times New Roman" w:cs="Times New Roman"/>
                <w:bCs/>
              </w:rPr>
              <w:t xml:space="preserve">changes to existing </w:t>
            </w:r>
            <w:r w:rsidRPr="00A90BCB">
              <w:rPr>
                <w:rFonts w:ascii="Times New Roman" w:eastAsia="Times New Roman" w:hAnsi="Times New Roman" w:cs="Times New Roman"/>
                <w:bCs/>
              </w:rPr>
              <w:t>rule</w:t>
            </w:r>
            <w:r w:rsidR="002B6A4B" w:rsidRPr="00A90BCB">
              <w:rPr>
                <w:rFonts w:ascii="Times New Roman" w:eastAsia="Times New Roman" w:hAnsi="Times New Roman" w:cs="Times New Roman"/>
                <w:bCs/>
              </w:rPr>
              <w:t>s</w:t>
            </w:r>
            <w:r w:rsidRPr="00A90BCB">
              <w:rPr>
                <w:rFonts w:ascii="Times New Roman" w:eastAsia="Times New Roman" w:hAnsi="Times New Roman" w:cs="Times New Roman"/>
                <w:bCs/>
              </w:rPr>
              <w:t xml:space="preserve"> </w:t>
            </w:r>
            <w:r w:rsidR="002B6A4B" w:rsidRPr="00A90BCB">
              <w:rPr>
                <w:rFonts w:ascii="Times New Roman" w:eastAsia="Times New Roman" w:hAnsi="Times New Roman" w:cs="Times New Roman"/>
                <w:bCs/>
              </w:rPr>
              <w:t xml:space="preserve">would </w:t>
            </w:r>
            <w:r w:rsidR="00A413FE" w:rsidRPr="00A90BCB">
              <w:rPr>
                <w:rFonts w:ascii="Times New Roman" w:eastAsia="Times New Roman" w:hAnsi="Times New Roman" w:cs="Times New Roman"/>
                <w:bCs/>
              </w:rPr>
              <w:t xml:space="preserve">improve </w:t>
            </w:r>
            <w:r w:rsidR="00BF43D3" w:rsidRPr="00A90BCB">
              <w:rPr>
                <w:rFonts w:ascii="Times New Roman" w:eastAsia="Times New Roman" w:hAnsi="Times New Roman" w:cs="Times New Roman"/>
                <w:bCs/>
              </w:rPr>
              <w:t xml:space="preserve">and maintain </w:t>
            </w:r>
            <w:r w:rsidR="00A413FE" w:rsidRPr="00A90BCB">
              <w:rPr>
                <w:rFonts w:ascii="Times New Roman" w:eastAsia="Times New Roman" w:hAnsi="Times New Roman" w:cs="Times New Roman"/>
                <w:bCs/>
              </w:rPr>
              <w:t>air quality and allow economic development.</w:t>
            </w:r>
            <w:r w:rsidR="00DE7AE1">
              <w:rPr>
                <w:rFonts w:ascii="Times New Roman" w:eastAsia="Times New Roman" w:hAnsi="Times New Roman" w:cs="Times New Roman"/>
                <w:bCs/>
              </w:rPr>
              <w:t xml:space="preserve"> </w:t>
            </w:r>
            <w:r w:rsidR="008737CA" w:rsidRPr="00E638D3">
              <w:rPr>
                <w:rFonts w:ascii="Times New Roman" w:eastAsia="Times New Roman" w:hAnsi="Times New Roman" w:cs="Times New Roman"/>
                <w:bCs/>
              </w:rPr>
              <w:t xml:space="preserve">The proposed changes </w:t>
            </w:r>
            <w:r w:rsidR="002C5A4C">
              <w:rPr>
                <w:rFonts w:ascii="Times New Roman" w:eastAsia="Times New Roman" w:hAnsi="Times New Roman" w:cs="Times New Roman"/>
                <w:bCs/>
              </w:rPr>
              <w:t>would</w:t>
            </w:r>
            <w:r w:rsidR="008737CA" w:rsidRPr="00E638D3">
              <w:rPr>
                <w:rFonts w:ascii="Times New Roman" w:eastAsia="Times New Roman" w:hAnsi="Times New Roman" w:cs="Times New Roman"/>
                <w:bCs/>
              </w:rPr>
              <w:t>:</w:t>
            </w:r>
          </w:p>
          <w:p w:rsidR="00DC064E" w:rsidRDefault="002B6A4B" w:rsidP="0051674D">
            <w:pPr>
              <w:pStyle w:val="ListParagraph"/>
              <w:numPr>
                <w:ilvl w:val="0"/>
                <w:numId w:val="9"/>
              </w:numPr>
              <w:ind w:right="18"/>
              <w:rPr>
                <w:rFonts w:ascii="Times New Roman" w:eastAsia="Times New Roman" w:hAnsi="Times New Roman" w:cs="Times New Roman"/>
                <w:bCs/>
              </w:rPr>
            </w:pPr>
            <w:r>
              <w:rPr>
                <w:rFonts w:ascii="Times New Roman" w:eastAsia="Times New Roman" w:hAnsi="Times New Roman" w:cs="Times New Roman"/>
                <w:bCs/>
              </w:rPr>
              <w:t>R</w:t>
            </w:r>
            <w:r w:rsidR="00DC064E">
              <w:rPr>
                <w:rFonts w:ascii="Times New Roman" w:eastAsia="Times New Roman" w:hAnsi="Times New Roman" w:cs="Times New Roman"/>
                <w:bCs/>
              </w:rPr>
              <w:t>educe</w:t>
            </w:r>
            <w:r w:rsidR="00DC064E" w:rsidRPr="00E638D3">
              <w:rPr>
                <w:rFonts w:ascii="Times New Roman" w:eastAsia="Times New Roman" w:hAnsi="Times New Roman" w:cs="Times New Roman"/>
                <w:bCs/>
              </w:rPr>
              <w:t xml:space="preserve"> the particulate matter emissions from pre-1970 units</w:t>
            </w:r>
            <w:r>
              <w:rPr>
                <w:rFonts w:ascii="Times New Roman" w:eastAsia="Times New Roman" w:hAnsi="Times New Roman" w:cs="Times New Roman"/>
                <w:bCs/>
              </w:rPr>
              <w:t>.</w:t>
            </w:r>
          </w:p>
          <w:p w:rsidR="008737CA" w:rsidRPr="00E638D3" w:rsidRDefault="002B6A4B" w:rsidP="0051674D">
            <w:pPr>
              <w:pStyle w:val="ListParagraph"/>
              <w:numPr>
                <w:ilvl w:val="0"/>
                <w:numId w:val="9"/>
              </w:numPr>
              <w:ind w:right="18"/>
              <w:rPr>
                <w:rFonts w:ascii="Times New Roman" w:eastAsia="Times New Roman" w:hAnsi="Times New Roman" w:cs="Times New Roman"/>
                <w:bCs/>
              </w:rPr>
            </w:pPr>
            <w:r>
              <w:rPr>
                <w:rFonts w:ascii="Times New Roman" w:eastAsia="Times New Roman" w:hAnsi="Times New Roman" w:cs="Times New Roman"/>
                <w:bCs/>
              </w:rPr>
              <w:t>A</w:t>
            </w:r>
            <w:r w:rsidR="008737CA" w:rsidRPr="00E638D3">
              <w:rPr>
                <w:rFonts w:ascii="Times New Roman" w:eastAsia="Times New Roman" w:hAnsi="Times New Roman" w:cs="Times New Roman"/>
                <w:bCs/>
              </w:rPr>
              <w:t>lign the particulate matter standard with EPA policy on enforcement</w:t>
            </w:r>
            <w:r>
              <w:rPr>
                <w:rFonts w:ascii="Times New Roman" w:eastAsia="Times New Roman" w:hAnsi="Times New Roman" w:cs="Times New Roman"/>
                <w:bCs/>
              </w:rPr>
              <w:t>.</w:t>
            </w:r>
          </w:p>
          <w:p w:rsidR="008737CA" w:rsidRPr="00E638D3" w:rsidRDefault="002B6A4B" w:rsidP="0051674D">
            <w:pPr>
              <w:pStyle w:val="ListParagraph"/>
              <w:numPr>
                <w:ilvl w:val="0"/>
                <w:numId w:val="9"/>
              </w:numPr>
              <w:ind w:right="18"/>
              <w:rPr>
                <w:rFonts w:ascii="Times New Roman" w:eastAsia="Times New Roman" w:hAnsi="Times New Roman" w:cs="Times New Roman"/>
                <w:bCs/>
              </w:rPr>
            </w:pPr>
            <w:r>
              <w:rPr>
                <w:rFonts w:ascii="Times New Roman" w:eastAsia="Times New Roman" w:hAnsi="Times New Roman" w:cs="Times New Roman"/>
                <w:bCs/>
              </w:rPr>
              <w:t>P</w:t>
            </w:r>
            <w:r w:rsidR="009E1F6C">
              <w:rPr>
                <w:rFonts w:ascii="Times New Roman" w:eastAsia="Times New Roman" w:hAnsi="Times New Roman" w:cs="Times New Roman"/>
                <w:bCs/>
              </w:rPr>
              <w:t>ractically increase enforceability of</w:t>
            </w:r>
            <w:r w:rsidR="008737CA" w:rsidRPr="00E638D3">
              <w:rPr>
                <w:rFonts w:ascii="Times New Roman" w:eastAsia="Times New Roman" w:hAnsi="Times New Roman" w:cs="Times New Roman"/>
                <w:bCs/>
              </w:rPr>
              <w:t xml:space="preserve"> the </w:t>
            </w:r>
            <w:r w:rsidR="00427970">
              <w:rPr>
                <w:rFonts w:ascii="Times New Roman" w:eastAsia="Times New Roman" w:hAnsi="Times New Roman" w:cs="Times New Roman"/>
                <w:bCs/>
              </w:rPr>
              <w:t>opacity</w:t>
            </w:r>
            <w:r w:rsidR="00DC064E" w:rsidRPr="00E638D3">
              <w:rPr>
                <w:rFonts w:ascii="Times New Roman" w:eastAsia="Times New Roman" w:hAnsi="Times New Roman" w:cs="Times New Roman"/>
                <w:bCs/>
              </w:rPr>
              <w:t xml:space="preserve"> </w:t>
            </w:r>
            <w:r w:rsidR="008737CA" w:rsidRPr="00E638D3">
              <w:rPr>
                <w:rFonts w:ascii="Times New Roman" w:eastAsia="Times New Roman" w:hAnsi="Times New Roman" w:cs="Times New Roman"/>
                <w:bCs/>
              </w:rPr>
              <w:t xml:space="preserve">standard by aligning </w:t>
            </w:r>
            <w:r w:rsidR="009E1F6C">
              <w:rPr>
                <w:rFonts w:ascii="Times New Roman" w:eastAsia="Times New Roman" w:hAnsi="Times New Roman" w:cs="Times New Roman"/>
                <w:bCs/>
              </w:rPr>
              <w:t xml:space="preserve">it </w:t>
            </w:r>
            <w:r w:rsidR="008737CA" w:rsidRPr="00E638D3">
              <w:rPr>
                <w:rFonts w:ascii="Times New Roman" w:eastAsia="Times New Roman" w:hAnsi="Times New Roman" w:cs="Times New Roman"/>
                <w:bCs/>
              </w:rPr>
              <w:t>with the reference compliance method</w:t>
            </w:r>
            <w:r>
              <w:rPr>
                <w:rFonts w:ascii="Times New Roman" w:eastAsia="Times New Roman" w:hAnsi="Times New Roman" w:cs="Times New Roman"/>
                <w:bCs/>
              </w:rPr>
              <w:t>.</w:t>
            </w:r>
            <w:r w:rsidR="008737CA" w:rsidRPr="00E638D3">
              <w:rPr>
                <w:rFonts w:ascii="Times New Roman" w:eastAsia="Times New Roman" w:hAnsi="Times New Roman" w:cs="Times New Roman"/>
                <w:bCs/>
              </w:rPr>
              <w:t xml:space="preserve"> </w:t>
            </w:r>
          </w:p>
          <w:p w:rsidR="008737CA" w:rsidRDefault="002B6A4B" w:rsidP="0051674D">
            <w:pPr>
              <w:pStyle w:val="ListParagraph"/>
              <w:numPr>
                <w:ilvl w:val="0"/>
                <w:numId w:val="9"/>
              </w:numPr>
              <w:ind w:right="18"/>
              <w:rPr>
                <w:rFonts w:ascii="Times New Roman" w:eastAsia="Times New Roman" w:hAnsi="Times New Roman" w:cs="Times New Roman"/>
                <w:bCs/>
              </w:rPr>
            </w:pPr>
            <w:r>
              <w:rPr>
                <w:rFonts w:ascii="Times New Roman" w:eastAsia="Times New Roman" w:hAnsi="Times New Roman" w:cs="Times New Roman"/>
                <w:bCs/>
              </w:rPr>
              <w:t>R</w:t>
            </w:r>
            <w:r w:rsidR="008737CA" w:rsidRPr="00E638D3">
              <w:rPr>
                <w:rFonts w:ascii="Times New Roman" w:eastAsia="Times New Roman" w:hAnsi="Times New Roman" w:cs="Times New Roman"/>
                <w:bCs/>
              </w:rPr>
              <w:t xml:space="preserve">equire abatement of any visible fugitive emissions that leave </w:t>
            </w:r>
            <w:r w:rsidR="00DC064E">
              <w:rPr>
                <w:rFonts w:ascii="Times New Roman" w:eastAsia="Times New Roman" w:hAnsi="Times New Roman" w:cs="Times New Roman"/>
                <w:bCs/>
              </w:rPr>
              <w:t>a</w:t>
            </w:r>
            <w:r w:rsidR="00DC064E" w:rsidRPr="00E638D3">
              <w:rPr>
                <w:rFonts w:ascii="Times New Roman" w:eastAsia="Times New Roman" w:hAnsi="Times New Roman" w:cs="Times New Roman"/>
                <w:bCs/>
              </w:rPr>
              <w:t xml:space="preserve"> </w:t>
            </w:r>
            <w:r w:rsidR="008737CA" w:rsidRPr="00E638D3">
              <w:rPr>
                <w:rFonts w:ascii="Times New Roman" w:eastAsia="Times New Roman" w:hAnsi="Times New Roman" w:cs="Times New Roman"/>
                <w:bCs/>
              </w:rPr>
              <w:t xml:space="preserve">business's property, regardless of the actual opacity level </w:t>
            </w:r>
          </w:p>
          <w:p w:rsidR="008737CA" w:rsidRPr="00E638D3" w:rsidRDefault="008737CA" w:rsidP="008737CA">
            <w:pPr>
              <w:ind w:left="0" w:right="18"/>
              <w:rPr>
                <w:rFonts w:ascii="Times New Roman" w:eastAsia="Times New Roman" w:hAnsi="Times New Roman" w:cs="Times New Roman"/>
              </w:rPr>
            </w:pPr>
          </w:p>
          <w:p w:rsidR="008737CA" w:rsidRDefault="008737CA" w:rsidP="0051674D">
            <w:pPr>
              <w:pStyle w:val="ListParagraph"/>
              <w:numPr>
                <w:ilvl w:val="0"/>
                <w:numId w:val="27"/>
              </w:numPr>
              <w:ind w:right="18"/>
              <w:rPr>
                <w:rFonts w:ascii="Times New Roman" w:eastAsia="Times New Roman" w:hAnsi="Times New Roman" w:cs="Times New Roman"/>
              </w:rPr>
            </w:pPr>
            <w:r w:rsidRPr="00A90BCB">
              <w:rPr>
                <w:rFonts w:ascii="Times New Roman" w:eastAsia="Times New Roman" w:hAnsi="Times New Roman" w:cs="Times New Roman"/>
              </w:rPr>
              <w:t xml:space="preserve">The proposed rulemaking changes </w:t>
            </w:r>
            <w:r w:rsidR="002C5A4C" w:rsidRPr="00A90BCB">
              <w:rPr>
                <w:rFonts w:ascii="Times New Roman" w:eastAsia="Times New Roman" w:hAnsi="Times New Roman" w:cs="Times New Roman"/>
              </w:rPr>
              <w:t>would</w:t>
            </w:r>
            <w:r w:rsidRPr="00A90BCB">
              <w:rPr>
                <w:rFonts w:ascii="Times New Roman" w:eastAsia="Times New Roman" w:hAnsi="Times New Roman" w:cs="Times New Roman"/>
              </w:rPr>
              <w:t xml:space="preserve"> affect both the statewide particulate matter and opacity standards for units built before June 1970 by requiring these industries to meet the same standards as post</w:t>
            </w:r>
            <w:r w:rsidR="002B6A4B" w:rsidRPr="00A90BCB">
              <w:rPr>
                <w:rFonts w:ascii="Times New Roman" w:eastAsia="Times New Roman" w:hAnsi="Times New Roman" w:cs="Times New Roman"/>
              </w:rPr>
              <w:t>-</w:t>
            </w:r>
            <w:r w:rsidRPr="00A90BCB">
              <w:rPr>
                <w:rFonts w:ascii="Times New Roman" w:eastAsia="Times New Roman" w:hAnsi="Times New Roman" w:cs="Times New Roman"/>
              </w:rPr>
              <w:t>1970 units.</w:t>
            </w:r>
            <w:r w:rsidR="00DC064E" w:rsidRPr="00A90BCB">
              <w:rPr>
                <w:rFonts w:ascii="Times New Roman" w:eastAsia="Times New Roman" w:hAnsi="Times New Roman" w:cs="Times New Roman"/>
              </w:rPr>
              <w:t xml:space="preserve"> </w:t>
            </w:r>
          </w:p>
          <w:p w:rsidR="00A90BCB" w:rsidRPr="00A90BCB" w:rsidRDefault="00A90BCB" w:rsidP="00A90BCB">
            <w:pPr>
              <w:pStyle w:val="ListParagraph"/>
              <w:ind w:left="312" w:right="18"/>
              <w:rPr>
                <w:rFonts w:ascii="Times New Roman" w:eastAsia="Times New Roman" w:hAnsi="Times New Roman" w:cs="Times New Roman"/>
              </w:rPr>
            </w:pPr>
          </w:p>
          <w:p w:rsidR="00A90BCB" w:rsidRPr="00A90BCB" w:rsidRDefault="00A90BCB" w:rsidP="00771727">
            <w:pPr>
              <w:pStyle w:val="ListParagraph"/>
              <w:ind w:left="312"/>
              <w:rPr>
                <w:rFonts w:ascii="Times New Roman" w:eastAsia="Times New Roman" w:hAnsi="Times New Roman" w:cs="Times New Roman"/>
                <w:bCs/>
              </w:rPr>
            </w:pPr>
            <w:r w:rsidRPr="00A90BCB">
              <w:rPr>
                <w:rFonts w:ascii="Times New Roman" w:eastAsia="Times New Roman" w:hAnsi="Times New Roman" w:cs="Times New Roman"/>
              </w:rPr>
              <w:t>New standards would begin to apply on April 1, 2015 for the lower opacity standard and on April 1, 2019 for the lower particulate matter standard, giving businesses transition time to develop appropriate methods to achieve the standards.</w:t>
            </w:r>
          </w:p>
          <w:p w:rsidR="008737CA" w:rsidRDefault="008737CA" w:rsidP="008737CA">
            <w:pPr>
              <w:pStyle w:val="ListParagraph"/>
              <w:ind w:left="0" w:right="18"/>
              <w:rPr>
                <w:rFonts w:ascii="Times New Roman" w:eastAsia="Times New Roman" w:hAnsi="Times New Roman" w:cs="Times New Roman"/>
                <w:bCs/>
              </w:rPr>
            </w:pPr>
          </w:p>
          <w:p w:rsidR="00427970" w:rsidRDefault="00427970" w:rsidP="0051674D">
            <w:pPr>
              <w:pStyle w:val="ListParagraph"/>
              <w:numPr>
                <w:ilvl w:val="0"/>
                <w:numId w:val="27"/>
              </w:numPr>
              <w:ind w:right="18"/>
              <w:rPr>
                <w:rFonts w:ascii="Times New Roman" w:eastAsia="Times New Roman" w:hAnsi="Times New Roman" w:cs="Times New Roman"/>
              </w:rPr>
            </w:pPr>
            <w:r>
              <w:rPr>
                <w:rFonts w:ascii="Times New Roman" w:eastAsia="Times New Roman" w:hAnsi="Times New Roman" w:cs="Times New Roman"/>
              </w:rPr>
              <w:t xml:space="preserve">To align the particulate matter standard with EPA’s policy that standards have 2 significant figures, </w:t>
            </w:r>
            <w:r w:rsidR="00FD4B2E" w:rsidRPr="00E638D3">
              <w:rPr>
                <w:rFonts w:ascii="Times New Roman" w:eastAsia="Times New Roman" w:hAnsi="Times New Roman" w:cs="Times New Roman"/>
              </w:rPr>
              <w:t>DEQ is proposing to add a zero to the</w:t>
            </w:r>
            <w:r>
              <w:rPr>
                <w:rFonts w:ascii="Times New Roman" w:eastAsia="Times New Roman" w:hAnsi="Times New Roman" w:cs="Times New Roman"/>
              </w:rPr>
              <w:t xml:space="preserve"> particulate matter</w:t>
            </w:r>
            <w:r w:rsidR="00FD4B2E" w:rsidRPr="00E638D3">
              <w:rPr>
                <w:rFonts w:ascii="Times New Roman" w:eastAsia="Times New Roman" w:hAnsi="Times New Roman" w:cs="Times New Roman"/>
              </w:rPr>
              <w:t xml:space="preserve"> standard</w:t>
            </w:r>
            <w:r>
              <w:rPr>
                <w:rFonts w:ascii="Times New Roman" w:eastAsia="Times New Roman" w:hAnsi="Times New Roman" w:cs="Times New Roman"/>
              </w:rPr>
              <w:t xml:space="preserve">, changing it </w:t>
            </w:r>
            <w:proofErr w:type="gramStart"/>
            <w:r>
              <w:rPr>
                <w:rFonts w:ascii="Times New Roman" w:eastAsia="Times New Roman" w:hAnsi="Times New Roman" w:cs="Times New Roman"/>
              </w:rPr>
              <w:t>from 0.1 gr/dscf</w:t>
            </w:r>
            <w:proofErr w:type="gramEnd"/>
            <w:r>
              <w:rPr>
                <w:rFonts w:ascii="Times New Roman" w:eastAsia="Times New Roman" w:hAnsi="Times New Roman" w:cs="Times New Roman"/>
              </w:rPr>
              <w:t xml:space="preserve"> </w:t>
            </w:r>
            <w:r w:rsidR="002111C1">
              <w:rPr>
                <w:rFonts w:ascii="Times New Roman" w:eastAsia="Times New Roman" w:hAnsi="Times New Roman" w:cs="Times New Roman"/>
              </w:rPr>
              <w:t>to</w:t>
            </w:r>
            <w:r w:rsidR="002111C1" w:rsidRPr="00E638D3">
              <w:rPr>
                <w:rFonts w:ascii="Times New Roman" w:eastAsia="Times New Roman" w:hAnsi="Times New Roman" w:cs="Times New Roman"/>
              </w:rPr>
              <w:t xml:space="preserve"> 0.10</w:t>
            </w:r>
            <w:r w:rsidR="00FD4B2E" w:rsidRPr="00E638D3">
              <w:rPr>
                <w:rFonts w:ascii="Times New Roman" w:eastAsia="Times New Roman" w:hAnsi="Times New Roman" w:cs="Times New Roman"/>
              </w:rPr>
              <w:t xml:space="preserve"> gr/dscf</w:t>
            </w:r>
            <w:r w:rsidR="00FD4B2E">
              <w:rPr>
                <w:rFonts w:ascii="Times New Roman" w:eastAsia="Times New Roman" w:hAnsi="Times New Roman" w:cs="Times New Roman"/>
              </w:rPr>
              <w:t xml:space="preserve">. </w:t>
            </w:r>
          </w:p>
          <w:p w:rsidR="00FD4B2E" w:rsidRDefault="00FD4B2E" w:rsidP="008737CA">
            <w:pPr>
              <w:pStyle w:val="ListParagraph"/>
              <w:ind w:left="0" w:right="18"/>
              <w:rPr>
                <w:rFonts w:ascii="Times New Roman" w:eastAsia="Times New Roman" w:hAnsi="Times New Roman" w:cs="Times New Roman"/>
                <w:bCs/>
              </w:rPr>
            </w:pPr>
          </w:p>
          <w:p w:rsidR="00FD4B2E" w:rsidRPr="00771727" w:rsidRDefault="00E17436" w:rsidP="0051674D">
            <w:pPr>
              <w:pStyle w:val="ListParagraph"/>
              <w:numPr>
                <w:ilvl w:val="0"/>
                <w:numId w:val="27"/>
              </w:numPr>
              <w:ind w:right="18"/>
              <w:rPr>
                <w:rFonts w:ascii="Times New Roman" w:eastAsia="Times New Roman" w:hAnsi="Times New Roman" w:cs="Times New Roman"/>
                <w:bCs/>
              </w:rPr>
            </w:pPr>
            <w:r w:rsidRPr="00771727">
              <w:rPr>
                <w:rFonts w:ascii="Times New Roman" w:eastAsia="Times New Roman" w:hAnsi="Times New Roman" w:cs="Times New Roman"/>
              </w:rPr>
              <w:t xml:space="preserve">The proposed rules would </w:t>
            </w:r>
            <w:r w:rsidR="00FD4B2E" w:rsidRPr="00771727">
              <w:rPr>
                <w:rFonts w:ascii="Times New Roman" w:eastAsia="Times New Roman" w:hAnsi="Times New Roman" w:cs="Times New Roman"/>
              </w:rPr>
              <w:t xml:space="preserve">change </w:t>
            </w:r>
            <w:r w:rsidR="00AE67EA" w:rsidRPr="00771727">
              <w:rPr>
                <w:rFonts w:ascii="Times New Roman" w:eastAsia="Times New Roman" w:hAnsi="Times New Roman" w:cs="Times New Roman"/>
              </w:rPr>
              <w:t xml:space="preserve">the measurement protocols for </w:t>
            </w:r>
            <w:r w:rsidR="00FD4B2E" w:rsidRPr="00771727">
              <w:rPr>
                <w:rFonts w:ascii="Times New Roman" w:eastAsia="Times New Roman" w:hAnsi="Times New Roman" w:cs="Times New Roman"/>
              </w:rPr>
              <w:t>opacity standards (both statewide and industry specific) to a 6-minute block average, consistent with other states in the region and EPA opacity standards. DEQ does not</w:t>
            </w:r>
            <w:r w:rsidRPr="00771727">
              <w:rPr>
                <w:rFonts w:ascii="Times New Roman" w:eastAsia="Times New Roman" w:hAnsi="Times New Roman" w:cs="Times New Roman"/>
              </w:rPr>
              <w:t xml:space="preserve"> expect</w:t>
            </w:r>
            <w:r w:rsidR="00FD4B2E" w:rsidRPr="00771727">
              <w:rPr>
                <w:rFonts w:ascii="Times New Roman" w:eastAsia="Times New Roman" w:hAnsi="Times New Roman" w:cs="Times New Roman"/>
              </w:rPr>
              <w:t xml:space="preserve"> </w:t>
            </w:r>
            <w:r w:rsidR="000D40BC" w:rsidRPr="00771727">
              <w:rPr>
                <w:rFonts w:ascii="Times New Roman" w:eastAsia="Times New Roman" w:hAnsi="Times New Roman" w:cs="Times New Roman"/>
              </w:rPr>
              <w:t>t</w:t>
            </w:r>
            <w:r w:rsidR="00FD4B2E" w:rsidRPr="00771727">
              <w:rPr>
                <w:rFonts w:ascii="Times New Roman" w:eastAsia="Times New Roman" w:hAnsi="Times New Roman" w:cs="Times New Roman"/>
              </w:rPr>
              <w:t xml:space="preserve">his </w:t>
            </w:r>
            <w:r w:rsidR="002D7385" w:rsidRPr="00771727">
              <w:rPr>
                <w:rFonts w:ascii="Times New Roman" w:eastAsia="Times New Roman" w:hAnsi="Times New Roman" w:cs="Times New Roman"/>
              </w:rPr>
              <w:t xml:space="preserve">to </w:t>
            </w:r>
            <w:r w:rsidR="00FD4B2E" w:rsidRPr="00771727">
              <w:rPr>
                <w:rFonts w:ascii="Times New Roman" w:eastAsia="Times New Roman" w:hAnsi="Times New Roman" w:cs="Times New Roman"/>
              </w:rPr>
              <w:t>change the overall stringency of the standards.</w:t>
            </w:r>
          </w:p>
          <w:p w:rsidR="008737CA" w:rsidRDefault="008737CA" w:rsidP="008737CA">
            <w:pPr>
              <w:pStyle w:val="ListParagraph"/>
              <w:ind w:left="0" w:right="18"/>
              <w:rPr>
                <w:rFonts w:ascii="Times New Roman" w:eastAsia="Times New Roman" w:hAnsi="Times New Roman" w:cs="Times New Roman"/>
                <w:bCs/>
              </w:rPr>
            </w:pPr>
          </w:p>
          <w:p w:rsidR="00FD4B2E" w:rsidRPr="00E638D3" w:rsidRDefault="00E17436" w:rsidP="001423C1">
            <w:pPr>
              <w:ind w:left="312" w:right="18"/>
              <w:rPr>
                <w:rFonts w:ascii="Times New Roman" w:eastAsia="Times New Roman" w:hAnsi="Times New Roman" w:cs="Times New Roman"/>
              </w:rPr>
            </w:pPr>
            <w:r>
              <w:rPr>
                <w:rFonts w:ascii="Times New Roman" w:eastAsia="Times New Roman" w:hAnsi="Times New Roman" w:cs="Times New Roman"/>
              </w:rPr>
              <w:t xml:space="preserve">Repealing the </w:t>
            </w:r>
            <w:r w:rsidRPr="00E638D3">
              <w:rPr>
                <w:rFonts w:ascii="Times New Roman" w:eastAsia="Times New Roman" w:hAnsi="Times New Roman" w:cs="Times New Roman"/>
              </w:rPr>
              <w:t>Portland</w:t>
            </w:r>
            <w:r>
              <w:rPr>
                <w:rFonts w:ascii="Times New Roman" w:eastAsia="Times New Roman" w:hAnsi="Times New Roman" w:cs="Times New Roman"/>
              </w:rPr>
              <w:t>-area</w:t>
            </w:r>
            <w:r w:rsidRPr="00E638D3">
              <w:rPr>
                <w:rFonts w:ascii="Times New Roman" w:eastAsia="Times New Roman" w:hAnsi="Times New Roman" w:cs="Times New Roman"/>
              </w:rPr>
              <w:t xml:space="preserve"> four-county 20</w:t>
            </w:r>
            <w:r>
              <w:rPr>
                <w:rFonts w:ascii="Times New Roman" w:eastAsia="Times New Roman" w:hAnsi="Times New Roman" w:cs="Times New Roman"/>
              </w:rPr>
              <w:t xml:space="preserve"> percent</w:t>
            </w:r>
            <w:r w:rsidRPr="00E638D3">
              <w:rPr>
                <w:rFonts w:ascii="Times New Roman" w:eastAsia="Times New Roman" w:hAnsi="Times New Roman" w:cs="Times New Roman"/>
              </w:rPr>
              <w:t xml:space="preserve"> opacity standard</w:t>
            </w:r>
            <w:r>
              <w:rPr>
                <w:rFonts w:ascii="Times New Roman" w:eastAsia="Times New Roman" w:hAnsi="Times New Roman" w:cs="Times New Roman"/>
              </w:rPr>
              <w:t xml:space="preserve"> would </w:t>
            </w:r>
            <w:r w:rsidR="003B2BBA">
              <w:rPr>
                <w:rFonts w:ascii="Times New Roman" w:eastAsia="Times New Roman" w:hAnsi="Times New Roman" w:cs="Times New Roman"/>
              </w:rPr>
              <w:t>solve the problem of limited applicability and unenforceability.</w:t>
            </w:r>
            <w:r w:rsidR="00AE67EA">
              <w:rPr>
                <w:rFonts w:ascii="Times New Roman" w:eastAsia="Times New Roman" w:hAnsi="Times New Roman" w:cs="Times New Roman"/>
              </w:rPr>
              <w:t xml:space="preserve"> The statewide standard will still protect air quality. </w:t>
            </w:r>
          </w:p>
          <w:p w:rsidR="00FD4B2E" w:rsidRDefault="00FD4B2E" w:rsidP="008737CA">
            <w:pPr>
              <w:pStyle w:val="ListParagraph"/>
              <w:ind w:left="0" w:right="18"/>
              <w:rPr>
                <w:rFonts w:ascii="Times New Roman" w:eastAsia="Times New Roman" w:hAnsi="Times New Roman" w:cs="Times New Roman"/>
                <w:bCs/>
              </w:rPr>
            </w:pPr>
          </w:p>
          <w:p w:rsidR="00FD4B2E" w:rsidRPr="00771727" w:rsidRDefault="00E17436" w:rsidP="0051674D">
            <w:pPr>
              <w:pStyle w:val="ListParagraph"/>
              <w:numPr>
                <w:ilvl w:val="0"/>
                <w:numId w:val="27"/>
              </w:numPr>
              <w:ind w:right="18"/>
              <w:rPr>
                <w:rFonts w:ascii="Times New Roman" w:eastAsia="Times New Roman" w:hAnsi="Times New Roman" w:cs="Times New Roman"/>
                <w:bCs/>
              </w:rPr>
            </w:pPr>
            <w:r w:rsidRPr="00771727">
              <w:rPr>
                <w:rFonts w:ascii="Times New Roman" w:eastAsia="Times New Roman" w:hAnsi="Times New Roman" w:cs="Times New Roman"/>
              </w:rPr>
              <w:t xml:space="preserve">Changing the visible emissions limit for fugitive sources from 20 percent opacity to a limit on any visible emissions leaving a source’s property </w:t>
            </w:r>
            <w:r w:rsidR="004A5D95" w:rsidRPr="00771727">
              <w:rPr>
                <w:rFonts w:ascii="Times New Roman" w:eastAsia="Times New Roman" w:hAnsi="Times New Roman" w:cs="Times New Roman"/>
              </w:rPr>
              <w:t>would</w:t>
            </w:r>
            <w:r w:rsidR="00DC064E" w:rsidRPr="00771727">
              <w:rPr>
                <w:rFonts w:ascii="Times New Roman" w:eastAsia="Times New Roman" w:hAnsi="Times New Roman" w:cs="Times New Roman"/>
              </w:rPr>
              <w:t xml:space="preserve"> solve the problem of trying to read opacity from fugitive emission sources</w:t>
            </w:r>
            <w:r w:rsidR="004918AF" w:rsidRPr="00771727">
              <w:rPr>
                <w:rFonts w:ascii="Times New Roman" w:eastAsia="Times New Roman" w:hAnsi="Times New Roman" w:cs="Times New Roman"/>
              </w:rPr>
              <w:t xml:space="preserve">. </w:t>
            </w:r>
            <w:r w:rsidR="003B2BBA" w:rsidRPr="00771727">
              <w:rPr>
                <w:rFonts w:ascii="Times New Roman" w:eastAsia="Times New Roman" w:hAnsi="Times New Roman" w:cs="Times New Roman"/>
              </w:rPr>
              <w:t xml:space="preserve">This is a simpler, more stringent and more effective approach to controlling </w:t>
            </w:r>
            <w:r w:rsidR="004A5D95" w:rsidRPr="00771727">
              <w:rPr>
                <w:rFonts w:ascii="Times New Roman" w:eastAsia="Times New Roman" w:hAnsi="Times New Roman" w:cs="Times New Roman"/>
              </w:rPr>
              <w:t xml:space="preserve">these </w:t>
            </w:r>
            <w:r w:rsidR="003B2BBA" w:rsidRPr="00771727">
              <w:rPr>
                <w:rFonts w:ascii="Times New Roman" w:eastAsia="Times New Roman" w:hAnsi="Times New Roman" w:cs="Times New Roman"/>
              </w:rPr>
              <w:t xml:space="preserve">emissions. </w:t>
            </w:r>
            <w:r w:rsidR="004918AF" w:rsidRPr="00771727">
              <w:rPr>
                <w:rFonts w:ascii="Times New Roman" w:eastAsia="Times New Roman" w:hAnsi="Times New Roman" w:cs="Times New Roman"/>
              </w:rPr>
              <w:t xml:space="preserve">EPA Method 22, Visual Determination of Fugitive Emissions from Material Sources and Smoke Emissions from Flares, is specific for fugitive sources and </w:t>
            </w:r>
            <w:r w:rsidR="002C5A4C" w:rsidRPr="00771727">
              <w:rPr>
                <w:rFonts w:ascii="Times New Roman" w:eastAsia="Times New Roman" w:hAnsi="Times New Roman" w:cs="Times New Roman"/>
              </w:rPr>
              <w:t>would</w:t>
            </w:r>
            <w:r w:rsidR="004918AF" w:rsidRPr="00771727">
              <w:rPr>
                <w:rFonts w:ascii="Times New Roman" w:eastAsia="Times New Roman" w:hAnsi="Times New Roman" w:cs="Times New Roman"/>
              </w:rPr>
              <w:t xml:space="preserve"> be a much better method for determining compliance than </w:t>
            </w:r>
            <w:r w:rsidR="00AE67EA" w:rsidRPr="00771727">
              <w:rPr>
                <w:rFonts w:ascii="Times New Roman" w:eastAsia="Times New Roman" w:hAnsi="Times New Roman" w:cs="Times New Roman"/>
              </w:rPr>
              <w:t xml:space="preserve">the method that </w:t>
            </w:r>
            <w:r w:rsidR="004918AF" w:rsidRPr="00771727">
              <w:rPr>
                <w:rFonts w:ascii="Times New Roman" w:eastAsia="Times New Roman" w:hAnsi="Times New Roman" w:cs="Times New Roman"/>
              </w:rPr>
              <w:t>is currently used (EPA Method 9).</w:t>
            </w:r>
          </w:p>
        </w:tc>
      </w:tr>
      <w:tr w:rsidR="001730A0" w:rsidRPr="00E638D3" w:rsidTr="001730A0">
        <w:trPr>
          <w:trHeight w:val="20"/>
        </w:trPr>
        <w:tc>
          <w:tcPr>
            <w:tcW w:w="10440" w:type="dxa"/>
            <w:gridSpan w:val="2"/>
            <w:tcBorders>
              <w:bottom w:val="dotted" w:sz="4" w:space="0" w:color="auto"/>
            </w:tcBorders>
            <w:shd w:val="clear" w:color="auto" w:fill="B1DDCD"/>
            <w:hideMark/>
          </w:tcPr>
          <w:p w:rsidR="001730A0" w:rsidRPr="00B9609C" w:rsidRDefault="00B9609C" w:rsidP="0051674D">
            <w:pPr>
              <w:pStyle w:val="ListParagraph"/>
              <w:numPr>
                <w:ilvl w:val="0"/>
                <w:numId w:val="13"/>
              </w:numPr>
              <w:ind w:right="18"/>
              <w:rPr>
                <w:rFonts w:ascii="Times New Roman" w:eastAsia="Times New Roman" w:hAnsi="Times New Roman" w:cs="Times New Roman"/>
              </w:rPr>
            </w:pPr>
            <w:r>
              <w:rPr>
                <w:rFonts w:ascii="Times New Roman" w:eastAsia="Times New Roman" w:hAnsi="Times New Roman" w:cs="Times New Roman"/>
              </w:rPr>
              <w:lastRenderedPageBreak/>
              <w:t>Change p</w:t>
            </w:r>
            <w:r w:rsidR="001730A0" w:rsidRPr="00F13985">
              <w:rPr>
                <w:rFonts w:ascii="Times New Roman" w:eastAsia="Times New Roman" w:hAnsi="Times New Roman" w:cs="Times New Roman"/>
              </w:rPr>
              <w:t xml:space="preserve">ermitting </w:t>
            </w:r>
            <w:r>
              <w:rPr>
                <w:rFonts w:ascii="Times New Roman" w:eastAsia="Times New Roman" w:hAnsi="Times New Roman" w:cs="Times New Roman"/>
              </w:rPr>
              <w:t xml:space="preserve">for emergency generators and </w:t>
            </w:r>
            <w:r w:rsidR="00E51708">
              <w:rPr>
                <w:rFonts w:ascii="Times New Roman" w:eastAsia="Times New Roman" w:hAnsi="Times New Roman" w:cs="Times New Roman"/>
              </w:rPr>
              <w:t xml:space="preserve">small natural gas or oil-fired </w:t>
            </w:r>
            <w:r w:rsidR="00DD6D6E">
              <w:rPr>
                <w:rFonts w:ascii="Times New Roman" w:eastAsia="Times New Roman" w:hAnsi="Times New Roman" w:cs="Times New Roman"/>
              </w:rPr>
              <w:t>equipment</w:t>
            </w:r>
          </w:p>
        </w:tc>
      </w:tr>
      <w:tr w:rsidR="00F8126E"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F8126E" w:rsidRPr="00E638D3" w:rsidRDefault="00F8126E" w:rsidP="00B34CF8">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2D7385" w:rsidRDefault="00DC5040">
            <w:pPr>
              <w:spacing w:after="120"/>
              <w:ind w:left="0" w:right="14"/>
              <w:rPr>
                <w:rFonts w:ascii="Times New Roman" w:eastAsia="Times New Roman" w:hAnsi="Times New Roman" w:cs="Times New Roman"/>
                <w:bCs/>
              </w:rPr>
            </w:pPr>
            <w:r w:rsidRPr="00E638D3">
              <w:rPr>
                <w:rFonts w:ascii="Times New Roman" w:eastAsia="Times New Roman" w:hAnsi="Times New Roman" w:cs="Times New Roman"/>
                <w:bCs/>
              </w:rPr>
              <w:t xml:space="preserve">When </w:t>
            </w:r>
            <w:r w:rsidR="004A5D95">
              <w:rPr>
                <w:rFonts w:ascii="Times New Roman" w:eastAsia="Times New Roman" w:hAnsi="Times New Roman" w:cs="Times New Roman"/>
                <w:bCs/>
              </w:rPr>
              <w:t xml:space="preserve">Oregon established </w:t>
            </w:r>
            <w:r w:rsidRPr="00E638D3">
              <w:rPr>
                <w:rFonts w:ascii="Times New Roman" w:eastAsia="Times New Roman" w:hAnsi="Times New Roman" w:cs="Times New Roman"/>
                <w:bCs/>
              </w:rPr>
              <w:t xml:space="preserve">the Title V permitting program in the mid 1990’s, DEQ developed a list of insignificant activities </w:t>
            </w:r>
            <w:r w:rsidR="00A86222">
              <w:rPr>
                <w:rFonts w:ascii="Times New Roman" w:eastAsia="Times New Roman" w:hAnsi="Times New Roman" w:cs="Times New Roman"/>
                <w:bCs/>
              </w:rPr>
              <w:t xml:space="preserve">to account for </w:t>
            </w:r>
            <w:r w:rsidRPr="00E638D3">
              <w:rPr>
                <w:rFonts w:ascii="Times New Roman" w:eastAsia="Times New Roman" w:hAnsi="Times New Roman" w:cs="Times New Roman"/>
                <w:bCs/>
              </w:rPr>
              <w:t>all emissions in Title V permits</w:t>
            </w:r>
            <w:r w:rsidR="0019640C">
              <w:rPr>
                <w:rFonts w:ascii="Times New Roman" w:eastAsia="Times New Roman" w:hAnsi="Times New Roman" w:cs="Times New Roman"/>
                <w:bCs/>
              </w:rPr>
              <w:t xml:space="preserve">. </w:t>
            </w:r>
            <w:r w:rsidRPr="00E638D3">
              <w:rPr>
                <w:rFonts w:ascii="Times New Roman" w:eastAsia="Times New Roman" w:hAnsi="Times New Roman" w:cs="Times New Roman"/>
                <w:bCs/>
              </w:rPr>
              <w:t>This list was called “categorically insignificant activities” and includes examples like:</w:t>
            </w:r>
          </w:p>
          <w:p w:rsidR="002D7385" w:rsidRDefault="00DC5040" w:rsidP="0051674D">
            <w:pPr>
              <w:numPr>
                <w:ilvl w:val="0"/>
                <w:numId w:val="6"/>
              </w:numPr>
              <w:spacing w:after="120"/>
              <w:ind w:right="14"/>
              <w:rPr>
                <w:rFonts w:ascii="Times New Roman" w:eastAsia="Times New Roman" w:hAnsi="Times New Roman" w:cs="Times New Roman"/>
                <w:bCs/>
              </w:rPr>
            </w:pPr>
            <w:r w:rsidRPr="00E638D3">
              <w:rPr>
                <w:rFonts w:ascii="Times New Roman" w:eastAsia="Times New Roman" w:hAnsi="Times New Roman" w:cs="Times New Roman"/>
                <w:bCs/>
              </w:rPr>
              <w:t>Janitorial activities</w:t>
            </w:r>
          </w:p>
          <w:p w:rsidR="002D7385" w:rsidRDefault="00DC5040" w:rsidP="0051674D">
            <w:pPr>
              <w:numPr>
                <w:ilvl w:val="0"/>
                <w:numId w:val="6"/>
              </w:numPr>
              <w:spacing w:after="120"/>
              <w:ind w:right="14"/>
              <w:rPr>
                <w:rFonts w:ascii="Times New Roman" w:eastAsia="Times New Roman" w:hAnsi="Times New Roman" w:cs="Times New Roman"/>
                <w:bCs/>
              </w:rPr>
            </w:pPr>
            <w:r w:rsidRPr="00E638D3">
              <w:rPr>
                <w:rFonts w:ascii="Times New Roman" w:eastAsia="Times New Roman" w:hAnsi="Times New Roman" w:cs="Times New Roman"/>
                <w:bCs/>
              </w:rPr>
              <w:t xml:space="preserve">Groundskeeping activities </w:t>
            </w:r>
          </w:p>
          <w:p w:rsidR="00DC5040" w:rsidRPr="00E638D3" w:rsidRDefault="00DC5040" w:rsidP="0051674D">
            <w:pPr>
              <w:numPr>
                <w:ilvl w:val="0"/>
                <w:numId w:val="6"/>
              </w:numPr>
              <w:ind w:right="18"/>
              <w:rPr>
                <w:rFonts w:ascii="Times New Roman" w:eastAsia="Times New Roman" w:hAnsi="Times New Roman" w:cs="Times New Roman"/>
                <w:bCs/>
              </w:rPr>
            </w:pPr>
            <w:r w:rsidRPr="00E638D3">
              <w:rPr>
                <w:rFonts w:ascii="Times New Roman" w:eastAsia="Times New Roman" w:hAnsi="Times New Roman" w:cs="Times New Roman"/>
                <w:bCs/>
              </w:rPr>
              <w:t>Emergency generators</w:t>
            </w:r>
          </w:p>
          <w:p w:rsidR="00DC5040" w:rsidRPr="00E638D3" w:rsidRDefault="00DC5040" w:rsidP="00DC5040">
            <w:pPr>
              <w:ind w:left="0" w:right="18"/>
              <w:rPr>
                <w:rFonts w:ascii="Times New Roman" w:eastAsia="Times New Roman" w:hAnsi="Times New Roman" w:cs="Times New Roman"/>
                <w:bCs/>
              </w:rPr>
            </w:pPr>
          </w:p>
          <w:p w:rsidR="00EE732F" w:rsidRDefault="00DC5040" w:rsidP="00DC5040">
            <w:pPr>
              <w:ind w:left="0" w:right="18"/>
              <w:rPr>
                <w:rFonts w:ascii="Times New Roman" w:eastAsia="Times New Roman" w:hAnsi="Times New Roman" w:cs="Times New Roman"/>
                <w:bCs/>
              </w:rPr>
            </w:pPr>
            <w:r w:rsidRPr="00E638D3">
              <w:rPr>
                <w:rFonts w:ascii="Times New Roman" w:eastAsia="Times New Roman" w:hAnsi="Times New Roman" w:cs="Times New Roman"/>
                <w:bCs/>
              </w:rPr>
              <w:t xml:space="preserve">Businesses would indicate whether they had the </w:t>
            </w:r>
            <w:r w:rsidR="00A86222" w:rsidRPr="00E638D3">
              <w:rPr>
                <w:rFonts w:ascii="Times New Roman" w:eastAsia="Times New Roman" w:hAnsi="Times New Roman" w:cs="Times New Roman"/>
                <w:bCs/>
              </w:rPr>
              <w:t>categorically insignificant activities</w:t>
            </w:r>
            <w:r w:rsidRPr="00E638D3">
              <w:rPr>
                <w:rFonts w:ascii="Times New Roman" w:eastAsia="Times New Roman" w:hAnsi="Times New Roman" w:cs="Times New Roman"/>
                <w:bCs/>
              </w:rPr>
              <w:t xml:space="preserve"> onsite and the</w:t>
            </w:r>
            <w:r w:rsidR="00B7348A">
              <w:rPr>
                <w:rFonts w:ascii="Times New Roman" w:eastAsia="Times New Roman" w:hAnsi="Times New Roman" w:cs="Times New Roman"/>
                <w:bCs/>
              </w:rPr>
              <w:t xml:space="preserve">se activities </w:t>
            </w:r>
            <w:r w:rsidRPr="00E638D3">
              <w:rPr>
                <w:rFonts w:ascii="Times New Roman" w:eastAsia="Times New Roman" w:hAnsi="Times New Roman" w:cs="Times New Roman"/>
                <w:bCs/>
              </w:rPr>
              <w:t>were</w:t>
            </w:r>
            <w:r w:rsidR="00B7348A" w:rsidRPr="00B7348A">
              <w:rPr>
                <w:rFonts w:ascii="Times New Roman" w:eastAsia="Times New Roman" w:hAnsi="Times New Roman" w:cs="Times New Roman"/>
                <w:bCs/>
              </w:rPr>
              <w:t xml:space="preserve"> exempt from </w:t>
            </w:r>
            <w:r w:rsidR="000F38D9">
              <w:rPr>
                <w:rFonts w:ascii="Times New Roman" w:eastAsia="Times New Roman" w:hAnsi="Times New Roman" w:cs="Times New Roman"/>
                <w:bCs/>
              </w:rPr>
              <w:t xml:space="preserve">rigorous monitoring </w:t>
            </w:r>
            <w:r w:rsidR="00B7348A" w:rsidRPr="00B7348A">
              <w:rPr>
                <w:rFonts w:ascii="Times New Roman" w:eastAsia="Times New Roman" w:hAnsi="Times New Roman" w:cs="Times New Roman"/>
                <w:bCs/>
              </w:rPr>
              <w:t xml:space="preserve">requirements. </w:t>
            </w:r>
          </w:p>
          <w:p w:rsidR="00B7348A" w:rsidRPr="00E638D3" w:rsidRDefault="00B7348A" w:rsidP="00DC5040">
            <w:pPr>
              <w:ind w:left="0" w:right="18"/>
              <w:rPr>
                <w:rFonts w:ascii="Times New Roman" w:eastAsia="Times New Roman" w:hAnsi="Times New Roman" w:cs="Times New Roman"/>
                <w:bCs/>
              </w:rPr>
            </w:pPr>
          </w:p>
          <w:p w:rsidR="00F8126E" w:rsidRPr="00E638D3" w:rsidRDefault="00DC5040" w:rsidP="00AB65CF">
            <w:pPr>
              <w:ind w:left="0" w:right="18"/>
              <w:rPr>
                <w:rFonts w:ascii="Times New Roman" w:eastAsia="Times New Roman" w:hAnsi="Times New Roman" w:cs="Times New Roman"/>
              </w:rPr>
            </w:pPr>
            <w:r w:rsidRPr="00E638D3">
              <w:rPr>
                <w:rFonts w:ascii="Times New Roman" w:eastAsia="Times New Roman" w:hAnsi="Times New Roman" w:cs="Times New Roman"/>
                <w:bCs/>
              </w:rPr>
              <w:t>EPA has since adopted new standards for emergency generators</w:t>
            </w:r>
            <w:r w:rsidR="0019640C">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DEQ also </w:t>
            </w:r>
            <w:r w:rsidR="00EE732F" w:rsidRPr="00E638D3">
              <w:rPr>
                <w:rFonts w:ascii="Times New Roman" w:eastAsia="Times New Roman" w:hAnsi="Times New Roman" w:cs="Times New Roman"/>
                <w:bCs/>
              </w:rPr>
              <w:t>discovered o</w:t>
            </w:r>
            <w:r w:rsidRPr="00E638D3">
              <w:rPr>
                <w:rFonts w:ascii="Times New Roman" w:eastAsia="Times New Roman" w:hAnsi="Times New Roman" w:cs="Times New Roman"/>
                <w:bCs/>
              </w:rPr>
              <w:t xml:space="preserve">ne business </w:t>
            </w:r>
            <w:r w:rsidR="00EE732F" w:rsidRPr="00E638D3">
              <w:rPr>
                <w:rFonts w:ascii="Times New Roman" w:eastAsia="Times New Roman" w:hAnsi="Times New Roman" w:cs="Times New Roman"/>
                <w:bCs/>
              </w:rPr>
              <w:t xml:space="preserve">that </w:t>
            </w:r>
            <w:r w:rsidRPr="00E638D3">
              <w:rPr>
                <w:rFonts w:ascii="Times New Roman" w:eastAsia="Times New Roman" w:hAnsi="Times New Roman" w:cs="Times New Roman"/>
                <w:bCs/>
              </w:rPr>
              <w:t xml:space="preserve">has about </w:t>
            </w:r>
            <w:r w:rsidR="00AB65CF">
              <w:rPr>
                <w:rFonts w:ascii="Times New Roman" w:eastAsia="Times New Roman" w:hAnsi="Times New Roman" w:cs="Times New Roman"/>
                <w:bCs/>
              </w:rPr>
              <w:t>8</w:t>
            </w:r>
            <w:r w:rsidRPr="00E638D3">
              <w:rPr>
                <w:rFonts w:ascii="Times New Roman" w:eastAsia="Times New Roman" w:hAnsi="Times New Roman" w:cs="Times New Roman"/>
                <w:bCs/>
              </w:rPr>
              <w:t xml:space="preserve"> small </w:t>
            </w:r>
            <w:r w:rsidR="00EE732F" w:rsidRPr="00E638D3">
              <w:rPr>
                <w:rFonts w:ascii="Times New Roman" w:eastAsia="Times New Roman" w:hAnsi="Times New Roman" w:cs="Times New Roman"/>
                <w:bCs/>
              </w:rPr>
              <w:t>boilers</w:t>
            </w:r>
            <w:r w:rsidRPr="00E638D3">
              <w:rPr>
                <w:rFonts w:ascii="Times New Roman" w:eastAsia="Times New Roman" w:hAnsi="Times New Roman" w:cs="Times New Roman"/>
                <w:bCs/>
              </w:rPr>
              <w:t xml:space="preserve"> and their </w:t>
            </w:r>
            <w:r w:rsidR="00AB65CF">
              <w:rPr>
                <w:rFonts w:ascii="Times New Roman" w:eastAsia="Times New Roman" w:hAnsi="Times New Roman" w:cs="Times New Roman"/>
                <w:bCs/>
              </w:rPr>
              <w:t xml:space="preserve">potential </w:t>
            </w:r>
            <w:r w:rsidRPr="00E638D3">
              <w:rPr>
                <w:rFonts w:ascii="Times New Roman" w:eastAsia="Times New Roman" w:hAnsi="Times New Roman" w:cs="Times New Roman"/>
                <w:bCs/>
              </w:rPr>
              <w:t>aggregate emissions are significant</w:t>
            </w:r>
            <w:r w:rsidR="00AB65CF">
              <w:rPr>
                <w:rFonts w:ascii="Times New Roman" w:eastAsia="Times New Roman" w:hAnsi="Times New Roman" w:cs="Times New Roman"/>
                <w:bCs/>
              </w:rPr>
              <w:t xml:space="preserve">, approximately </w:t>
            </w:r>
            <w:r w:rsidR="008C0573">
              <w:rPr>
                <w:rFonts w:ascii="Times New Roman" w:eastAsia="Times New Roman" w:hAnsi="Times New Roman" w:cs="Times New Roman"/>
                <w:bCs/>
              </w:rPr>
              <w:t xml:space="preserve">12 tons per </w:t>
            </w:r>
            <w:r w:rsidR="0013432F">
              <w:rPr>
                <w:rFonts w:ascii="Times New Roman" w:eastAsia="Times New Roman" w:hAnsi="Times New Roman" w:cs="Times New Roman"/>
                <w:bCs/>
              </w:rPr>
              <w:t>year of nitrogen oxides</w:t>
            </w:r>
            <w:r w:rsidR="0019640C">
              <w:rPr>
                <w:rFonts w:ascii="Times New Roman" w:eastAsia="Times New Roman" w:hAnsi="Times New Roman" w:cs="Times New Roman"/>
                <w:bCs/>
              </w:rPr>
              <w:t xml:space="preserve">. </w:t>
            </w:r>
            <w:r w:rsidR="00CF2835" w:rsidRPr="00E638D3">
              <w:rPr>
                <w:rFonts w:ascii="Times New Roman" w:eastAsia="Times New Roman" w:hAnsi="Times New Roman" w:cs="Times New Roman"/>
                <w:bCs/>
              </w:rPr>
              <w:t xml:space="preserve">Therefore, these units should not be included in a list of </w:t>
            </w:r>
            <w:r w:rsidR="00B50482" w:rsidRPr="00E638D3">
              <w:rPr>
                <w:rFonts w:ascii="Times New Roman" w:eastAsia="Times New Roman" w:hAnsi="Times New Roman" w:cs="Times New Roman"/>
                <w:bCs/>
              </w:rPr>
              <w:t>“categorically insignificant activities.”</w:t>
            </w:r>
          </w:p>
        </w:tc>
      </w:tr>
      <w:tr w:rsidR="00F8126E"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F8126E" w:rsidRPr="00E638D3" w:rsidRDefault="00F8126E" w:rsidP="00B34CF8">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CF2835" w:rsidRPr="00E638D3" w:rsidRDefault="007C1E2F" w:rsidP="00462F3C">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DEQ </w:t>
            </w:r>
            <w:r w:rsidR="002C5A4C" w:rsidRPr="00E638D3">
              <w:rPr>
                <w:rFonts w:ascii="Times New Roman" w:eastAsia="Times New Roman" w:hAnsi="Times New Roman" w:cs="Times New Roman"/>
              </w:rPr>
              <w:t>propos</w:t>
            </w:r>
            <w:r w:rsidR="002C5A4C">
              <w:rPr>
                <w:rFonts w:ascii="Times New Roman" w:eastAsia="Times New Roman" w:hAnsi="Times New Roman" w:cs="Times New Roman"/>
              </w:rPr>
              <w:t>es</w:t>
            </w:r>
            <w:r w:rsidRPr="00E638D3">
              <w:rPr>
                <w:rFonts w:ascii="Times New Roman" w:eastAsia="Times New Roman" w:hAnsi="Times New Roman" w:cs="Times New Roman"/>
              </w:rPr>
              <w:t xml:space="preserve"> rules that would </w:t>
            </w:r>
            <w:r w:rsidR="00C2676F" w:rsidRPr="00E638D3">
              <w:rPr>
                <w:rFonts w:ascii="Times New Roman" w:eastAsia="Times New Roman" w:hAnsi="Times New Roman" w:cs="Times New Roman"/>
              </w:rPr>
              <w:t xml:space="preserve">remove </w:t>
            </w:r>
            <w:r w:rsidR="00E51708">
              <w:rPr>
                <w:rFonts w:ascii="Times New Roman" w:eastAsia="Times New Roman" w:hAnsi="Times New Roman" w:cs="Times New Roman"/>
              </w:rPr>
              <w:t xml:space="preserve">small natural gas or oil-fired </w:t>
            </w:r>
            <w:r w:rsidR="00DD5EB9">
              <w:rPr>
                <w:rFonts w:ascii="Times New Roman" w:eastAsia="Times New Roman" w:hAnsi="Times New Roman" w:cs="Times New Roman"/>
              </w:rPr>
              <w:t>equipment</w:t>
            </w:r>
            <w:r w:rsidR="00DD5EB9" w:rsidRPr="00E638D3">
              <w:rPr>
                <w:rFonts w:ascii="Times New Roman" w:eastAsia="Times New Roman" w:hAnsi="Times New Roman" w:cs="Times New Roman"/>
              </w:rPr>
              <w:t xml:space="preserve"> </w:t>
            </w:r>
            <w:r w:rsidR="00C2676F" w:rsidRPr="00E638D3">
              <w:rPr>
                <w:rFonts w:ascii="Times New Roman" w:eastAsia="Times New Roman" w:hAnsi="Times New Roman" w:cs="Times New Roman"/>
              </w:rPr>
              <w:t xml:space="preserve">and emergency generators from the list of </w:t>
            </w:r>
            <w:r w:rsidR="00DD5EB9">
              <w:rPr>
                <w:rFonts w:ascii="Times New Roman" w:eastAsia="Times New Roman" w:hAnsi="Times New Roman" w:cs="Times New Roman"/>
              </w:rPr>
              <w:t xml:space="preserve">categorically </w:t>
            </w:r>
            <w:r w:rsidR="00C2676F" w:rsidRPr="00E638D3">
              <w:rPr>
                <w:rFonts w:ascii="Times New Roman" w:eastAsia="Times New Roman" w:hAnsi="Times New Roman" w:cs="Times New Roman"/>
              </w:rPr>
              <w:t xml:space="preserve">insignificant </w:t>
            </w:r>
            <w:r w:rsidR="00DD5EB9">
              <w:rPr>
                <w:rFonts w:ascii="Times New Roman" w:eastAsia="Times New Roman" w:hAnsi="Times New Roman" w:cs="Times New Roman"/>
              </w:rPr>
              <w:t>activities</w:t>
            </w:r>
            <w:r w:rsidR="00DD5EB9" w:rsidRPr="00E638D3">
              <w:rPr>
                <w:rFonts w:ascii="Times New Roman" w:eastAsia="Times New Roman" w:hAnsi="Times New Roman" w:cs="Times New Roman"/>
              </w:rPr>
              <w:t xml:space="preserve"> </w:t>
            </w:r>
            <w:r w:rsidR="00C2676F" w:rsidRPr="00E638D3">
              <w:rPr>
                <w:rFonts w:ascii="Times New Roman" w:eastAsia="Times New Roman" w:hAnsi="Times New Roman" w:cs="Times New Roman"/>
              </w:rPr>
              <w:t xml:space="preserve">if those units are above certain </w:t>
            </w:r>
            <w:r w:rsidR="001A0FDF" w:rsidRPr="00E638D3">
              <w:rPr>
                <w:rFonts w:ascii="Times New Roman" w:eastAsia="Times New Roman" w:hAnsi="Times New Roman" w:cs="Times New Roman"/>
              </w:rPr>
              <w:t xml:space="preserve">size </w:t>
            </w:r>
            <w:r w:rsidR="00C2676F" w:rsidRPr="00E638D3">
              <w:rPr>
                <w:rFonts w:ascii="Times New Roman" w:eastAsia="Times New Roman" w:hAnsi="Times New Roman" w:cs="Times New Roman"/>
              </w:rPr>
              <w:t xml:space="preserve">thresholds and if their emissions in the aggregate are greater than de minimis </w:t>
            </w:r>
            <w:r w:rsidR="001945EE">
              <w:rPr>
                <w:rFonts w:ascii="Times New Roman" w:eastAsia="Times New Roman" w:hAnsi="Times New Roman" w:cs="Times New Roman"/>
              </w:rPr>
              <w:t xml:space="preserve">emission </w:t>
            </w:r>
            <w:r w:rsidR="00C2676F" w:rsidRPr="00E638D3">
              <w:rPr>
                <w:rFonts w:ascii="Times New Roman" w:eastAsia="Times New Roman" w:hAnsi="Times New Roman" w:cs="Times New Roman"/>
              </w:rPr>
              <w:t>levels</w:t>
            </w:r>
            <w:r w:rsidR="0019640C">
              <w:rPr>
                <w:rFonts w:ascii="Times New Roman" w:eastAsia="Times New Roman" w:hAnsi="Times New Roman" w:cs="Times New Roman"/>
              </w:rPr>
              <w:t>.</w:t>
            </w:r>
            <w:r w:rsidR="004A088C">
              <w:rPr>
                <w:rFonts w:ascii="Times New Roman" w:eastAsia="Times New Roman" w:hAnsi="Times New Roman" w:cs="Times New Roman"/>
              </w:rPr>
              <w:t xml:space="preserve"> These </w:t>
            </w:r>
            <w:r w:rsidR="004A088C" w:rsidRPr="00E638D3">
              <w:rPr>
                <w:rFonts w:ascii="Times New Roman" w:eastAsia="Times New Roman" w:hAnsi="Times New Roman" w:cs="Times New Roman"/>
              </w:rPr>
              <w:t xml:space="preserve">activities </w:t>
            </w:r>
            <w:r w:rsidR="004A088C">
              <w:rPr>
                <w:rFonts w:ascii="Times New Roman" w:eastAsia="Times New Roman" w:hAnsi="Times New Roman" w:cs="Times New Roman"/>
              </w:rPr>
              <w:t>usually become part of</w:t>
            </w:r>
            <w:r w:rsidR="004A088C" w:rsidRPr="00E638D3">
              <w:rPr>
                <w:rFonts w:ascii="Times New Roman" w:eastAsia="Times New Roman" w:hAnsi="Times New Roman" w:cs="Times New Roman"/>
              </w:rPr>
              <w:t xml:space="preserve"> an existing permit</w:t>
            </w:r>
            <w:r w:rsidR="004A088C">
              <w:rPr>
                <w:rFonts w:ascii="Times New Roman" w:eastAsia="Times New Roman" w:hAnsi="Times New Roman" w:cs="Times New Roman"/>
              </w:rPr>
              <w:t xml:space="preserve"> and i</w:t>
            </w:r>
            <w:r w:rsidR="004A088C" w:rsidRPr="00E638D3">
              <w:rPr>
                <w:rFonts w:ascii="Times New Roman" w:eastAsia="Times New Roman" w:hAnsi="Times New Roman" w:cs="Times New Roman"/>
              </w:rPr>
              <w:t xml:space="preserve">n some </w:t>
            </w:r>
            <w:proofErr w:type="gramStart"/>
            <w:r w:rsidR="004A088C" w:rsidRPr="00E638D3">
              <w:rPr>
                <w:rFonts w:ascii="Times New Roman" w:eastAsia="Times New Roman" w:hAnsi="Times New Roman" w:cs="Times New Roman"/>
              </w:rPr>
              <w:t>cases,</w:t>
            </w:r>
            <w:proofErr w:type="gramEnd"/>
            <w:r w:rsidR="004A088C" w:rsidRPr="00E638D3">
              <w:rPr>
                <w:rFonts w:ascii="Times New Roman" w:eastAsia="Times New Roman" w:hAnsi="Times New Roman" w:cs="Times New Roman"/>
              </w:rPr>
              <w:t xml:space="preserve"> a business </w:t>
            </w:r>
            <w:r w:rsidR="004A088C">
              <w:rPr>
                <w:rFonts w:ascii="Times New Roman" w:eastAsia="Times New Roman" w:hAnsi="Times New Roman" w:cs="Times New Roman"/>
              </w:rPr>
              <w:t>would</w:t>
            </w:r>
            <w:r w:rsidR="004A088C" w:rsidRPr="00E638D3">
              <w:rPr>
                <w:rFonts w:ascii="Times New Roman" w:eastAsia="Times New Roman" w:hAnsi="Times New Roman" w:cs="Times New Roman"/>
              </w:rPr>
              <w:t xml:space="preserve"> need a permit for these activities alone</w:t>
            </w:r>
            <w:r w:rsidR="004A088C">
              <w:rPr>
                <w:rFonts w:ascii="Times New Roman" w:eastAsia="Times New Roman" w:hAnsi="Times New Roman" w:cs="Times New Roman"/>
              </w:rPr>
              <w:t xml:space="preserve">. </w:t>
            </w:r>
            <w:r w:rsidR="004A088C" w:rsidRPr="00E638D3">
              <w:rPr>
                <w:rFonts w:ascii="Times New Roman" w:eastAsia="Times New Roman" w:hAnsi="Times New Roman" w:cs="Times New Roman"/>
              </w:rPr>
              <w:t xml:space="preserve">If the aggregate emissions are </w:t>
            </w:r>
            <w:r w:rsidR="004A088C">
              <w:rPr>
                <w:rFonts w:ascii="Times New Roman" w:eastAsia="Times New Roman" w:hAnsi="Times New Roman" w:cs="Times New Roman"/>
              </w:rPr>
              <w:t>less than permitting thresholds</w:t>
            </w:r>
            <w:r w:rsidR="004A088C" w:rsidRPr="00E638D3">
              <w:rPr>
                <w:rFonts w:ascii="Times New Roman" w:eastAsia="Times New Roman" w:hAnsi="Times New Roman" w:cs="Times New Roman"/>
              </w:rPr>
              <w:t xml:space="preserve">, the owner/operator may only need to </w:t>
            </w:r>
            <w:r w:rsidR="00462F3C">
              <w:rPr>
                <w:rFonts w:ascii="Times New Roman" w:eastAsia="Times New Roman" w:hAnsi="Times New Roman" w:cs="Times New Roman"/>
              </w:rPr>
              <w:t>obtain pre-construction approval from</w:t>
            </w:r>
            <w:r w:rsidR="004A088C" w:rsidRPr="00E638D3">
              <w:rPr>
                <w:rFonts w:ascii="Times New Roman" w:eastAsia="Times New Roman" w:hAnsi="Times New Roman" w:cs="Times New Roman"/>
              </w:rPr>
              <w:t xml:space="preserve"> DEQ </w:t>
            </w:r>
            <w:r w:rsidR="004A088C">
              <w:rPr>
                <w:rFonts w:ascii="Times New Roman" w:eastAsia="Times New Roman" w:hAnsi="Times New Roman" w:cs="Times New Roman"/>
              </w:rPr>
              <w:t>when</w:t>
            </w:r>
            <w:r w:rsidR="004A088C" w:rsidRPr="00E638D3">
              <w:rPr>
                <w:rFonts w:ascii="Times New Roman" w:eastAsia="Times New Roman" w:hAnsi="Times New Roman" w:cs="Times New Roman"/>
              </w:rPr>
              <w:t xml:space="preserve"> </w:t>
            </w:r>
            <w:r w:rsidR="004A088C">
              <w:rPr>
                <w:rFonts w:ascii="Times New Roman" w:eastAsia="Times New Roman" w:hAnsi="Times New Roman" w:cs="Times New Roman"/>
              </w:rPr>
              <w:t>installing</w:t>
            </w:r>
            <w:r w:rsidR="004A088C" w:rsidRPr="00E638D3">
              <w:rPr>
                <w:rFonts w:ascii="Times New Roman" w:eastAsia="Times New Roman" w:hAnsi="Times New Roman" w:cs="Times New Roman"/>
              </w:rPr>
              <w:t xml:space="preserve"> new units</w:t>
            </w:r>
            <w:r w:rsidR="004A088C">
              <w:rPr>
                <w:rFonts w:ascii="Times New Roman" w:eastAsia="Times New Roman" w:hAnsi="Times New Roman" w:cs="Times New Roman"/>
              </w:rPr>
              <w:t>.</w:t>
            </w:r>
          </w:p>
        </w:tc>
      </w:tr>
      <w:tr w:rsidR="001730A0" w:rsidRPr="00E638D3" w:rsidTr="001730A0">
        <w:trPr>
          <w:trHeight w:val="327"/>
        </w:trPr>
        <w:tc>
          <w:tcPr>
            <w:tcW w:w="10440" w:type="dxa"/>
            <w:gridSpan w:val="2"/>
            <w:tcBorders>
              <w:bottom w:val="dotted" w:sz="4" w:space="0" w:color="auto"/>
            </w:tcBorders>
            <w:shd w:val="clear" w:color="auto" w:fill="B1DDCD"/>
            <w:hideMark/>
          </w:tcPr>
          <w:p w:rsidR="004272FD" w:rsidRPr="004272FD" w:rsidRDefault="001730A0" w:rsidP="0051674D">
            <w:pPr>
              <w:pStyle w:val="ListParagraph"/>
              <w:numPr>
                <w:ilvl w:val="0"/>
                <w:numId w:val="13"/>
              </w:numPr>
              <w:ind w:right="18"/>
              <w:rPr>
                <w:rFonts w:ascii="Times New Roman" w:eastAsia="Times New Roman" w:hAnsi="Times New Roman" w:cs="Times New Roman"/>
              </w:rPr>
            </w:pPr>
            <w:r w:rsidRPr="00E638D3">
              <w:br w:type="page"/>
            </w:r>
            <w:r w:rsidR="00B9609C" w:rsidRPr="00B9609C">
              <w:rPr>
                <w:rFonts w:asciiTheme="minorHAnsi" w:hAnsiTheme="minorHAnsi" w:cstheme="minorHAnsi"/>
              </w:rPr>
              <w:t>Change the pre-construction permitting program (</w:t>
            </w:r>
            <w:r w:rsidR="004272FD" w:rsidRPr="00B9609C">
              <w:rPr>
                <w:rFonts w:asciiTheme="minorHAnsi" w:eastAsia="Times New Roman" w:hAnsiTheme="minorHAnsi" w:cstheme="minorHAnsi"/>
              </w:rPr>
              <w:t>New</w:t>
            </w:r>
            <w:r w:rsidR="004272FD" w:rsidRPr="004272FD">
              <w:rPr>
                <w:rFonts w:ascii="Times New Roman" w:eastAsia="Times New Roman" w:hAnsi="Times New Roman" w:cs="Times New Roman"/>
              </w:rPr>
              <w:t xml:space="preserve"> Source Review</w:t>
            </w:r>
            <w:r w:rsidR="00B9609C">
              <w:rPr>
                <w:rFonts w:ascii="Times New Roman" w:eastAsia="Times New Roman" w:hAnsi="Times New Roman" w:cs="Times New Roman"/>
              </w:rPr>
              <w:t>)</w:t>
            </w:r>
          </w:p>
        </w:tc>
      </w:tr>
      <w:tr w:rsidR="006E6F7E"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6E6F7E" w:rsidRPr="00E638D3" w:rsidRDefault="006E6F7E" w:rsidP="00B34CF8">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68367B" w:rsidRPr="00807321" w:rsidRDefault="0068367B" w:rsidP="00807321">
            <w:pPr>
              <w:ind w:left="-48" w:right="18"/>
              <w:rPr>
                <w:rFonts w:ascii="Times New Roman" w:hAnsi="Times New Roman" w:cs="Times New Roman"/>
                <w:bCs/>
              </w:rPr>
            </w:pPr>
            <w:r w:rsidRPr="00807321">
              <w:rPr>
                <w:rFonts w:ascii="Times New Roman" w:hAnsi="Times New Roman" w:cs="Times New Roman"/>
                <w:bCs/>
              </w:rPr>
              <w:t xml:space="preserve">New Source Review is a nationwide </w:t>
            </w:r>
            <w:r w:rsidR="00D91B85" w:rsidRPr="00807321">
              <w:rPr>
                <w:rFonts w:ascii="Times New Roman" w:hAnsi="Times New Roman" w:cs="Times New Roman"/>
                <w:bCs/>
              </w:rPr>
              <w:t>preconstruction</w:t>
            </w:r>
            <w:r w:rsidRPr="00807321">
              <w:rPr>
                <w:rFonts w:ascii="Times New Roman" w:hAnsi="Times New Roman" w:cs="Times New Roman"/>
                <w:bCs/>
              </w:rPr>
              <w:t xml:space="preserve"> program that ensures new or modified facilities install the latest control technologies and do not </w:t>
            </w:r>
            <w:r w:rsidR="0023418C" w:rsidRPr="00807321">
              <w:rPr>
                <w:rFonts w:ascii="Times New Roman" w:hAnsi="Times New Roman" w:cs="Times New Roman"/>
                <w:bCs/>
              </w:rPr>
              <w:t>have adverse impacts on</w:t>
            </w:r>
            <w:r w:rsidRPr="00807321">
              <w:rPr>
                <w:rFonts w:ascii="Times New Roman" w:hAnsi="Times New Roman" w:cs="Times New Roman"/>
                <w:bCs/>
              </w:rPr>
              <w:t xml:space="preserve"> ambient air quality standards</w:t>
            </w:r>
            <w:r w:rsidR="0019640C" w:rsidRPr="00807321">
              <w:rPr>
                <w:rFonts w:ascii="Times New Roman" w:hAnsi="Times New Roman" w:cs="Times New Roman"/>
                <w:bCs/>
              </w:rPr>
              <w:t xml:space="preserve">. </w:t>
            </w:r>
            <w:r w:rsidRPr="00807321">
              <w:rPr>
                <w:rFonts w:ascii="Times New Roman" w:hAnsi="Times New Roman" w:cs="Times New Roman"/>
                <w:bCs/>
              </w:rPr>
              <w:t xml:space="preserve">The New Source Review program is designed to prevent areas from becoming nonattainment areas </w:t>
            </w:r>
            <w:r w:rsidR="00AB2CEA" w:rsidRPr="00807321">
              <w:rPr>
                <w:rFonts w:ascii="Times New Roman" w:hAnsi="Times New Roman" w:cs="Times New Roman"/>
                <w:bCs/>
              </w:rPr>
              <w:t>(</w:t>
            </w:r>
            <w:r w:rsidR="000C553F" w:rsidRPr="00807321">
              <w:rPr>
                <w:rFonts w:ascii="Times New Roman" w:hAnsi="Times New Roman" w:cs="Times New Roman"/>
                <w:bCs/>
              </w:rPr>
              <w:t>areas that don’t meet ambient air quality standards</w:t>
            </w:r>
            <w:r w:rsidR="00AB2CEA" w:rsidRPr="00807321">
              <w:rPr>
                <w:rFonts w:ascii="Times New Roman" w:hAnsi="Times New Roman" w:cs="Times New Roman"/>
                <w:bCs/>
              </w:rPr>
              <w:t>)</w:t>
            </w:r>
            <w:r w:rsidR="000C553F" w:rsidRPr="00807321">
              <w:rPr>
                <w:rFonts w:ascii="Times New Roman" w:hAnsi="Times New Roman" w:cs="Times New Roman"/>
                <w:bCs/>
              </w:rPr>
              <w:t xml:space="preserve"> </w:t>
            </w:r>
            <w:r w:rsidRPr="00807321">
              <w:rPr>
                <w:rFonts w:ascii="Times New Roman" w:hAnsi="Times New Roman" w:cs="Times New Roman"/>
                <w:bCs/>
              </w:rPr>
              <w:t xml:space="preserve">and </w:t>
            </w:r>
            <w:r w:rsidR="00AB2CEA" w:rsidRPr="00807321">
              <w:rPr>
                <w:rFonts w:ascii="Times New Roman" w:hAnsi="Times New Roman" w:cs="Times New Roman"/>
                <w:bCs/>
              </w:rPr>
              <w:t xml:space="preserve">to </w:t>
            </w:r>
            <w:r w:rsidRPr="00807321">
              <w:rPr>
                <w:rFonts w:ascii="Times New Roman" w:hAnsi="Times New Roman" w:cs="Times New Roman"/>
                <w:bCs/>
              </w:rPr>
              <w:t xml:space="preserve">improve the air quality in nonattainment areas </w:t>
            </w:r>
            <w:r w:rsidRPr="00807321">
              <w:rPr>
                <w:rFonts w:ascii="Times New Roman" w:hAnsi="Times New Roman" w:cs="Times New Roman"/>
                <w:bCs/>
              </w:rPr>
              <w:lastRenderedPageBreak/>
              <w:t xml:space="preserve">to get back into attainment. </w:t>
            </w:r>
          </w:p>
          <w:p w:rsidR="0068367B" w:rsidRPr="00E638D3" w:rsidRDefault="0068367B" w:rsidP="0094178E">
            <w:pPr>
              <w:ind w:left="0" w:right="18"/>
              <w:rPr>
                <w:rFonts w:ascii="Times New Roman" w:hAnsi="Times New Roman" w:cs="Times New Roman"/>
                <w:bCs/>
              </w:rPr>
            </w:pPr>
          </w:p>
          <w:p w:rsidR="00D91B85" w:rsidRPr="00807321" w:rsidRDefault="00D91B85" w:rsidP="0051674D">
            <w:pPr>
              <w:pStyle w:val="ListParagraph"/>
              <w:numPr>
                <w:ilvl w:val="0"/>
                <w:numId w:val="28"/>
              </w:numPr>
              <w:ind w:right="18"/>
              <w:rPr>
                <w:rFonts w:ascii="Times New Roman" w:hAnsi="Times New Roman" w:cs="Times New Roman"/>
                <w:bCs/>
              </w:rPr>
            </w:pPr>
            <w:r w:rsidRPr="00807321">
              <w:rPr>
                <w:rFonts w:ascii="Times New Roman" w:hAnsi="Times New Roman" w:cs="Times New Roman"/>
                <w:bCs/>
              </w:rPr>
              <w:t>DEQ adopted new ambient air quality standards for fine particulate, PM</w:t>
            </w:r>
            <w:r w:rsidRPr="00807321">
              <w:rPr>
                <w:rFonts w:ascii="Times New Roman" w:hAnsi="Times New Roman" w:cs="Times New Roman"/>
                <w:bCs/>
                <w:vertAlign w:val="subscript"/>
              </w:rPr>
              <w:t>2.5</w:t>
            </w:r>
            <w:r w:rsidRPr="00807321">
              <w:rPr>
                <w:rFonts w:ascii="Times New Roman" w:hAnsi="Times New Roman" w:cs="Times New Roman"/>
                <w:bCs/>
              </w:rPr>
              <w:t xml:space="preserve">, </w:t>
            </w:r>
            <w:r w:rsidR="00733E4E" w:rsidRPr="00807321">
              <w:rPr>
                <w:rFonts w:ascii="Times New Roman" w:hAnsi="Times New Roman" w:cs="Times New Roman"/>
                <w:bCs/>
              </w:rPr>
              <w:t>in 2010</w:t>
            </w:r>
            <w:r w:rsidRPr="00807321">
              <w:rPr>
                <w:rFonts w:ascii="Times New Roman" w:hAnsi="Times New Roman" w:cs="Times New Roman"/>
                <w:bCs/>
              </w:rPr>
              <w:t>. These standards are much lower than the existing PM</w:t>
            </w:r>
            <w:r w:rsidRPr="00807321">
              <w:rPr>
                <w:rFonts w:ascii="Times New Roman" w:hAnsi="Times New Roman" w:cs="Times New Roman"/>
                <w:bCs/>
                <w:vertAlign w:val="subscript"/>
              </w:rPr>
              <w:t>10</w:t>
            </w:r>
            <w:r w:rsidRPr="00807321">
              <w:rPr>
                <w:rFonts w:ascii="Times New Roman" w:hAnsi="Times New Roman" w:cs="Times New Roman"/>
                <w:bCs/>
              </w:rPr>
              <w:t xml:space="preserve"> standards. </w:t>
            </w:r>
            <w:r w:rsidR="0094178E" w:rsidRPr="00807321">
              <w:rPr>
                <w:rFonts w:ascii="Times New Roman" w:hAnsi="Times New Roman" w:cs="Times New Roman"/>
                <w:bCs/>
              </w:rPr>
              <w:t>There are areas in the state close to or exceeding the fine particulate matter</w:t>
            </w:r>
            <w:r w:rsidRPr="00807321">
              <w:rPr>
                <w:rFonts w:ascii="Times New Roman" w:hAnsi="Times New Roman" w:cs="Times New Roman"/>
                <w:bCs/>
              </w:rPr>
              <w:t xml:space="preserve"> standard</w:t>
            </w:r>
            <w:r w:rsidR="0094178E" w:rsidRPr="00807321">
              <w:rPr>
                <w:rFonts w:ascii="Times New Roman" w:hAnsi="Times New Roman" w:cs="Times New Roman"/>
                <w:bCs/>
              </w:rPr>
              <w:t xml:space="preserve">. </w:t>
            </w:r>
            <w:r w:rsidRPr="00807321">
              <w:rPr>
                <w:rFonts w:ascii="Times New Roman" w:hAnsi="Times New Roman" w:cs="Times New Roman"/>
                <w:bCs/>
              </w:rPr>
              <w:t xml:space="preserve">The air quality problems </w:t>
            </w:r>
            <w:r w:rsidR="0023418C" w:rsidRPr="00807321">
              <w:rPr>
                <w:rFonts w:ascii="Times New Roman" w:hAnsi="Times New Roman" w:cs="Times New Roman"/>
                <w:bCs/>
              </w:rPr>
              <w:t xml:space="preserve">in </w:t>
            </w:r>
            <w:r w:rsidRPr="00807321">
              <w:rPr>
                <w:rFonts w:ascii="Times New Roman" w:hAnsi="Times New Roman" w:cs="Times New Roman"/>
                <w:bCs/>
              </w:rPr>
              <w:t>the</w:t>
            </w:r>
            <w:r w:rsidR="0023418C" w:rsidRPr="00807321">
              <w:rPr>
                <w:rFonts w:ascii="Times New Roman" w:hAnsi="Times New Roman" w:cs="Times New Roman"/>
                <w:bCs/>
              </w:rPr>
              <w:t>se areas are mainly due to area</w:t>
            </w:r>
            <w:r w:rsidRPr="00807321">
              <w:rPr>
                <w:rFonts w:ascii="Times New Roman" w:hAnsi="Times New Roman" w:cs="Times New Roman"/>
                <w:bCs/>
              </w:rPr>
              <w:t xml:space="preserve"> sources such as woodstoves, not industrial sources</w:t>
            </w:r>
            <w:r w:rsidR="00733E4E" w:rsidRPr="00807321">
              <w:rPr>
                <w:rFonts w:ascii="Times New Roman" w:hAnsi="Times New Roman" w:cs="Times New Roman"/>
                <w:bCs/>
              </w:rPr>
              <w:t>. T</w:t>
            </w:r>
            <w:r w:rsidRPr="00807321">
              <w:rPr>
                <w:rFonts w:ascii="Times New Roman" w:hAnsi="Times New Roman" w:cs="Times New Roman"/>
                <w:bCs/>
              </w:rPr>
              <w:t>he current rule structure does not adequately address these PM</w:t>
            </w:r>
            <w:r w:rsidRPr="00807321">
              <w:rPr>
                <w:rFonts w:ascii="Times New Roman" w:hAnsi="Times New Roman" w:cs="Times New Roman"/>
                <w:bCs/>
                <w:vertAlign w:val="subscript"/>
              </w:rPr>
              <w:t>2.5</w:t>
            </w:r>
            <w:r w:rsidRPr="00807321">
              <w:rPr>
                <w:rFonts w:ascii="Times New Roman" w:hAnsi="Times New Roman" w:cs="Times New Roman"/>
                <w:bCs/>
              </w:rPr>
              <w:t xml:space="preserve"> ambient air quality problems. </w:t>
            </w:r>
            <w:r w:rsidR="000778E2" w:rsidRPr="00807321">
              <w:rPr>
                <w:rFonts w:ascii="Times New Roman" w:hAnsi="Times New Roman" w:cs="Times New Roman"/>
                <w:bCs/>
              </w:rPr>
              <w:t xml:space="preserve">In addition, </w:t>
            </w:r>
            <w:r w:rsidRPr="00807321">
              <w:rPr>
                <w:rFonts w:ascii="Times New Roman" w:hAnsi="Times New Roman" w:cs="Times New Roman"/>
                <w:bCs/>
              </w:rPr>
              <w:t xml:space="preserve">the </w:t>
            </w:r>
            <w:r w:rsidR="000778E2" w:rsidRPr="00807321">
              <w:rPr>
                <w:rFonts w:ascii="Times New Roman" w:hAnsi="Times New Roman" w:cs="Times New Roman"/>
                <w:bCs/>
              </w:rPr>
              <w:t xml:space="preserve">current </w:t>
            </w:r>
            <w:r w:rsidRPr="00807321">
              <w:rPr>
                <w:rFonts w:ascii="Times New Roman" w:hAnsi="Times New Roman" w:cs="Times New Roman"/>
                <w:bCs/>
              </w:rPr>
              <w:t xml:space="preserve">rules include modeling requirements that </w:t>
            </w:r>
            <w:r w:rsidR="000778E2" w:rsidRPr="00807321">
              <w:rPr>
                <w:rFonts w:ascii="Times New Roman" w:hAnsi="Times New Roman" w:cs="Times New Roman"/>
                <w:bCs/>
              </w:rPr>
              <w:t>can’t be met</w:t>
            </w:r>
            <w:r w:rsidR="00707F17">
              <w:rPr>
                <w:rFonts w:ascii="Times New Roman" w:hAnsi="Times New Roman" w:cs="Times New Roman"/>
                <w:bCs/>
              </w:rPr>
              <w:t>, effectively</w:t>
            </w:r>
            <w:r w:rsidR="000778E2" w:rsidRPr="00807321">
              <w:rPr>
                <w:rFonts w:ascii="Times New Roman" w:hAnsi="Times New Roman" w:cs="Times New Roman"/>
                <w:bCs/>
              </w:rPr>
              <w:t xml:space="preserve"> </w:t>
            </w:r>
            <w:r w:rsidRPr="00807321">
              <w:rPr>
                <w:rFonts w:ascii="Times New Roman" w:hAnsi="Times New Roman" w:cs="Times New Roman"/>
                <w:bCs/>
              </w:rPr>
              <w:t>creat</w:t>
            </w:r>
            <w:r w:rsidR="000778E2" w:rsidRPr="00807321">
              <w:rPr>
                <w:rFonts w:ascii="Times New Roman" w:hAnsi="Times New Roman" w:cs="Times New Roman"/>
                <w:bCs/>
              </w:rPr>
              <w:t xml:space="preserve">ing </w:t>
            </w:r>
            <w:r w:rsidRPr="00807321">
              <w:rPr>
                <w:rFonts w:ascii="Times New Roman" w:hAnsi="Times New Roman" w:cs="Times New Roman"/>
                <w:bCs/>
              </w:rPr>
              <w:t>an unnecessary construction ban</w:t>
            </w:r>
            <w:r w:rsidR="00281104" w:rsidRPr="00807321">
              <w:rPr>
                <w:rFonts w:ascii="Times New Roman" w:hAnsi="Times New Roman" w:cs="Times New Roman"/>
                <w:bCs/>
              </w:rPr>
              <w:t xml:space="preserve">. </w:t>
            </w:r>
          </w:p>
          <w:p w:rsidR="00D91B85" w:rsidRPr="00E638D3" w:rsidRDefault="00D91B85" w:rsidP="0094178E">
            <w:pPr>
              <w:ind w:left="0" w:right="18"/>
              <w:rPr>
                <w:rFonts w:ascii="Times New Roman" w:hAnsi="Times New Roman" w:cs="Times New Roman"/>
                <w:bCs/>
              </w:rPr>
            </w:pPr>
          </w:p>
          <w:p w:rsidR="0094178E" w:rsidRPr="00807321" w:rsidRDefault="007122C2" w:rsidP="0051674D">
            <w:pPr>
              <w:pStyle w:val="ListParagraph"/>
              <w:numPr>
                <w:ilvl w:val="0"/>
                <w:numId w:val="28"/>
              </w:numPr>
              <w:ind w:right="18"/>
              <w:rPr>
                <w:rFonts w:ascii="Times New Roman" w:hAnsi="Times New Roman" w:cs="Times New Roman"/>
                <w:bCs/>
              </w:rPr>
            </w:pPr>
            <w:r w:rsidRPr="00807321">
              <w:rPr>
                <w:rFonts w:ascii="Times New Roman" w:hAnsi="Times New Roman" w:cs="Times New Roman"/>
                <w:bCs/>
              </w:rPr>
              <w:t xml:space="preserve">Before less rigorous permitting requirements apply to areas cleaned up after exceeding ambient air quality standards, </w:t>
            </w:r>
            <w:r w:rsidR="0094178E" w:rsidRPr="00807321">
              <w:rPr>
                <w:rFonts w:ascii="Times New Roman" w:hAnsi="Times New Roman" w:cs="Times New Roman"/>
                <w:bCs/>
              </w:rPr>
              <w:t>EPA must redesignate that area</w:t>
            </w:r>
            <w:r w:rsidR="0019640C" w:rsidRPr="00807321">
              <w:rPr>
                <w:rFonts w:ascii="Times New Roman" w:hAnsi="Times New Roman" w:cs="Times New Roman"/>
                <w:bCs/>
              </w:rPr>
              <w:t xml:space="preserve">. </w:t>
            </w:r>
            <w:r w:rsidR="0094178E" w:rsidRPr="00807321">
              <w:rPr>
                <w:rFonts w:ascii="Times New Roman" w:hAnsi="Times New Roman" w:cs="Times New Roman"/>
                <w:bCs/>
              </w:rPr>
              <w:t>Th</w:t>
            </w:r>
            <w:r w:rsidRPr="00807321">
              <w:rPr>
                <w:rFonts w:ascii="Times New Roman" w:hAnsi="Times New Roman" w:cs="Times New Roman"/>
                <w:bCs/>
              </w:rPr>
              <w:t>e</w:t>
            </w:r>
            <w:r w:rsidR="0094178E" w:rsidRPr="00807321">
              <w:rPr>
                <w:rFonts w:ascii="Times New Roman" w:hAnsi="Times New Roman" w:cs="Times New Roman"/>
                <w:bCs/>
              </w:rPr>
              <w:t xml:space="preserve"> redesignation process can take years</w:t>
            </w:r>
            <w:r w:rsidR="0019640C" w:rsidRPr="00807321">
              <w:rPr>
                <w:rFonts w:ascii="Times New Roman" w:hAnsi="Times New Roman" w:cs="Times New Roman"/>
                <w:bCs/>
              </w:rPr>
              <w:t xml:space="preserve">. </w:t>
            </w:r>
            <w:r w:rsidR="00D4378B" w:rsidRPr="00807321">
              <w:rPr>
                <w:rFonts w:ascii="Times New Roman" w:hAnsi="Times New Roman" w:cs="Times New Roman"/>
                <w:bCs/>
              </w:rPr>
              <w:t>T</w:t>
            </w:r>
            <w:r w:rsidR="0094178E" w:rsidRPr="00807321">
              <w:rPr>
                <w:rFonts w:ascii="Times New Roman" w:hAnsi="Times New Roman" w:cs="Times New Roman"/>
                <w:bCs/>
              </w:rPr>
              <w:t>he more rigorous permitting requirements</w:t>
            </w:r>
            <w:r w:rsidR="00BE5B6B" w:rsidRPr="00807321">
              <w:rPr>
                <w:rFonts w:ascii="Times New Roman" w:hAnsi="Times New Roman" w:cs="Times New Roman"/>
                <w:bCs/>
              </w:rPr>
              <w:t>, which</w:t>
            </w:r>
            <w:r w:rsidR="0094178E" w:rsidRPr="00807321">
              <w:rPr>
                <w:rFonts w:ascii="Times New Roman" w:hAnsi="Times New Roman" w:cs="Times New Roman"/>
                <w:bCs/>
              </w:rPr>
              <w:t xml:space="preserve"> are no longer necessary</w:t>
            </w:r>
            <w:r w:rsidR="00BE5B6B" w:rsidRPr="00807321">
              <w:rPr>
                <w:rFonts w:ascii="Times New Roman" w:hAnsi="Times New Roman" w:cs="Times New Roman"/>
                <w:bCs/>
              </w:rPr>
              <w:t>, discourage economic growth in the area</w:t>
            </w:r>
            <w:r w:rsidR="0019640C" w:rsidRPr="00807321">
              <w:rPr>
                <w:rFonts w:ascii="Times New Roman" w:hAnsi="Times New Roman" w:cs="Times New Roman"/>
                <w:bCs/>
              </w:rPr>
              <w:t xml:space="preserve">. </w:t>
            </w:r>
          </w:p>
          <w:p w:rsidR="00BE5B6B" w:rsidRPr="00E638D3" w:rsidRDefault="00BE5B6B" w:rsidP="0094178E">
            <w:pPr>
              <w:ind w:left="0" w:right="18"/>
              <w:rPr>
                <w:rFonts w:ascii="Times New Roman" w:hAnsi="Times New Roman" w:cs="Times New Roman"/>
                <w:bCs/>
              </w:rPr>
            </w:pPr>
          </w:p>
          <w:p w:rsidR="0094178E" w:rsidRPr="00807321" w:rsidRDefault="00BE5B6B" w:rsidP="0051674D">
            <w:pPr>
              <w:pStyle w:val="ListParagraph"/>
              <w:numPr>
                <w:ilvl w:val="0"/>
                <w:numId w:val="28"/>
              </w:numPr>
              <w:ind w:right="18"/>
              <w:rPr>
                <w:rFonts w:ascii="Times New Roman" w:hAnsi="Times New Roman" w:cs="Times New Roman"/>
                <w:bCs/>
              </w:rPr>
            </w:pPr>
            <w:r w:rsidRPr="00807321">
              <w:rPr>
                <w:rFonts w:ascii="Times New Roman" w:hAnsi="Times New Roman" w:cs="Times New Roman"/>
                <w:bCs/>
              </w:rPr>
              <w:t>Any business that requests a significant increase in their permitted emissions must show that the increase along with any emission reductions required will improve or “benefit” the air quality in the area</w:t>
            </w:r>
            <w:r w:rsidR="0019640C" w:rsidRPr="00807321">
              <w:rPr>
                <w:rFonts w:ascii="Times New Roman" w:hAnsi="Times New Roman" w:cs="Times New Roman"/>
                <w:bCs/>
              </w:rPr>
              <w:t xml:space="preserve">. </w:t>
            </w:r>
            <w:r w:rsidR="007122C2" w:rsidRPr="00807321">
              <w:rPr>
                <w:rFonts w:ascii="Times New Roman" w:hAnsi="Times New Roman" w:cs="Times New Roman"/>
                <w:bCs/>
              </w:rPr>
              <w:t xml:space="preserve">Current </w:t>
            </w:r>
            <w:r w:rsidRPr="00807321">
              <w:rPr>
                <w:rFonts w:ascii="Times New Roman" w:hAnsi="Times New Roman" w:cs="Times New Roman"/>
                <w:bCs/>
              </w:rPr>
              <w:t xml:space="preserve">rules define this as a net air quality benefit. </w:t>
            </w:r>
            <w:r w:rsidR="007122C2" w:rsidRPr="00807321">
              <w:rPr>
                <w:rFonts w:ascii="Times New Roman" w:hAnsi="Times New Roman" w:cs="Times New Roman"/>
                <w:bCs/>
              </w:rPr>
              <w:t xml:space="preserve">The current </w:t>
            </w:r>
            <w:r w:rsidR="00820F35" w:rsidRPr="00807321">
              <w:rPr>
                <w:rFonts w:ascii="Times New Roman" w:hAnsi="Times New Roman" w:cs="Times New Roman"/>
                <w:bCs/>
              </w:rPr>
              <w:t>criteria are</w:t>
            </w:r>
            <w:r w:rsidRPr="00807321">
              <w:rPr>
                <w:rFonts w:ascii="Times New Roman" w:hAnsi="Times New Roman" w:cs="Times New Roman"/>
                <w:bCs/>
              </w:rPr>
              <w:t xml:space="preserve"> impossible to meet unless the increasing and offsetting businesses are co-located</w:t>
            </w:r>
            <w:r w:rsidR="00DF1042" w:rsidRPr="00807321">
              <w:rPr>
                <w:rFonts w:ascii="Times New Roman" w:hAnsi="Times New Roman" w:cs="Times New Roman"/>
                <w:bCs/>
              </w:rPr>
              <w:t>.</w:t>
            </w:r>
            <w:r w:rsidR="00D91B85" w:rsidRPr="00807321">
              <w:rPr>
                <w:rFonts w:ascii="Times New Roman" w:hAnsi="Times New Roman" w:cs="Times New Roman"/>
                <w:bCs/>
              </w:rPr>
              <w:t xml:space="preserve"> </w:t>
            </w:r>
            <w:r w:rsidR="00DF1042" w:rsidRPr="00807321">
              <w:rPr>
                <w:rFonts w:ascii="Times New Roman" w:hAnsi="Times New Roman" w:cs="Times New Roman"/>
                <w:bCs/>
              </w:rPr>
              <w:t xml:space="preserve">This prevents other potentially more beneficial local air pollution reduction projects from occurring and </w:t>
            </w:r>
            <w:r w:rsidR="00707F17">
              <w:rPr>
                <w:rFonts w:ascii="Times New Roman" w:hAnsi="Times New Roman" w:cs="Times New Roman"/>
                <w:bCs/>
              </w:rPr>
              <w:t xml:space="preserve">effectively </w:t>
            </w:r>
            <w:r w:rsidR="00DF1042" w:rsidRPr="00807321">
              <w:rPr>
                <w:rFonts w:ascii="Times New Roman" w:hAnsi="Times New Roman" w:cs="Times New Roman"/>
                <w:bCs/>
              </w:rPr>
              <w:t xml:space="preserve">creates </w:t>
            </w:r>
            <w:r w:rsidR="00D91B85" w:rsidRPr="00807321">
              <w:rPr>
                <w:rFonts w:ascii="Times New Roman" w:hAnsi="Times New Roman" w:cs="Times New Roman"/>
                <w:bCs/>
              </w:rPr>
              <w:t xml:space="preserve">an unnecessary construction ban. </w:t>
            </w:r>
            <w:r w:rsidR="00A1795E" w:rsidRPr="00807321">
              <w:rPr>
                <w:rFonts w:ascii="Times New Roman" w:hAnsi="Times New Roman" w:cs="Times New Roman"/>
                <w:bCs/>
              </w:rPr>
              <w:t xml:space="preserve">The proposed rules would </w:t>
            </w:r>
            <w:r w:rsidR="001E3F8A" w:rsidRPr="00807321">
              <w:rPr>
                <w:rFonts w:ascii="Times New Roman" w:hAnsi="Times New Roman" w:cs="Times New Roman"/>
                <w:bCs/>
              </w:rPr>
              <w:t>fix that problem</w:t>
            </w:r>
            <w:r w:rsidR="0019640C" w:rsidRPr="00807321">
              <w:rPr>
                <w:rFonts w:ascii="Times New Roman" w:hAnsi="Times New Roman" w:cs="Times New Roman"/>
                <w:bCs/>
              </w:rPr>
              <w:t xml:space="preserve">. </w:t>
            </w:r>
          </w:p>
          <w:p w:rsidR="0094178E" w:rsidRPr="00E638D3" w:rsidRDefault="0094178E" w:rsidP="0094178E">
            <w:pPr>
              <w:ind w:left="0" w:right="18"/>
              <w:rPr>
                <w:rFonts w:ascii="Times New Roman" w:hAnsi="Times New Roman" w:cs="Times New Roman"/>
                <w:bCs/>
              </w:rPr>
            </w:pPr>
          </w:p>
          <w:p w:rsidR="006E6F7E" w:rsidRPr="00807321" w:rsidRDefault="001E3F8A" w:rsidP="0051674D">
            <w:pPr>
              <w:pStyle w:val="ListParagraph"/>
              <w:numPr>
                <w:ilvl w:val="0"/>
                <w:numId w:val="28"/>
              </w:numPr>
              <w:ind w:right="18"/>
              <w:rPr>
                <w:rFonts w:ascii="Times New Roman" w:eastAsia="Times New Roman" w:hAnsi="Times New Roman" w:cs="Times New Roman"/>
              </w:rPr>
            </w:pPr>
            <w:r w:rsidRPr="00807321">
              <w:rPr>
                <w:rFonts w:ascii="Times New Roman" w:hAnsi="Times New Roman" w:cs="Times New Roman"/>
                <w:bCs/>
              </w:rPr>
              <w:t xml:space="preserve">If construction approved under the New Source Review program is delayed for good cause, an </w:t>
            </w:r>
            <w:r w:rsidR="0094178E" w:rsidRPr="00807321">
              <w:rPr>
                <w:rFonts w:ascii="Times New Roman" w:hAnsi="Times New Roman" w:cs="Times New Roman"/>
                <w:bCs/>
              </w:rPr>
              <w:t xml:space="preserve">extension </w:t>
            </w:r>
            <w:r w:rsidR="00F80BB5" w:rsidRPr="00807321">
              <w:rPr>
                <w:rFonts w:ascii="Times New Roman" w:hAnsi="Times New Roman" w:cs="Times New Roman"/>
                <w:bCs/>
              </w:rPr>
              <w:t xml:space="preserve">may </w:t>
            </w:r>
            <w:r w:rsidRPr="00807321">
              <w:rPr>
                <w:rFonts w:ascii="Times New Roman" w:hAnsi="Times New Roman" w:cs="Times New Roman"/>
                <w:bCs/>
              </w:rPr>
              <w:t>be granted</w:t>
            </w:r>
            <w:r w:rsidR="00F80BB5" w:rsidRPr="00807321">
              <w:rPr>
                <w:rFonts w:ascii="Times New Roman" w:hAnsi="Times New Roman" w:cs="Times New Roman"/>
                <w:bCs/>
              </w:rPr>
              <w:t xml:space="preserve"> but there are no criteria in the </w:t>
            </w:r>
            <w:r w:rsidR="00707F17">
              <w:rPr>
                <w:rFonts w:ascii="Times New Roman" w:hAnsi="Times New Roman" w:cs="Times New Roman"/>
                <w:bCs/>
              </w:rPr>
              <w:t xml:space="preserve">current </w:t>
            </w:r>
            <w:r w:rsidR="00F80BB5" w:rsidRPr="00807321">
              <w:rPr>
                <w:rFonts w:ascii="Times New Roman" w:hAnsi="Times New Roman" w:cs="Times New Roman"/>
                <w:bCs/>
              </w:rPr>
              <w:t>rules</w:t>
            </w:r>
            <w:r w:rsidR="00707F17">
              <w:rPr>
                <w:rFonts w:ascii="Times New Roman" w:hAnsi="Times New Roman" w:cs="Times New Roman"/>
                <w:bCs/>
              </w:rPr>
              <w:t xml:space="preserve">.  </w:t>
            </w:r>
          </w:p>
        </w:tc>
      </w:tr>
      <w:tr w:rsidR="0094178E"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1E3F8A" w:rsidRPr="00E638D3" w:rsidRDefault="0094178E" w:rsidP="00D61813">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lastRenderedPageBreak/>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296CD3" w:rsidRPr="0051674D" w:rsidRDefault="0094178E" w:rsidP="0051674D">
            <w:pPr>
              <w:pStyle w:val="ListParagraph"/>
              <w:numPr>
                <w:ilvl w:val="0"/>
                <w:numId w:val="29"/>
              </w:numPr>
              <w:ind w:right="18"/>
              <w:rPr>
                <w:rFonts w:ascii="Times New Roman" w:eastAsia="Times New Roman" w:hAnsi="Times New Roman" w:cs="Times New Roman"/>
              </w:rPr>
            </w:pPr>
            <w:r w:rsidRPr="0051674D">
              <w:rPr>
                <w:rFonts w:ascii="Times New Roman" w:eastAsia="Times New Roman" w:hAnsi="Times New Roman" w:cs="Times New Roman"/>
              </w:rPr>
              <w:t xml:space="preserve">To solve these problems, </w:t>
            </w:r>
            <w:r w:rsidR="00296CD3" w:rsidRPr="0051674D">
              <w:rPr>
                <w:rFonts w:ascii="Times New Roman" w:eastAsia="Times New Roman" w:hAnsi="Times New Roman" w:cs="Times New Roman"/>
              </w:rPr>
              <w:t xml:space="preserve">the proposed rules would change the definition of a major source to match EPA’s definition </w:t>
            </w:r>
            <w:r w:rsidR="00707F17">
              <w:rPr>
                <w:rFonts w:ascii="Times New Roman" w:eastAsia="Times New Roman" w:hAnsi="Times New Roman" w:cs="Times New Roman"/>
              </w:rPr>
              <w:t xml:space="preserve">and provide different </w:t>
            </w:r>
            <w:r w:rsidR="00296CD3" w:rsidRPr="0051674D">
              <w:rPr>
                <w:rFonts w:ascii="Times New Roman" w:eastAsia="Times New Roman" w:hAnsi="Times New Roman" w:cs="Times New Roman"/>
              </w:rPr>
              <w:t xml:space="preserve">requirements for small and large businesses. The proposed program name for smaller businesses is ‘State New Source Review.’ </w:t>
            </w:r>
            <w:r w:rsidR="00296CD3" w:rsidRPr="0051674D">
              <w:rPr>
                <w:rFonts w:ascii="Times New Roman" w:eastAsia="Times New Roman" w:hAnsi="Times New Roman" w:cs="Times New Roman"/>
                <w:bCs/>
              </w:rPr>
              <w:t xml:space="preserve">This proposal would provide the needed flexibility for smaller businesses to implement the </w:t>
            </w:r>
            <w:r w:rsidR="00707F17">
              <w:rPr>
                <w:rFonts w:ascii="Times New Roman" w:eastAsia="Times New Roman" w:hAnsi="Times New Roman" w:cs="Times New Roman"/>
                <w:bCs/>
              </w:rPr>
              <w:t xml:space="preserve">other proposed </w:t>
            </w:r>
            <w:r w:rsidR="00296CD3" w:rsidRPr="0051674D">
              <w:rPr>
                <w:rFonts w:ascii="Times New Roman" w:eastAsia="Times New Roman" w:hAnsi="Times New Roman" w:cs="Times New Roman"/>
                <w:bCs/>
              </w:rPr>
              <w:t>changes, which cannot be granted to larger businesses because of EPA requirements.</w:t>
            </w:r>
          </w:p>
          <w:p w:rsidR="00296CD3" w:rsidRDefault="00296CD3" w:rsidP="00304225">
            <w:pPr>
              <w:ind w:left="0" w:right="18"/>
              <w:rPr>
                <w:rFonts w:ascii="Times New Roman" w:eastAsia="Times New Roman" w:hAnsi="Times New Roman" w:cs="Times New Roman"/>
              </w:rPr>
            </w:pPr>
          </w:p>
          <w:p w:rsidR="00304225" w:rsidRPr="00E638D3" w:rsidRDefault="00296CD3" w:rsidP="0051674D">
            <w:pPr>
              <w:ind w:left="312" w:right="18"/>
              <w:rPr>
                <w:rFonts w:ascii="Times New Roman" w:eastAsia="Times New Roman" w:hAnsi="Times New Roman" w:cs="Times New Roman"/>
              </w:rPr>
            </w:pPr>
            <w:r>
              <w:rPr>
                <w:rFonts w:ascii="Times New Roman" w:eastAsia="Times New Roman" w:hAnsi="Times New Roman" w:cs="Times New Roman"/>
              </w:rPr>
              <w:t>T</w:t>
            </w:r>
            <w:r w:rsidR="006928FB">
              <w:rPr>
                <w:rFonts w:ascii="Times New Roman" w:eastAsia="Times New Roman" w:hAnsi="Times New Roman" w:cs="Times New Roman"/>
              </w:rPr>
              <w:t>he proposed rules</w:t>
            </w:r>
            <w:r w:rsidR="00304225" w:rsidRPr="00E638D3">
              <w:rPr>
                <w:rFonts w:ascii="Times New Roman" w:eastAsia="Times New Roman" w:hAnsi="Times New Roman" w:cs="Times New Roman"/>
              </w:rPr>
              <w:t xml:space="preserve"> provide incentives for new or modified businesses </w:t>
            </w:r>
            <w:r w:rsidR="006928FB">
              <w:rPr>
                <w:rFonts w:ascii="Times New Roman" w:eastAsia="Times New Roman" w:hAnsi="Times New Roman" w:cs="Times New Roman"/>
              </w:rPr>
              <w:t xml:space="preserve">to </w:t>
            </w:r>
            <w:r w:rsidR="00304225" w:rsidRPr="00E638D3">
              <w:rPr>
                <w:rFonts w:ascii="Times New Roman" w:eastAsia="Times New Roman" w:hAnsi="Times New Roman" w:cs="Times New Roman"/>
              </w:rPr>
              <w:t>help address ambient air quality problems</w:t>
            </w:r>
            <w:r w:rsidR="006928FB">
              <w:rPr>
                <w:rFonts w:ascii="Times New Roman" w:eastAsia="Times New Roman" w:hAnsi="Times New Roman" w:cs="Times New Roman"/>
              </w:rPr>
              <w:t xml:space="preserve">. The incentive </w:t>
            </w:r>
            <w:r w:rsidR="00707F17">
              <w:rPr>
                <w:rFonts w:ascii="Times New Roman" w:eastAsia="Times New Roman" w:hAnsi="Times New Roman" w:cs="Times New Roman"/>
              </w:rPr>
              <w:t xml:space="preserve">encourages </w:t>
            </w:r>
            <w:r w:rsidR="00304225" w:rsidRPr="00E638D3">
              <w:rPr>
                <w:rFonts w:ascii="Times New Roman" w:eastAsia="Times New Roman" w:hAnsi="Times New Roman" w:cs="Times New Roman"/>
              </w:rPr>
              <w:t>more emission reductions</w:t>
            </w:r>
            <w:r w:rsidR="00CB06CD">
              <w:rPr>
                <w:rFonts w:ascii="Times New Roman" w:eastAsia="Times New Roman" w:hAnsi="Times New Roman" w:cs="Times New Roman"/>
              </w:rPr>
              <w:t xml:space="preserve"> </w:t>
            </w:r>
            <w:r w:rsidR="00304225" w:rsidRPr="00E638D3">
              <w:rPr>
                <w:rFonts w:ascii="Times New Roman" w:eastAsia="Times New Roman" w:hAnsi="Times New Roman" w:cs="Times New Roman"/>
              </w:rPr>
              <w:t>from priority sources – the sources that caus</w:t>
            </w:r>
            <w:r w:rsidR="00CB06CD">
              <w:rPr>
                <w:rFonts w:ascii="Times New Roman" w:eastAsia="Times New Roman" w:hAnsi="Times New Roman" w:cs="Times New Roman"/>
              </w:rPr>
              <w:t>e</w:t>
            </w:r>
            <w:r w:rsidR="00304225" w:rsidRPr="00E638D3">
              <w:rPr>
                <w:rFonts w:ascii="Times New Roman" w:eastAsia="Times New Roman" w:hAnsi="Times New Roman" w:cs="Times New Roman"/>
              </w:rPr>
              <w:t xml:space="preserve"> the problem in the local area</w:t>
            </w:r>
            <w:r w:rsidR="00281104">
              <w:rPr>
                <w:rFonts w:ascii="Times New Roman" w:eastAsia="Times New Roman" w:hAnsi="Times New Roman" w:cs="Times New Roman"/>
              </w:rPr>
              <w:t xml:space="preserve">. </w:t>
            </w:r>
            <w:r w:rsidR="00304225" w:rsidRPr="00E638D3">
              <w:rPr>
                <w:rFonts w:ascii="Times New Roman" w:eastAsia="Times New Roman" w:hAnsi="Times New Roman" w:cs="Times New Roman"/>
              </w:rPr>
              <w:t xml:space="preserve">If the new or modified business does not use emission reductions from priority sources, </w:t>
            </w:r>
            <w:r w:rsidR="00CB06CD">
              <w:rPr>
                <w:rFonts w:ascii="Times New Roman" w:eastAsia="Times New Roman" w:hAnsi="Times New Roman" w:cs="Times New Roman"/>
              </w:rPr>
              <w:t>this proposal would</w:t>
            </w:r>
            <w:r w:rsidR="00774706">
              <w:rPr>
                <w:rFonts w:ascii="Times New Roman" w:eastAsia="Times New Roman" w:hAnsi="Times New Roman" w:cs="Times New Roman"/>
              </w:rPr>
              <w:t xml:space="preserve"> maintain or</w:t>
            </w:r>
            <w:r w:rsidR="00304225" w:rsidRPr="00E638D3">
              <w:rPr>
                <w:rFonts w:ascii="Times New Roman" w:eastAsia="Times New Roman" w:hAnsi="Times New Roman" w:cs="Times New Roman"/>
              </w:rPr>
              <w:t xml:space="preserve"> raise the current offset ratios</w:t>
            </w:r>
            <w:r>
              <w:rPr>
                <w:rFonts w:ascii="Times New Roman" w:eastAsia="Times New Roman" w:hAnsi="Times New Roman" w:cs="Times New Roman"/>
              </w:rPr>
              <w:t>,</w:t>
            </w:r>
            <w:r w:rsidR="007E3BFD">
              <w:rPr>
                <w:rFonts w:ascii="Times New Roman" w:eastAsia="Times New Roman" w:hAnsi="Times New Roman" w:cs="Times New Roman"/>
              </w:rPr>
              <w:t xml:space="preserve"> meaning the</w:t>
            </w:r>
            <w:r w:rsidR="00CB06CD">
              <w:rPr>
                <w:rFonts w:ascii="Times New Roman" w:eastAsia="Times New Roman" w:hAnsi="Times New Roman" w:cs="Times New Roman"/>
              </w:rPr>
              <w:t xml:space="preserve"> </w:t>
            </w:r>
            <w:r w:rsidR="00EC0C81" w:rsidRPr="00A47F95">
              <w:rPr>
                <w:rFonts w:ascii="Times New Roman" w:eastAsia="Times New Roman" w:hAnsi="Times New Roman" w:cs="Times New Roman"/>
              </w:rPr>
              <w:t>business</w:t>
            </w:r>
            <w:r w:rsidR="007E3BFD" w:rsidRPr="00A47F95">
              <w:rPr>
                <w:rFonts w:ascii="Times New Roman" w:eastAsia="Times New Roman" w:hAnsi="Times New Roman" w:cs="Times New Roman"/>
              </w:rPr>
              <w:t xml:space="preserve"> </w:t>
            </w:r>
            <w:r w:rsidR="00774706" w:rsidRPr="00A47F95">
              <w:rPr>
                <w:rFonts w:ascii="Times New Roman" w:eastAsia="Times New Roman" w:hAnsi="Times New Roman" w:cs="Times New Roman"/>
              </w:rPr>
              <w:t>m</w:t>
            </w:r>
            <w:r w:rsidR="00774706">
              <w:rPr>
                <w:rFonts w:ascii="Times New Roman" w:eastAsia="Times New Roman" w:hAnsi="Times New Roman" w:cs="Times New Roman"/>
              </w:rPr>
              <w:t xml:space="preserve">ay </w:t>
            </w:r>
            <w:r w:rsidR="007E3BFD">
              <w:rPr>
                <w:rFonts w:ascii="Times New Roman" w:eastAsia="Times New Roman" w:hAnsi="Times New Roman" w:cs="Times New Roman"/>
              </w:rPr>
              <w:t xml:space="preserve">need to reduce more emissions </w:t>
            </w:r>
            <w:r w:rsidR="00CA507D">
              <w:rPr>
                <w:rFonts w:ascii="Times New Roman" w:eastAsia="Times New Roman" w:hAnsi="Times New Roman" w:cs="Times New Roman"/>
              </w:rPr>
              <w:t xml:space="preserve">than </w:t>
            </w:r>
            <w:r w:rsidR="007E3BFD">
              <w:rPr>
                <w:rFonts w:ascii="Times New Roman" w:eastAsia="Times New Roman" w:hAnsi="Times New Roman" w:cs="Times New Roman"/>
              </w:rPr>
              <w:t>they would generate</w:t>
            </w:r>
            <w:r w:rsidR="0019640C">
              <w:rPr>
                <w:rFonts w:ascii="Times New Roman" w:eastAsia="Times New Roman" w:hAnsi="Times New Roman" w:cs="Times New Roman"/>
              </w:rPr>
              <w:t xml:space="preserve">. </w:t>
            </w:r>
          </w:p>
          <w:p w:rsidR="00304225" w:rsidRPr="00E638D3" w:rsidRDefault="00304225" w:rsidP="00A413FE">
            <w:pPr>
              <w:ind w:left="0" w:right="18"/>
              <w:rPr>
                <w:rFonts w:ascii="Times New Roman" w:eastAsia="Times New Roman" w:hAnsi="Times New Roman" w:cs="Times New Roman"/>
              </w:rPr>
            </w:pPr>
          </w:p>
          <w:p w:rsidR="006928FB" w:rsidRPr="0051674D" w:rsidRDefault="00CB06CD" w:rsidP="0051674D">
            <w:pPr>
              <w:pStyle w:val="ListParagraph"/>
              <w:numPr>
                <w:ilvl w:val="0"/>
                <w:numId w:val="29"/>
              </w:numPr>
              <w:ind w:right="18"/>
              <w:rPr>
                <w:rFonts w:ascii="Times New Roman" w:eastAsia="Times New Roman" w:hAnsi="Times New Roman" w:cs="Times New Roman"/>
              </w:rPr>
            </w:pPr>
            <w:r w:rsidRPr="0051674D">
              <w:rPr>
                <w:rFonts w:ascii="Times New Roman" w:eastAsia="Times New Roman" w:hAnsi="Times New Roman" w:cs="Times New Roman"/>
              </w:rPr>
              <w:lastRenderedPageBreak/>
              <w:t>T</w:t>
            </w:r>
            <w:r w:rsidR="006928FB" w:rsidRPr="0051674D">
              <w:rPr>
                <w:rFonts w:ascii="Times New Roman" w:eastAsia="Times New Roman" w:hAnsi="Times New Roman" w:cs="Times New Roman"/>
              </w:rPr>
              <w:t xml:space="preserve">he proposed rules would </w:t>
            </w:r>
            <w:r w:rsidR="0094178E" w:rsidRPr="0051674D">
              <w:rPr>
                <w:rFonts w:ascii="Times New Roman" w:eastAsia="Times New Roman" w:hAnsi="Times New Roman" w:cs="Times New Roman"/>
              </w:rPr>
              <w:t>esta</w:t>
            </w:r>
            <w:r w:rsidR="00707F17">
              <w:rPr>
                <w:rFonts w:ascii="Times New Roman" w:eastAsia="Times New Roman" w:hAnsi="Times New Roman" w:cs="Times New Roman"/>
              </w:rPr>
              <w:t>blish two new transitional area</w:t>
            </w:r>
            <w:r w:rsidR="006928FB" w:rsidRPr="0051674D">
              <w:rPr>
                <w:rFonts w:ascii="Times New Roman" w:eastAsia="Times New Roman" w:hAnsi="Times New Roman" w:cs="Times New Roman"/>
              </w:rPr>
              <w:t xml:space="preserve"> designat</w:t>
            </w:r>
            <w:r w:rsidR="00707F17">
              <w:rPr>
                <w:rFonts w:ascii="Times New Roman" w:eastAsia="Times New Roman" w:hAnsi="Times New Roman" w:cs="Times New Roman"/>
              </w:rPr>
              <w:t>ions.  Such areas would be designated</w:t>
            </w:r>
            <w:r w:rsidR="006928FB" w:rsidRPr="0051674D">
              <w:rPr>
                <w:rFonts w:ascii="Times New Roman" w:eastAsia="Times New Roman" w:hAnsi="Times New Roman" w:cs="Times New Roman"/>
              </w:rPr>
              <w:t xml:space="preserve"> by the Environmental Quality Commission, not EPA. This change, along with the change to the definition of major source, </w:t>
            </w:r>
            <w:r w:rsidRPr="0051674D">
              <w:rPr>
                <w:rFonts w:ascii="Times New Roman" w:eastAsia="Times New Roman" w:hAnsi="Times New Roman" w:cs="Times New Roman"/>
              </w:rPr>
              <w:t>would</w:t>
            </w:r>
            <w:r w:rsidR="006928FB" w:rsidRPr="0051674D">
              <w:rPr>
                <w:rFonts w:ascii="Times New Roman" w:eastAsia="Times New Roman" w:hAnsi="Times New Roman" w:cs="Times New Roman"/>
              </w:rPr>
              <w:t xml:space="preserve"> allow more flexibility in permitting smaller businesses</w:t>
            </w:r>
            <w:r w:rsidR="006928FB" w:rsidRPr="0051674D">
              <w:rPr>
                <w:rFonts w:ascii="Times New Roman" w:eastAsia="Times New Roman" w:hAnsi="Times New Roman" w:cs="Times New Roman"/>
                <w:bCs/>
              </w:rPr>
              <w:t xml:space="preserve"> while still protecting air quality</w:t>
            </w:r>
            <w:r w:rsidR="006928FB" w:rsidRPr="0051674D">
              <w:rPr>
                <w:rFonts w:ascii="Times New Roman" w:eastAsia="Times New Roman" w:hAnsi="Times New Roman" w:cs="Times New Roman"/>
              </w:rPr>
              <w:t xml:space="preserve">. The two new </w:t>
            </w:r>
            <w:r w:rsidRPr="0051674D">
              <w:rPr>
                <w:rFonts w:ascii="Times New Roman" w:eastAsia="Times New Roman" w:hAnsi="Times New Roman" w:cs="Times New Roman"/>
              </w:rPr>
              <w:t>t</w:t>
            </w:r>
            <w:r w:rsidR="006928FB" w:rsidRPr="0051674D">
              <w:rPr>
                <w:rFonts w:ascii="Times New Roman" w:eastAsia="Times New Roman" w:hAnsi="Times New Roman" w:cs="Times New Roman"/>
              </w:rPr>
              <w:t>ransitional areas would be:</w:t>
            </w:r>
          </w:p>
          <w:p w:rsidR="003539AD" w:rsidRDefault="00EC0C81" w:rsidP="0051674D">
            <w:pPr>
              <w:pStyle w:val="ListParagraph"/>
              <w:numPr>
                <w:ilvl w:val="0"/>
                <w:numId w:val="21"/>
              </w:numPr>
              <w:spacing w:after="120"/>
              <w:ind w:right="14"/>
              <w:contextualSpacing w:val="0"/>
              <w:rPr>
                <w:rFonts w:ascii="Times New Roman" w:eastAsia="Times New Roman" w:hAnsi="Times New Roman" w:cs="Times New Roman"/>
              </w:rPr>
            </w:pPr>
            <w:r w:rsidRPr="00EC0C81">
              <w:rPr>
                <w:rFonts w:ascii="Times New Roman" w:eastAsia="Times New Roman" w:hAnsi="Times New Roman" w:cs="Times New Roman"/>
              </w:rPr>
              <w:t xml:space="preserve">Sustainment areas designed to prevent </w:t>
            </w:r>
            <w:r w:rsidR="00707F17">
              <w:rPr>
                <w:rFonts w:ascii="Times New Roman" w:eastAsia="Times New Roman" w:hAnsi="Times New Roman" w:cs="Times New Roman"/>
              </w:rPr>
              <w:t xml:space="preserve">attainment </w:t>
            </w:r>
            <w:r w:rsidRPr="00EC0C81">
              <w:rPr>
                <w:rFonts w:ascii="Times New Roman" w:eastAsia="Times New Roman" w:hAnsi="Times New Roman" w:cs="Times New Roman"/>
              </w:rPr>
              <w:t xml:space="preserve">areas from becoming nonattainment areas. </w:t>
            </w:r>
          </w:p>
          <w:p w:rsidR="003539AD" w:rsidRDefault="00EC0C81" w:rsidP="0051674D">
            <w:pPr>
              <w:pStyle w:val="ListParagraph"/>
              <w:numPr>
                <w:ilvl w:val="0"/>
                <w:numId w:val="20"/>
              </w:numPr>
              <w:ind w:right="18"/>
              <w:rPr>
                <w:rFonts w:ascii="Times New Roman" w:eastAsia="Times New Roman" w:hAnsi="Times New Roman" w:cs="Times New Roman"/>
              </w:rPr>
            </w:pPr>
            <w:r w:rsidRPr="00EC0C81">
              <w:rPr>
                <w:rFonts w:ascii="Times New Roman" w:eastAsia="Times New Roman" w:hAnsi="Times New Roman" w:cs="Times New Roman"/>
              </w:rPr>
              <w:t xml:space="preserve">Reattainment areas </w:t>
            </w:r>
            <w:r w:rsidR="00CB06CD">
              <w:rPr>
                <w:rFonts w:ascii="Times New Roman" w:eastAsia="Times New Roman" w:hAnsi="Times New Roman" w:cs="Times New Roman"/>
              </w:rPr>
              <w:t xml:space="preserve">to </w:t>
            </w:r>
            <w:r w:rsidRPr="00EC0C81">
              <w:rPr>
                <w:rFonts w:ascii="Times New Roman" w:eastAsia="Times New Roman" w:hAnsi="Times New Roman" w:cs="Times New Roman"/>
              </w:rPr>
              <w:t xml:space="preserve">help transition </w:t>
            </w:r>
            <w:r w:rsidR="00707F17">
              <w:rPr>
                <w:rFonts w:ascii="Times New Roman" w:eastAsia="Times New Roman" w:hAnsi="Times New Roman" w:cs="Times New Roman"/>
              </w:rPr>
              <w:t xml:space="preserve">nonattainment </w:t>
            </w:r>
            <w:r w:rsidRPr="00EC0C81">
              <w:rPr>
                <w:rFonts w:ascii="Times New Roman" w:eastAsia="Times New Roman" w:hAnsi="Times New Roman" w:cs="Times New Roman"/>
              </w:rPr>
              <w:t>area</w:t>
            </w:r>
            <w:r w:rsidR="00707F17">
              <w:rPr>
                <w:rFonts w:ascii="Times New Roman" w:eastAsia="Times New Roman" w:hAnsi="Times New Roman" w:cs="Times New Roman"/>
              </w:rPr>
              <w:t>s</w:t>
            </w:r>
            <w:r w:rsidRPr="00EC0C81">
              <w:rPr>
                <w:rFonts w:ascii="Times New Roman" w:eastAsia="Times New Roman" w:hAnsi="Times New Roman" w:cs="Times New Roman"/>
              </w:rPr>
              <w:t xml:space="preserve"> back to attainment before the EPA redesignation. </w:t>
            </w:r>
          </w:p>
          <w:p w:rsidR="006928FB" w:rsidRDefault="006928FB" w:rsidP="00A413FE">
            <w:pPr>
              <w:ind w:left="0" w:right="18"/>
              <w:rPr>
                <w:rFonts w:ascii="Times New Roman" w:eastAsia="Times New Roman" w:hAnsi="Times New Roman" w:cs="Times New Roman"/>
              </w:rPr>
            </w:pPr>
          </w:p>
          <w:p w:rsidR="00E84ED8" w:rsidRPr="0051674D" w:rsidRDefault="00104859" w:rsidP="0051674D">
            <w:pPr>
              <w:pStyle w:val="ListParagraph"/>
              <w:numPr>
                <w:ilvl w:val="0"/>
                <w:numId w:val="29"/>
              </w:numPr>
              <w:ind w:right="18"/>
              <w:rPr>
                <w:rFonts w:ascii="Times New Roman" w:eastAsia="Times New Roman" w:hAnsi="Times New Roman" w:cs="Times New Roman"/>
              </w:rPr>
            </w:pPr>
            <w:r w:rsidRPr="0051674D">
              <w:rPr>
                <w:rFonts w:ascii="Times New Roman" w:eastAsia="Times New Roman" w:hAnsi="Times New Roman" w:cs="Times New Roman"/>
              </w:rPr>
              <w:t xml:space="preserve">The proposed rules would change the </w:t>
            </w:r>
            <w:r w:rsidR="00707F17">
              <w:rPr>
                <w:rFonts w:ascii="Times New Roman" w:eastAsia="Times New Roman" w:hAnsi="Times New Roman" w:cs="Times New Roman"/>
              </w:rPr>
              <w:t>n</w:t>
            </w:r>
            <w:r w:rsidRPr="0051674D">
              <w:rPr>
                <w:rFonts w:ascii="Times New Roman" w:eastAsia="Times New Roman" w:hAnsi="Times New Roman" w:cs="Times New Roman"/>
              </w:rPr>
              <w:t xml:space="preserve">et </w:t>
            </w:r>
            <w:r w:rsidR="00707F17">
              <w:rPr>
                <w:rFonts w:ascii="Times New Roman" w:eastAsia="Times New Roman" w:hAnsi="Times New Roman" w:cs="Times New Roman"/>
              </w:rPr>
              <w:t>a</w:t>
            </w:r>
            <w:r w:rsidRPr="0051674D">
              <w:rPr>
                <w:rFonts w:ascii="Times New Roman" w:eastAsia="Times New Roman" w:hAnsi="Times New Roman" w:cs="Times New Roman"/>
              </w:rPr>
              <w:t xml:space="preserve">ir </w:t>
            </w:r>
            <w:r w:rsidR="00707F17">
              <w:rPr>
                <w:rFonts w:ascii="Times New Roman" w:eastAsia="Times New Roman" w:hAnsi="Times New Roman" w:cs="Times New Roman"/>
              </w:rPr>
              <w:t>q</w:t>
            </w:r>
            <w:r w:rsidRPr="0051674D">
              <w:rPr>
                <w:rFonts w:ascii="Times New Roman" w:eastAsia="Times New Roman" w:hAnsi="Times New Roman" w:cs="Times New Roman"/>
              </w:rPr>
              <w:t xml:space="preserve">uality </w:t>
            </w:r>
            <w:r w:rsidR="00707F17">
              <w:rPr>
                <w:rFonts w:ascii="Times New Roman" w:eastAsia="Times New Roman" w:hAnsi="Times New Roman" w:cs="Times New Roman"/>
              </w:rPr>
              <w:t>b</w:t>
            </w:r>
            <w:r w:rsidRPr="0051674D">
              <w:rPr>
                <w:rFonts w:ascii="Times New Roman" w:eastAsia="Times New Roman" w:hAnsi="Times New Roman" w:cs="Times New Roman"/>
              </w:rPr>
              <w:t>enefit</w:t>
            </w:r>
            <w:r w:rsidR="00707F17">
              <w:rPr>
                <w:rFonts w:ascii="Times New Roman" w:eastAsia="Times New Roman" w:hAnsi="Times New Roman" w:cs="Times New Roman"/>
              </w:rPr>
              <w:t xml:space="preserve"> requirements</w:t>
            </w:r>
            <w:r w:rsidR="00E84ED8" w:rsidRPr="0051674D">
              <w:rPr>
                <w:rFonts w:ascii="Times New Roman" w:eastAsia="Times New Roman" w:hAnsi="Times New Roman" w:cs="Times New Roman"/>
              </w:rPr>
              <w:t>,</w:t>
            </w:r>
            <w:r w:rsidRPr="0051674D">
              <w:rPr>
                <w:rFonts w:ascii="Times New Roman" w:eastAsia="Times New Roman" w:hAnsi="Times New Roman" w:cs="Times New Roman"/>
              </w:rPr>
              <w:t xml:space="preserve"> </w:t>
            </w:r>
            <w:r w:rsidR="00E84ED8" w:rsidRPr="0051674D">
              <w:rPr>
                <w:rFonts w:ascii="Times New Roman" w:eastAsia="Times New Roman" w:hAnsi="Times New Roman" w:cs="Times New Roman"/>
              </w:rPr>
              <w:t>an</w:t>
            </w:r>
            <w:r w:rsidR="0094178E" w:rsidRPr="0051674D">
              <w:rPr>
                <w:rFonts w:ascii="Times New Roman" w:eastAsia="Times New Roman" w:hAnsi="Times New Roman" w:cs="Times New Roman"/>
              </w:rPr>
              <w:t xml:space="preserve"> aspect of the New Source Review program</w:t>
            </w:r>
            <w:r w:rsidR="00E84ED8" w:rsidRPr="0051674D">
              <w:rPr>
                <w:rFonts w:ascii="Times New Roman" w:eastAsia="Times New Roman" w:hAnsi="Times New Roman" w:cs="Times New Roman"/>
              </w:rPr>
              <w:t>, to ensure air quality is protected</w:t>
            </w:r>
            <w:r w:rsidR="00BE2CB0" w:rsidRPr="0051674D">
              <w:rPr>
                <w:rFonts w:ascii="Times New Roman" w:eastAsia="Times New Roman" w:hAnsi="Times New Roman" w:cs="Times New Roman"/>
              </w:rPr>
              <w:t xml:space="preserve"> while fixing </w:t>
            </w:r>
            <w:r w:rsidR="00E84ED8" w:rsidRPr="0051674D">
              <w:rPr>
                <w:rFonts w:ascii="Times New Roman" w:eastAsia="Times New Roman" w:hAnsi="Times New Roman" w:cs="Times New Roman"/>
              </w:rPr>
              <w:t>flaws discovered with the current modeling criteria.</w:t>
            </w:r>
          </w:p>
          <w:p w:rsidR="00E84ED8" w:rsidRPr="00E638D3" w:rsidRDefault="00E84ED8" w:rsidP="00E84ED8">
            <w:pPr>
              <w:ind w:left="0" w:right="18"/>
              <w:rPr>
                <w:rFonts w:ascii="Times New Roman" w:eastAsia="Times New Roman" w:hAnsi="Times New Roman" w:cs="Times New Roman"/>
              </w:rPr>
            </w:pPr>
          </w:p>
          <w:p w:rsidR="00707F17" w:rsidRPr="00707F17" w:rsidRDefault="00707F17" w:rsidP="00707F17">
            <w:pPr>
              <w:ind w:left="312" w:right="18"/>
              <w:rPr>
                <w:rFonts w:ascii="Times New Roman" w:eastAsia="Times New Roman" w:hAnsi="Times New Roman" w:cs="Times New Roman"/>
              </w:rPr>
            </w:pPr>
            <w:r w:rsidRPr="00707F17">
              <w:rPr>
                <w:rFonts w:ascii="Times New Roman" w:eastAsia="Times New Roman" w:hAnsi="Times New Roman" w:cs="Times New Roman"/>
              </w:rPr>
              <w:t>All of these changes would allow construction that is currently effectively prohibited, while still protecting air quality.</w:t>
            </w:r>
          </w:p>
          <w:p w:rsidR="0094178E" w:rsidRPr="00E638D3" w:rsidRDefault="0094178E" w:rsidP="00A413FE">
            <w:pPr>
              <w:ind w:left="0" w:right="18"/>
              <w:rPr>
                <w:rFonts w:ascii="Times New Roman" w:eastAsia="Times New Roman" w:hAnsi="Times New Roman" w:cs="Times New Roman"/>
              </w:rPr>
            </w:pPr>
          </w:p>
          <w:p w:rsidR="002B1663" w:rsidRPr="0051674D" w:rsidRDefault="0094178E" w:rsidP="00707F17">
            <w:pPr>
              <w:pStyle w:val="ListParagraph"/>
              <w:numPr>
                <w:ilvl w:val="0"/>
                <w:numId w:val="29"/>
              </w:numPr>
              <w:ind w:right="18"/>
              <w:rPr>
                <w:rFonts w:ascii="Times New Roman" w:eastAsia="Times New Roman" w:hAnsi="Times New Roman" w:cs="Times New Roman"/>
              </w:rPr>
            </w:pPr>
            <w:r w:rsidRPr="0051674D">
              <w:rPr>
                <w:rFonts w:ascii="Times New Roman" w:eastAsia="Times New Roman" w:hAnsi="Times New Roman" w:cs="Times New Roman"/>
              </w:rPr>
              <w:t xml:space="preserve">DEQ </w:t>
            </w:r>
            <w:r w:rsidR="00BE2CB0" w:rsidRPr="0051674D">
              <w:rPr>
                <w:rFonts w:ascii="Times New Roman" w:eastAsia="Times New Roman" w:hAnsi="Times New Roman" w:cs="Times New Roman"/>
              </w:rPr>
              <w:t>proposes</w:t>
            </w:r>
            <w:r w:rsidRPr="0051674D">
              <w:rPr>
                <w:rFonts w:ascii="Times New Roman" w:eastAsia="Times New Roman" w:hAnsi="Times New Roman" w:cs="Times New Roman"/>
              </w:rPr>
              <w:t xml:space="preserve"> rule</w:t>
            </w:r>
            <w:r w:rsidR="00727AA6" w:rsidRPr="0051674D">
              <w:rPr>
                <w:rFonts w:ascii="Times New Roman" w:eastAsia="Times New Roman" w:hAnsi="Times New Roman" w:cs="Times New Roman"/>
              </w:rPr>
              <w:t>s</w:t>
            </w:r>
            <w:r w:rsidR="00BE2CB0" w:rsidRPr="0051674D">
              <w:rPr>
                <w:rFonts w:ascii="Times New Roman" w:eastAsia="Times New Roman" w:hAnsi="Times New Roman" w:cs="Times New Roman"/>
              </w:rPr>
              <w:t xml:space="preserve"> </w:t>
            </w:r>
            <w:r w:rsidR="00727AA6" w:rsidRPr="0051674D">
              <w:rPr>
                <w:rFonts w:ascii="Times New Roman" w:eastAsia="Times New Roman" w:hAnsi="Times New Roman" w:cs="Times New Roman"/>
              </w:rPr>
              <w:t>to</w:t>
            </w:r>
            <w:r w:rsidRPr="0051674D">
              <w:rPr>
                <w:rFonts w:ascii="Times New Roman" w:eastAsia="Times New Roman" w:hAnsi="Times New Roman" w:cs="Times New Roman"/>
              </w:rPr>
              <w:t xml:space="preserve"> clarify how a business </w:t>
            </w:r>
            <w:r w:rsidR="00727AA6" w:rsidRPr="0051674D">
              <w:rPr>
                <w:rFonts w:ascii="Times New Roman" w:eastAsia="Times New Roman" w:hAnsi="Times New Roman" w:cs="Times New Roman"/>
              </w:rPr>
              <w:t xml:space="preserve">may </w:t>
            </w:r>
            <w:r w:rsidRPr="0051674D">
              <w:rPr>
                <w:rFonts w:ascii="Times New Roman" w:eastAsia="Times New Roman" w:hAnsi="Times New Roman" w:cs="Times New Roman"/>
              </w:rPr>
              <w:t xml:space="preserve">get an extension </w:t>
            </w:r>
            <w:r w:rsidR="00707F17">
              <w:rPr>
                <w:rFonts w:ascii="Times New Roman" w:eastAsia="Times New Roman" w:hAnsi="Times New Roman" w:cs="Times New Roman"/>
              </w:rPr>
              <w:t xml:space="preserve">or </w:t>
            </w:r>
            <w:r w:rsidRPr="0051674D">
              <w:rPr>
                <w:rFonts w:ascii="Times New Roman" w:eastAsia="Times New Roman" w:hAnsi="Times New Roman" w:cs="Times New Roman"/>
              </w:rPr>
              <w:t>their New Source Review permit</w:t>
            </w:r>
            <w:r w:rsidR="00C73733" w:rsidRPr="0051674D">
              <w:rPr>
                <w:rFonts w:ascii="Times New Roman" w:eastAsia="Times New Roman" w:hAnsi="Times New Roman" w:cs="Times New Roman"/>
              </w:rPr>
              <w:t xml:space="preserve"> if construction is delayed</w:t>
            </w:r>
            <w:r w:rsidRPr="0051674D">
              <w:rPr>
                <w:rFonts w:ascii="Times New Roman" w:eastAsia="Times New Roman" w:hAnsi="Times New Roman" w:cs="Times New Roman"/>
              </w:rPr>
              <w:t xml:space="preserve">. Current rules </w:t>
            </w:r>
            <w:r w:rsidR="00727AA6" w:rsidRPr="0051674D">
              <w:rPr>
                <w:rFonts w:ascii="Times New Roman" w:eastAsia="Times New Roman" w:hAnsi="Times New Roman" w:cs="Times New Roman"/>
              </w:rPr>
              <w:t xml:space="preserve">provide </w:t>
            </w:r>
            <w:r w:rsidRPr="0051674D">
              <w:rPr>
                <w:rFonts w:ascii="Times New Roman" w:eastAsia="Times New Roman" w:hAnsi="Times New Roman" w:cs="Times New Roman"/>
              </w:rPr>
              <w:t>extensions</w:t>
            </w:r>
            <w:r w:rsidR="00727AA6" w:rsidRPr="0051674D">
              <w:rPr>
                <w:rFonts w:ascii="Times New Roman" w:eastAsia="Times New Roman" w:hAnsi="Times New Roman" w:cs="Times New Roman"/>
              </w:rPr>
              <w:t xml:space="preserve"> if</w:t>
            </w:r>
            <w:r w:rsidRPr="0051674D">
              <w:rPr>
                <w:rFonts w:ascii="Times New Roman" w:eastAsia="Times New Roman" w:hAnsi="Times New Roman" w:cs="Times New Roman"/>
              </w:rPr>
              <w:t xml:space="preserve"> there is</w:t>
            </w:r>
            <w:r w:rsidR="000F38D9" w:rsidRPr="0051674D">
              <w:rPr>
                <w:rFonts w:ascii="Times New Roman" w:eastAsia="Times New Roman" w:hAnsi="Times New Roman" w:cs="Times New Roman"/>
              </w:rPr>
              <w:t xml:space="preserve"> simply good cause</w:t>
            </w:r>
            <w:r w:rsidR="00727AA6" w:rsidRPr="0051674D">
              <w:rPr>
                <w:rFonts w:ascii="Times New Roman" w:eastAsia="Times New Roman" w:hAnsi="Times New Roman" w:cs="Times New Roman"/>
              </w:rPr>
              <w:t>. The</w:t>
            </w:r>
            <w:r w:rsidR="000F38D9" w:rsidRPr="0051674D">
              <w:rPr>
                <w:rFonts w:ascii="Times New Roman" w:eastAsia="Times New Roman" w:hAnsi="Times New Roman" w:cs="Times New Roman"/>
              </w:rPr>
              <w:t xml:space="preserve"> rules do </w:t>
            </w:r>
            <w:r w:rsidR="00BE2CB0" w:rsidRPr="0051674D">
              <w:rPr>
                <w:rFonts w:ascii="Times New Roman" w:eastAsia="Times New Roman" w:hAnsi="Times New Roman" w:cs="Times New Roman"/>
              </w:rPr>
              <w:t xml:space="preserve">not specify </w:t>
            </w:r>
            <w:r w:rsidR="000F38D9" w:rsidRPr="0051674D">
              <w:rPr>
                <w:rFonts w:ascii="Times New Roman" w:eastAsia="Times New Roman" w:hAnsi="Times New Roman" w:cs="Times New Roman"/>
              </w:rPr>
              <w:t xml:space="preserve">the </w:t>
            </w:r>
            <w:r w:rsidR="00BE2CB0" w:rsidRPr="0051674D">
              <w:rPr>
                <w:rFonts w:ascii="Times New Roman" w:eastAsia="Times New Roman" w:hAnsi="Times New Roman" w:cs="Times New Roman"/>
              </w:rPr>
              <w:t xml:space="preserve">criteria for approving </w:t>
            </w:r>
            <w:r w:rsidR="000F38D9" w:rsidRPr="0051674D">
              <w:rPr>
                <w:rFonts w:ascii="Times New Roman" w:eastAsia="Times New Roman" w:hAnsi="Times New Roman" w:cs="Times New Roman"/>
              </w:rPr>
              <w:t>e</w:t>
            </w:r>
            <w:r w:rsidRPr="0051674D">
              <w:rPr>
                <w:rFonts w:ascii="Times New Roman" w:eastAsia="Times New Roman" w:hAnsi="Times New Roman" w:cs="Times New Roman"/>
              </w:rPr>
              <w:t>xtension</w:t>
            </w:r>
            <w:r w:rsidR="00727AA6" w:rsidRPr="0051674D">
              <w:rPr>
                <w:rFonts w:ascii="Times New Roman" w:eastAsia="Times New Roman" w:hAnsi="Times New Roman" w:cs="Times New Roman"/>
              </w:rPr>
              <w:t>s</w:t>
            </w:r>
            <w:r w:rsidRPr="0051674D">
              <w:rPr>
                <w:rFonts w:ascii="Times New Roman" w:eastAsia="Times New Roman" w:hAnsi="Times New Roman" w:cs="Times New Roman"/>
              </w:rPr>
              <w:t xml:space="preserve"> </w:t>
            </w:r>
            <w:r w:rsidR="00727AA6" w:rsidRPr="0051674D">
              <w:rPr>
                <w:rFonts w:ascii="Times New Roman" w:eastAsia="Times New Roman" w:hAnsi="Times New Roman" w:cs="Times New Roman"/>
              </w:rPr>
              <w:t xml:space="preserve">or the number of </w:t>
            </w:r>
            <w:r w:rsidRPr="0051674D">
              <w:rPr>
                <w:rFonts w:ascii="Times New Roman" w:eastAsia="Times New Roman" w:hAnsi="Times New Roman" w:cs="Times New Roman"/>
              </w:rPr>
              <w:t xml:space="preserve">extensions </w:t>
            </w:r>
            <w:r w:rsidR="00727AA6" w:rsidRPr="0051674D">
              <w:rPr>
                <w:rFonts w:ascii="Times New Roman" w:eastAsia="Times New Roman" w:hAnsi="Times New Roman" w:cs="Times New Roman"/>
              </w:rPr>
              <w:t>allowed</w:t>
            </w:r>
            <w:r w:rsidR="0019640C" w:rsidRPr="0051674D">
              <w:rPr>
                <w:rFonts w:ascii="Times New Roman" w:eastAsia="Times New Roman" w:hAnsi="Times New Roman" w:cs="Times New Roman"/>
              </w:rPr>
              <w:t xml:space="preserve">. </w:t>
            </w:r>
            <w:r w:rsidR="00727AA6" w:rsidRPr="0051674D">
              <w:rPr>
                <w:rFonts w:ascii="Times New Roman" w:eastAsia="Times New Roman" w:hAnsi="Times New Roman" w:cs="Times New Roman"/>
              </w:rPr>
              <w:t>Potential p</w:t>
            </w:r>
            <w:r w:rsidRPr="0051674D">
              <w:rPr>
                <w:rFonts w:ascii="Times New Roman" w:eastAsia="Times New Roman" w:hAnsi="Times New Roman" w:cs="Times New Roman"/>
              </w:rPr>
              <w:t xml:space="preserve">rojects delayed without additional </w:t>
            </w:r>
            <w:r w:rsidR="00707F17">
              <w:rPr>
                <w:rFonts w:ascii="Times New Roman" w:eastAsia="Times New Roman" w:hAnsi="Times New Roman" w:cs="Times New Roman"/>
              </w:rPr>
              <w:t xml:space="preserve">up-to-date </w:t>
            </w:r>
            <w:r w:rsidRPr="0051674D">
              <w:rPr>
                <w:rFonts w:ascii="Times New Roman" w:eastAsia="Times New Roman" w:hAnsi="Times New Roman" w:cs="Times New Roman"/>
              </w:rPr>
              <w:t>review</w:t>
            </w:r>
            <w:r w:rsidR="00104859" w:rsidRPr="0051674D">
              <w:rPr>
                <w:rFonts w:ascii="Times New Roman" w:eastAsia="Times New Roman" w:hAnsi="Times New Roman" w:cs="Times New Roman"/>
              </w:rPr>
              <w:t xml:space="preserve"> could</w:t>
            </w:r>
            <w:r w:rsidRPr="0051674D">
              <w:rPr>
                <w:rFonts w:ascii="Times New Roman" w:eastAsia="Times New Roman" w:hAnsi="Times New Roman" w:cs="Times New Roman"/>
              </w:rPr>
              <w:t xml:space="preserve"> tie up their </w:t>
            </w:r>
            <w:r w:rsidR="005B285A" w:rsidRPr="0051674D">
              <w:rPr>
                <w:rFonts w:ascii="Times New Roman" w:eastAsia="Times New Roman" w:hAnsi="Times New Roman" w:cs="Times New Roman"/>
              </w:rPr>
              <w:t xml:space="preserve">designated </w:t>
            </w:r>
            <w:r w:rsidRPr="0051674D">
              <w:rPr>
                <w:rFonts w:ascii="Times New Roman" w:eastAsia="Times New Roman" w:hAnsi="Times New Roman" w:cs="Times New Roman"/>
              </w:rPr>
              <w:t xml:space="preserve">portion of </w:t>
            </w:r>
            <w:r w:rsidR="00707F17">
              <w:rPr>
                <w:rFonts w:ascii="Times New Roman" w:eastAsia="Times New Roman" w:hAnsi="Times New Roman" w:cs="Times New Roman"/>
              </w:rPr>
              <w:t xml:space="preserve">an </w:t>
            </w:r>
            <w:r w:rsidRPr="0051674D">
              <w:rPr>
                <w:rFonts w:ascii="Times New Roman" w:eastAsia="Times New Roman" w:hAnsi="Times New Roman" w:cs="Times New Roman"/>
              </w:rPr>
              <w:t>airshed</w:t>
            </w:r>
            <w:r w:rsidR="00707F17">
              <w:rPr>
                <w:rFonts w:ascii="Times New Roman" w:eastAsia="Times New Roman" w:hAnsi="Times New Roman" w:cs="Times New Roman"/>
              </w:rPr>
              <w:t>’s emissions capacity</w:t>
            </w:r>
            <w:r w:rsidRPr="0051674D">
              <w:rPr>
                <w:rFonts w:ascii="Times New Roman" w:eastAsia="Times New Roman" w:hAnsi="Times New Roman" w:cs="Times New Roman"/>
              </w:rPr>
              <w:t xml:space="preserve"> indefinitely, cause significant imp</w:t>
            </w:r>
            <w:r w:rsidR="00BE2CB0" w:rsidRPr="0051674D">
              <w:rPr>
                <w:rFonts w:ascii="Times New Roman" w:eastAsia="Times New Roman" w:hAnsi="Times New Roman" w:cs="Times New Roman"/>
              </w:rPr>
              <w:t xml:space="preserve">acts on air quality and </w:t>
            </w:r>
            <w:r w:rsidR="000F38D9" w:rsidRPr="0051674D">
              <w:rPr>
                <w:rFonts w:ascii="Times New Roman" w:eastAsia="Times New Roman" w:hAnsi="Times New Roman" w:cs="Times New Roman"/>
              </w:rPr>
              <w:t xml:space="preserve">result in the </w:t>
            </w:r>
            <w:r w:rsidR="00BE2CB0" w:rsidRPr="0051674D">
              <w:rPr>
                <w:rFonts w:ascii="Times New Roman" w:eastAsia="Times New Roman" w:hAnsi="Times New Roman" w:cs="Times New Roman"/>
              </w:rPr>
              <w:t>install</w:t>
            </w:r>
            <w:r w:rsidR="000F38D9" w:rsidRPr="0051674D">
              <w:rPr>
                <w:rFonts w:ascii="Times New Roman" w:eastAsia="Times New Roman" w:hAnsi="Times New Roman" w:cs="Times New Roman"/>
              </w:rPr>
              <w:t xml:space="preserve">ation of less effective </w:t>
            </w:r>
            <w:r w:rsidRPr="0051674D">
              <w:rPr>
                <w:rFonts w:ascii="Times New Roman" w:eastAsia="Times New Roman" w:hAnsi="Times New Roman" w:cs="Times New Roman"/>
              </w:rPr>
              <w:t xml:space="preserve">control technology. </w:t>
            </w:r>
            <w:r w:rsidR="00E72A54" w:rsidRPr="0051674D">
              <w:rPr>
                <w:rFonts w:ascii="Times New Roman" w:eastAsia="Times New Roman" w:hAnsi="Times New Roman" w:cs="Times New Roman"/>
              </w:rPr>
              <w:t>T</w:t>
            </w:r>
            <w:r w:rsidR="00104859" w:rsidRPr="0051674D">
              <w:rPr>
                <w:rFonts w:ascii="Times New Roman" w:eastAsia="Times New Roman" w:hAnsi="Times New Roman" w:cs="Times New Roman"/>
              </w:rPr>
              <w:t xml:space="preserve">he </w:t>
            </w:r>
            <w:r w:rsidRPr="0051674D">
              <w:rPr>
                <w:rFonts w:ascii="Times New Roman" w:eastAsia="Times New Roman" w:hAnsi="Times New Roman" w:cs="Times New Roman"/>
              </w:rPr>
              <w:t>propos</w:t>
            </w:r>
            <w:r w:rsidR="00104859" w:rsidRPr="0051674D">
              <w:rPr>
                <w:rFonts w:ascii="Times New Roman" w:eastAsia="Times New Roman" w:hAnsi="Times New Roman" w:cs="Times New Roman"/>
              </w:rPr>
              <w:t xml:space="preserve">ed rules </w:t>
            </w:r>
            <w:r w:rsidR="00707F17">
              <w:rPr>
                <w:rFonts w:ascii="Times New Roman" w:eastAsia="Times New Roman" w:hAnsi="Times New Roman" w:cs="Times New Roman"/>
              </w:rPr>
              <w:t xml:space="preserve">would allow </w:t>
            </w:r>
            <w:r w:rsidRPr="0051674D">
              <w:rPr>
                <w:rFonts w:ascii="Times New Roman" w:eastAsia="Times New Roman" w:hAnsi="Times New Roman" w:cs="Times New Roman"/>
              </w:rPr>
              <w:t xml:space="preserve">two 18-month extensions, </w:t>
            </w:r>
            <w:r w:rsidR="000F38D9" w:rsidRPr="0051674D">
              <w:rPr>
                <w:rFonts w:ascii="Times New Roman" w:eastAsia="Times New Roman" w:hAnsi="Times New Roman" w:cs="Times New Roman"/>
              </w:rPr>
              <w:t>as well as</w:t>
            </w:r>
            <w:r w:rsidRPr="0051674D">
              <w:rPr>
                <w:rFonts w:ascii="Times New Roman" w:eastAsia="Times New Roman" w:hAnsi="Times New Roman" w:cs="Times New Roman"/>
              </w:rPr>
              <w:t xml:space="preserve"> </w:t>
            </w:r>
            <w:r w:rsidR="00707F17">
              <w:rPr>
                <w:rFonts w:ascii="Times New Roman" w:eastAsia="Times New Roman" w:hAnsi="Times New Roman" w:cs="Times New Roman"/>
              </w:rPr>
              <w:t xml:space="preserve">describing the </w:t>
            </w:r>
            <w:r w:rsidRPr="0051674D">
              <w:rPr>
                <w:rFonts w:ascii="Times New Roman" w:eastAsia="Times New Roman" w:hAnsi="Times New Roman" w:cs="Times New Roman"/>
              </w:rPr>
              <w:t>procedures for requesting and approving extensions.</w:t>
            </w:r>
          </w:p>
        </w:tc>
      </w:tr>
      <w:tr w:rsidR="00F112F7" w:rsidRPr="00E638D3" w:rsidTr="008502BB">
        <w:trPr>
          <w:trHeight w:val="20"/>
        </w:trPr>
        <w:tc>
          <w:tcPr>
            <w:tcW w:w="10440" w:type="dxa"/>
            <w:gridSpan w:val="2"/>
            <w:tcBorders>
              <w:bottom w:val="dotted" w:sz="4" w:space="0" w:color="auto"/>
            </w:tcBorders>
            <w:shd w:val="clear" w:color="auto" w:fill="B1DDCD"/>
            <w:hideMark/>
          </w:tcPr>
          <w:p w:rsidR="00F112F7" w:rsidRPr="00B9609C" w:rsidRDefault="00F112F7" w:rsidP="0051674D">
            <w:pPr>
              <w:pStyle w:val="ListParagraph"/>
              <w:numPr>
                <w:ilvl w:val="0"/>
                <w:numId w:val="13"/>
              </w:numPr>
              <w:ind w:right="18"/>
              <w:rPr>
                <w:rFonts w:ascii="Times New Roman" w:eastAsia="Times New Roman" w:hAnsi="Times New Roman" w:cs="Times New Roman"/>
              </w:rPr>
            </w:pPr>
            <w:r>
              <w:rPr>
                <w:rFonts w:ascii="Times New Roman" w:eastAsia="Times New Roman" w:hAnsi="Times New Roman" w:cs="Times New Roman"/>
              </w:rPr>
              <w:lastRenderedPageBreak/>
              <w:t>Designate Lakeview as a sustainment area</w:t>
            </w:r>
          </w:p>
        </w:tc>
      </w:tr>
      <w:tr w:rsidR="00F112F7" w:rsidRPr="00E638D3" w:rsidTr="008502BB">
        <w:trPr>
          <w:trHeight w:val="20"/>
        </w:trPr>
        <w:tc>
          <w:tcPr>
            <w:tcW w:w="2160" w:type="dxa"/>
            <w:tcBorders>
              <w:top w:val="dotted" w:sz="4" w:space="0" w:color="auto"/>
              <w:bottom w:val="dotted" w:sz="4" w:space="0" w:color="auto"/>
              <w:right w:val="dotted" w:sz="4" w:space="0" w:color="auto"/>
            </w:tcBorders>
            <w:shd w:val="clear" w:color="auto" w:fill="auto"/>
            <w:hideMark/>
          </w:tcPr>
          <w:p w:rsidR="00F112F7" w:rsidRPr="00E638D3" w:rsidRDefault="00F112F7" w:rsidP="008502BB">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F112F7" w:rsidRPr="00F112F7" w:rsidRDefault="00F112F7" w:rsidP="008502BB">
            <w:pPr>
              <w:ind w:left="0" w:right="18"/>
              <w:rPr>
                <w:rFonts w:ascii="Times New Roman" w:eastAsia="Times New Roman" w:hAnsi="Times New Roman" w:cs="Times New Roman"/>
              </w:rPr>
            </w:pPr>
            <w:r>
              <w:rPr>
                <w:rFonts w:ascii="Times New Roman" w:eastAsia="Times New Roman" w:hAnsi="Times New Roman" w:cs="Times New Roman"/>
              </w:rPr>
              <w:t>The air quality in Lakeview is currently over the PM</w:t>
            </w:r>
            <w:r>
              <w:rPr>
                <w:rFonts w:ascii="Times New Roman" w:eastAsia="Times New Roman" w:hAnsi="Times New Roman" w:cs="Times New Roman"/>
                <w:vertAlign w:val="subscript"/>
              </w:rPr>
              <w:t>2.5</w:t>
            </w:r>
            <w:r>
              <w:rPr>
                <w:rFonts w:ascii="Times New Roman" w:eastAsia="Times New Roman" w:hAnsi="Times New Roman" w:cs="Times New Roman"/>
              </w:rPr>
              <w:t xml:space="preserve"> ambient air quality standard even though the area is not designated as nonattainment (an area that exceeds an ambient air quality standard)</w:t>
            </w:r>
            <w:r w:rsidR="005664EB">
              <w:rPr>
                <w:rFonts w:ascii="Times New Roman" w:eastAsia="Times New Roman" w:hAnsi="Times New Roman" w:cs="Times New Roman"/>
              </w:rPr>
              <w:t xml:space="preserve">. </w:t>
            </w:r>
            <w:r>
              <w:rPr>
                <w:rFonts w:ascii="Times New Roman" w:eastAsia="Times New Roman" w:hAnsi="Times New Roman" w:cs="Times New Roman"/>
              </w:rPr>
              <w:t xml:space="preserve">Without this designation, there </w:t>
            </w:r>
            <w:r w:rsidR="000249CA">
              <w:rPr>
                <w:rFonts w:ascii="Times New Roman" w:eastAsia="Times New Roman" w:hAnsi="Times New Roman" w:cs="Times New Roman"/>
              </w:rPr>
              <w:t xml:space="preserve">effectively </w:t>
            </w:r>
            <w:r>
              <w:rPr>
                <w:rFonts w:ascii="Times New Roman" w:eastAsia="Times New Roman" w:hAnsi="Times New Roman" w:cs="Times New Roman"/>
              </w:rPr>
              <w:t xml:space="preserve">is a construction ban for new </w:t>
            </w:r>
            <w:r w:rsidR="00316157">
              <w:rPr>
                <w:rFonts w:ascii="Times New Roman" w:eastAsia="Times New Roman" w:hAnsi="Times New Roman" w:cs="Times New Roman"/>
              </w:rPr>
              <w:t xml:space="preserve">and modified </w:t>
            </w:r>
            <w:r>
              <w:rPr>
                <w:rFonts w:ascii="Times New Roman" w:eastAsia="Times New Roman" w:hAnsi="Times New Roman" w:cs="Times New Roman"/>
              </w:rPr>
              <w:t xml:space="preserve">businesses, even though </w:t>
            </w:r>
            <w:r w:rsidR="00993C34" w:rsidRPr="00993C34">
              <w:rPr>
                <w:rFonts w:ascii="Times New Roman" w:eastAsia="Times New Roman" w:hAnsi="Times New Roman" w:cs="Times New Roman"/>
              </w:rPr>
              <w:t>uncertified r</w:t>
            </w:r>
            <w:r w:rsidR="00993C34" w:rsidRPr="00993C34">
              <w:rPr>
                <w:rFonts w:ascii="Times New Roman" w:eastAsia="Times New Roman" w:hAnsi="Times New Roman" w:cs="Times New Roman"/>
                <w:bCs/>
              </w:rPr>
              <w:t>esidential wood fuel-fired devices</w:t>
            </w:r>
            <w:r w:rsidR="00993C34">
              <w:rPr>
                <w:rFonts w:ascii="Times New Roman" w:eastAsia="Times New Roman" w:hAnsi="Times New Roman" w:cs="Times New Roman"/>
                <w:bCs/>
              </w:rPr>
              <w:t xml:space="preserve"> are the </w:t>
            </w:r>
            <w:r w:rsidR="00C625B2">
              <w:rPr>
                <w:rFonts w:ascii="Times New Roman" w:eastAsia="Times New Roman" w:hAnsi="Times New Roman" w:cs="Times New Roman"/>
                <w:bCs/>
              </w:rPr>
              <w:t xml:space="preserve">main </w:t>
            </w:r>
            <w:r w:rsidR="00993C34">
              <w:rPr>
                <w:rFonts w:ascii="Times New Roman" w:eastAsia="Times New Roman" w:hAnsi="Times New Roman" w:cs="Times New Roman"/>
                <w:bCs/>
              </w:rPr>
              <w:t>cause of the air quality problem</w:t>
            </w:r>
            <w:r w:rsidR="00993C34" w:rsidRPr="00993C34">
              <w:rPr>
                <w:rFonts w:ascii="Times New Roman" w:eastAsia="Times New Roman" w:hAnsi="Times New Roman" w:cs="Times New Roman"/>
              </w:rPr>
              <w:t>.</w:t>
            </w:r>
          </w:p>
        </w:tc>
      </w:tr>
      <w:tr w:rsidR="00F112F7" w:rsidRPr="00E638D3" w:rsidTr="006A5105">
        <w:trPr>
          <w:trHeight w:val="1538"/>
        </w:trPr>
        <w:tc>
          <w:tcPr>
            <w:tcW w:w="2160" w:type="dxa"/>
            <w:tcBorders>
              <w:top w:val="dotted" w:sz="4" w:space="0" w:color="auto"/>
              <w:bottom w:val="dotted" w:sz="4" w:space="0" w:color="auto"/>
              <w:right w:val="dotted" w:sz="4" w:space="0" w:color="auto"/>
            </w:tcBorders>
            <w:shd w:val="clear" w:color="auto" w:fill="auto"/>
            <w:hideMark/>
          </w:tcPr>
          <w:p w:rsidR="00F112F7" w:rsidRPr="00E638D3" w:rsidRDefault="00F112F7" w:rsidP="008502BB">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F112F7" w:rsidRPr="00E638D3" w:rsidRDefault="006A5105" w:rsidP="000249CA">
            <w:pPr>
              <w:ind w:left="0" w:right="18"/>
              <w:rPr>
                <w:rFonts w:ascii="Times New Roman" w:eastAsia="Times New Roman" w:hAnsi="Times New Roman" w:cs="Times New Roman"/>
              </w:rPr>
            </w:pPr>
            <w:r>
              <w:rPr>
                <w:rFonts w:ascii="Times New Roman" w:eastAsia="Times New Roman" w:hAnsi="Times New Roman" w:cs="Times New Roman"/>
              </w:rPr>
              <w:t>The proposed</w:t>
            </w:r>
            <w:r w:rsidR="00F112F7" w:rsidRPr="00E638D3">
              <w:rPr>
                <w:rFonts w:ascii="Times New Roman" w:eastAsia="Times New Roman" w:hAnsi="Times New Roman" w:cs="Times New Roman"/>
              </w:rPr>
              <w:t xml:space="preserve"> rules </w:t>
            </w:r>
            <w:r w:rsidR="00993C34">
              <w:rPr>
                <w:rFonts w:ascii="Times New Roman" w:eastAsia="Times New Roman" w:hAnsi="Times New Roman" w:cs="Times New Roman"/>
              </w:rPr>
              <w:t xml:space="preserve">provide incentives for </w:t>
            </w:r>
            <w:r w:rsidR="000249CA">
              <w:rPr>
                <w:rFonts w:ascii="Times New Roman" w:eastAsia="Times New Roman" w:hAnsi="Times New Roman" w:cs="Times New Roman"/>
              </w:rPr>
              <w:t xml:space="preserve">new and modified </w:t>
            </w:r>
            <w:r w:rsidR="00993C34">
              <w:rPr>
                <w:rFonts w:ascii="Times New Roman" w:eastAsia="Times New Roman" w:hAnsi="Times New Roman" w:cs="Times New Roman"/>
              </w:rPr>
              <w:t>businesses to address emissions from u</w:t>
            </w:r>
            <w:r w:rsidR="00993C34" w:rsidRPr="00993C34">
              <w:rPr>
                <w:rFonts w:ascii="Times New Roman" w:eastAsia="Times New Roman" w:hAnsi="Times New Roman" w:cs="Times New Roman"/>
              </w:rPr>
              <w:t>ncertified r</w:t>
            </w:r>
            <w:r w:rsidR="00993C34" w:rsidRPr="00993C34">
              <w:rPr>
                <w:rFonts w:ascii="Times New Roman" w:eastAsia="Times New Roman" w:hAnsi="Times New Roman" w:cs="Times New Roman"/>
                <w:bCs/>
              </w:rPr>
              <w:t>esidential wood fuel-fired devices</w:t>
            </w:r>
            <w:r w:rsidR="000249CA">
              <w:rPr>
                <w:rFonts w:ascii="Times New Roman" w:eastAsia="Times New Roman" w:hAnsi="Times New Roman" w:cs="Times New Roman"/>
                <w:bCs/>
              </w:rPr>
              <w:t xml:space="preserve">, and thereby </w:t>
            </w:r>
            <w:r w:rsidR="000249CA" w:rsidRPr="000249CA">
              <w:rPr>
                <w:rFonts w:ascii="Times New Roman" w:eastAsia="Times New Roman" w:hAnsi="Times New Roman" w:cs="Times New Roman"/>
                <w:bCs/>
              </w:rPr>
              <w:t>improve air quality in Lakeview</w:t>
            </w:r>
            <w:r w:rsidR="005664EB">
              <w:rPr>
                <w:rFonts w:ascii="Times New Roman" w:eastAsia="Times New Roman" w:hAnsi="Times New Roman" w:cs="Times New Roman"/>
                <w:bCs/>
              </w:rPr>
              <w:t xml:space="preserve">. </w:t>
            </w:r>
            <w:r w:rsidR="00993C34">
              <w:rPr>
                <w:rFonts w:ascii="Times New Roman" w:eastAsia="Times New Roman" w:hAnsi="Times New Roman" w:cs="Times New Roman"/>
                <w:bCs/>
              </w:rPr>
              <w:t xml:space="preserve">DEQ </w:t>
            </w:r>
            <w:r w:rsidR="00FF0DA4">
              <w:rPr>
                <w:rFonts w:ascii="Times New Roman" w:eastAsia="Times New Roman" w:hAnsi="Times New Roman" w:cs="Times New Roman"/>
                <w:bCs/>
              </w:rPr>
              <w:t xml:space="preserve">is </w:t>
            </w:r>
            <w:r w:rsidR="00993C34">
              <w:rPr>
                <w:rFonts w:ascii="Times New Roman" w:eastAsia="Times New Roman" w:hAnsi="Times New Roman" w:cs="Times New Roman"/>
                <w:bCs/>
              </w:rPr>
              <w:t>work</w:t>
            </w:r>
            <w:r w:rsidR="00FF0DA4">
              <w:rPr>
                <w:rFonts w:ascii="Times New Roman" w:eastAsia="Times New Roman" w:hAnsi="Times New Roman" w:cs="Times New Roman"/>
                <w:bCs/>
              </w:rPr>
              <w:t>ing</w:t>
            </w:r>
            <w:r w:rsidR="00993C34">
              <w:rPr>
                <w:rFonts w:ascii="Times New Roman" w:eastAsia="Times New Roman" w:hAnsi="Times New Roman" w:cs="Times New Roman"/>
                <w:bCs/>
              </w:rPr>
              <w:t xml:space="preserve"> with the Lakeview community </w:t>
            </w:r>
            <w:r w:rsidR="00FF0DA4">
              <w:rPr>
                <w:rFonts w:ascii="Times New Roman" w:eastAsia="Times New Roman" w:hAnsi="Times New Roman" w:cs="Times New Roman"/>
                <w:bCs/>
              </w:rPr>
              <w:t>to avoid nonattainment area designation</w:t>
            </w:r>
            <w:r w:rsidR="005664EB">
              <w:rPr>
                <w:rFonts w:ascii="Times New Roman" w:eastAsia="Times New Roman" w:hAnsi="Times New Roman" w:cs="Times New Roman"/>
                <w:bCs/>
              </w:rPr>
              <w:t xml:space="preserve">. </w:t>
            </w:r>
            <w:r w:rsidR="00FF0DA4">
              <w:rPr>
                <w:rFonts w:ascii="Times New Roman" w:eastAsia="Times New Roman" w:hAnsi="Times New Roman" w:cs="Times New Roman"/>
                <w:bCs/>
              </w:rPr>
              <w:t>Designating Lakeview as a sustainment area is one part of the overall plan</w:t>
            </w:r>
            <w:r w:rsidR="005664EB">
              <w:rPr>
                <w:rFonts w:ascii="Times New Roman" w:eastAsia="Times New Roman" w:hAnsi="Times New Roman" w:cs="Times New Roman"/>
                <w:bCs/>
              </w:rPr>
              <w:t xml:space="preserve">. </w:t>
            </w:r>
          </w:p>
        </w:tc>
      </w:tr>
      <w:tr w:rsidR="0094178E" w:rsidRPr="00E638D3" w:rsidTr="009F463D">
        <w:trPr>
          <w:trHeight w:val="20"/>
        </w:trPr>
        <w:tc>
          <w:tcPr>
            <w:tcW w:w="10440" w:type="dxa"/>
            <w:gridSpan w:val="2"/>
            <w:tcBorders>
              <w:bottom w:val="dotted" w:sz="4" w:space="0" w:color="auto"/>
            </w:tcBorders>
            <w:shd w:val="clear" w:color="auto" w:fill="B1DDCD"/>
            <w:hideMark/>
          </w:tcPr>
          <w:p w:rsidR="004272FD" w:rsidRDefault="0094178E" w:rsidP="0051674D">
            <w:pPr>
              <w:pStyle w:val="ListParagraph"/>
              <w:numPr>
                <w:ilvl w:val="0"/>
                <w:numId w:val="13"/>
              </w:numPr>
              <w:ind w:right="18"/>
              <w:rPr>
                <w:rFonts w:ascii="Times New Roman" w:eastAsia="Times New Roman" w:hAnsi="Times New Roman" w:cs="Times New Roman"/>
              </w:rPr>
            </w:pPr>
            <w:r w:rsidRPr="00E638D3">
              <w:rPr>
                <w:rFonts w:ascii="Times New Roman" w:eastAsia="Times New Roman" w:hAnsi="Times New Roman" w:cs="Times New Roman"/>
              </w:rPr>
              <w:t xml:space="preserve"> Provide DEQ more flexibility for public hearings and meetings</w:t>
            </w:r>
          </w:p>
        </w:tc>
      </w:tr>
      <w:tr w:rsidR="0094178E" w:rsidRPr="00E638D3" w:rsidTr="001730A0">
        <w:trPr>
          <w:trHeight w:val="20"/>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9F463D">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94178E" w:rsidRPr="006A5105" w:rsidRDefault="00124646" w:rsidP="00ED1A3D">
            <w:pPr>
              <w:ind w:left="0" w:right="18"/>
              <w:rPr>
                <w:rFonts w:asciiTheme="minorHAnsi" w:eastAsia="Times New Roman" w:hAnsiTheme="minorHAnsi" w:cstheme="minorHAnsi"/>
              </w:rPr>
            </w:pPr>
            <w:r w:rsidRPr="00124646">
              <w:rPr>
                <w:rFonts w:asciiTheme="minorHAnsi" w:eastAsia="Times New Roman" w:hAnsiTheme="minorHAnsi" w:cstheme="minorHAnsi"/>
              </w:rPr>
              <w:t xml:space="preserve">The rules are very prescriptive regarding how public hearings and meetings must be held. The rules were first adopted in 1974, long before the technological advances that are currently available. Traveling to hearings and meetings around the state can </w:t>
            </w:r>
            <w:r w:rsidRPr="00124646">
              <w:rPr>
                <w:rFonts w:asciiTheme="minorHAnsi" w:eastAsia="Times New Roman" w:hAnsiTheme="minorHAnsi" w:cstheme="minorHAnsi"/>
              </w:rPr>
              <w:lastRenderedPageBreak/>
              <w:t xml:space="preserve">be resource intensive and wasteful if no one shows up for the hearing or meeting. </w:t>
            </w:r>
          </w:p>
        </w:tc>
      </w:tr>
      <w:tr w:rsidR="0094178E" w:rsidRPr="00E638D3" w:rsidTr="001730A0">
        <w:trPr>
          <w:trHeight w:val="20"/>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9F463D">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lastRenderedPageBreak/>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94178E" w:rsidRPr="006A5105" w:rsidRDefault="00124646" w:rsidP="006A5105">
            <w:pPr>
              <w:ind w:left="0" w:right="18"/>
              <w:rPr>
                <w:rFonts w:asciiTheme="minorHAnsi" w:eastAsia="Times New Roman" w:hAnsiTheme="minorHAnsi" w:cstheme="minorHAnsi"/>
              </w:rPr>
            </w:pPr>
            <w:r w:rsidRPr="00124646">
              <w:rPr>
                <w:rFonts w:asciiTheme="minorHAnsi" w:eastAsia="Times New Roman" w:hAnsiTheme="minorHAnsi" w:cstheme="minorHAnsi"/>
              </w:rPr>
              <w:t>Th</w:t>
            </w:r>
            <w:r w:rsidR="006A5105">
              <w:rPr>
                <w:rFonts w:asciiTheme="minorHAnsi" w:eastAsia="Times New Roman" w:hAnsiTheme="minorHAnsi" w:cstheme="minorHAnsi"/>
              </w:rPr>
              <w:t>e proposed rules</w:t>
            </w:r>
            <w:r w:rsidRPr="00124646">
              <w:rPr>
                <w:rFonts w:asciiTheme="minorHAnsi" w:eastAsia="Times New Roman" w:hAnsiTheme="minorHAnsi" w:cstheme="minorHAnsi"/>
              </w:rPr>
              <w:t xml:space="preserve"> would make it easier and cheaper for people to participate in public hearings and meetings by removing the prescriptive language from the rules</w:t>
            </w:r>
            <w:r w:rsidR="000249CA" w:rsidRPr="000249CA">
              <w:rPr>
                <w:rFonts w:asciiTheme="minorHAnsi" w:eastAsia="Times New Roman" w:hAnsiTheme="minorHAnsi" w:cstheme="minorHAnsi"/>
              </w:rPr>
              <w:t xml:space="preserve"> and allowing DEQ to use a level of public process commensurate with the significance of, and level of public interest in, the decision that DEQ is making.</w:t>
            </w:r>
            <w:r w:rsidRPr="00124646">
              <w:rPr>
                <w:rFonts w:asciiTheme="minorHAnsi" w:eastAsia="Times New Roman" w:hAnsiTheme="minorHAnsi" w:cstheme="minorHAnsi"/>
              </w:rPr>
              <w:t xml:space="preserve"> DEQ is committed to public engagement and is looking for new and innovative ways to reach people and hold hearings</w:t>
            </w:r>
            <w:r w:rsidR="000249CA" w:rsidRPr="000249CA">
              <w:rPr>
                <w:rFonts w:asciiTheme="minorHAnsi" w:eastAsia="Times New Roman" w:hAnsiTheme="minorHAnsi" w:cstheme="minorHAnsi"/>
              </w:rPr>
              <w:t>, and ensuring that members of the public have a fair and full opportunity to provide input prior to DEQ decisions</w:t>
            </w:r>
            <w:r w:rsidRPr="00124646">
              <w:rPr>
                <w:rFonts w:asciiTheme="minorHAnsi" w:eastAsia="Times New Roman" w:hAnsiTheme="minorHAnsi" w:cstheme="minorHAnsi"/>
              </w:rPr>
              <w:t>.</w:t>
            </w:r>
          </w:p>
        </w:tc>
      </w:tr>
      <w:tr w:rsidR="0094178E" w:rsidRPr="00E638D3" w:rsidTr="00003ED7">
        <w:trPr>
          <w:trHeight w:val="20"/>
        </w:trPr>
        <w:tc>
          <w:tcPr>
            <w:tcW w:w="10440" w:type="dxa"/>
            <w:gridSpan w:val="2"/>
            <w:tcBorders>
              <w:bottom w:val="dotted" w:sz="4" w:space="0" w:color="auto"/>
            </w:tcBorders>
            <w:shd w:val="clear" w:color="auto" w:fill="B1DDCD"/>
            <w:hideMark/>
          </w:tcPr>
          <w:p w:rsidR="004272FD" w:rsidRDefault="001730A0" w:rsidP="0051674D">
            <w:pPr>
              <w:pStyle w:val="ListParagraph"/>
              <w:numPr>
                <w:ilvl w:val="0"/>
                <w:numId w:val="13"/>
              </w:numPr>
              <w:ind w:right="18"/>
              <w:rPr>
                <w:rFonts w:ascii="Times New Roman" w:eastAsia="Times New Roman" w:hAnsi="Times New Roman" w:cs="Times New Roman"/>
              </w:rPr>
            </w:pPr>
            <w:r>
              <w:rPr>
                <w:rFonts w:ascii="Times New Roman" w:eastAsia="Times New Roman" w:hAnsi="Times New Roman" w:cs="Times New Roman"/>
              </w:rPr>
              <w:t xml:space="preserve"> Update </w:t>
            </w:r>
            <w:r w:rsidR="0094178E" w:rsidRPr="00E638D3">
              <w:rPr>
                <w:rFonts w:ascii="Times New Roman" w:eastAsia="Times New Roman" w:hAnsi="Times New Roman" w:cs="Times New Roman"/>
              </w:rPr>
              <w:t>Heat</w:t>
            </w:r>
            <w:r w:rsidR="004B3FA0">
              <w:rPr>
                <w:rFonts w:ascii="Times New Roman" w:eastAsia="Times New Roman" w:hAnsi="Times New Roman" w:cs="Times New Roman"/>
              </w:rPr>
              <w:t xml:space="preserve"> </w:t>
            </w:r>
            <w:r w:rsidR="0094178E" w:rsidRPr="00E638D3">
              <w:rPr>
                <w:rFonts w:ascii="Times New Roman" w:eastAsia="Times New Roman" w:hAnsi="Times New Roman" w:cs="Times New Roman"/>
              </w:rPr>
              <w:t>Smart</w:t>
            </w:r>
            <w:r w:rsidR="004B3FA0">
              <w:rPr>
                <w:rFonts w:ascii="Times New Roman" w:eastAsia="Times New Roman" w:hAnsi="Times New Roman" w:cs="Times New Roman"/>
              </w:rPr>
              <w:t xml:space="preserve"> Program</w:t>
            </w:r>
          </w:p>
        </w:tc>
      </w:tr>
      <w:tr w:rsidR="0094178E" w:rsidRPr="00E638D3" w:rsidTr="001730A0">
        <w:trPr>
          <w:trHeight w:val="20"/>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003ED7">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94178E" w:rsidRPr="00E638D3" w:rsidRDefault="004C1F0D" w:rsidP="00777CA1">
            <w:pPr>
              <w:ind w:left="0" w:right="18"/>
              <w:rPr>
                <w:rFonts w:ascii="Times New Roman" w:eastAsia="Times New Roman" w:hAnsi="Times New Roman" w:cs="Times New Roman"/>
              </w:rPr>
            </w:pPr>
            <w:r w:rsidRPr="004C1F0D">
              <w:rPr>
                <w:rFonts w:ascii="Times New Roman" w:eastAsia="Times New Roman" w:hAnsi="Times New Roman" w:cs="Times New Roman"/>
              </w:rPr>
              <w:t>Due to recent EPA rule changes, small biomass boilers with heat</w:t>
            </w:r>
            <w:r w:rsidR="008C0573">
              <w:rPr>
                <w:rFonts w:ascii="Times New Roman" w:eastAsia="Times New Roman" w:hAnsi="Times New Roman" w:cs="Times New Roman"/>
              </w:rPr>
              <w:t xml:space="preserve"> output less than 1 million Btu per </w:t>
            </w:r>
            <w:r w:rsidRPr="004C1F0D">
              <w:rPr>
                <w:rFonts w:ascii="Times New Roman" w:eastAsia="Times New Roman" w:hAnsi="Times New Roman" w:cs="Times New Roman"/>
              </w:rPr>
              <w:t>h</w:t>
            </w:r>
            <w:r w:rsidR="008C0573">
              <w:rPr>
                <w:rFonts w:ascii="Times New Roman" w:eastAsia="Times New Roman" w:hAnsi="Times New Roman" w:cs="Times New Roman"/>
              </w:rPr>
              <w:t>our</w:t>
            </w:r>
            <w:r w:rsidRPr="004C1F0D">
              <w:rPr>
                <w:rFonts w:ascii="Times New Roman" w:eastAsia="Times New Roman" w:hAnsi="Times New Roman" w:cs="Times New Roman"/>
              </w:rPr>
              <w:t xml:space="preserve"> are no longer subject to federal requirements</w:t>
            </w:r>
            <w:r w:rsidR="0019640C">
              <w:rPr>
                <w:rFonts w:ascii="Times New Roman" w:eastAsia="Times New Roman" w:hAnsi="Times New Roman" w:cs="Times New Roman"/>
              </w:rPr>
              <w:t xml:space="preserve">. </w:t>
            </w:r>
            <w:r w:rsidR="00777CA1">
              <w:rPr>
                <w:rFonts w:ascii="Times New Roman" w:eastAsia="Times New Roman" w:hAnsi="Times New Roman" w:cs="Times New Roman"/>
              </w:rPr>
              <w:t>S</w:t>
            </w:r>
            <w:r w:rsidR="00777CA1" w:rsidRPr="004C1F0D">
              <w:rPr>
                <w:rFonts w:ascii="Times New Roman" w:eastAsia="Times New Roman" w:hAnsi="Times New Roman" w:cs="Times New Roman"/>
              </w:rPr>
              <w:t>mall</w:t>
            </w:r>
            <w:r w:rsidR="00777CA1">
              <w:rPr>
                <w:rFonts w:ascii="Times New Roman" w:eastAsia="Times New Roman" w:hAnsi="Times New Roman" w:cs="Times New Roman"/>
              </w:rPr>
              <w:t>-</w:t>
            </w:r>
            <w:r w:rsidR="00777CA1" w:rsidRPr="004C1F0D">
              <w:rPr>
                <w:rFonts w:ascii="Times New Roman" w:eastAsia="Times New Roman" w:hAnsi="Times New Roman" w:cs="Times New Roman"/>
              </w:rPr>
              <w:t xml:space="preserve">scale commercial, industrial and institutional biomass boilers </w:t>
            </w:r>
            <w:r w:rsidR="00777CA1">
              <w:rPr>
                <w:rFonts w:ascii="Times New Roman" w:eastAsia="Times New Roman" w:hAnsi="Times New Roman" w:cs="Times New Roman"/>
              </w:rPr>
              <w:t>were</w:t>
            </w:r>
            <w:r w:rsidR="00777CA1" w:rsidRPr="004C1F0D">
              <w:rPr>
                <w:rFonts w:ascii="Times New Roman" w:eastAsia="Times New Roman" w:hAnsi="Times New Roman" w:cs="Times New Roman"/>
              </w:rPr>
              <w:t xml:space="preserve"> </w:t>
            </w:r>
            <w:r w:rsidRPr="004C1F0D">
              <w:rPr>
                <w:rFonts w:ascii="Times New Roman" w:eastAsia="Times New Roman" w:hAnsi="Times New Roman" w:cs="Times New Roman"/>
              </w:rPr>
              <w:t xml:space="preserve">subject to federal requirements </w:t>
            </w:r>
            <w:r w:rsidR="00777CA1">
              <w:rPr>
                <w:rFonts w:ascii="Times New Roman" w:eastAsia="Times New Roman" w:hAnsi="Times New Roman" w:cs="Times New Roman"/>
              </w:rPr>
              <w:t xml:space="preserve">and </w:t>
            </w:r>
            <w:r w:rsidR="000249CA">
              <w:rPr>
                <w:rFonts w:ascii="Times New Roman" w:eastAsia="Times New Roman" w:hAnsi="Times New Roman" w:cs="Times New Roman"/>
              </w:rPr>
              <w:t xml:space="preserve">currently </w:t>
            </w:r>
            <w:r w:rsidR="00777CA1">
              <w:rPr>
                <w:rFonts w:ascii="Times New Roman" w:eastAsia="Times New Roman" w:hAnsi="Times New Roman" w:cs="Times New Roman"/>
              </w:rPr>
              <w:t xml:space="preserve">are </w:t>
            </w:r>
            <w:r w:rsidRPr="004C1F0D">
              <w:rPr>
                <w:rFonts w:ascii="Times New Roman" w:eastAsia="Times New Roman" w:hAnsi="Times New Roman" w:cs="Times New Roman"/>
              </w:rPr>
              <w:t>exempt from DEQ’s Heat Smart rules</w:t>
            </w:r>
            <w:r w:rsidR="00777CA1">
              <w:rPr>
                <w:rFonts w:ascii="Times New Roman" w:eastAsia="Times New Roman" w:hAnsi="Times New Roman" w:cs="Times New Roman"/>
              </w:rPr>
              <w:t xml:space="preserve"> that </w:t>
            </w:r>
            <w:r w:rsidRPr="004C1F0D">
              <w:rPr>
                <w:rFonts w:ascii="Times New Roman" w:eastAsia="Times New Roman" w:hAnsi="Times New Roman" w:cs="Times New Roman"/>
              </w:rPr>
              <w:t>prevent the</w:t>
            </w:r>
            <w:r w:rsidR="00777CA1">
              <w:rPr>
                <w:rFonts w:ascii="Times New Roman" w:eastAsia="Times New Roman" w:hAnsi="Times New Roman" w:cs="Times New Roman"/>
              </w:rPr>
              <w:t>m</w:t>
            </w:r>
            <w:r w:rsidRPr="004C1F0D">
              <w:rPr>
                <w:rFonts w:ascii="Times New Roman" w:eastAsia="Times New Roman" w:hAnsi="Times New Roman" w:cs="Times New Roman"/>
              </w:rPr>
              <w:t xml:space="preserve"> from being sold in Oregon</w:t>
            </w:r>
            <w:r w:rsidR="0019640C">
              <w:rPr>
                <w:rFonts w:ascii="Times New Roman" w:eastAsia="Times New Roman" w:hAnsi="Times New Roman" w:cs="Times New Roman"/>
              </w:rPr>
              <w:t xml:space="preserve">. </w:t>
            </w:r>
            <w:r w:rsidRPr="004C1F0D">
              <w:rPr>
                <w:rFonts w:ascii="Times New Roman" w:eastAsia="Times New Roman" w:hAnsi="Times New Roman" w:cs="Times New Roman"/>
              </w:rPr>
              <w:t>With EPA’s rule changes, these devices are subject to the Heat Smart rules</w:t>
            </w:r>
            <w:r w:rsidR="0019640C">
              <w:rPr>
                <w:rFonts w:ascii="Times New Roman" w:eastAsia="Times New Roman" w:hAnsi="Times New Roman" w:cs="Times New Roman"/>
              </w:rPr>
              <w:t xml:space="preserve">. </w:t>
            </w:r>
          </w:p>
        </w:tc>
      </w:tr>
      <w:tr w:rsidR="0094178E" w:rsidRPr="00E638D3" w:rsidTr="0025467F">
        <w:trPr>
          <w:trHeight w:val="1871"/>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003ED7">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94178E" w:rsidRPr="00E638D3" w:rsidRDefault="004C1F0D" w:rsidP="0025467F">
            <w:pPr>
              <w:ind w:left="0" w:right="18"/>
              <w:rPr>
                <w:rFonts w:ascii="Times New Roman" w:eastAsia="Times New Roman" w:hAnsi="Times New Roman" w:cs="Times New Roman"/>
              </w:rPr>
            </w:pPr>
            <w:r w:rsidRPr="004C1F0D">
              <w:rPr>
                <w:rFonts w:ascii="Times New Roman" w:eastAsia="Times New Roman" w:hAnsi="Times New Roman" w:cs="Times New Roman"/>
              </w:rPr>
              <w:t xml:space="preserve">The proposed rule changes would provide a pathway for small scale commercial, industrial and institutional biomass boilers to be sold in Oregon again, while ensuring they are still subject to existing state limits on particulate and opacity. This </w:t>
            </w:r>
            <w:r w:rsidR="0025467F">
              <w:rPr>
                <w:rFonts w:ascii="Times New Roman" w:eastAsia="Times New Roman" w:hAnsi="Times New Roman" w:cs="Times New Roman"/>
              </w:rPr>
              <w:t>proposal</w:t>
            </w:r>
            <w:r w:rsidR="0025467F" w:rsidRPr="004C1F0D">
              <w:rPr>
                <w:rFonts w:ascii="Times New Roman" w:eastAsia="Times New Roman" w:hAnsi="Times New Roman" w:cs="Times New Roman"/>
              </w:rPr>
              <w:t xml:space="preserve"> </w:t>
            </w:r>
            <w:r w:rsidRPr="004C1F0D">
              <w:rPr>
                <w:rFonts w:ascii="Times New Roman" w:eastAsia="Times New Roman" w:hAnsi="Times New Roman" w:cs="Times New Roman"/>
              </w:rPr>
              <w:t>would eliminate the reference to the federal regulations and allow these boilers (those with a heat output less than 1 million Btu per hour) to be sold in Oregon.</w:t>
            </w:r>
          </w:p>
        </w:tc>
      </w:tr>
      <w:tr w:rsidR="0094178E" w:rsidRPr="00E638D3" w:rsidTr="00161CEB">
        <w:trPr>
          <w:trHeight w:val="20"/>
        </w:trPr>
        <w:tc>
          <w:tcPr>
            <w:tcW w:w="10440" w:type="dxa"/>
            <w:gridSpan w:val="2"/>
            <w:tcBorders>
              <w:bottom w:val="dotted" w:sz="4" w:space="0" w:color="auto"/>
            </w:tcBorders>
            <w:shd w:val="clear" w:color="auto" w:fill="B1DDCD"/>
            <w:hideMark/>
          </w:tcPr>
          <w:p w:rsidR="004272FD" w:rsidRDefault="0094178E" w:rsidP="0051674D">
            <w:pPr>
              <w:pStyle w:val="ListParagraph"/>
              <w:numPr>
                <w:ilvl w:val="0"/>
                <w:numId w:val="13"/>
              </w:numPr>
              <w:ind w:right="18"/>
              <w:rPr>
                <w:rFonts w:ascii="Times New Roman" w:eastAsia="Times New Roman" w:hAnsi="Times New Roman" w:cs="Times New Roman"/>
              </w:rPr>
            </w:pPr>
            <w:r w:rsidRPr="00E638D3">
              <w:rPr>
                <w:rFonts w:ascii="Times New Roman" w:eastAsia="Times New Roman" w:hAnsi="Times New Roman" w:cs="Times New Roman"/>
              </w:rPr>
              <w:t>Annual reporting requirement for small gasoline dispensing facilities</w:t>
            </w:r>
          </w:p>
        </w:tc>
      </w:tr>
      <w:tr w:rsidR="0094178E" w:rsidRPr="00E638D3" w:rsidTr="00891D92">
        <w:trPr>
          <w:trHeight w:val="20"/>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161CEB">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3F5C92" w:rsidRDefault="0094178E">
            <w:pPr>
              <w:spacing w:after="120"/>
              <w:ind w:left="0" w:right="14"/>
              <w:rPr>
                <w:rFonts w:ascii="Times New Roman" w:eastAsia="Times New Roman" w:hAnsi="Times New Roman" w:cs="Times New Roman"/>
              </w:rPr>
            </w:pPr>
            <w:r w:rsidRPr="00E638D3">
              <w:rPr>
                <w:rFonts w:ascii="Times New Roman" w:eastAsia="Times New Roman" w:hAnsi="Times New Roman" w:cs="Times New Roman"/>
              </w:rPr>
              <w:t>A gasoline dispensing facility with a monthly throughput of less than 10,000 gallons of gasoline is currently required to</w:t>
            </w:r>
            <w:r w:rsidR="00925F07" w:rsidRPr="00E638D3">
              <w:rPr>
                <w:rFonts w:ascii="Times New Roman" w:eastAsia="Times New Roman" w:hAnsi="Times New Roman" w:cs="Times New Roman"/>
              </w:rPr>
              <w:t>:</w:t>
            </w:r>
          </w:p>
          <w:p w:rsidR="003F5C92" w:rsidRDefault="00034CEC" w:rsidP="0051674D">
            <w:pPr>
              <w:pStyle w:val="ListParagraph"/>
              <w:numPr>
                <w:ilvl w:val="0"/>
                <w:numId w:val="10"/>
              </w:numPr>
              <w:spacing w:after="120"/>
              <w:ind w:right="14"/>
              <w:rPr>
                <w:rFonts w:ascii="Times New Roman" w:eastAsia="Times New Roman" w:hAnsi="Times New Roman" w:cs="Times New Roman"/>
              </w:rPr>
            </w:pPr>
            <w:r>
              <w:rPr>
                <w:rFonts w:ascii="Times New Roman" w:eastAsia="Times New Roman" w:hAnsi="Times New Roman" w:cs="Times New Roman"/>
              </w:rPr>
              <w:t>M</w:t>
            </w:r>
            <w:r w:rsidR="0094178E" w:rsidRPr="00E638D3">
              <w:rPr>
                <w:rFonts w:ascii="Times New Roman" w:eastAsia="Times New Roman" w:hAnsi="Times New Roman" w:cs="Times New Roman"/>
              </w:rPr>
              <w:t>eet work practice standards</w:t>
            </w:r>
          </w:p>
          <w:p w:rsidR="003F5C92" w:rsidRDefault="00034CEC" w:rsidP="0051674D">
            <w:pPr>
              <w:pStyle w:val="ListParagraph"/>
              <w:numPr>
                <w:ilvl w:val="0"/>
                <w:numId w:val="10"/>
              </w:numPr>
              <w:spacing w:after="120"/>
              <w:ind w:right="14"/>
              <w:rPr>
                <w:rFonts w:ascii="Times New Roman" w:eastAsia="Times New Roman" w:hAnsi="Times New Roman" w:cs="Times New Roman"/>
              </w:rPr>
            </w:pPr>
            <w:r>
              <w:rPr>
                <w:rFonts w:ascii="Times New Roman" w:eastAsia="Times New Roman" w:hAnsi="Times New Roman" w:cs="Times New Roman"/>
              </w:rPr>
              <w:t>H</w:t>
            </w:r>
            <w:r w:rsidR="0094178E" w:rsidRPr="00E638D3">
              <w:rPr>
                <w:rFonts w:ascii="Times New Roman" w:eastAsia="Times New Roman" w:hAnsi="Times New Roman" w:cs="Times New Roman"/>
              </w:rPr>
              <w:t>ave a submerged fill tube installed on their tank(s)</w:t>
            </w:r>
          </w:p>
          <w:p w:rsidR="003F5C92" w:rsidRDefault="00034CEC" w:rsidP="0051674D">
            <w:pPr>
              <w:pStyle w:val="ListParagraph"/>
              <w:numPr>
                <w:ilvl w:val="0"/>
                <w:numId w:val="10"/>
              </w:numPr>
              <w:spacing w:after="120"/>
              <w:ind w:right="14"/>
              <w:rPr>
                <w:rFonts w:ascii="Times New Roman" w:eastAsia="Times New Roman" w:hAnsi="Times New Roman" w:cs="Times New Roman"/>
              </w:rPr>
            </w:pPr>
            <w:r>
              <w:rPr>
                <w:rFonts w:ascii="Times New Roman" w:eastAsia="Times New Roman" w:hAnsi="Times New Roman" w:cs="Times New Roman"/>
              </w:rPr>
              <w:t>S</w:t>
            </w:r>
            <w:r w:rsidR="0094178E" w:rsidRPr="00E638D3">
              <w:rPr>
                <w:rFonts w:ascii="Times New Roman" w:eastAsia="Times New Roman" w:hAnsi="Times New Roman" w:cs="Times New Roman"/>
              </w:rPr>
              <w:t>ubmit a one-time initial notification and no</w:t>
            </w:r>
            <w:r w:rsidR="00925F07" w:rsidRPr="00E638D3">
              <w:rPr>
                <w:rFonts w:ascii="Times New Roman" w:eastAsia="Times New Roman" w:hAnsi="Times New Roman" w:cs="Times New Roman"/>
              </w:rPr>
              <w:t>tification of compliance status</w:t>
            </w:r>
            <w:r w:rsidR="0094178E" w:rsidRPr="00E638D3">
              <w:rPr>
                <w:rFonts w:ascii="Times New Roman" w:eastAsia="Times New Roman" w:hAnsi="Times New Roman" w:cs="Times New Roman"/>
              </w:rPr>
              <w:t xml:space="preserve"> </w:t>
            </w:r>
            <w:r w:rsidR="0094178E" w:rsidRPr="00113C15">
              <w:rPr>
                <w:rFonts w:ascii="Times New Roman" w:eastAsia="Times New Roman" w:hAnsi="Times New Roman" w:cs="Times New Roman"/>
              </w:rPr>
              <w:t>submit annual reports of throughput</w:t>
            </w:r>
          </w:p>
          <w:p w:rsidR="0094178E" w:rsidRPr="00E638D3" w:rsidRDefault="00925F07" w:rsidP="000249CA">
            <w:pPr>
              <w:ind w:left="0" w:right="18"/>
              <w:rPr>
                <w:rFonts w:ascii="Times New Roman" w:eastAsia="Times New Roman" w:hAnsi="Times New Roman" w:cs="Times New Roman"/>
              </w:rPr>
            </w:pPr>
            <w:r w:rsidRPr="00113C15">
              <w:rPr>
                <w:rFonts w:ascii="Times New Roman" w:eastAsia="Times New Roman" w:hAnsi="Times New Roman" w:cs="Times New Roman"/>
              </w:rPr>
              <w:t>T</w:t>
            </w:r>
            <w:r w:rsidR="0094178E" w:rsidRPr="00113C15">
              <w:rPr>
                <w:rFonts w:ascii="Times New Roman" w:eastAsia="Times New Roman" w:hAnsi="Times New Roman" w:cs="Times New Roman"/>
              </w:rPr>
              <w:t>he</w:t>
            </w:r>
            <w:r w:rsidR="00113C15">
              <w:rPr>
                <w:rFonts w:ascii="Times New Roman" w:eastAsia="Times New Roman" w:hAnsi="Times New Roman" w:cs="Times New Roman"/>
              </w:rPr>
              <w:t xml:space="preserve">se facilities </w:t>
            </w:r>
            <w:r w:rsidR="0094178E" w:rsidRPr="00113C15">
              <w:rPr>
                <w:rFonts w:ascii="Times New Roman" w:eastAsia="Times New Roman" w:hAnsi="Times New Roman" w:cs="Times New Roman"/>
              </w:rPr>
              <w:t xml:space="preserve">are not required to have an air quality permit. DEQ determined </w:t>
            </w:r>
            <w:r w:rsidR="0094178E" w:rsidRPr="00E638D3">
              <w:rPr>
                <w:rFonts w:ascii="Times New Roman" w:eastAsia="Times New Roman" w:hAnsi="Times New Roman" w:cs="Times New Roman"/>
              </w:rPr>
              <w:t>the annual reporting requirement for these small gasoline dispensing facilities is unnecessary</w:t>
            </w:r>
            <w:r w:rsidR="00113C15">
              <w:rPr>
                <w:rFonts w:ascii="Times New Roman" w:eastAsia="Times New Roman" w:hAnsi="Times New Roman" w:cs="Times New Roman"/>
              </w:rPr>
              <w:t xml:space="preserve">. </w:t>
            </w:r>
            <w:r w:rsidR="00A53283">
              <w:rPr>
                <w:rFonts w:ascii="Times New Roman" w:eastAsia="Times New Roman" w:hAnsi="Times New Roman" w:cs="Times New Roman"/>
              </w:rPr>
              <w:t>DEQ collected one time throughput</w:t>
            </w:r>
            <w:r w:rsidR="00113C15">
              <w:rPr>
                <w:rFonts w:ascii="Times New Roman" w:eastAsia="Times New Roman" w:hAnsi="Times New Roman" w:cs="Times New Roman"/>
              </w:rPr>
              <w:t xml:space="preserve"> data from these facilities</w:t>
            </w:r>
            <w:r w:rsidR="00A53283">
              <w:rPr>
                <w:rFonts w:ascii="Times New Roman" w:eastAsia="Times New Roman" w:hAnsi="Times New Roman" w:cs="Times New Roman"/>
              </w:rPr>
              <w:t xml:space="preserve"> and </w:t>
            </w:r>
            <w:r w:rsidR="00113C15">
              <w:rPr>
                <w:rFonts w:ascii="Times New Roman" w:eastAsia="Times New Roman" w:hAnsi="Times New Roman" w:cs="Times New Roman"/>
              </w:rPr>
              <w:t xml:space="preserve">may </w:t>
            </w:r>
            <w:r w:rsidR="00A53283">
              <w:rPr>
                <w:rFonts w:ascii="Times New Roman" w:eastAsia="Times New Roman" w:hAnsi="Times New Roman" w:cs="Times New Roman"/>
              </w:rPr>
              <w:t>request additional information if needed.</w:t>
            </w:r>
          </w:p>
        </w:tc>
      </w:tr>
      <w:tr w:rsidR="0094178E" w:rsidRPr="00E638D3" w:rsidTr="00891D92">
        <w:trPr>
          <w:trHeight w:val="20"/>
        </w:trPr>
        <w:tc>
          <w:tcPr>
            <w:tcW w:w="2160" w:type="dxa"/>
            <w:tcBorders>
              <w:top w:val="dotted" w:sz="4" w:space="0" w:color="auto"/>
              <w:bottom w:val="double" w:sz="4" w:space="0" w:color="auto"/>
              <w:right w:val="dotted" w:sz="4" w:space="0" w:color="auto"/>
            </w:tcBorders>
            <w:shd w:val="clear" w:color="auto" w:fill="auto"/>
            <w:hideMark/>
          </w:tcPr>
          <w:p w:rsidR="0094178E" w:rsidRPr="00E638D3" w:rsidRDefault="0094178E" w:rsidP="00161CEB">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t xml:space="preserve">How would the proposed rule solve the problem? </w:t>
            </w:r>
          </w:p>
        </w:tc>
        <w:tc>
          <w:tcPr>
            <w:tcW w:w="8280" w:type="dxa"/>
            <w:tcBorders>
              <w:top w:val="dotted" w:sz="4" w:space="0" w:color="auto"/>
              <w:left w:val="dotted" w:sz="4" w:space="0" w:color="auto"/>
              <w:bottom w:val="double" w:sz="4" w:space="0" w:color="auto"/>
            </w:tcBorders>
            <w:shd w:val="clear" w:color="auto" w:fill="auto"/>
            <w:hideMark/>
          </w:tcPr>
          <w:p w:rsidR="0094178E" w:rsidRPr="00E638D3" w:rsidRDefault="0094178E" w:rsidP="000249CA">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The </w:t>
            </w:r>
            <w:r w:rsidR="00113C15" w:rsidRPr="00E638D3">
              <w:rPr>
                <w:rFonts w:ascii="Times New Roman" w:eastAsia="Times New Roman" w:hAnsi="Times New Roman" w:cs="Times New Roman"/>
              </w:rPr>
              <w:t>propos</w:t>
            </w:r>
            <w:r w:rsidR="00113C15">
              <w:rPr>
                <w:rFonts w:ascii="Times New Roman" w:eastAsia="Times New Roman" w:hAnsi="Times New Roman" w:cs="Times New Roman"/>
              </w:rPr>
              <w:t>ed rules</w:t>
            </w:r>
            <w:r w:rsidR="00113C15" w:rsidRPr="00E638D3">
              <w:rPr>
                <w:rFonts w:ascii="Times New Roman" w:eastAsia="Times New Roman" w:hAnsi="Times New Roman" w:cs="Times New Roman"/>
              </w:rPr>
              <w:t xml:space="preserve"> </w:t>
            </w:r>
            <w:r w:rsidRPr="00E638D3">
              <w:rPr>
                <w:rFonts w:ascii="Times New Roman" w:eastAsia="Times New Roman" w:hAnsi="Times New Roman" w:cs="Times New Roman"/>
              </w:rPr>
              <w:t>remov</w:t>
            </w:r>
            <w:r w:rsidR="000249CA">
              <w:rPr>
                <w:rFonts w:ascii="Times New Roman" w:eastAsia="Times New Roman" w:hAnsi="Times New Roman" w:cs="Times New Roman"/>
              </w:rPr>
              <w:t xml:space="preserve">e </w:t>
            </w:r>
            <w:r w:rsidRPr="00E638D3">
              <w:rPr>
                <w:rFonts w:ascii="Times New Roman" w:eastAsia="Times New Roman" w:hAnsi="Times New Roman" w:cs="Times New Roman"/>
              </w:rPr>
              <w:t xml:space="preserve">the annual reporting requirement for facilities with monthly throughput less than 10,000 gallons. </w:t>
            </w:r>
            <w:r w:rsidR="00A53283">
              <w:rPr>
                <w:rFonts w:ascii="Times New Roman" w:eastAsia="Times New Roman" w:hAnsi="Times New Roman" w:cs="Times New Roman"/>
              </w:rPr>
              <w:t xml:space="preserve">As mentioned above, </w:t>
            </w:r>
            <w:r w:rsidRPr="00E638D3">
              <w:rPr>
                <w:rFonts w:ascii="Times New Roman" w:eastAsia="Times New Roman" w:hAnsi="Times New Roman" w:cs="Times New Roman"/>
              </w:rPr>
              <w:t>DEQ would still have the authority to request throughput information from these facilities, and may do so, for businesses close to the 10,000 gallon permitting threshold.</w:t>
            </w:r>
          </w:p>
        </w:tc>
      </w:tr>
    </w:tbl>
    <w:p w:rsidR="002C5923" w:rsidRDefault="002C5923" w:rsidP="00B34CF8">
      <w:pPr>
        <w:ind w:left="720" w:right="18"/>
      </w:pPr>
    </w:p>
    <w:p w:rsidR="003F5C92" w:rsidRDefault="00702190">
      <w:pPr>
        <w:spacing w:after="120"/>
        <w:ind w:left="72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How will DEQ know the problem has been solved?</w:t>
      </w:r>
    </w:p>
    <w:p w:rsidR="00702190" w:rsidRDefault="00702190" w:rsidP="00B34CF8">
      <w:pPr>
        <w:ind w:left="720" w:right="18"/>
      </w:pPr>
    </w:p>
    <w:p w:rsidR="000249CA" w:rsidRPr="000249CA" w:rsidRDefault="00702190" w:rsidP="000249CA">
      <w:pPr>
        <w:ind w:left="720" w:right="18"/>
        <w:rPr>
          <w:rFonts w:ascii="Times New Roman" w:hAnsi="Times New Roman" w:cs="Times New Roman"/>
        </w:rPr>
      </w:pPr>
      <w:r w:rsidRPr="00E638D3">
        <w:rPr>
          <w:rFonts w:ascii="Times New Roman" w:hAnsi="Times New Roman" w:cs="Times New Roman"/>
        </w:rPr>
        <w:lastRenderedPageBreak/>
        <w:t xml:space="preserve">For </w:t>
      </w:r>
      <w:r>
        <w:rPr>
          <w:rFonts w:ascii="Times New Roman" w:hAnsi="Times New Roman" w:cs="Times New Roman"/>
        </w:rPr>
        <w:t xml:space="preserve">all of </w:t>
      </w:r>
      <w:r w:rsidR="00E0310B">
        <w:rPr>
          <w:rFonts w:ascii="Times New Roman" w:hAnsi="Times New Roman" w:cs="Times New Roman"/>
        </w:rPr>
        <w:t xml:space="preserve">eight </w:t>
      </w:r>
      <w:r>
        <w:rPr>
          <w:rFonts w:ascii="Times New Roman" w:hAnsi="Times New Roman" w:cs="Times New Roman"/>
        </w:rPr>
        <w:t xml:space="preserve">categories in the table </w:t>
      </w:r>
      <w:r w:rsidRPr="00E638D3">
        <w:rPr>
          <w:rFonts w:ascii="Times New Roman" w:hAnsi="Times New Roman" w:cs="Times New Roman"/>
        </w:rPr>
        <w:t xml:space="preserve">above, DEQ </w:t>
      </w:r>
      <w:r>
        <w:rPr>
          <w:rFonts w:ascii="Times New Roman" w:hAnsi="Times New Roman" w:cs="Times New Roman"/>
        </w:rPr>
        <w:t>w</w:t>
      </w:r>
      <w:r w:rsidR="00A9497A">
        <w:rPr>
          <w:rFonts w:ascii="Times New Roman" w:hAnsi="Times New Roman" w:cs="Times New Roman"/>
        </w:rPr>
        <w:t>ill</w:t>
      </w:r>
      <w:r w:rsidRPr="00E638D3">
        <w:rPr>
          <w:rFonts w:ascii="Times New Roman" w:hAnsi="Times New Roman" w:cs="Times New Roman"/>
        </w:rPr>
        <w:t xml:space="preserve"> submit the rules to EPA to update Oregon’s State Implementation Plan</w:t>
      </w:r>
      <w:r>
        <w:rPr>
          <w:rFonts w:ascii="Times New Roman" w:hAnsi="Times New Roman" w:cs="Times New Roman"/>
        </w:rPr>
        <w:t xml:space="preserve"> after the EQC adopts the proposed rules</w:t>
      </w:r>
      <w:r w:rsidRPr="00E638D3">
        <w:rPr>
          <w:rFonts w:ascii="Times New Roman" w:hAnsi="Times New Roman" w:cs="Times New Roman"/>
        </w:rPr>
        <w:t xml:space="preserve">. DEQ </w:t>
      </w:r>
      <w:r>
        <w:rPr>
          <w:rFonts w:ascii="Times New Roman" w:hAnsi="Times New Roman" w:cs="Times New Roman"/>
        </w:rPr>
        <w:t>w</w:t>
      </w:r>
      <w:r w:rsidR="00A9497A">
        <w:rPr>
          <w:rFonts w:ascii="Times New Roman" w:hAnsi="Times New Roman" w:cs="Times New Roman"/>
        </w:rPr>
        <w:t>ill</w:t>
      </w:r>
      <w:r w:rsidRPr="00E638D3">
        <w:rPr>
          <w:rFonts w:ascii="Times New Roman" w:hAnsi="Times New Roman" w:cs="Times New Roman"/>
        </w:rPr>
        <w:t xml:space="preserve"> know the goals of this rulemaking have been addressed when EPA reviews and approves the State Implementation Plan revision.</w:t>
      </w:r>
      <w:r w:rsidR="000249CA">
        <w:rPr>
          <w:rFonts w:ascii="Times New Roman" w:hAnsi="Times New Roman" w:cs="Times New Roman"/>
        </w:rPr>
        <w:t xml:space="preserve"> </w:t>
      </w:r>
      <w:r w:rsidR="000249CA" w:rsidRPr="000249CA">
        <w:rPr>
          <w:rFonts w:ascii="Times New Roman" w:hAnsi="Times New Roman" w:cs="Times New Roman"/>
        </w:rPr>
        <w:t>DE</w:t>
      </w:r>
      <w:r w:rsidR="000249CA">
        <w:rPr>
          <w:rFonts w:ascii="Times New Roman" w:hAnsi="Times New Roman" w:cs="Times New Roman"/>
        </w:rPr>
        <w:t>Q</w:t>
      </w:r>
      <w:r w:rsidR="000249CA" w:rsidRPr="000249CA">
        <w:rPr>
          <w:rFonts w:ascii="Times New Roman" w:hAnsi="Times New Roman" w:cs="Times New Roman"/>
        </w:rPr>
        <w:t xml:space="preserve"> will know that the state-level rules have solved the problem once it starts successfully permitting air contamina</w:t>
      </w:r>
      <w:r w:rsidR="000249CA">
        <w:rPr>
          <w:rFonts w:ascii="Times New Roman" w:hAnsi="Times New Roman" w:cs="Times New Roman"/>
        </w:rPr>
        <w:t>n</w:t>
      </w:r>
      <w:r w:rsidR="000249CA" w:rsidRPr="000249CA">
        <w:rPr>
          <w:rFonts w:ascii="Times New Roman" w:hAnsi="Times New Roman" w:cs="Times New Roman"/>
        </w:rPr>
        <w:t>t emission sources in sustainment and reattainment areas under the new rules.</w:t>
      </w:r>
    </w:p>
    <w:p w:rsidR="00702190" w:rsidRDefault="00702190" w:rsidP="00B34CF8">
      <w:pPr>
        <w:ind w:left="720" w:right="18"/>
        <w:rPr>
          <w:rFonts w:ascii="Times New Roman" w:hAnsi="Times New Roman" w:cs="Times New Roman"/>
        </w:rPr>
      </w:pPr>
    </w:p>
    <w:p w:rsidR="00702190" w:rsidRPr="00E638D3" w:rsidRDefault="00702190" w:rsidP="00B34CF8">
      <w:pPr>
        <w:ind w:left="720" w:right="18"/>
      </w:pPr>
    </w:p>
    <w:p w:rsidR="006E6F7E" w:rsidRPr="00E638D3" w:rsidRDefault="006E6F7E" w:rsidP="006E6F7E">
      <w:pPr>
        <w:spacing w:after="120"/>
        <w:ind w:left="720"/>
        <w:rPr>
          <w:rFonts w:asciiTheme="majorHAnsi" w:eastAsia="Times New Roman" w:hAnsiTheme="majorHAnsi" w:cstheme="majorHAnsi"/>
          <w:bCs/>
          <w:sz w:val="22"/>
          <w:szCs w:val="22"/>
        </w:rPr>
      </w:pPr>
      <w:bookmarkStart w:id="0" w:name="RequestForOtherOptions"/>
      <w:r w:rsidRPr="00E638D3">
        <w:rPr>
          <w:rFonts w:asciiTheme="majorHAnsi" w:eastAsia="Times New Roman" w:hAnsiTheme="majorHAnsi" w:cstheme="majorHAnsi"/>
          <w:bCs/>
          <w:sz w:val="22"/>
          <w:szCs w:val="22"/>
        </w:rPr>
        <w:t>Request for other options</w:t>
      </w:r>
    </w:p>
    <w:p w:rsidR="00095A1D" w:rsidRPr="00095A1D" w:rsidRDefault="006E6F7E" w:rsidP="00095A1D">
      <w:pPr>
        <w:ind w:left="1080" w:right="630"/>
        <w:rPr>
          <w:rFonts w:ascii="Times New Roman" w:eastAsia="Times New Roman" w:hAnsi="Times New Roman" w:cs="Times New Roman"/>
        </w:rPr>
      </w:pPr>
      <w:r w:rsidRPr="00E638D3">
        <w:rPr>
          <w:rFonts w:ascii="Times New Roman" w:eastAsia="Times New Roman" w:hAnsi="Times New Roman" w:cs="Times New Roman"/>
        </w:rPr>
        <w:t>During the public comment period, DE</w:t>
      </w:r>
      <w:r w:rsidR="00A84D7F">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substantive goals of the proposed rules while reducing any negative economic impact of the rules on business</w:t>
      </w:r>
      <w:r w:rsidR="0019640C">
        <w:rPr>
          <w:rFonts w:ascii="Times New Roman" w:eastAsia="Times New Roman" w:hAnsi="Times New Roman" w:cs="Times New Roman"/>
        </w:rPr>
        <w:t xml:space="preserve">. </w:t>
      </w:r>
    </w:p>
    <w:bookmarkEnd w:id="0"/>
    <w:p w:rsidR="00CD6F9F" w:rsidRDefault="00CD6F9F" w:rsidP="00B34CF8">
      <w:pPr>
        <w:ind w:right="18"/>
        <w:outlineLvl w:val="0"/>
        <w:rPr>
          <w:rFonts w:eastAsia="Times New Roman"/>
          <w:bCs/>
          <w:sz w:val="28"/>
          <w:szCs w:val="28"/>
        </w:rPr>
        <w:sectPr w:rsidR="00CD6F9F" w:rsidSect="00B34CF8">
          <w:footerReference w:type="default" r:id="rId12"/>
          <w:pgSz w:w="12240" w:h="15840"/>
          <w:pgMar w:top="1080" w:right="990" w:bottom="1080" w:left="360" w:header="720" w:footer="720" w:gutter="432"/>
          <w:cols w:space="720"/>
          <w:docGrid w:linePitch="360"/>
        </w:sectPr>
      </w:pPr>
    </w:p>
    <w:tbl>
      <w:tblPr>
        <w:tblW w:w="12240" w:type="dxa"/>
        <w:tblInd w:w="-702" w:type="dxa"/>
        <w:tblLook w:val="04A0"/>
      </w:tblPr>
      <w:tblGrid>
        <w:gridCol w:w="12240"/>
      </w:tblGrid>
      <w:tr w:rsidR="0027111E" w:rsidRPr="00E638D3"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E638D3" w:rsidRDefault="0027111E" w:rsidP="00B34CF8">
            <w:pPr>
              <w:ind w:right="18"/>
              <w:outlineLvl w:val="0"/>
              <w:rPr>
                <w:rFonts w:eastAsia="Times New Roman"/>
                <w:bCs/>
                <w:sz w:val="28"/>
                <w:szCs w:val="28"/>
              </w:rPr>
            </w:pPr>
          </w:p>
          <w:p w:rsidR="0027111E" w:rsidRPr="00E638D3" w:rsidRDefault="0027111E" w:rsidP="00B34CF8">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t>Rules affected, authorities, supporting documents</w:t>
            </w:r>
          </w:p>
        </w:tc>
      </w:tr>
    </w:tbl>
    <w:p w:rsidR="00983B3B" w:rsidRPr="00E638D3" w:rsidRDefault="00983B3B" w:rsidP="000C459C">
      <w:pPr>
        <w:ind w:left="0"/>
      </w:pPr>
    </w:p>
    <w:p w:rsidR="00D257F6" w:rsidRPr="00D257F6" w:rsidRDefault="00D257F6" w:rsidP="00D257F6">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Adopt</w:t>
      </w:r>
      <w:r w:rsidR="00613132">
        <w:rPr>
          <w:rFonts w:ascii="Times New Roman" w:eastAsia="Times New Roman" w:hAnsi="Times New Roman" w:cs="Times New Roman"/>
          <w:bCs/>
          <w:u w:val="single"/>
        </w:rPr>
        <w:t xml:space="preserve"> OAR:</w:t>
      </w:r>
    </w:p>
    <w:p w:rsidR="00D257F6" w:rsidRPr="00D257F6" w:rsidRDefault="00360B6F" w:rsidP="00900830">
      <w:pPr>
        <w:ind w:left="720" w:right="468"/>
        <w:rPr>
          <w:rFonts w:ascii="Times New Roman" w:eastAsia="Times New Roman" w:hAnsi="Times New Roman" w:cs="Times New Roman"/>
          <w:bCs/>
        </w:rPr>
      </w:pPr>
      <w:r>
        <w:rPr>
          <w:rFonts w:ascii="Times New Roman" w:eastAsia="Times New Roman" w:hAnsi="Times New Roman" w:cs="Times New Roman"/>
          <w:bCs/>
        </w:rPr>
        <w:t>340-</w:t>
      </w:r>
      <w:r w:rsidR="00D257F6" w:rsidRPr="00D257F6">
        <w:rPr>
          <w:rFonts w:ascii="Times New Roman" w:eastAsia="Times New Roman" w:hAnsi="Times New Roman" w:cs="Times New Roman"/>
          <w:bCs/>
        </w:rPr>
        <w:t>200</w:t>
      </w:r>
      <w:r>
        <w:rPr>
          <w:rFonts w:ascii="Times New Roman" w:eastAsia="Times New Roman" w:hAnsi="Times New Roman" w:cs="Times New Roman"/>
          <w:bCs/>
        </w:rPr>
        <w:t>-</w:t>
      </w:r>
      <w:r w:rsidR="00D257F6" w:rsidRPr="00D257F6">
        <w:rPr>
          <w:rFonts w:ascii="Times New Roman" w:eastAsia="Times New Roman" w:hAnsi="Times New Roman" w:cs="Times New Roman"/>
          <w:bCs/>
        </w:rPr>
        <w:t>0035</w:t>
      </w:r>
      <w:r>
        <w:rPr>
          <w:rFonts w:ascii="Times New Roman" w:eastAsia="Times New Roman" w:hAnsi="Times New Roman" w:cs="Times New Roman"/>
          <w:bCs/>
        </w:rPr>
        <w:t>, 340-</w:t>
      </w:r>
      <w:r w:rsidR="00D257F6" w:rsidRPr="00D257F6">
        <w:rPr>
          <w:rFonts w:ascii="Times New Roman" w:eastAsia="Times New Roman" w:hAnsi="Times New Roman" w:cs="Times New Roman"/>
          <w:bCs/>
        </w:rPr>
        <w:t>202</w:t>
      </w:r>
      <w:r>
        <w:rPr>
          <w:rFonts w:ascii="Times New Roman" w:eastAsia="Times New Roman" w:hAnsi="Times New Roman" w:cs="Times New Roman"/>
          <w:bCs/>
        </w:rPr>
        <w:t>-</w:t>
      </w:r>
      <w:r w:rsidR="00D257F6" w:rsidRPr="00D257F6">
        <w:rPr>
          <w:rFonts w:ascii="Times New Roman" w:eastAsia="Times New Roman" w:hAnsi="Times New Roman" w:cs="Times New Roman"/>
          <w:bCs/>
        </w:rPr>
        <w:t>0225</w:t>
      </w:r>
      <w:r>
        <w:rPr>
          <w:rFonts w:ascii="Times New Roman" w:eastAsia="Times New Roman" w:hAnsi="Times New Roman" w:cs="Times New Roman"/>
          <w:bCs/>
        </w:rPr>
        <w:t>, 340-</w:t>
      </w:r>
      <w:r w:rsidR="00D257F6" w:rsidRPr="00D257F6">
        <w:rPr>
          <w:rFonts w:ascii="Times New Roman" w:eastAsia="Times New Roman" w:hAnsi="Times New Roman" w:cs="Times New Roman"/>
          <w:bCs/>
        </w:rPr>
        <w:t>204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0300, </w:t>
      </w:r>
      <w:r>
        <w:rPr>
          <w:rFonts w:ascii="Times New Roman" w:eastAsia="Times New Roman" w:hAnsi="Times New Roman" w:cs="Times New Roman"/>
          <w:bCs/>
        </w:rPr>
        <w:t>340-204-</w:t>
      </w:r>
      <w:r w:rsidR="00D257F6" w:rsidRPr="00D257F6">
        <w:rPr>
          <w:rFonts w:ascii="Times New Roman" w:eastAsia="Times New Roman" w:hAnsi="Times New Roman" w:cs="Times New Roman"/>
          <w:bCs/>
        </w:rPr>
        <w:t xml:space="preserve">0310, </w:t>
      </w:r>
      <w:r w:rsidRPr="000D13FB">
        <w:rPr>
          <w:rFonts w:ascii="Times New Roman" w:eastAsia="Times New Roman" w:hAnsi="Times New Roman" w:cs="Times New Roman"/>
          <w:bCs/>
        </w:rPr>
        <w:t>340-204-</w:t>
      </w:r>
      <w:r w:rsidR="00D257F6" w:rsidRPr="000D13FB">
        <w:rPr>
          <w:rFonts w:ascii="Times New Roman" w:eastAsia="Times New Roman" w:hAnsi="Times New Roman" w:cs="Times New Roman"/>
          <w:bCs/>
        </w:rPr>
        <w:t>0320</w:t>
      </w:r>
      <w:r w:rsidR="00BE0849" w:rsidRPr="000D13FB">
        <w:rPr>
          <w:rFonts w:ascii="Times New Roman" w:eastAsia="Times New Roman" w:hAnsi="Times New Roman" w:cs="Times New Roman"/>
          <w:bCs/>
        </w:rPr>
        <w:t>,</w:t>
      </w:r>
      <w:r w:rsidR="00BE0849">
        <w:rPr>
          <w:rFonts w:ascii="Times New Roman" w:eastAsia="Times New Roman" w:hAnsi="Times New Roman" w:cs="Times New Roman"/>
          <w:bCs/>
        </w:rPr>
        <w:t xml:space="preserve"> </w:t>
      </w:r>
      <w:r>
        <w:rPr>
          <w:rFonts w:ascii="Times New Roman" w:eastAsia="Times New Roman" w:hAnsi="Times New Roman" w:cs="Times New Roman"/>
          <w:bCs/>
        </w:rPr>
        <w:t>340-</w:t>
      </w:r>
      <w:r w:rsidR="00D257F6" w:rsidRPr="00D257F6">
        <w:rPr>
          <w:rFonts w:ascii="Times New Roman" w:eastAsia="Times New Roman" w:hAnsi="Times New Roman" w:cs="Times New Roman"/>
          <w:bCs/>
        </w:rPr>
        <w:t>222</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0046, </w:t>
      </w:r>
      <w:r>
        <w:rPr>
          <w:rFonts w:ascii="Times New Roman" w:eastAsia="Times New Roman" w:hAnsi="Times New Roman" w:cs="Times New Roman"/>
          <w:bCs/>
        </w:rPr>
        <w:t>340-222-</w:t>
      </w:r>
      <w:r w:rsidR="00D257F6" w:rsidRPr="00D257F6">
        <w:rPr>
          <w:rFonts w:ascii="Times New Roman" w:eastAsia="Times New Roman" w:hAnsi="Times New Roman" w:cs="Times New Roman"/>
          <w:bCs/>
        </w:rPr>
        <w:t xml:space="preserve">0048, </w:t>
      </w:r>
      <w:r>
        <w:rPr>
          <w:rFonts w:ascii="Times New Roman" w:eastAsia="Times New Roman" w:hAnsi="Times New Roman" w:cs="Times New Roman"/>
          <w:bCs/>
        </w:rPr>
        <w:t>340-222-005</w:t>
      </w:r>
      <w:r w:rsidR="00A9497A">
        <w:rPr>
          <w:rFonts w:ascii="Times New Roman" w:eastAsia="Times New Roman" w:hAnsi="Times New Roman" w:cs="Times New Roman"/>
          <w:bCs/>
        </w:rPr>
        <w:t>1</w:t>
      </w:r>
      <w:r>
        <w:rPr>
          <w:rFonts w:ascii="Times New Roman" w:eastAsia="Times New Roman" w:hAnsi="Times New Roman" w:cs="Times New Roman"/>
          <w:bCs/>
        </w:rPr>
        <w:t>, 340-</w:t>
      </w:r>
      <w:r w:rsidR="00D257F6"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0055, </w:t>
      </w:r>
      <w:r w:rsidR="00A9497A">
        <w:rPr>
          <w:rFonts w:ascii="Times New Roman" w:eastAsia="Times New Roman" w:hAnsi="Times New Roman" w:cs="Times New Roman"/>
          <w:bCs/>
        </w:rPr>
        <w:t>340-224-</w:t>
      </w:r>
      <w:r w:rsidR="00D257F6" w:rsidRPr="00D257F6">
        <w:rPr>
          <w:rFonts w:ascii="Times New Roman" w:eastAsia="Times New Roman" w:hAnsi="Times New Roman" w:cs="Times New Roman"/>
          <w:bCs/>
        </w:rPr>
        <w:t>0200,</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0550</w:t>
      </w:r>
      <w:r w:rsidR="00BE0849">
        <w:rPr>
          <w:rFonts w:ascii="Times New Roman" w:eastAsia="Times New Roman" w:hAnsi="Times New Roman" w:cs="Times New Roman"/>
          <w:bCs/>
        </w:rPr>
        <w:t xml:space="preserve">, </w:t>
      </w:r>
      <w:r>
        <w:rPr>
          <w:rFonts w:ascii="Times New Roman" w:eastAsia="Times New Roman" w:hAnsi="Times New Roman" w:cs="Times New Roman"/>
          <w:bCs/>
        </w:rPr>
        <w:t>340-</w:t>
      </w:r>
      <w:r w:rsidR="00D257F6" w:rsidRPr="00D257F6">
        <w:rPr>
          <w:rFonts w:ascii="Times New Roman" w:eastAsia="Times New Roman" w:hAnsi="Times New Roman" w:cs="Times New Roman"/>
          <w:bCs/>
        </w:rPr>
        <w:t>234</w:t>
      </w:r>
      <w:r>
        <w:rPr>
          <w:rFonts w:ascii="Times New Roman" w:eastAsia="Times New Roman" w:hAnsi="Times New Roman" w:cs="Times New Roman"/>
          <w:bCs/>
        </w:rPr>
        <w:t>-</w:t>
      </w:r>
      <w:r w:rsidR="00D257F6" w:rsidRPr="00D257F6">
        <w:rPr>
          <w:rFonts w:ascii="Times New Roman" w:eastAsia="Times New Roman" w:hAnsi="Times New Roman" w:cs="Times New Roman"/>
          <w:bCs/>
        </w:rPr>
        <w:t>0540</w:t>
      </w:r>
      <w:r>
        <w:rPr>
          <w:rFonts w:ascii="Times New Roman" w:eastAsia="Times New Roman" w:hAnsi="Times New Roman" w:cs="Times New Roman"/>
          <w:bCs/>
        </w:rPr>
        <w:t>, 340-</w:t>
      </w:r>
      <w:r w:rsidR="00D257F6" w:rsidRPr="00D257F6">
        <w:rPr>
          <w:rFonts w:ascii="Times New Roman" w:eastAsia="Times New Roman" w:hAnsi="Times New Roman" w:cs="Times New Roman"/>
          <w:bCs/>
        </w:rPr>
        <w:t>240</w:t>
      </w:r>
      <w:r>
        <w:rPr>
          <w:rFonts w:ascii="Times New Roman" w:eastAsia="Times New Roman" w:hAnsi="Times New Roman" w:cs="Times New Roman"/>
          <w:bCs/>
        </w:rPr>
        <w:t>-</w:t>
      </w:r>
      <w:r w:rsidR="00D257F6" w:rsidRPr="00D257F6">
        <w:rPr>
          <w:rFonts w:ascii="Times New Roman" w:eastAsia="Times New Roman" w:hAnsi="Times New Roman" w:cs="Times New Roman"/>
          <w:bCs/>
        </w:rPr>
        <w:t>0050</w:t>
      </w:r>
    </w:p>
    <w:p w:rsidR="00D257F6" w:rsidRPr="00D257F6" w:rsidRDefault="00D257F6" w:rsidP="00D257F6">
      <w:pPr>
        <w:ind w:left="720" w:right="18"/>
        <w:rPr>
          <w:rFonts w:ascii="Times New Roman" w:eastAsia="Times New Roman" w:hAnsi="Times New Roman" w:cs="Times New Roman"/>
          <w:bCs/>
        </w:rPr>
      </w:pPr>
    </w:p>
    <w:p w:rsidR="00D257F6" w:rsidRPr="00D257F6" w:rsidRDefault="00D257F6" w:rsidP="00D257F6">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Amend</w:t>
      </w:r>
      <w:r w:rsidR="00613132">
        <w:rPr>
          <w:rFonts w:ascii="Times New Roman" w:eastAsia="Times New Roman" w:hAnsi="Times New Roman" w:cs="Times New Roman"/>
          <w:bCs/>
          <w:u w:val="single"/>
        </w:rPr>
        <w:t xml:space="preserve"> OAR:</w:t>
      </w:r>
    </w:p>
    <w:p w:rsidR="00D257F6" w:rsidRPr="00D257F6" w:rsidRDefault="00360B6F" w:rsidP="00900830">
      <w:pPr>
        <w:ind w:left="720" w:right="828"/>
        <w:rPr>
          <w:rFonts w:ascii="Times New Roman" w:eastAsia="Times New Roman" w:hAnsi="Times New Roman" w:cs="Times New Roman"/>
          <w:bCs/>
        </w:rPr>
      </w:pPr>
      <w:r>
        <w:rPr>
          <w:rFonts w:ascii="Times New Roman" w:eastAsia="Times New Roman" w:hAnsi="Times New Roman" w:cs="Times New Roman"/>
          <w:bCs/>
        </w:rPr>
        <w:t>340-</w:t>
      </w:r>
      <w:r w:rsidR="00D257F6" w:rsidRPr="00D257F6">
        <w:rPr>
          <w:rFonts w:ascii="Times New Roman" w:eastAsia="Times New Roman" w:hAnsi="Times New Roman" w:cs="Times New Roman"/>
          <w:bCs/>
        </w:rPr>
        <w:t>200</w:t>
      </w:r>
      <w:r>
        <w:rPr>
          <w:rFonts w:ascii="Times New Roman" w:eastAsia="Times New Roman" w:hAnsi="Times New Roman" w:cs="Times New Roman"/>
          <w:bCs/>
        </w:rPr>
        <w:t>-</w:t>
      </w:r>
      <w:r w:rsidR="00C9050A">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0025, </w:t>
      </w:r>
      <w:r w:rsidR="00337936">
        <w:rPr>
          <w:rFonts w:ascii="Times New Roman" w:eastAsia="Times New Roman" w:hAnsi="Times New Roman" w:cs="Times New Roman"/>
          <w:bCs/>
        </w:rPr>
        <w:t xml:space="preserve">340-200-0030, </w:t>
      </w: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00D257F6" w:rsidRPr="00D257F6">
        <w:rPr>
          <w:rFonts w:ascii="Times New Roman" w:eastAsia="Times New Roman" w:hAnsi="Times New Roman" w:cs="Times New Roman"/>
          <w:bCs/>
        </w:rPr>
        <w:t>0040</w:t>
      </w:r>
      <w:r>
        <w:rPr>
          <w:rFonts w:ascii="Times New Roman" w:eastAsia="Times New Roman" w:hAnsi="Times New Roman" w:cs="Times New Roman"/>
          <w:bCs/>
        </w:rPr>
        <w:t>, 340-</w:t>
      </w:r>
      <w:r w:rsidR="00D257F6" w:rsidRPr="00D257F6">
        <w:rPr>
          <w:rFonts w:ascii="Times New Roman" w:eastAsia="Times New Roman" w:hAnsi="Times New Roman" w:cs="Times New Roman"/>
          <w:bCs/>
        </w:rPr>
        <w:t>202</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D257F6" w:rsidRPr="00D257F6">
        <w:rPr>
          <w:rFonts w:ascii="Times New Roman" w:eastAsia="Times New Roman" w:hAnsi="Times New Roman" w:cs="Times New Roman"/>
          <w:bCs/>
        </w:rPr>
        <w:t>0210</w:t>
      </w:r>
      <w:r>
        <w:rPr>
          <w:rFonts w:ascii="Times New Roman" w:eastAsia="Times New Roman" w:hAnsi="Times New Roman" w:cs="Times New Roman"/>
          <w:bCs/>
        </w:rPr>
        <w:t>, 340-</w:t>
      </w:r>
      <w:r w:rsidR="00D257F6" w:rsidRPr="00D257F6">
        <w:rPr>
          <w:rFonts w:ascii="Times New Roman" w:eastAsia="Times New Roman" w:hAnsi="Times New Roman" w:cs="Times New Roman"/>
          <w:bCs/>
        </w:rPr>
        <w:t>204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00D257F6" w:rsidRPr="00D257F6">
        <w:rPr>
          <w:rFonts w:ascii="Times New Roman" w:eastAsia="Times New Roman" w:hAnsi="Times New Roman" w:cs="Times New Roman"/>
          <w:bCs/>
        </w:rPr>
        <w:t>206</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00D257F6" w:rsidRPr="00D257F6">
        <w:rPr>
          <w:rFonts w:ascii="Times New Roman" w:eastAsia="Times New Roman" w:hAnsi="Times New Roman" w:cs="Times New Roman"/>
          <w:bCs/>
        </w:rPr>
        <w:t>0070</w:t>
      </w:r>
      <w:r>
        <w:rPr>
          <w:rFonts w:ascii="Times New Roman" w:eastAsia="Times New Roman" w:hAnsi="Times New Roman" w:cs="Times New Roman"/>
          <w:bCs/>
        </w:rPr>
        <w:t>, 340-</w:t>
      </w:r>
      <w:r w:rsidR="00D257F6" w:rsidRPr="00D257F6">
        <w:rPr>
          <w:rFonts w:ascii="Times New Roman" w:eastAsia="Times New Roman" w:hAnsi="Times New Roman" w:cs="Times New Roman"/>
          <w:bCs/>
        </w:rPr>
        <w:t>208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0610, </w:t>
      </w:r>
      <w:r>
        <w:rPr>
          <w:rFonts w:ascii="Times New Roman" w:eastAsia="Times New Roman" w:hAnsi="Times New Roman" w:cs="Times New Roman"/>
          <w:bCs/>
        </w:rPr>
        <w:t>340-</w:t>
      </w:r>
      <w:r w:rsidR="00D257F6" w:rsidRPr="00D257F6">
        <w:rPr>
          <w:rFonts w:ascii="Times New Roman" w:eastAsia="Times New Roman" w:hAnsi="Times New Roman" w:cs="Times New Roman"/>
          <w:bCs/>
        </w:rPr>
        <w:t>209</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00D257F6" w:rsidRPr="00D257F6">
        <w:rPr>
          <w:rFonts w:ascii="Times New Roman" w:eastAsia="Times New Roman" w:hAnsi="Times New Roman" w:cs="Times New Roman"/>
          <w:bCs/>
        </w:rPr>
        <w:t>0080</w:t>
      </w:r>
      <w:r>
        <w:rPr>
          <w:rFonts w:ascii="Times New Roman" w:eastAsia="Times New Roman" w:hAnsi="Times New Roman" w:cs="Times New Roman"/>
          <w:bCs/>
        </w:rPr>
        <w:t xml:space="preserve">, </w:t>
      </w:r>
      <w:r w:rsidR="00CD6F9F">
        <w:rPr>
          <w:rFonts w:ascii="Times New Roman" w:eastAsia="Times New Roman" w:hAnsi="Times New Roman" w:cs="Times New Roman"/>
          <w:bCs/>
        </w:rPr>
        <w:t>340-210-</w:t>
      </w:r>
      <w:r w:rsidR="00D257F6" w:rsidRPr="00D257F6">
        <w:rPr>
          <w:rFonts w:ascii="Times New Roman" w:eastAsia="Times New Roman" w:hAnsi="Times New Roman" w:cs="Times New Roman"/>
          <w:bCs/>
        </w:rPr>
        <w:t xml:space="preserve">0010, </w:t>
      </w:r>
      <w:r w:rsidR="00CD6F9F">
        <w:rPr>
          <w:rFonts w:ascii="Times New Roman" w:eastAsia="Times New Roman" w:hAnsi="Times New Roman" w:cs="Times New Roman"/>
          <w:bCs/>
        </w:rPr>
        <w:t>340-210-</w:t>
      </w:r>
      <w:r w:rsidR="00D257F6" w:rsidRPr="00D257F6">
        <w:rPr>
          <w:rFonts w:ascii="Times New Roman" w:eastAsia="Times New Roman" w:hAnsi="Times New Roman" w:cs="Times New Roman"/>
          <w:bCs/>
        </w:rPr>
        <w:t xml:space="preserve">0020, </w:t>
      </w:r>
      <w:r w:rsidR="00CD6F9F">
        <w:rPr>
          <w:rFonts w:ascii="Times New Roman" w:eastAsia="Times New Roman" w:hAnsi="Times New Roman" w:cs="Times New Roman"/>
          <w:bCs/>
        </w:rPr>
        <w:t>340-210-</w:t>
      </w:r>
      <w:r w:rsidR="00D257F6" w:rsidRPr="00D257F6">
        <w:rPr>
          <w:rFonts w:ascii="Times New Roman" w:eastAsia="Times New Roman" w:hAnsi="Times New Roman" w:cs="Times New Roman"/>
          <w:bCs/>
        </w:rPr>
        <w:t xml:space="preserve">0100, </w:t>
      </w:r>
      <w:r w:rsidR="00CD6F9F">
        <w:rPr>
          <w:rFonts w:ascii="Times New Roman" w:eastAsia="Times New Roman" w:hAnsi="Times New Roman" w:cs="Times New Roman"/>
          <w:bCs/>
        </w:rPr>
        <w:t>340-210-</w:t>
      </w:r>
      <w:r w:rsidR="00D257F6" w:rsidRPr="00D257F6">
        <w:rPr>
          <w:rFonts w:ascii="Times New Roman" w:eastAsia="Times New Roman" w:hAnsi="Times New Roman" w:cs="Times New Roman"/>
          <w:bCs/>
        </w:rPr>
        <w:t xml:space="preserve">0110, </w:t>
      </w:r>
      <w:r w:rsidR="00CD6F9F">
        <w:rPr>
          <w:rFonts w:ascii="Times New Roman" w:eastAsia="Times New Roman" w:hAnsi="Times New Roman" w:cs="Times New Roman"/>
          <w:bCs/>
        </w:rPr>
        <w:t>340-210-</w:t>
      </w:r>
      <w:r w:rsidR="00D257F6" w:rsidRPr="00D257F6">
        <w:rPr>
          <w:rFonts w:ascii="Times New Roman" w:eastAsia="Times New Roman" w:hAnsi="Times New Roman" w:cs="Times New Roman"/>
          <w:bCs/>
        </w:rPr>
        <w:t xml:space="preserve">0120, </w:t>
      </w:r>
      <w:r w:rsidR="00CD6F9F">
        <w:rPr>
          <w:rFonts w:ascii="Times New Roman" w:eastAsia="Times New Roman" w:hAnsi="Times New Roman" w:cs="Times New Roman"/>
          <w:bCs/>
        </w:rPr>
        <w:t>340-210-</w:t>
      </w:r>
      <w:r w:rsidR="00D257F6" w:rsidRPr="00D257F6">
        <w:rPr>
          <w:rFonts w:ascii="Times New Roman" w:eastAsia="Times New Roman" w:hAnsi="Times New Roman" w:cs="Times New Roman"/>
          <w:bCs/>
        </w:rPr>
        <w:t xml:space="preserve">0205, </w:t>
      </w:r>
      <w:r w:rsidR="00CD6F9F">
        <w:rPr>
          <w:rFonts w:ascii="Times New Roman" w:eastAsia="Times New Roman" w:hAnsi="Times New Roman" w:cs="Times New Roman"/>
          <w:bCs/>
        </w:rPr>
        <w:t>340-210-</w:t>
      </w:r>
      <w:r w:rsidR="00D257F6" w:rsidRPr="00D257F6">
        <w:rPr>
          <w:rFonts w:ascii="Times New Roman" w:eastAsia="Times New Roman" w:hAnsi="Times New Roman" w:cs="Times New Roman"/>
          <w:bCs/>
        </w:rPr>
        <w:t xml:space="preserve">0215, </w:t>
      </w:r>
      <w:r w:rsidR="00CD6F9F">
        <w:rPr>
          <w:rFonts w:ascii="Times New Roman" w:eastAsia="Times New Roman" w:hAnsi="Times New Roman" w:cs="Times New Roman"/>
          <w:bCs/>
        </w:rPr>
        <w:t>340-210-</w:t>
      </w:r>
      <w:r w:rsidR="00D257F6" w:rsidRPr="00D257F6">
        <w:rPr>
          <w:rFonts w:ascii="Times New Roman" w:eastAsia="Times New Roman" w:hAnsi="Times New Roman" w:cs="Times New Roman"/>
          <w:bCs/>
        </w:rPr>
        <w:t xml:space="preserve">0225, </w:t>
      </w:r>
      <w:r w:rsidR="00CD6F9F">
        <w:rPr>
          <w:rFonts w:ascii="Times New Roman" w:eastAsia="Times New Roman" w:hAnsi="Times New Roman" w:cs="Times New Roman"/>
          <w:bCs/>
        </w:rPr>
        <w:t>340-210-</w:t>
      </w:r>
      <w:r w:rsidR="00D257F6" w:rsidRPr="00D257F6">
        <w:rPr>
          <w:rFonts w:ascii="Times New Roman" w:eastAsia="Times New Roman" w:hAnsi="Times New Roman" w:cs="Times New Roman"/>
          <w:bCs/>
        </w:rPr>
        <w:t xml:space="preserve">0230, </w:t>
      </w:r>
      <w:r w:rsidR="00CD6F9F">
        <w:rPr>
          <w:rFonts w:ascii="Times New Roman" w:eastAsia="Times New Roman" w:hAnsi="Times New Roman" w:cs="Times New Roman"/>
          <w:bCs/>
        </w:rPr>
        <w:t>340-210-</w:t>
      </w:r>
      <w:r w:rsidR="00D257F6" w:rsidRPr="00D257F6">
        <w:rPr>
          <w:rFonts w:ascii="Times New Roman" w:eastAsia="Times New Roman" w:hAnsi="Times New Roman" w:cs="Times New Roman"/>
          <w:bCs/>
        </w:rPr>
        <w:t xml:space="preserve">0240, </w:t>
      </w:r>
      <w:r w:rsidR="00CD6F9F">
        <w:rPr>
          <w:rFonts w:ascii="Times New Roman" w:eastAsia="Times New Roman" w:hAnsi="Times New Roman" w:cs="Times New Roman"/>
          <w:bCs/>
        </w:rPr>
        <w:t>340-210-</w:t>
      </w:r>
      <w:r w:rsidR="00D257F6" w:rsidRPr="00D257F6">
        <w:rPr>
          <w:rFonts w:ascii="Times New Roman" w:eastAsia="Times New Roman" w:hAnsi="Times New Roman" w:cs="Times New Roman"/>
          <w:bCs/>
        </w:rPr>
        <w:t>0250</w:t>
      </w:r>
      <w:r w:rsidR="00CD6F9F">
        <w:rPr>
          <w:rFonts w:ascii="Times New Roman" w:eastAsia="Times New Roman" w:hAnsi="Times New Roman" w:cs="Times New Roman"/>
          <w:bCs/>
        </w:rPr>
        <w:t>, 340-</w:t>
      </w:r>
      <w:r w:rsidR="00D257F6" w:rsidRPr="00D257F6">
        <w:rPr>
          <w:rFonts w:ascii="Times New Roman" w:eastAsia="Times New Roman" w:hAnsi="Times New Roman" w:cs="Times New Roman"/>
          <w:bCs/>
        </w:rPr>
        <w:t>212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212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0120,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212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0150,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0200,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0250,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0260,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0270,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0280</w:t>
      </w:r>
      <w:r w:rsidR="00BE0849">
        <w:rPr>
          <w:rFonts w:ascii="Times New Roman" w:eastAsia="Times New Roman" w:hAnsi="Times New Roman" w:cs="Times New Roman"/>
          <w:bCs/>
        </w:rPr>
        <w:t xml:space="preserve">, </w:t>
      </w:r>
      <w:r w:rsidR="00CD6F9F">
        <w:rPr>
          <w:rFonts w:ascii="Times New Roman" w:eastAsia="Times New Roman" w:hAnsi="Times New Roman" w:cs="Times New Roman"/>
          <w:bCs/>
        </w:rPr>
        <w:t>340-</w:t>
      </w:r>
      <w:r w:rsidR="00D257F6"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0114,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0200,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0300,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0350,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0360, </w:t>
      </w:r>
      <w:r w:rsidR="00CD6F9F">
        <w:rPr>
          <w:rFonts w:ascii="Times New Roman" w:eastAsia="Times New Roman" w:hAnsi="Times New Roman" w:cs="Times New Roman"/>
          <w:bCs/>
        </w:rPr>
        <w:t>340-</w:t>
      </w:r>
      <w:r w:rsidR="00D257F6"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0025,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0052,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0054, </w:t>
      </w:r>
      <w:r w:rsidR="00426339">
        <w:rPr>
          <w:rFonts w:ascii="Times New Roman" w:eastAsia="Times New Roman" w:hAnsi="Times New Roman" w:cs="Times New Roman"/>
          <w:bCs/>
        </w:rPr>
        <w:t>340-216-</w:t>
      </w:r>
      <w:r w:rsidR="00D257F6" w:rsidRPr="00D257F6">
        <w:rPr>
          <w:rFonts w:ascii="Times New Roman" w:eastAsia="Times New Roman" w:hAnsi="Times New Roman" w:cs="Times New Roman"/>
          <w:bCs/>
        </w:rPr>
        <w:t xml:space="preserve">0056, </w:t>
      </w:r>
      <w:r w:rsidR="00426339">
        <w:rPr>
          <w:rFonts w:ascii="Times New Roman" w:eastAsia="Times New Roman" w:hAnsi="Times New Roman" w:cs="Times New Roman"/>
          <w:bCs/>
        </w:rPr>
        <w:t>340-216-</w:t>
      </w:r>
      <w:r w:rsidR="00D257F6" w:rsidRPr="00D257F6">
        <w:rPr>
          <w:rFonts w:ascii="Times New Roman" w:eastAsia="Times New Roman" w:hAnsi="Times New Roman" w:cs="Times New Roman"/>
          <w:bCs/>
        </w:rPr>
        <w:t xml:space="preserve">0060, </w:t>
      </w:r>
      <w:r w:rsidR="00426339">
        <w:rPr>
          <w:rFonts w:ascii="Times New Roman" w:eastAsia="Times New Roman" w:hAnsi="Times New Roman" w:cs="Times New Roman"/>
          <w:bCs/>
        </w:rPr>
        <w:t>340-216-</w:t>
      </w:r>
      <w:r w:rsidR="00D257F6" w:rsidRPr="00D257F6">
        <w:rPr>
          <w:rFonts w:ascii="Times New Roman" w:eastAsia="Times New Roman" w:hAnsi="Times New Roman" w:cs="Times New Roman"/>
          <w:bCs/>
        </w:rPr>
        <w:t xml:space="preserve">0062,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0064,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0066,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0068,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0070,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0082,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0084,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0090,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0094</w:t>
      </w:r>
      <w:r w:rsidR="00CD6F9F">
        <w:rPr>
          <w:rFonts w:ascii="Times New Roman" w:eastAsia="Times New Roman" w:hAnsi="Times New Roman" w:cs="Times New Roman"/>
          <w:bCs/>
        </w:rPr>
        <w:t xml:space="preserve">, </w:t>
      </w:r>
      <w:r w:rsidR="00E940EB" w:rsidRPr="00E940EB">
        <w:rPr>
          <w:rFonts w:ascii="Times New Roman" w:eastAsia="Times New Roman" w:hAnsi="Times New Roman" w:cs="Times New Roman"/>
          <w:bCs/>
        </w:rPr>
        <w:t>340-218-</w:t>
      </w:r>
      <w:r w:rsidR="00E940EB">
        <w:rPr>
          <w:rFonts w:ascii="Times New Roman" w:eastAsia="Times New Roman" w:hAnsi="Times New Roman" w:cs="Times New Roman"/>
          <w:bCs/>
        </w:rPr>
        <w:t>001</w:t>
      </w:r>
      <w:r w:rsidR="00E940EB" w:rsidRPr="00E940EB">
        <w:rPr>
          <w:rFonts w:ascii="Times New Roman" w:eastAsia="Times New Roman" w:hAnsi="Times New Roman" w:cs="Times New Roman"/>
          <w:bCs/>
        </w:rPr>
        <w:t>0</w:t>
      </w:r>
      <w:r w:rsidR="00E940EB">
        <w:rPr>
          <w:rFonts w:ascii="Times New Roman" w:eastAsia="Times New Roman" w:hAnsi="Times New Roman" w:cs="Times New Roman"/>
          <w:bCs/>
        </w:rPr>
        <w:t xml:space="preserve">, </w:t>
      </w:r>
      <w:r w:rsidR="00CD6F9F">
        <w:rPr>
          <w:rFonts w:ascii="Times New Roman" w:eastAsia="Times New Roman" w:hAnsi="Times New Roman" w:cs="Times New Roman"/>
          <w:bCs/>
        </w:rPr>
        <w:t>340-</w:t>
      </w:r>
      <w:r w:rsidR="00D257F6"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0050,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0060,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0070,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0080,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0090,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0100,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0110, </w:t>
      </w:r>
      <w:r w:rsidR="00426339">
        <w:rPr>
          <w:rFonts w:ascii="Times New Roman" w:eastAsia="Times New Roman" w:hAnsi="Times New Roman" w:cs="Times New Roman"/>
          <w:bCs/>
        </w:rPr>
        <w:t xml:space="preserve">340-218-0120,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0150,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0160,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0170,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0190,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0200,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0250</w:t>
      </w:r>
      <w:r w:rsidR="00CD6F9F">
        <w:rPr>
          <w:rFonts w:ascii="Times New Roman" w:eastAsia="Times New Roman" w:hAnsi="Times New Roman" w:cs="Times New Roman"/>
          <w:bCs/>
        </w:rPr>
        <w:t>,</w:t>
      </w:r>
      <w:r w:rsidR="00BE0849">
        <w:rPr>
          <w:rFonts w:ascii="Times New Roman" w:eastAsia="Times New Roman" w:hAnsi="Times New Roman" w:cs="Times New Roman"/>
          <w:bCs/>
        </w:rPr>
        <w:t xml:space="preserve"> </w:t>
      </w:r>
      <w:r w:rsidR="00CD6F9F">
        <w:rPr>
          <w:rFonts w:ascii="Times New Roman" w:eastAsia="Times New Roman" w:hAnsi="Times New Roman" w:cs="Times New Roman"/>
          <w:bCs/>
        </w:rPr>
        <w:t>340-</w:t>
      </w:r>
      <w:r w:rsidR="00D257F6"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0050,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0060,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0070,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0080,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0090,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0100,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0120,</w:t>
      </w:r>
      <w:r w:rsidR="00CD6F9F" w:rsidRPr="00CD6F9F">
        <w:rPr>
          <w:rFonts w:ascii="Times New Roman" w:eastAsia="Times New Roman" w:hAnsi="Times New Roman" w:cs="Times New Roman"/>
          <w:bCs/>
        </w:rPr>
        <w:t xml:space="preserve">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0170,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0180,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0190</w:t>
      </w:r>
      <w:r w:rsidR="00CD6F9F">
        <w:rPr>
          <w:rFonts w:ascii="Times New Roman" w:eastAsia="Times New Roman" w:hAnsi="Times New Roman" w:cs="Times New Roman"/>
          <w:bCs/>
        </w:rPr>
        <w:t xml:space="preserve">, </w:t>
      </w:r>
      <w:r w:rsidR="00426339">
        <w:rPr>
          <w:rFonts w:ascii="Times New Roman" w:eastAsia="Times New Roman" w:hAnsi="Times New Roman" w:cs="Times New Roman"/>
          <w:bCs/>
        </w:rPr>
        <w:t xml:space="preserve">340-222-0010, </w:t>
      </w:r>
      <w:r w:rsidR="00CD6F9F">
        <w:rPr>
          <w:rFonts w:ascii="Times New Roman" w:eastAsia="Times New Roman" w:hAnsi="Times New Roman" w:cs="Times New Roman"/>
          <w:bCs/>
        </w:rPr>
        <w:t>340-</w:t>
      </w:r>
      <w:r w:rsidR="00D257F6" w:rsidRPr="00D257F6">
        <w:rPr>
          <w:rFonts w:ascii="Times New Roman" w:eastAsia="Times New Roman" w:hAnsi="Times New Roman" w:cs="Times New Roman"/>
          <w:bCs/>
        </w:rPr>
        <w:t>222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0041,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0042, </w:t>
      </w:r>
      <w:r w:rsidR="00426339">
        <w:rPr>
          <w:rFonts w:ascii="Times New Roman" w:eastAsia="Times New Roman" w:hAnsi="Times New Roman" w:cs="Times New Roman"/>
          <w:bCs/>
        </w:rPr>
        <w:t>340-222-</w:t>
      </w:r>
      <w:r w:rsidR="00D257F6" w:rsidRPr="00D257F6">
        <w:rPr>
          <w:rFonts w:ascii="Times New Roman" w:eastAsia="Times New Roman" w:hAnsi="Times New Roman" w:cs="Times New Roman"/>
          <w:bCs/>
        </w:rPr>
        <w:t xml:space="preserve">0060,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0080,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0090</w:t>
      </w:r>
      <w:r w:rsidR="00CD6F9F">
        <w:rPr>
          <w:rFonts w:ascii="Times New Roman" w:eastAsia="Times New Roman" w:hAnsi="Times New Roman" w:cs="Times New Roman"/>
          <w:bCs/>
        </w:rPr>
        <w:t>, 340-</w:t>
      </w:r>
      <w:r w:rsidR="00D257F6" w:rsidRPr="00D257F6">
        <w:rPr>
          <w:rFonts w:ascii="Times New Roman" w:eastAsia="Times New Roman" w:hAnsi="Times New Roman" w:cs="Times New Roman"/>
          <w:bCs/>
        </w:rPr>
        <w:t>224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0050,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0060,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0070</w:t>
      </w:r>
      <w:r w:rsidR="00CD6F9F">
        <w:rPr>
          <w:rFonts w:ascii="Times New Roman" w:eastAsia="Times New Roman" w:hAnsi="Times New Roman" w:cs="Times New Roman"/>
          <w:bCs/>
        </w:rPr>
        <w:t>, 340-</w:t>
      </w:r>
      <w:r w:rsidR="00D257F6" w:rsidRPr="00D257F6">
        <w:rPr>
          <w:rFonts w:ascii="Times New Roman" w:eastAsia="Times New Roman" w:hAnsi="Times New Roman" w:cs="Times New Roman"/>
          <w:bCs/>
        </w:rPr>
        <w:t>225</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225</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225</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225</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225</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0045,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225</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0050,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225</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0060,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225</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0070</w:t>
      </w:r>
      <w:r w:rsidR="00CD6F9F">
        <w:rPr>
          <w:rFonts w:ascii="Times New Roman" w:eastAsia="Times New Roman" w:hAnsi="Times New Roman" w:cs="Times New Roman"/>
          <w:bCs/>
        </w:rPr>
        <w:t>, 340-</w:t>
      </w:r>
      <w:r w:rsidR="00D257F6" w:rsidRPr="00D257F6">
        <w:rPr>
          <w:rFonts w:ascii="Times New Roman" w:eastAsia="Times New Roman" w:hAnsi="Times New Roman" w:cs="Times New Roman"/>
          <w:bCs/>
        </w:rPr>
        <w:t>226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0100,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0400</w:t>
      </w:r>
      <w:r w:rsidR="00CD6F9F">
        <w:rPr>
          <w:rFonts w:ascii="Times New Roman" w:eastAsia="Times New Roman" w:hAnsi="Times New Roman" w:cs="Times New Roman"/>
          <w:bCs/>
        </w:rPr>
        <w:t>, 340-</w:t>
      </w:r>
      <w:r w:rsidR="00D257F6" w:rsidRPr="00D257F6">
        <w:rPr>
          <w:rFonts w:ascii="Times New Roman" w:eastAsia="Times New Roman" w:hAnsi="Times New Roman" w:cs="Times New Roman"/>
          <w:bCs/>
        </w:rPr>
        <w:t>228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0200, </w:t>
      </w:r>
      <w:r w:rsidR="00426339">
        <w:rPr>
          <w:rFonts w:ascii="Times New Roman" w:eastAsia="Times New Roman" w:hAnsi="Times New Roman" w:cs="Times New Roman"/>
          <w:bCs/>
        </w:rPr>
        <w:t xml:space="preserve">340-228-0210,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0300</w:t>
      </w:r>
      <w:r w:rsidR="00CD6F9F">
        <w:rPr>
          <w:rFonts w:ascii="Times New Roman" w:eastAsia="Times New Roman" w:hAnsi="Times New Roman" w:cs="Times New Roman"/>
          <w:bCs/>
        </w:rPr>
        <w:t>, 340-</w:t>
      </w:r>
      <w:r w:rsidR="00D257F6"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0020,</w:t>
      </w:r>
      <w:r w:rsidR="00CD6F9F" w:rsidRPr="00CD6F9F">
        <w:rPr>
          <w:rFonts w:ascii="Times New Roman" w:eastAsia="Times New Roman" w:hAnsi="Times New Roman" w:cs="Times New Roman"/>
          <w:bCs/>
        </w:rPr>
        <w:t xml:space="preserve">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0060,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0080,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0085, </w:t>
      </w:r>
      <w:r w:rsidR="00426339">
        <w:rPr>
          <w:rFonts w:ascii="Times New Roman" w:eastAsia="Times New Roman" w:hAnsi="Times New Roman" w:cs="Times New Roman"/>
          <w:bCs/>
        </w:rPr>
        <w:t xml:space="preserve">340-232-0090,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0100,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0150,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0160,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0170,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0180,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0190,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0200,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0230</w:t>
      </w:r>
      <w:r w:rsidR="00CD6F9F">
        <w:rPr>
          <w:rFonts w:ascii="Times New Roman" w:eastAsia="Times New Roman" w:hAnsi="Times New Roman" w:cs="Times New Roman"/>
          <w:bCs/>
        </w:rPr>
        <w:t xml:space="preserve">, </w:t>
      </w:r>
      <w:r w:rsidR="00BE0849">
        <w:rPr>
          <w:rFonts w:ascii="Times New Roman" w:eastAsia="Times New Roman" w:hAnsi="Times New Roman" w:cs="Times New Roman"/>
          <w:bCs/>
        </w:rPr>
        <w:t>340-</w:t>
      </w:r>
      <w:r w:rsidR="00D257F6" w:rsidRPr="00D257F6">
        <w:rPr>
          <w:rFonts w:ascii="Times New Roman" w:eastAsia="Times New Roman" w:hAnsi="Times New Roman" w:cs="Times New Roman"/>
          <w:bCs/>
        </w:rPr>
        <w:t>234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0200,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0220,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0240,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0250,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0270,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0500,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0520,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0530</w:t>
      </w:r>
      <w:r w:rsidR="00BE0849">
        <w:rPr>
          <w:rFonts w:ascii="Times New Roman" w:eastAsia="Times New Roman" w:hAnsi="Times New Roman" w:cs="Times New Roman"/>
          <w:bCs/>
        </w:rPr>
        <w:t>, 340-</w:t>
      </w:r>
      <w:r w:rsidR="00D257F6" w:rsidRPr="00D257F6">
        <w:rPr>
          <w:rFonts w:ascii="Times New Roman" w:eastAsia="Times New Roman" w:hAnsi="Times New Roman" w:cs="Times New Roman"/>
          <w:bCs/>
        </w:rPr>
        <w:t>236</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236</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236</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0320,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236</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0330,</w:t>
      </w:r>
      <w:r w:rsidR="00BE0849">
        <w:rPr>
          <w:rFonts w:ascii="Times New Roman" w:eastAsia="Times New Roman" w:hAnsi="Times New Roman" w:cs="Times New Roman"/>
          <w:bCs/>
        </w:rPr>
        <w:t xml:space="preserve"> 340-</w:t>
      </w:r>
      <w:r w:rsidR="00BE0849" w:rsidRPr="00D257F6">
        <w:rPr>
          <w:rFonts w:ascii="Times New Roman" w:eastAsia="Times New Roman" w:hAnsi="Times New Roman" w:cs="Times New Roman"/>
          <w:bCs/>
        </w:rPr>
        <w:t>236</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0410, </w:t>
      </w:r>
      <w:r w:rsidR="00604127">
        <w:rPr>
          <w:rFonts w:ascii="Times New Roman" w:eastAsia="Times New Roman" w:hAnsi="Times New Roman" w:cs="Times New Roman"/>
          <w:bCs/>
        </w:rPr>
        <w:t xml:space="preserve">340-236-0420, 340-236-0440,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236</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0500</w:t>
      </w:r>
      <w:r w:rsidR="00BE0849">
        <w:rPr>
          <w:rFonts w:ascii="Times New Roman" w:eastAsia="Times New Roman" w:hAnsi="Times New Roman" w:cs="Times New Roman"/>
          <w:bCs/>
        </w:rPr>
        <w:t>, 340-</w:t>
      </w:r>
      <w:r w:rsidR="00D257F6"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0030, </w:t>
      </w:r>
      <w:r w:rsidR="00604127">
        <w:rPr>
          <w:rFonts w:ascii="Times New Roman" w:eastAsia="Times New Roman" w:hAnsi="Times New Roman" w:cs="Times New Roman"/>
          <w:bCs/>
        </w:rPr>
        <w:t>340-240-</w:t>
      </w:r>
      <w:r w:rsidR="00D257F6" w:rsidRPr="00D257F6">
        <w:rPr>
          <w:rFonts w:ascii="Times New Roman" w:eastAsia="Times New Roman" w:hAnsi="Times New Roman" w:cs="Times New Roman"/>
          <w:bCs/>
        </w:rPr>
        <w:t xml:space="preserve">0110,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0120,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0130,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0140,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0160,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0180,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0220,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0250,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0320,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0330,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0350,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0360,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0420,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0430,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0510, </w:t>
      </w:r>
      <w:r w:rsidR="00BE0849">
        <w:rPr>
          <w:rFonts w:ascii="Times New Roman" w:eastAsia="Times New Roman" w:hAnsi="Times New Roman" w:cs="Times New Roman"/>
          <w:bCs/>
        </w:rPr>
        <w:lastRenderedPageBreak/>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0550,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0560,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0610</w:t>
      </w:r>
      <w:r w:rsidR="00BE0849">
        <w:rPr>
          <w:rFonts w:ascii="Times New Roman" w:eastAsia="Times New Roman" w:hAnsi="Times New Roman" w:cs="Times New Roman"/>
          <w:bCs/>
        </w:rPr>
        <w:t>, 340-</w:t>
      </w:r>
      <w:r w:rsidR="00D257F6" w:rsidRPr="00D257F6">
        <w:rPr>
          <w:rFonts w:ascii="Times New Roman" w:eastAsia="Times New Roman" w:hAnsi="Times New Roman" w:cs="Times New Roman"/>
          <w:bCs/>
        </w:rPr>
        <w:t>242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0400,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0420,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0430,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0440,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0520,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0610,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0620,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0630</w:t>
      </w:r>
      <w:r w:rsidR="00BE0849">
        <w:rPr>
          <w:rFonts w:ascii="Times New Roman" w:eastAsia="Times New Roman" w:hAnsi="Times New Roman" w:cs="Times New Roman"/>
          <w:bCs/>
        </w:rPr>
        <w:t>, 340-</w:t>
      </w:r>
      <w:r w:rsidR="00D257F6" w:rsidRPr="00D257F6">
        <w:rPr>
          <w:rFonts w:ascii="Times New Roman" w:eastAsia="Times New Roman" w:hAnsi="Times New Roman" w:cs="Times New Roman"/>
          <w:bCs/>
        </w:rPr>
        <w:t>244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0250</w:t>
      </w:r>
      <w:r w:rsidR="00BE0849">
        <w:rPr>
          <w:rFonts w:ascii="Times New Roman" w:eastAsia="Times New Roman" w:hAnsi="Times New Roman" w:cs="Times New Roman"/>
          <w:bCs/>
        </w:rPr>
        <w:t>, 340-</w:t>
      </w:r>
      <w:r w:rsidR="00D257F6" w:rsidRPr="00D257F6">
        <w:rPr>
          <w:rFonts w:ascii="Times New Roman" w:eastAsia="Times New Roman" w:hAnsi="Times New Roman" w:cs="Times New Roman"/>
          <w:bCs/>
        </w:rPr>
        <w:t>262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0450</w:t>
      </w:r>
      <w:r w:rsidR="00BE0849">
        <w:rPr>
          <w:rFonts w:ascii="Times New Roman" w:eastAsia="Times New Roman" w:hAnsi="Times New Roman" w:cs="Times New Roman"/>
          <w:bCs/>
        </w:rPr>
        <w:t>,</w:t>
      </w:r>
      <w:r w:rsidR="00DD6D6E">
        <w:rPr>
          <w:rFonts w:ascii="Times New Roman" w:eastAsia="Times New Roman" w:hAnsi="Times New Roman" w:cs="Times New Roman"/>
          <w:bCs/>
        </w:rPr>
        <w:t xml:space="preserve"> </w:t>
      </w:r>
      <w:r w:rsidR="00BE0849">
        <w:rPr>
          <w:rFonts w:ascii="Times New Roman" w:eastAsia="Times New Roman" w:hAnsi="Times New Roman" w:cs="Times New Roman"/>
          <w:bCs/>
        </w:rPr>
        <w:t>340-</w:t>
      </w:r>
      <w:r w:rsidR="00D257F6"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0030,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0050,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0060,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0070,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0075,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0078,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0120,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0130,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0140,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0160,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0170,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0180</w:t>
      </w:r>
      <w:r w:rsidR="00BE0849">
        <w:rPr>
          <w:rFonts w:ascii="Times New Roman" w:eastAsia="Times New Roman" w:hAnsi="Times New Roman" w:cs="Times New Roman"/>
          <w:bCs/>
        </w:rPr>
        <w:t>, 340-</w:t>
      </w:r>
      <w:r w:rsidR="00D257F6" w:rsidRPr="00D257F6">
        <w:rPr>
          <w:rFonts w:ascii="Times New Roman" w:eastAsia="Times New Roman" w:hAnsi="Times New Roman" w:cs="Times New Roman"/>
          <w:bCs/>
        </w:rPr>
        <w:t>268</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ab/>
        <w:t>0030</w:t>
      </w:r>
    </w:p>
    <w:p w:rsidR="00D257F6" w:rsidRPr="00D257F6" w:rsidRDefault="00D257F6" w:rsidP="00D257F6">
      <w:pPr>
        <w:ind w:left="720" w:right="18"/>
        <w:rPr>
          <w:rFonts w:ascii="Times New Roman" w:eastAsia="Times New Roman" w:hAnsi="Times New Roman" w:cs="Times New Roman"/>
          <w:bCs/>
        </w:rPr>
      </w:pPr>
    </w:p>
    <w:p w:rsidR="00B87603" w:rsidRDefault="00D257F6" w:rsidP="00D257F6">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Renumber</w:t>
      </w:r>
      <w:r w:rsidR="00613132">
        <w:rPr>
          <w:rFonts w:ascii="Times New Roman" w:eastAsia="Times New Roman" w:hAnsi="Times New Roman" w:cs="Times New Roman"/>
          <w:bCs/>
          <w:u w:val="single"/>
        </w:rPr>
        <w:t xml:space="preserve"> OAR:</w:t>
      </w:r>
    </w:p>
    <w:p w:rsidR="000A53B0" w:rsidRDefault="000A53B0" w:rsidP="00D257F6">
      <w:pPr>
        <w:ind w:left="720" w:right="18"/>
        <w:rPr>
          <w:rFonts w:ascii="Times New Roman" w:eastAsia="Times New Roman" w:hAnsi="Times New Roman" w:cs="Times New Roman"/>
          <w:bCs/>
        </w:rPr>
      </w:pPr>
      <w:r>
        <w:rPr>
          <w:rFonts w:ascii="Times New Roman" w:eastAsia="Times New Roman" w:hAnsi="Times New Roman" w:cs="Times New Roman"/>
          <w:bCs/>
        </w:rPr>
        <w:t xml:space="preserve">Current </w:t>
      </w:r>
      <w:r w:rsidR="00360B6F" w:rsidRPr="00360B6F">
        <w:rPr>
          <w:rFonts w:ascii="Times New Roman" w:eastAsia="Times New Roman" w:hAnsi="Times New Roman" w:cs="Times New Roman"/>
          <w:bCs/>
        </w:rPr>
        <w:t>OAR</w:t>
      </w:r>
      <w:r w:rsidR="00FC471D">
        <w:rPr>
          <w:rFonts w:ascii="Times New Roman" w:eastAsia="Times New Roman" w:hAnsi="Times New Roman" w:cs="Times New Roman"/>
          <w:bCs/>
        </w:rPr>
        <w:t xml:space="preserve"> </w:t>
      </w:r>
      <w:r w:rsidR="00360B6F">
        <w:rPr>
          <w:rFonts w:ascii="Times New Roman" w:eastAsia="Times New Roman" w:hAnsi="Times New Roman" w:cs="Times New Roman"/>
          <w:bCs/>
        </w:rPr>
        <w:t>340-</w:t>
      </w:r>
      <w:r w:rsidR="00D257F6" w:rsidRPr="00D257F6">
        <w:rPr>
          <w:rFonts w:ascii="Times New Roman" w:eastAsia="Times New Roman" w:hAnsi="Times New Roman" w:cs="Times New Roman"/>
          <w:bCs/>
        </w:rPr>
        <w:t>222</w:t>
      </w:r>
      <w:r w:rsidR="00360B6F">
        <w:rPr>
          <w:rFonts w:ascii="Times New Roman" w:eastAsia="Times New Roman" w:hAnsi="Times New Roman" w:cs="Times New Roman"/>
          <w:bCs/>
        </w:rPr>
        <w:t>-</w:t>
      </w:r>
      <w:r w:rsidR="00D257F6" w:rsidRPr="00D257F6">
        <w:rPr>
          <w:rFonts w:ascii="Times New Roman" w:eastAsia="Times New Roman" w:hAnsi="Times New Roman" w:cs="Times New Roman"/>
          <w:bCs/>
        </w:rPr>
        <w:t>0070</w:t>
      </w:r>
      <w:r>
        <w:rPr>
          <w:rFonts w:ascii="Times New Roman" w:eastAsia="Times New Roman" w:hAnsi="Times New Roman" w:cs="Times New Roman"/>
          <w:bCs/>
        </w:rPr>
        <w:t xml:space="preserve"> renumbered to 340-222-0035(5) and (6)</w:t>
      </w:r>
    </w:p>
    <w:p w:rsidR="000A53B0" w:rsidRDefault="000A53B0" w:rsidP="00D257F6">
      <w:pPr>
        <w:ind w:left="720" w:right="18"/>
        <w:rPr>
          <w:rFonts w:ascii="Times New Roman" w:eastAsia="Times New Roman" w:hAnsi="Times New Roman" w:cs="Times New Roman"/>
          <w:bCs/>
        </w:rPr>
      </w:pPr>
    </w:p>
    <w:p w:rsidR="00B87603"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u w:val="single"/>
        </w:rPr>
        <w:t>Amend and renumber</w:t>
      </w:r>
      <w:r w:rsidR="00613132">
        <w:rPr>
          <w:rFonts w:ascii="Times New Roman" w:eastAsia="Times New Roman" w:hAnsi="Times New Roman" w:cs="Times New Roman"/>
          <w:bCs/>
          <w:u w:val="single"/>
        </w:rPr>
        <w:t xml:space="preserve"> OAR:</w:t>
      </w:r>
      <w:r w:rsidR="00B87603" w:rsidRPr="00B87603">
        <w:rPr>
          <w:rFonts w:ascii="Times New Roman" w:eastAsia="Times New Roman" w:hAnsi="Times New Roman" w:cs="Times New Roman"/>
          <w:bCs/>
        </w:rPr>
        <w:t xml:space="preserve"> </w:t>
      </w:r>
    </w:p>
    <w:p w:rsidR="00C94B82" w:rsidRDefault="000A53B0" w:rsidP="000A53B0">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340-216-0020 Table 1 amended and renumbered to 340-216-8005; </w:t>
      </w:r>
    </w:p>
    <w:p w:rsidR="00C94B82" w:rsidRDefault="000A53B0" w:rsidP="000A53B0">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340-216-0020 Table 2 amended and renumbered to 340-216-8010; </w:t>
      </w:r>
    </w:p>
    <w:p w:rsidR="00C94B82" w:rsidRDefault="000A53B0" w:rsidP="000A53B0">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340-222-0043 amended and renumbered to 340-222-0035; </w:t>
      </w:r>
    </w:p>
    <w:p w:rsidR="00C94B82" w:rsidRDefault="000A53B0" w:rsidP="000A53B0">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340-222-0045 amended and renumbered to 340-222-0055; </w:t>
      </w:r>
    </w:p>
    <w:p w:rsidR="00C94B82" w:rsidRDefault="000A53B0" w:rsidP="000A53B0">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340-224-0080 amended and renumbered to 340-224-0034; </w:t>
      </w:r>
    </w:p>
    <w:p w:rsidR="00C94B82" w:rsidRDefault="000A53B0" w:rsidP="000A53B0">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340-224-0100 amended and renumbered to 340-224-0038; </w:t>
      </w:r>
    </w:p>
    <w:p w:rsidR="000A53B0" w:rsidRPr="000A53B0" w:rsidRDefault="000A53B0" w:rsidP="000A53B0">
      <w:pPr>
        <w:ind w:left="720" w:right="18"/>
        <w:rPr>
          <w:rFonts w:ascii="Times New Roman" w:eastAsia="Times New Roman" w:hAnsi="Times New Roman" w:cs="Times New Roman"/>
          <w:bCs/>
        </w:rPr>
      </w:pPr>
      <w:proofErr w:type="gramStart"/>
      <w:r w:rsidRPr="00490FA7">
        <w:rPr>
          <w:rFonts w:ascii="Times New Roman" w:eastAsia="Times New Roman" w:hAnsi="Times New Roman" w:cs="Times New Roman"/>
          <w:bCs/>
        </w:rPr>
        <w:t>current</w:t>
      </w:r>
      <w:proofErr w:type="gramEnd"/>
      <w:r w:rsidRPr="00490FA7">
        <w:rPr>
          <w:rFonts w:ascii="Times New Roman" w:eastAsia="Times New Roman" w:hAnsi="Times New Roman" w:cs="Times New Roman"/>
          <w:bCs/>
        </w:rPr>
        <w:t xml:space="preserve"> OAR 340-225-0090 amended and renumbered to </w:t>
      </w:r>
      <w:r w:rsidR="00490FA7">
        <w:rPr>
          <w:rFonts w:ascii="Times New Roman" w:eastAsia="Times New Roman" w:hAnsi="Times New Roman" w:cs="Times New Roman"/>
          <w:bCs/>
        </w:rPr>
        <w:t>340-224-0060, 340-224-051</w:t>
      </w:r>
      <w:r w:rsidR="00490FA7" w:rsidRPr="00490FA7">
        <w:rPr>
          <w:rFonts w:ascii="Times New Roman" w:eastAsia="Times New Roman" w:hAnsi="Times New Roman" w:cs="Times New Roman"/>
          <w:bCs/>
        </w:rPr>
        <w:t xml:space="preserve">0, </w:t>
      </w:r>
      <w:r w:rsidRPr="00490FA7">
        <w:rPr>
          <w:rFonts w:ascii="Times New Roman" w:eastAsia="Times New Roman" w:hAnsi="Times New Roman" w:cs="Times New Roman"/>
          <w:bCs/>
        </w:rPr>
        <w:t>340-224-0520</w:t>
      </w:r>
      <w:r w:rsidR="00490FA7">
        <w:rPr>
          <w:rFonts w:ascii="Times New Roman" w:eastAsia="Times New Roman" w:hAnsi="Times New Roman" w:cs="Times New Roman"/>
          <w:bCs/>
        </w:rPr>
        <w:t xml:space="preserve">, 340-224-0540, </w:t>
      </w:r>
      <w:r w:rsidR="00490FA7" w:rsidRPr="00490FA7">
        <w:rPr>
          <w:rFonts w:ascii="Times New Roman" w:eastAsia="Times New Roman" w:hAnsi="Times New Roman" w:cs="Times New Roman"/>
          <w:bCs/>
        </w:rPr>
        <w:t>340-224-05</w:t>
      </w:r>
      <w:r w:rsidR="00490FA7">
        <w:rPr>
          <w:rFonts w:ascii="Times New Roman" w:eastAsia="Times New Roman" w:hAnsi="Times New Roman" w:cs="Times New Roman"/>
          <w:bCs/>
        </w:rPr>
        <w:t>5</w:t>
      </w:r>
      <w:r w:rsidR="00490FA7" w:rsidRPr="00490FA7">
        <w:rPr>
          <w:rFonts w:ascii="Times New Roman" w:eastAsia="Times New Roman" w:hAnsi="Times New Roman" w:cs="Times New Roman"/>
          <w:bCs/>
        </w:rPr>
        <w:t>0</w:t>
      </w:r>
      <w:r w:rsidR="00C94B82" w:rsidRPr="00490FA7">
        <w:rPr>
          <w:rFonts w:ascii="Times New Roman" w:eastAsia="Times New Roman" w:hAnsi="Times New Roman" w:cs="Times New Roman"/>
          <w:bCs/>
        </w:rPr>
        <w:t>;</w:t>
      </w:r>
    </w:p>
    <w:p w:rsidR="00C94B82" w:rsidRPr="00C94B82" w:rsidRDefault="00C94B82" w:rsidP="00C94B82">
      <w:pPr>
        <w:ind w:left="720" w:right="18"/>
        <w:rPr>
          <w:rFonts w:ascii="Times New Roman" w:eastAsia="Times New Roman" w:hAnsi="Times New Roman" w:cs="Times New Roman"/>
          <w:bCs/>
        </w:rPr>
      </w:pPr>
      <w:proofErr w:type="gramStart"/>
      <w:r>
        <w:rPr>
          <w:rFonts w:ascii="Times New Roman" w:eastAsia="Times New Roman" w:hAnsi="Times New Roman" w:cs="Times New Roman"/>
          <w:bCs/>
        </w:rPr>
        <w:t>current</w:t>
      </w:r>
      <w:proofErr w:type="gramEnd"/>
      <w:r>
        <w:rPr>
          <w:rFonts w:ascii="Times New Roman" w:eastAsia="Times New Roman" w:hAnsi="Times New Roman" w:cs="Times New Roman"/>
          <w:bCs/>
        </w:rPr>
        <w:t xml:space="preserve"> OAR 340-22</w:t>
      </w:r>
      <w:r w:rsidRPr="00C94B82">
        <w:rPr>
          <w:rFonts w:ascii="Times New Roman" w:eastAsia="Times New Roman" w:hAnsi="Times New Roman" w:cs="Times New Roman"/>
          <w:bCs/>
        </w:rPr>
        <w:t>6</w:t>
      </w:r>
      <w:r w:rsidR="00613132">
        <w:rPr>
          <w:rFonts w:ascii="Times New Roman" w:eastAsia="Times New Roman" w:hAnsi="Times New Roman" w:cs="Times New Roman"/>
          <w:bCs/>
        </w:rPr>
        <w:t>-031</w:t>
      </w:r>
      <w:r w:rsidRPr="00BD38EF">
        <w:rPr>
          <w:rFonts w:ascii="Times New Roman" w:eastAsia="Times New Roman" w:hAnsi="Times New Roman" w:cs="Times New Roman"/>
          <w:bCs/>
        </w:rPr>
        <w:t xml:space="preserve">0 Table </w:t>
      </w:r>
      <w:r w:rsidR="00BD38EF" w:rsidRPr="00BD38EF">
        <w:rPr>
          <w:rFonts w:ascii="Times New Roman" w:eastAsia="Times New Roman" w:hAnsi="Times New Roman" w:cs="Times New Roman"/>
          <w:bCs/>
        </w:rPr>
        <w:t>1</w:t>
      </w:r>
      <w:r w:rsidRPr="00BD38EF">
        <w:rPr>
          <w:rFonts w:ascii="Times New Roman" w:eastAsia="Times New Roman" w:hAnsi="Times New Roman" w:cs="Times New Roman"/>
          <w:bCs/>
        </w:rPr>
        <w:t xml:space="preserve"> amended</w:t>
      </w:r>
      <w:r>
        <w:rPr>
          <w:rFonts w:ascii="Times New Roman" w:eastAsia="Times New Roman" w:hAnsi="Times New Roman" w:cs="Times New Roman"/>
          <w:bCs/>
        </w:rPr>
        <w:t xml:space="preserve"> and renumbered to 340-226-80</w:t>
      </w:r>
      <w:r w:rsidRPr="00C94B82">
        <w:rPr>
          <w:rFonts w:ascii="Times New Roman" w:eastAsia="Times New Roman" w:hAnsi="Times New Roman" w:cs="Times New Roman"/>
          <w:bCs/>
        </w:rPr>
        <w:t>0</w:t>
      </w:r>
      <w:r>
        <w:rPr>
          <w:rFonts w:ascii="Times New Roman" w:eastAsia="Times New Roman" w:hAnsi="Times New Roman" w:cs="Times New Roman"/>
          <w:bCs/>
        </w:rPr>
        <w:t>5</w:t>
      </w:r>
      <w:r w:rsidRPr="00C94B82">
        <w:rPr>
          <w:rFonts w:ascii="Times New Roman" w:eastAsia="Times New Roman" w:hAnsi="Times New Roman" w:cs="Times New Roman"/>
          <w:bCs/>
        </w:rPr>
        <w:t xml:space="preserve">; </w:t>
      </w:r>
    </w:p>
    <w:p w:rsidR="000A53B0" w:rsidRPr="00D257F6" w:rsidRDefault="000A53B0" w:rsidP="00D257F6">
      <w:pPr>
        <w:ind w:left="720" w:right="18"/>
        <w:rPr>
          <w:rFonts w:ascii="Times New Roman" w:eastAsia="Times New Roman" w:hAnsi="Times New Roman" w:cs="Times New Roman"/>
          <w:bCs/>
        </w:rPr>
      </w:pPr>
    </w:p>
    <w:p w:rsidR="00D257F6" w:rsidRPr="00D257F6" w:rsidRDefault="00D257F6" w:rsidP="00D257F6">
      <w:pPr>
        <w:ind w:left="720" w:right="18"/>
        <w:rPr>
          <w:rFonts w:ascii="Times New Roman" w:eastAsia="Times New Roman" w:hAnsi="Times New Roman" w:cs="Times New Roman"/>
          <w:bCs/>
        </w:rPr>
      </w:pPr>
    </w:p>
    <w:p w:rsidR="00B87603" w:rsidRPr="00613132" w:rsidRDefault="00D257F6" w:rsidP="00D257F6">
      <w:pPr>
        <w:ind w:left="720" w:right="18"/>
        <w:rPr>
          <w:rFonts w:ascii="Times New Roman" w:eastAsia="Times New Roman" w:hAnsi="Times New Roman" w:cs="Times New Roman"/>
          <w:bCs/>
          <w:u w:val="single"/>
        </w:rPr>
      </w:pPr>
      <w:r w:rsidRPr="00613132">
        <w:rPr>
          <w:rFonts w:ascii="Times New Roman" w:eastAsia="Times New Roman" w:hAnsi="Times New Roman" w:cs="Times New Roman"/>
          <w:bCs/>
          <w:u w:val="single"/>
        </w:rPr>
        <w:t>Repeal</w:t>
      </w:r>
      <w:r w:rsidR="00613132" w:rsidRPr="00613132">
        <w:rPr>
          <w:rFonts w:ascii="Times New Roman" w:eastAsia="Times New Roman" w:hAnsi="Times New Roman" w:cs="Times New Roman"/>
          <w:bCs/>
          <w:u w:val="single"/>
        </w:rPr>
        <w:t xml:space="preserve"> OAR:</w:t>
      </w:r>
    </w:p>
    <w:p w:rsidR="00D257F6" w:rsidRDefault="00B87603" w:rsidP="00900830">
      <w:pPr>
        <w:ind w:left="720" w:right="918"/>
        <w:rPr>
          <w:rFonts w:ascii="Times New Roman" w:eastAsia="Times New Roman" w:hAnsi="Times New Roman" w:cs="Times New Roman"/>
          <w:bCs/>
        </w:rPr>
      </w:pPr>
      <w:r>
        <w:rPr>
          <w:rFonts w:ascii="Times New Roman" w:eastAsia="Times New Roman" w:hAnsi="Times New Roman" w:cs="Times New Roman"/>
          <w:bCs/>
        </w:rPr>
        <w:t xml:space="preserve">340-208-0100, 340-208-0200, </w:t>
      </w:r>
      <w:r w:rsidR="00FC471D">
        <w:rPr>
          <w:rFonts w:ascii="Times New Roman" w:eastAsia="Times New Roman" w:hAnsi="Times New Roman" w:cs="Times New Roman"/>
          <w:bCs/>
        </w:rPr>
        <w:t>340-</w:t>
      </w:r>
      <w:r w:rsidR="00D257F6" w:rsidRPr="00D257F6">
        <w:rPr>
          <w:rFonts w:ascii="Times New Roman" w:eastAsia="Times New Roman" w:hAnsi="Times New Roman" w:cs="Times New Roman"/>
          <w:bCs/>
        </w:rPr>
        <w:t>208</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0600</w:t>
      </w:r>
      <w:r w:rsidR="00FC471D">
        <w:rPr>
          <w:rFonts w:ascii="Times New Roman" w:eastAsia="Times New Roman" w:hAnsi="Times New Roman" w:cs="Times New Roman"/>
          <w:bCs/>
        </w:rPr>
        <w:t xml:space="preserve">, </w:t>
      </w:r>
      <w:r w:rsidR="00C94B82">
        <w:rPr>
          <w:rFonts w:ascii="Times New Roman" w:eastAsia="Times New Roman" w:hAnsi="Times New Roman" w:cs="Times New Roman"/>
          <w:bCs/>
        </w:rPr>
        <w:t xml:space="preserve">340-209-0070,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214</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0400, </w:t>
      </w:r>
      <w:r w:rsidR="000A53B0">
        <w:rPr>
          <w:rFonts w:ascii="Times New Roman" w:eastAsia="Times New Roman" w:hAnsi="Times New Roman" w:cs="Times New Roman"/>
          <w:bCs/>
        </w:rPr>
        <w:t xml:space="preserve">340-214-0410,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214</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0420,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214</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0430</w:t>
      </w:r>
      <w:r>
        <w:rPr>
          <w:rFonts w:ascii="Times New Roman" w:eastAsia="Times New Roman" w:hAnsi="Times New Roman" w:cs="Times New Roman"/>
          <w:bCs/>
        </w:rPr>
        <w:t xml:space="preserve">, </w:t>
      </w:r>
      <w:r w:rsidR="00FC471D">
        <w:rPr>
          <w:rFonts w:ascii="Times New Roman" w:eastAsia="Times New Roman" w:hAnsi="Times New Roman" w:cs="Times New Roman"/>
          <w:bCs/>
        </w:rPr>
        <w:t>340-</w:t>
      </w:r>
      <w:r w:rsidR="00D257F6" w:rsidRPr="00D257F6">
        <w:rPr>
          <w:rFonts w:ascii="Times New Roman" w:eastAsia="Times New Roman" w:hAnsi="Times New Roman" w:cs="Times New Roman"/>
          <w:bCs/>
        </w:rPr>
        <w:t>228</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0400,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228</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0410,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228</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0420,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228</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0430,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228</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0440,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228</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0450,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228</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0460,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228</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0470,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228</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0480,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228</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0490,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228</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0500,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228</w:t>
      </w:r>
      <w:r w:rsidR="00FC471D">
        <w:rPr>
          <w:rFonts w:ascii="Times New Roman" w:eastAsia="Times New Roman" w:hAnsi="Times New Roman" w:cs="Times New Roman"/>
          <w:bCs/>
        </w:rPr>
        <w:t>-</w:t>
      </w:r>
      <w:r w:rsidR="00C94B82">
        <w:rPr>
          <w:rFonts w:ascii="Times New Roman" w:eastAsia="Times New Roman" w:hAnsi="Times New Roman" w:cs="Times New Roman"/>
          <w:bCs/>
        </w:rPr>
        <w:t>0</w:t>
      </w:r>
      <w:r w:rsidR="00D257F6" w:rsidRPr="00D257F6">
        <w:rPr>
          <w:rFonts w:ascii="Times New Roman" w:eastAsia="Times New Roman" w:hAnsi="Times New Roman" w:cs="Times New Roman"/>
          <w:bCs/>
        </w:rPr>
        <w:t xml:space="preserve">510,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228</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0520,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228</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0530</w:t>
      </w:r>
      <w:r w:rsidR="00FC471D">
        <w:rPr>
          <w:rFonts w:ascii="Times New Roman" w:eastAsia="Times New Roman" w:hAnsi="Times New Roman" w:cs="Times New Roman"/>
          <w:bCs/>
        </w:rPr>
        <w:t>, 340-</w:t>
      </w:r>
      <w:r w:rsidR="00D257F6" w:rsidRPr="00D257F6">
        <w:rPr>
          <w:rFonts w:ascii="Times New Roman" w:eastAsia="Times New Roman" w:hAnsi="Times New Roman" w:cs="Times New Roman"/>
          <w:bCs/>
        </w:rPr>
        <w:t>234</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0300,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234</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0310,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234</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0320,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234</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0330,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234</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0340,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234</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0350,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234</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0360,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234</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0400,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234</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0410,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234</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0420,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234</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0430</w:t>
      </w:r>
      <w:r w:rsidR="00FC471D">
        <w:rPr>
          <w:rFonts w:ascii="Times New Roman" w:eastAsia="Times New Roman" w:hAnsi="Times New Roman" w:cs="Times New Roman"/>
          <w:bCs/>
        </w:rPr>
        <w:t>, 340-</w:t>
      </w:r>
      <w:r w:rsidR="00D257F6" w:rsidRPr="00D257F6">
        <w:rPr>
          <w:rFonts w:ascii="Times New Roman" w:eastAsia="Times New Roman" w:hAnsi="Times New Roman" w:cs="Times New Roman"/>
          <w:bCs/>
        </w:rPr>
        <w:t>236</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0100,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236</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0110,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236</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0120,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236</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0130,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236</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0140,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236</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0150,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236</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0200,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236</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0210,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236</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0220,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236</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0230</w:t>
      </w:r>
      <w:r w:rsidR="00FC471D">
        <w:rPr>
          <w:rFonts w:ascii="Times New Roman" w:eastAsia="Times New Roman" w:hAnsi="Times New Roman" w:cs="Times New Roman"/>
          <w:bCs/>
        </w:rPr>
        <w:t xml:space="preserve">, </w:t>
      </w:r>
      <w:r w:rsidR="000A53B0">
        <w:rPr>
          <w:rFonts w:ascii="Times New Roman" w:eastAsia="Times New Roman" w:hAnsi="Times New Roman" w:cs="Times New Roman"/>
          <w:bCs/>
        </w:rPr>
        <w:t xml:space="preserve">340-236-0430, </w:t>
      </w:r>
      <w:r w:rsidR="00FC471D">
        <w:rPr>
          <w:rFonts w:ascii="Times New Roman" w:eastAsia="Times New Roman" w:hAnsi="Times New Roman" w:cs="Times New Roman"/>
          <w:bCs/>
        </w:rPr>
        <w:t>340-</w:t>
      </w:r>
      <w:r w:rsidR="00D257F6" w:rsidRPr="00D257F6">
        <w:rPr>
          <w:rFonts w:ascii="Times New Roman" w:eastAsia="Times New Roman" w:hAnsi="Times New Roman" w:cs="Times New Roman"/>
          <w:bCs/>
        </w:rPr>
        <w:t>240</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0170,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240</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0230,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240</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0310</w:t>
      </w:r>
      <w:r w:rsidR="000A53B0">
        <w:rPr>
          <w:rFonts w:ascii="Times New Roman" w:eastAsia="Times New Roman" w:hAnsi="Times New Roman" w:cs="Times New Roman"/>
          <w:bCs/>
        </w:rPr>
        <w:t xml:space="preserve">, </w:t>
      </w:r>
      <w:r w:rsidR="00FC471D">
        <w:rPr>
          <w:rFonts w:ascii="Times New Roman" w:eastAsia="Times New Roman" w:hAnsi="Times New Roman" w:cs="Times New Roman"/>
          <w:bCs/>
        </w:rPr>
        <w:t>340-</w:t>
      </w:r>
      <w:r w:rsidR="00D257F6" w:rsidRPr="00D257F6">
        <w:rPr>
          <w:rFonts w:ascii="Times New Roman" w:eastAsia="Times New Roman" w:hAnsi="Times New Roman" w:cs="Times New Roman"/>
          <w:bCs/>
        </w:rPr>
        <w:t>242</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0700,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242</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0710,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242</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0720,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242</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0730,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242</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0740,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242</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0750,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242</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0760,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242</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0770,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242</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0780,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242</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0790</w:t>
      </w:r>
      <w:r w:rsidR="00FC471D">
        <w:rPr>
          <w:rFonts w:ascii="Times New Roman" w:eastAsia="Times New Roman" w:hAnsi="Times New Roman" w:cs="Times New Roman"/>
          <w:bCs/>
        </w:rPr>
        <w:t>, 340-</w:t>
      </w:r>
      <w:r w:rsidR="00D257F6" w:rsidRPr="00D257F6">
        <w:rPr>
          <w:rFonts w:ascii="Times New Roman" w:eastAsia="Times New Roman" w:hAnsi="Times New Roman" w:cs="Times New Roman"/>
          <w:bCs/>
        </w:rPr>
        <w:t>264</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0190</w:t>
      </w:r>
    </w:p>
    <w:p w:rsidR="00D257F6" w:rsidRPr="00D257F6" w:rsidRDefault="00D257F6" w:rsidP="00D257F6">
      <w:pPr>
        <w:ind w:left="720" w:right="18"/>
        <w:rPr>
          <w:rFonts w:ascii="Times New Roman" w:eastAsia="Times New Roman" w:hAnsi="Times New Roman" w:cs="Times New Roman"/>
          <w:bCs/>
        </w:rPr>
      </w:pPr>
    </w:p>
    <w:p w:rsidR="00D257F6" w:rsidRPr="00C71500" w:rsidRDefault="003539AD" w:rsidP="00C71500">
      <w:pPr>
        <w:ind w:left="720" w:right="378"/>
        <w:rPr>
          <w:rFonts w:ascii="Times New Roman" w:eastAsia="Times New Roman" w:hAnsi="Times New Roman" w:cs="Times New Roman"/>
          <w:bCs/>
        </w:rPr>
      </w:pPr>
      <w:r w:rsidRPr="003539AD">
        <w:rPr>
          <w:rFonts w:ascii="Times New Roman" w:eastAsia="Times New Roman" w:hAnsi="Times New Roman" w:cs="Times New Roman"/>
          <w:bCs/>
        </w:rPr>
        <w:t>Divisions 2</w:t>
      </w:r>
      <w:r w:rsidR="000A53B0">
        <w:rPr>
          <w:rFonts w:ascii="Times New Roman" w:eastAsia="Times New Roman" w:hAnsi="Times New Roman" w:cs="Times New Roman"/>
          <w:bCs/>
        </w:rPr>
        <w:t>1</w:t>
      </w:r>
      <w:r w:rsidRPr="003539AD">
        <w:rPr>
          <w:rFonts w:ascii="Times New Roman" w:eastAsia="Times New Roman" w:hAnsi="Times New Roman" w:cs="Times New Roman"/>
          <w:bCs/>
        </w:rPr>
        <w:t>0, 216 and 218 include rules, programs or activities considered land use programs under the DEQ State Agency Coordination Program.</w:t>
      </w:r>
    </w:p>
    <w:p w:rsidR="00D257F6" w:rsidRDefault="00D257F6" w:rsidP="00D257F6">
      <w:pPr>
        <w:ind w:left="720" w:right="18"/>
        <w:rPr>
          <w:rFonts w:ascii="Times New Roman" w:eastAsia="Times New Roman" w:hAnsi="Times New Roman" w:cs="Times New Roman"/>
          <w:bCs/>
        </w:rPr>
      </w:pPr>
    </w:p>
    <w:p w:rsidR="0070746D" w:rsidRPr="00D257F6" w:rsidRDefault="0070746D" w:rsidP="0070746D">
      <w:pPr>
        <w:ind w:left="720" w:right="18"/>
        <w:rPr>
          <w:rFonts w:ascii="Times New Roman" w:eastAsia="Times New Roman" w:hAnsi="Times New Roman" w:cs="Times New Roman"/>
          <w:bCs/>
        </w:rPr>
      </w:pPr>
      <w:r w:rsidRPr="00D257F6">
        <w:rPr>
          <w:rFonts w:ascii="Times New Roman" w:eastAsia="Times New Roman" w:hAnsi="Times New Roman" w:cs="Times New Roman"/>
          <w:bCs/>
        </w:rPr>
        <w:t xml:space="preserve">Statutory authority </w:t>
      </w:r>
    </w:p>
    <w:p w:rsidR="0070746D" w:rsidRDefault="0070746D" w:rsidP="0070746D">
      <w:pPr>
        <w:ind w:left="720" w:right="18"/>
        <w:rPr>
          <w:rFonts w:ascii="Times New Roman" w:eastAsia="Times New Roman" w:hAnsi="Times New Roman" w:cs="Times New Roman"/>
          <w:bCs/>
        </w:rPr>
      </w:pPr>
      <w:r w:rsidRPr="00D257F6">
        <w:rPr>
          <w:rFonts w:ascii="Times New Roman" w:eastAsia="Times New Roman" w:hAnsi="Times New Roman" w:cs="Times New Roman"/>
          <w:bCs/>
        </w:rPr>
        <w:t>ORS 468 and 468A</w:t>
      </w:r>
    </w:p>
    <w:p w:rsidR="0070746D" w:rsidRDefault="0070746D" w:rsidP="00D257F6">
      <w:pPr>
        <w:ind w:left="720" w:right="18"/>
        <w:rPr>
          <w:rFonts w:ascii="Times New Roman" w:eastAsia="Times New Roman" w:hAnsi="Times New Roman" w:cs="Times New Roman"/>
          <w:bCs/>
        </w:rPr>
      </w:pPr>
    </w:p>
    <w:p w:rsidR="0070746D" w:rsidRPr="00D257F6" w:rsidRDefault="0070746D" w:rsidP="0070746D">
      <w:pPr>
        <w:ind w:left="720" w:right="18"/>
        <w:rPr>
          <w:rFonts w:ascii="Times New Roman" w:eastAsia="Times New Roman" w:hAnsi="Times New Roman" w:cs="Times New Roman"/>
          <w:bCs/>
        </w:rPr>
      </w:pPr>
      <w:r w:rsidRPr="00D257F6">
        <w:rPr>
          <w:rFonts w:ascii="Times New Roman" w:eastAsia="Times New Roman" w:hAnsi="Times New Roman" w:cs="Times New Roman"/>
          <w:bCs/>
        </w:rPr>
        <w:t>Statute</w:t>
      </w:r>
      <w:r w:rsidR="000A53B0">
        <w:rPr>
          <w:rFonts w:ascii="Times New Roman" w:eastAsia="Times New Roman" w:hAnsi="Times New Roman" w:cs="Times New Roman"/>
          <w:bCs/>
        </w:rPr>
        <w:t>s</w:t>
      </w:r>
      <w:r w:rsidRPr="00D257F6">
        <w:rPr>
          <w:rFonts w:ascii="Times New Roman" w:eastAsia="Times New Roman" w:hAnsi="Times New Roman" w:cs="Times New Roman"/>
          <w:bCs/>
        </w:rPr>
        <w:t xml:space="preserve"> implemented</w:t>
      </w:r>
      <w:r w:rsidRPr="00D257F6">
        <w:rPr>
          <w:rFonts w:ascii="Times New Roman" w:eastAsia="Times New Roman" w:hAnsi="Times New Roman" w:cs="Times New Roman"/>
          <w:bCs/>
        </w:rPr>
        <w:tab/>
      </w:r>
    </w:p>
    <w:p w:rsidR="000A53B0" w:rsidRPr="000A53B0" w:rsidRDefault="000A53B0" w:rsidP="000A53B0">
      <w:pPr>
        <w:ind w:left="720" w:right="18"/>
        <w:rPr>
          <w:rFonts w:ascii="Times New Roman" w:eastAsia="Times New Roman" w:hAnsi="Times New Roman" w:cs="Times New Roman"/>
          <w:bCs/>
        </w:rPr>
      </w:pPr>
      <w:r w:rsidRPr="000A53B0">
        <w:rPr>
          <w:rFonts w:ascii="Times New Roman" w:eastAsia="Times New Roman" w:hAnsi="Times New Roman" w:cs="Times New Roman"/>
          <w:bCs/>
        </w:rPr>
        <w:t>ORS 468, 468A, 468A.025, 468A.035, 468A.040, 468A.050, 468A.055, 468A.070, 468A.135, 468A.155, 468A.310, 468A.327, 468</w:t>
      </w:r>
      <w:r w:rsidR="00E0310B">
        <w:rPr>
          <w:rFonts w:ascii="Times New Roman" w:eastAsia="Times New Roman" w:hAnsi="Times New Roman" w:cs="Times New Roman"/>
          <w:bCs/>
        </w:rPr>
        <w:t>A.460 through 468A.515</w:t>
      </w:r>
    </w:p>
    <w:p w:rsidR="00844A6C" w:rsidRPr="00C71500" w:rsidRDefault="00844A6C" w:rsidP="0070746D">
      <w:pPr>
        <w:ind w:left="720" w:right="18"/>
        <w:rPr>
          <w:rFonts w:asciiTheme="minorHAnsi" w:eastAsia="Times New Roman" w:hAnsiTheme="minorHAnsi" w:cstheme="minorHAnsi"/>
          <w:bCs/>
          <w:sz w:val="22"/>
          <w:szCs w:val="22"/>
        </w:rPr>
      </w:pPr>
    </w:p>
    <w:p w:rsidR="00844A6C" w:rsidRPr="00D257F6" w:rsidRDefault="00844A6C" w:rsidP="00844A6C">
      <w:pPr>
        <w:ind w:left="720" w:right="18"/>
        <w:rPr>
          <w:rFonts w:ascii="Times New Roman" w:eastAsia="Times New Roman" w:hAnsi="Times New Roman" w:cs="Times New Roman"/>
          <w:bCs/>
          <w:u w:val="single"/>
        </w:rPr>
      </w:pPr>
      <w:r w:rsidRPr="00C71500">
        <w:rPr>
          <w:rFonts w:ascii="Times New Roman" w:eastAsia="Times New Roman" w:hAnsi="Times New Roman" w:cs="Times New Roman"/>
          <w:bCs/>
        </w:rPr>
        <w:t>Documents relied on for rulemaking</w:t>
      </w:r>
      <w:r w:rsidR="003539AD" w:rsidRPr="003539AD">
        <w:rPr>
          <w:rFonts w:asciiTheme="majorHAnsi" w:eastAsia="Times New Roman" w:hAnsiTheme="majorHAnsi" w:cstheme="majorHAnsi"/>
          <w:bCs/>
          <w:color w:val="70481C" w:themeColor="accent6" w:themeShade="80"/>
        </w:rPr>
        <w:t xml:space="preserve"> </w:t>
      </w:r>
      <w:r w:rsidRPr="00D257F6">
        <w:rPr>
          <w:rFonts w:ascii="Times New Roman" w:eastAsia="Times New Roman" w:hAnsi="Times New Roman" w:cs="Times New Roman"/>
          <w:bCs/>
        </w:rPr>
        <w:tab/>
      </w:r>
      <w:hyperlink r:id="rId13" w:history="1">
        <w:r w:rsidRPr="00D257F6">
          <w:rPr>
            <w:rStyle w:val="Hyperlink"/>
            <w:rFonts w:ascii="Times New Roman" w:eastAsia="Times New Roman" w:hAnsi="Times New Roman" w:cs="Times New Roman"/>
            <w:bCs/>
          </w:rPr>
          <w:t>ORS 183.335(2</w:t>
        </w:r>
        <w:proofErr w:type="gramStart"/>
        <w:r w:rsidRPr="00D257F6">
          <w:rPr>
            <w:rStyle w:val="Hyperlink"/>
            <w:rFonts w:ascii="Times New Roman" w:eastAsia="Times New Roman" w:hAnsi="Times New Roman" w:cs="Times New Roman"/>
            <w:bCs/>
          </w:rPr>
          <w:t>)(</w:t>
        </w:r>
        <w:proofErr w:type="gramEnd"/>
        <w:r w:rsidRPr="00D257F6">
          <w:rPr>
            <w:rStyle w:val="Hyperlink"/>
            <w:rFonts w:ascii="Times New Roman" w:eastAsia="Times New Roman" w:hAnsi="Times New Roman" w:cs="Times New Roman"/>
            <w:bCs/>
          </w:rPr>
          <w:t>b)(C)</w:t>
        </w:r>
      </w:hyperlink>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384"/>
        <w:gridCol w:w="214"/>
        <w:gridCol w:w="56"/>
        <w:gridCol w:w="4357"/>
        <w:gridCol w:w="270"/>
        <w:gridCol w:w="717"/>
      </w:tblGrid>
      <w:tr w:rsidR="0070746D" w:rsidRPr="00704E28" w:rsidTr="009E7E9C">
        <w:trPr>
          <w:gridAfter w:val="2"/>
          <w:wAfter w:w="987" w:type="dxa"/>
          <w:trHeight w:val="504"/>
        </w:trPr>
        <w:tc>
          <w:tcPr>
            <w:tcW w:w="5384" w:type="dxa"/>
            <w:shd w:val="clear" w:color="auto" w:fill="auto"/>
          </w:tcPr>
          <w:p w:rsidR="0070746D" w:rsidRPr="00704E28" w:rsidRDefault="003539AD" w:rsidP="002A42D0">
            <w:pPr>
              <w:keepNext/>
              <w:keepLines/>
              <w:spacing w:before="480" w:line="276" w:lineRule="auto"/>
              <w:ind w:left="0" w:right="18"/>
              <w:jc w:val="center"/>
              <w:outlineLvl w:val="0"/>
              <w:rPr>
                <w:rFonts w:asciiTheme="minorHAnsi" w:eastAsia="Times New Roman" w:hAnsiTheme="minorHAnsi" w:cstheme="minorHAnsi"/>
                <w:bCs/>
                <w:sz w:val="24"/>
                <w:szCs w:val="24"/>
              </w:rPr>
            </w:pPr>
            <w:r w:rsidRPr="00704E28">
              <w:rPr>
                <w:rFonts w:asciiTheme="minorHAnsi" w:eastAsia="Times New Roman" w:hAnsiTheme="minorHAnsi" w:cstheme="minorHAnsi"/>
                <w:bCs/>
                <w:sz w:val="24"/>
                <w:szCs w:val="24"/>
              </w:rPr>
              <w:lastRenderedPageBreak/>
              <w:t>Document title</w:t>
            </w:r>
          </w:p>
        </w:tc>
        <w:tc>
          <w:tcPr>
            <w:tcW w:w="4627" w:type="dxa"/>
            <w:gridSpan w:val="3"/>
            <w:shd w:val="clear" w:color="auto" w:fill="auto"/>
          </w:tcPr>
          <w:p w:rsidR="0070746D" w:rsidRPr="00704E28" w:rsidRDefault="003539AD" w:rsidP="0070746D">
            <w:pPr>
              <w:keepNext/>
              <w:keepLines/>
              <w:spacing w:before="480" w:line="276" w:lineRule="auto"/>
              <w:ind w:left="720" w:right="18"/>
              <w:outlineLvl w:val="0"/>
              <w:rPr>
                <w:rFonts w:asciiTheme="minorHAnsi" w:eastAsia="Times New Roman" w:hAnsiTheme="minorHAnsi" w:cstheme="minorHAnsi"/>
                <w:bCs/>
                <w:sz w:val="24"/>
                <w:szCs w:val="24"/>
              </w:rPr>
            </w:pPr>
            <w:r w:rsidRPr="00704E28">
              <w:rPr>
                <w:rFonts w:asciiTheme="minorHAnsi" w:eastAsia="Times New Roman" w:hAnsiTheme="minorHAnsi" w:cstheme="minorHAnsi"/>
                <w:bCs/>
                <w:sz w:val="24"/>
                <w:szCs w:val="24"/>
              </w:rPr>
              <w:t>Document location</w:t>
            </w:r>
          </w:p>
        </w:tc>
      </w:tr>
      <w:tr w:rsidR="0070746D" w:rsidRPr="00704E28" w:rsidTr="00C80642">
        <w:trPr>
          <w:gridAfter w:val="1"/>
          <w:wAfter w:w="717" w:type="dxa"/>
        </w:trPr>
        <w:tc>
          <w:tcPr>
            <w:tcW w:w="5654" w:type="dxa"/>
            <w:gridSpan w:val="3"/>
          </w:tcPr>
          <w:p w:rsidR="0070746D" w:rsidRPr="00704E28" w:rsidRDefault="003539AD" w:rsidP="0070746D">
            <w:pPr>
              <w:ind w:left="720" w:right="18"/>
              <w:rPr>
                <w:rFonts w:asciiTheme="minorHAnsi" w:eastAsia="Times New Roman" w:hAnsiTheme="minorHAnsi" w:cstheme="minorHAnsi"/>
                <w:bCs/>
                <w:sz w:val="24"/>
                <w:szCs w:val="24"/>
              </w:rPr>
            </w:pPr>
            <w:r w:rsidRPr="00704E28">
              <w:rPr>
                <w:rFonts w:asciiTheme="minorHAnsi" w:eastAsia="Times New Roman" w:hAnsiTheme="minorHAnsi" w:cstheme="minorHAnsi"/>
                <w:bCs/>
                <w:sz w:val="24"/>
                <w:szCs w:val="24"/>
              </w:rPr>
              <w:t xml:space="preserve">06/06/90 EPA guidance titled “Performance Test Calculation” </w:t>
            </w:r>
          </w:p>
          <w:p w:rsidR="00C80642" w:rsidRPr="00704E28" w:rsidRDefault="00C80642" w:rsidP="0070746D">
            <w:pPr>
              <w:ind w:left="720" w:right="18"/>
              <w:rPr>
                <w:rFonts w:asciiTheme="minorHAnsi" w:eastAsia="Times New Roman" w:hAnsiTheme="minorHAnsi" w:cstheme="minorHAnsi"/>
                <w:bCs/>
                <w:sz w:val="24"/>
                <w:szCs w:val="24"/>
              </w:rPr>
            </w:pPr>
          </w:p>
        </w:tc>
        <w:tc>
          <w:tcPr>
            <w:tcW w:w="4627" w:type="dxa"/>
            <w:gridSpan w:val="2"/>
          </w:tcPr>
          <w:p w:rsidR="003539AD" w:rsidRPr="00704E28" w:rsidRDefault="003B74AA" w:rsidP="003539AD">
            <w:pPr>
              <w:ind w:left="-74" w:right="18"/>
              <w:rPr>
                <w:rFonts w:asciiTheme="minorHAnsi" w:eastAsia="Times New Roman" w:hAnsiTheme="minorHAnsi" w:cstheme="minorHAnsi"/>
                <w:bCs/>
                <w:sz w:val="24"/>
                <w:szCs w:val="24"/>
              </w:rPr>
            </w:pPr>
            <w:hyperlink r:id="rId14" w:history="1">
              <w:r w:rsidR="003539AD" w:rsidRPr="00704E28">
                <w:rPr>
                  <w:rStyle w:val="Hyperlink"/>
                  <w:rFonts w:asciiTheme="minorHAnsi" w:eastAsia="Times New Roman" w:hAnsiTheme="minorHAnsi" w:cstheme="minorHAnsi"/>
                  <w:bCs/>
                  <w:sz w:val="24"/>
                  <w:szCs w:val="24"/>
                </w:rPr>
                <w:t>http://www.epa.gov/ttn/emc/rounding.pdf</w:t>
              </w:r>
            </w:hyperlink>
          </w:p>
        </w:tc>
      </w:tr>
      <w:tr w:rsidR="00C80642" w:rsidRPr="00704E28" w:rsidTr="00C80642">
        <w:tc>
          <w:tcPr>
            <w:tcW w:w="5598" w:type="dxa"/>
            <w:gridSpan w:val="2"/>
          </w:tcPr>
          <w:p w:rsidR="00C80642" w:rsidRPr="00704E28" w:rsidRDefault="00C80642" w:rsidP="00C80642">
            <w:pPr>
              <w:ind w:left="720" w:right="18"/>
              <w:rPr>
                <w:rFonts w:asciiTheme="minorHAnsi" w:hAnsiTheme="minorHAnsi" w:cstheme="minorHAnsi"/>
                <w:bCs/>
                <w:sz w:val="24"/>
                <w:szCs w:val="24"/>
              </w:rPr>
            </w:pPr>
            <w:r w:rsidRPr="00704E28">
              <w:rPr>
                <w:rFonts w:asciiTheme="minorHAnsi" w:hAnsiTheme="minorHAnsi" w:cstheme="minorHAnsi"/>
                <w:bCs/>
                <w:sz w:val="24"/>
                <w:szCs w:val="24"/>
              </w:rPr>
              <w:t>Standards of Performance for Stationary Compression Ignition Internal Combustion Engines</w:t>
            </w:r>
          </w:p>
        </w:tc>
        <w:tc>
          <w:tcPr>
            <w:tcW w:w="5400" w:type="dxa"/>
            <w:gridSpan w:val="4"/>
          </w:tcPr>
          <w:p w:rsidR="00C80642" w:rsidRPr="00704E28" w:rsidRDefault="003B74AA" w:rsidP="002C5A4C">
            <w:pPr>
              <w:ind w:left="0" w:right="18"/>
              <w:rPr>
                <w:rFonts w:asciiTheme="minorHAnsi" w:hAnsiTheme="minorHAnsi" w:cstheme="minorHAnsi"/>
                <w:bCs/>
                <w:sz w:val="24"/>
                <w:szCs w:val="24"/>
              </w:rPr>
            </w:pPr>
            <w:hyperlink r:id="rId15" w:history="1">
              <w:r w:rsidR="00C80642" w:rsidRPr="00704E28">
                <w:rPr>
                  <w:rStyle w:val="Hyperlink"/>
                  <w:rFonts w:asciiTheme="minorHAnsi" w:hAnsiTheme="minorHAnsi" w:cstheme="minorHAnsi"/>
                  <w:bCs/>
                  <w:sz w:val="24"/>
                  <w:szCs w:val="24"/>
                </w:rPr>
                <w:t>http://www.gpo.gov/fdsys/pkg/CFR-2011-title40-vol6/pdf/CFR-2011-title40-vol6-part60-subpartIIII.pdf</w:t>
              </w:r>
            </w:hyperlink>
          </w:p>
          <w:p w:rsidR="00C80642" w:rsidRPr="00704E28" w:rsidRDefault="00C80642" w:rsidP="002C5A4C">
            <w:pPr>
              <w:ind w:left="0" w:right="18"/>
              <w:rPr>
                <w:rFonts w:asciiTheme="minorHAnsi" w:hAnsiTheme="minorHAnsi" w:cstheme="minorHAnsi"/>
                <w:bCs/>
                <w:sz w:val="24"/>
                <w:szCs w:val="24"/>
              </w:rPr>
            </w:pPr>
          </w:p>
        </w:tc>
      </w:tr>
      <w:tr w:rsidR="00C80642" w:rsidRPr="00704E28" w:rsidTr="00C80642">
        <w:tc>
          <w:tcPr>
            <w:tcW w:w="5598" w:type="dxa"/>
            <w:gridSpan w:val="2"/>
          </w:tcPr>
          <w:p w:rsidR="00C80642" w:rsidRPr="00704E28" w:rsidRDefault="00C80642" w:rsidP="00C80642">
            <w:pPr>
              <w:ind w:left="720" w:right="18"/>
              <w:rPr>
                <w:rFonts w:asciiTheme="minorHAnsi" w:hAnsiTheme="minorHAnsi" w:cstheme="minorHAnsi"/>
                <w:bCs/>
                <w:sz w:val="24"/>
                <w:szCs w:val="24"/>
              </w:rPr>
            </w:pPr>
            <w:r w:rsidRPr="00704E28">
              <w:rPr>
                <w:rFonts w:asciiTheme="minorHAnsi" w:hAnsiTheme="minorHAnsi" w:cstheme="minorHAnsi"/>
                <w:bCs/>
                <w:sz w:val="24"/>
                <w:szCs w:val="24"/>
              </w:rPr>
              <w:t>Standards of Performance for Stationary Spark</w:t>
            </w:r>
          </w:p>
          <w:p w:rsidR="00C80642" w:rsidRPr="00704E28" w:rsidRDefault="00C80642" w:rsidP="00C80642">
            <w:pPr>
              <w:ind w:left="720" w:right="18"/>
              <w:rPr>
                <w:rFonts w:asciiTheme="minorHAnsi" w:hAnsiTheme="minorHAnsi" w:cstheme="minorHAnsi"/>
                <w:bCs/>
                <w:sz w:val="24"/>
                <w:szCs w:val="24"/>
              </w:rPr>
            </w:pPr>
            <w:r w:rsidRPr="00704E28">
              <w:rPr>
                <w:rFonts w:asciiTheme="minorHAnsi" w:hAnsiTheme="minorHAnsi" w:cstheme="minorHAnsi"/>
                <w:bCs/>
                <w:sz w:val="24"/>
                <w:szCs w:val="24"/>
              </w:rPr>
              <w:t>Ignition Internal Combustion Engines</w:t>
            </w:r>
          </w:p>
        </w:tc>
        <w:tc>
          <w:tcPr>
            <w:tcW w:w="5400" w:type="dxa"/>
            <w:gridSpan w:val="4"/>
          </w:tcPr>
          <w:p w:rsidR="00C80642" w:rsidRPr="00704E28" w:rsidRDefault="003B74AA" w:rsidP="002C5A4C">
            <w:pPr>
              <w:ind w:left="0" w:right="18"/>
              <w:rPr>
                <w:rFonts w:asciiTheme="minorHAnsi" w:hAnsiTheme="minorHAnsi" w:cstheme="minorHAnsi"/>
                <w:bCs/>
                <w:sz w:val="24"/>
                <w:szCs w:val="24"/>
              </w:rPr>
            </w:pPr>
            <w:hyperlink r:id="rId16" w:history="1">
              <w:r w:rsidR="00C80642" w:rsidRPr="00704E28">
                <w:rPr>
                  <w:rStyle w:val="Hyperlink"/>
                  <w:rFonts w:asciiTheme="minorHAnsi" w:hAnsiTheme="minorHAnsi" w:cstheme="minorHAnsi"/>
                  <w:bCs/>
                  <w:sz w:val="24"/>
                  <w:szCs w:val="24"/>
                </w:rPr>
                <w:t>http://www.gpo.gov/fdsys/pkg/CFR-2011-title40-vol6/pdf/CFR-2011-title40-vol6-part60-subpartJJJJ.pdf</w:t>
              </w:r>
            </w:hyperlink>
          </w:p>
          <w:p w:rsidR="00C80642" w:rsidRPr="00704E28" w:rsidRDefault="00C80642" w:rsidP="002C5A4C">
            <w:pPr>
              <w:ind w:left="0" w:right="18"/>
              <w:rPr>
                <w:rFonts w:asciiTheme="minorHAnsi" w:hAnsiTheme="minorHAnsi" w:cstheme="minorHAnsi"/>
                <w:bCs/>
                <w:sz w:val="24"/>
                <w:szCs w:val="24"/>
              </w:rPr>
            </w:pPr>
          </w:p>
        </w:tc>
      </w:tr>
      <w:tr w:rsidR="00C80642" w:rsidRPr="00704E28" w:rsidTr="00C80642">
        <w:tc>
          <w:tcPr>
            <w:tcW w:w="5598" w:type="dxa"/>
            <w:gridSpan w:val="2"/>
          </w:tcPr>
          <w:p w:rsidR="00C80642" w:rsidRPr="00704E28" w:rsidRDefault="00C80642" w:rsidP="00C80642">
            <w:pPr>
              <w:ind w:left="720" w:right="18"/>
              <w:rPr>
                <w:rFonts w:asciiTheme="minorHAnsi" w:hAnsiTheme="minorHAnsi" w:cstheme="minorHAnsi"/>
                <w:bCs/>
                <w:sz w:val="24"/>
                <w:szCs w:val="24"/>
              </w:rPr>
            </w:pPr>
            <w:r w:rsidRPr="00704E28">
              <w:rPr>
                <w:rFonts w:asciiTheme="minorHAnsi" w:hAnsiTheme="minorHAnsi" w:cstheme="minorHAnsi"/>
                <w:bCs/>
                <w:sz w:val="24"/>
                <w:szCs w:val="24"/>
              </w:rPr>
              <w:t>National Emission Standards for Hazardous Air Pollutants for Reciprocating Internal Combustion Engines; New Source Performance Standards for Stationary Internal Combustion Engines</w:t>
            </w:r>
          </w:p>
          <w:p w:rsidR="00C80642" w:rsidRPr="00704E28" w:rsidRDefault="00C80642" w:rsidP="00C80642">
            <w:pPr>
              <w:ind w:left="720" w:right="18"/>
              <w:rPr>
                <w:rFonts w:asciiTheme="minorHAnsi" w:hAnsiTheme="minorHAnsi" w:cstheme="minorHAnsi"/>
                <w:bCs/>
                <w:sz w:val="24"/>
                <w:szCs w:val="24"/>
              </w:rPr>
            </w:pPr>
          </w:p>
        </w:tc>
        <w:tc>
          <w:tcPr>
            <w:tcW w:w="5400" w:type="dxa"/>
            <w:gridSpan w:val="4"/>
          </w:tcPr>
          <w:p w:rsidR="00C80642" w:rsidRPr="00704E28" w:rsidRDefault="003B74AA" w:rsidP="002C5A4C">
            <w:pPr>
              <w:ind w:left="0" w:right="18"/>
              <w:rPr>
                <w:rFonts w:asciiTheme="minorHAnsi" w:hAnsiTheme="minorHAnsi" w:cstheme="minorHAnsi"/>
                <w:bCs/>
                <w:sz w:val="24"/>
                <w:szCs w:val="24"/>
              </w:rPr>
            </w:pPr>
            <w:hyperlink r:id="rId17" w:history="1">
              <w:r w:rsidR="00C80642" w:rsidRPr="00704E28">
                <w:rPr>
                  <w:rStyle w:val="Hyperlink"/>
                  <w:rFonts w:asciiTheme="minorHAnsi" w:hAnsiTheme="minorHAnsi" w:cstheme="minorHAnsi"/>
                  <w:bCs/>
                  <w:sz w:val="24"/>
                  <w:szCs w:val="24"/>
                </w:rPr>
                <w:t>http://www.gpo.gov/fdsys/pkg/FR-2013-01-30/pdf/2013-01288.pdf</w:t>
              </w:r>
            </w:hyperlink>
          </w:p>
          <w:p w:rsidR="00C80642" w:rsidRPr="00704E28" w:rsidRDefault="00C80642" w:rsidP="002C5A4C">
            <w:pPr>
              <w:ind w:left="0" w:right="18"/>
              <w:rPr>
                <w:rFonts w:asciiTheme="minorHAnsi" w:hAnsiTheme="minorHAnsi" w:cstheme="minorHAnsi"/>
                <w:bCs/>
                <w:sz w:val="24"/>
                <w:szCs w:val="24"/>
              </w:rPr>
            </w:pPr>
          </w:p>
        </w:tc>
      </w:tr>
      <w:tr w:rsidR="00C80642" w:rsidRPr="00704E28" w:rsidTr="00C80642">
        <w:tc>
          <w:tcPr>
            <w:tcW w:w="5598" w:type="dxa"/>
            <w:gridSpan w:val="2"/>
          </w:tcPr>
          <w:p w:rsidR="00C80642" w:rsidRPr="00704E28" w:rsidRDefault="00C80642" w:rsidP="00C80642">
            <w:pPr>
              <w:ind w:left="720" w:right="18"/>
              <w:rPr>
                <w:rFonts w:asciiTheme="minorHAnsi" w:hAnsiTheme="minorHAnsi" w:cstheme="minorHAnsi"/>
                <w:bCs/>
                <w:sz w:val="24"/>
                <w:szCs w:val="24"/>
              </w:rPr>
            </w:pPr>
            <w:r w:rsidRPr="00704E28">
              <w:rPr>
                <w:rFonts w:asciiTheme="minorHAnsi" w:hAnsiTheme="minorHAnsi" w:cstheme="minorHAnsi"/>
                <w:bCs/>
                <w:sz w:val="24"/>
                <w:szCs w:val="24"/>
              </w:rPr>
              <w:t>Standards of Performance for Stationary Spark Ignition Internal Combustion Engines and National Emission Standards for Hazardous Air Pollutants for Reciprocating Internal Combustion Engines; Final Rule</w:t>
            </w:r>
          </w:p>
        </w:tc>
        <w:tc>
          <w:tcPr>
            <w:tcW w:w="5400" w:type="dxa"/>
            <w:gridSpan w:val="4"/>
          </w:tcPr>
          <w:p w:rsidR="00C80642" w:rsidRPr="00704E28" w:rsidRDefault="003B74AA" w:rsidP="002C5A4C">
            <w:pPr>
              <w:ind w:left="0" w:right="18"/>
              <w:rPr>
                <w:rFonts w:asciiTheme="minorHAnsi" w:hAnsiTheme="minorHAnsi" w:cstheme="minorHAnsi"/>
                <w:bCs/>
                <w:sz w:val="24"/>
                <w:szCs w:val="24"/>
              </w:rPr>
            </w:pPr>
            <w:hyperlink r:id="rId18" w:history="1">
              <w:r w:rsidR="00C80642" w:rsidRPr="00704E28">
                <w:rPr>
                  <w:rStyle w:val="Hyperlink"/>
                  <w:rFonts w:asciiTheme="minorHAnsi" w:hAnsiTheme="minorHAnsi" w:cstheme="minorHAnsi"/>
                  <w:bCs/>
                  <w:sz w:val="24"/>
                  <w:szCs w:val="24"/>
                </w:rPr>
                <w:t>http://www.epa.gov/ttn/atw/area/fr18ja08.pdf</w:t>
              </w:r>
            </w:hyperlink>
          </w:p>
          <w:p w:rsidR="00C80642" w:rsidRPr="00704E28" w:rsidRDefault="00C80642" w:rsidP="002C5A4C">
            <w:pPr>
              <w:ind w:left="0" w:right="18"/>
              <w:rPr>
                <w:rFonts w:asciiTheme="minorHAnsi" w:hAnsiTheme="minorHAnsi" w:cstheme="minorHAnsi"/>
                <w:bCs/>
                <w:sz w:val="24"/>
                <w:szCs w:val="24"/>
              </w:rPr>
            </w:pPr>
          </w:p>
        </w:tc>
      </w:tr>
      <w:tr w:rsidR="0070746D" w:rsidRPr="00704E28" w:rsidTr="00C80642">
        <w:tc>
          <w:tcPr>
            <w:tcW w:w="5598" w:type="dxa"/>
            <w:gridSpan w:val="2"/>
          </w:tcPr>
          <w:p w:rsidR="0070746D" w:rsidRPr="00704E28" w:rsidRDefault="0070746D" w:rsidP="0070746D">
            <w:pPr>
              <w:ind w:left="720" w:right="18"/>
              <w:rPr>
                <w:rFonts w:asciiTheme="minorHAnsi" w:eastAsia="Times New Roman" w:hAnsiTheme="minorHAnsi" w:cstheme="minorHAnsi"/>
                <w:bCs/>
                <w:sz w:val="24"/>
                <w:szCs w:val="24"/>
              </w:rPr>
            </w:pPr>
          </w:p>
          <w:p w:rsidR="0070746D" w:rsidRPr="00704E28" w:rsidRDefault="003539AD" w:rsidP="0070746D">
            <w:pPr>
              <w:ind w:left="720" w:right="18"/>
              <w:rPr>
                <w:rFonts w:asciiTheme="minorHAnsi" w:eastAsia="Times New Roman" w:hAnsiTheme="minorHAnsi" w:cstheme="minorHAnsi"/>
                <w:bCs/>
                <w:sz w:val="24"/>
                <w:szCs w:val="24"/>
              </w:rPr>
            </w:pPr>
            <w:r w:rsidRPr="00704E28">
              <w:rPr>
                <w:rFonts w:asciiTheme="minorHAnsi" w:eastAsia="Times New Roman" w:hAnsiTheme="minorHAnsi" w:cstheme="minorHAnsi"/>
                <w:bCs/>
                <w:sz w:val="24"/>
                <w:szCs w:val="24"/>
              </w:rPr>
              <w:t>Regulations Pertaining to NPDES and WPCF Permits (OAR 340-45)</w:t>
            </w:r>
          </w:p>
        </w:tc>
        <w:tc>
          <w:tcPr>
            <w:tcW w:w="5400" w:type="dxa"/>
            <w:gridSpan w:val="4"/>
          </w:tcPr>
          <w:p w:rsidR="003539AD" w:rsidRPr="00704E28" w:rsidRDefault="003B74AA" w:rsidP="003539AD">
            <w:pPr>
              <w:ind w:left="0" w:right="18"/>
              <w:rPr>
                <w:rFonts w:asciiTheme="minorHAnsi" w:eastAsia="Times New Roman" w:hAnsiTheme="minorHAnsi" w:cstheme="minorHAnsi"/>
                <w:bCs/>
                <w:sz w:val="24"/>
                <w:szCs w:val="24"/>
              </w:rPr>
            </w:pPr>
            <w:hyperlink r:id="rId19" w:history="1">
              <w:r w:rsidR="003539AD" w:rsidRPr="00704E28">
                <w:rPr>
                  <w:rStyle w:val="Hyperlink"/>
                  <w:rFonts w:asciiTheme="minorHAnsi" w:hAnsiTheme="minorHAnsi" w:cstheme="minorHAnsi"/>
                  <w:sz w:val="24"/>
                  <w:szCs w:val="24"/>
                </w:rPr>
                <w:t>http://arcweb.sos.state.or.us/pages/rules/oars_300/oar_340/340_045.html</w:t>
              </w:r>
            </w:hyperlink>
          </w:p>
          <w:p w:rsidR="003539AD" w:rsidRPr="00704E28" w:rsidRDefault="003539AD" w:rsidP="003539AD">
            <w:pPr>
              <w:ind w:left="-108" w:right="18"/>
              <w:rPr>
                <w:rFonts w:asciiTheme="minorHAnsi" w:eastAsia="Times New Roman" w:hAnsiTheme="minorHAnsi" w:cstheme="minorHAnsi"/>
                <w:bCs/>
                <w:sz w:val="24"/>
                <w:szCs w:val="24"/>
              </w:rPr>
            </w:pPr>
          </w:p>
        </w:tc>
      </w:tr>
    </w:tbl>
    <w:p w:rsidR="0070746D" w:rsidRPr="00704E28" w:rsidRDefault="0070746D" w:rsidP="0070746D">
      <w:pPr>
        <w:ind w:left="720" w:right="18"/>
        <w:rPr>
          <w:rFonts w:asciiTheme="minorHAnsi" w:eastAsia="Times New Roman" w:hAnsiTheme="minorHAnsi" w:cstheme="minorHAnsi"/>
          <w:bCs/>
        </w:rPr>
      </w:pPr>
    </w:p>
    <w:tbl>
      <w:tblPr>
        <w:tblStyle w:val="TableGrid"/>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598"/>
        <w:gridCol w:w="5310"/>
      </w:tblGrid>
      <w:tr w:rsidR="00C80642" w:rsidRPr="00704E28" w:rsidTr="00E0310B">
        <w:tc>
          <w:tcPr>
            <w:tcW w:w="5598" w:type="dxa"/>
          </w:tcPr>
          <w:p w:rsidR="00C80642" w:rsidRPr="00704E28" w:rsidRDefault="00C80642" w:rsidP="00C80642">
            <w:pPr>
              <w:ind w:left="720" w:right="18"/>
              <w:rPr>
                <w:rFonts w:asciiTheme="minorHAnsi" w:hAnsiTheme="minorHAnsi" w:cstheme="minorHAnsi"/>
                <w:bCs/>
                <w:sz w:val="24"/>
                <w:szCs w:val="24"/>
              </w:rPr>
            </w:pPr>
            <w:r w:rsidRPr="00704E28">
              <w:rPr>
                <w:rFonts w:asciiTheme="minorHAnsi" w:hAnsiTheme="minorHAnsi" w:cstheme="minorHAnsi"/>
                <w:bCs/>
                <w:sz w:val="24"/>
                <w:szCs w:val="24"/>
              </w:rPr>
              <w:t xml:space="preserve">2011 Oregon Air Quality </w:t>
            </w:r>
          </w:p>
          <w:p w:rsidR="00C80642" w:rsidRPr="00704E28" w:rsidRDefault="00C80642" w:rsidP="00C80642">
            <w:pPr>
              <w:ind w:left="720" w:right="18"/>
              <w:rPr>
                <w:rFonts w:asciiTheme="minorHAnsi" w:hAnsiTheme="minorHAnsi" w:cstheme="minorHAnsi"/>
                <w:bCs/>
                <w:sz w:val="24"/>
                <w:szCs w:val="24"/>
              </w:rPr>
            </w:pPr>
            <w:r w:rsidRPr="00704E28">
              <w:rPr>
                <w:rFonts w:asciiTheme="minorHAnsi" w:hAnsiTheme="minorHAnsi" w:cstheme="minorHAnsi"/>
                <w:bCs/>
                <w:sz w:val="24"/>
                <w:szCs w:val="24"/>
              </w:rPr>
              <w:t>Data Summaries</w:t>
            </w:r>
          </w:p>
          <w:p w:rsidR="00C80642" w:rsidRPr="00704E28" w:rsidRDefault="00C80642" w:rsidP="00C80642">
            <w:pPr>
              <w:ind w:left="720" w:right="18"/>
              <w:rPr>
                <w:rFonts w:asciiTheme="minorHAnsi" w:hAnsiTheme="minorHAnsi" w:cstheme="minorHAnsi"/>
                <w:bCs/>
                <w:sz w:val="24"/>
                <w:szCs w:val="24"/>
              </w:rPr>
            </w:pPr>
          </w:p>
        </w:tc>
        <w:tc>
          <w:tcPr>
            <w:tcW w:w="5310" w:type="dxa"/>
          </w:tcPr>
          <w:p w:rsidR="00704E28" w:rsidRPr="00704E28" w:rsidRDefault="003B74AA" w:rsidP="00704E28">
            <w:pPr>
              <w:ind w:left="0" w:right="18"/>
              <w:rPr>
                <w:rFonts w:asciiTheme="minorHAnsi" w:hAnsiTheme="minorHAnsi" w:cstheme="minorHAnsi"/>
                <w:bCs/>
                <w:sz w:val="24"/>
                <w:szCs w:val="24"/>
              </w:rPr>
            </w:pPr>
            <w:hyperlink r:id="rId20" w:history="1">
              <w:r w:rsidR="00704E28" w:rsidRPr="00704E28">
                <w:rPr>
                  <w:rStyle w:val="Hyperlink"/>
                  <w:rFonts w:asciiTheme="minorHAnsi" w:hAnsiTheme="minorHAnsi" w:cstheme="minorHAnsi"/>
                  <w:bCs/>
                  <w:sz w:val="24"/>
                  <w:szCs w:val="24"/>
                </w:rPr>
                <w:t>http://www.deq.state.or.us/aq/forms/2011AirQualityAnnualReport.pdf</w:t>
              </w:r>
            </w:hyperlink>
          </w:p>
          <w:p w:rsidR="00704E28" w:rsidRPr="00704E28" w:rsidRDefault="00704E28" w:rsidP="00704E28">
            <w:pPr>
              <w:ind w:left="0" w:right="18"/>
              <w:rPr>
                <w:rFonts w:asciiTheme="minorHAnsi" w:hAnsiTheme="minorHAnsi" w:cstheme="minorHAnsi"/>
                <w:bCs/>
                <w:sz w:val="24"/>
                <w:szCs w:val="24"/>
              </w:rPr>
            </w:pPr>
          </w:p>
        </w:tc>
      </w:tr>
      <w:tr w:rsidR="00C80642" w:rsidRPr="00704E28" w:rsidTr="00E0310B">
        <w:tc>
          <w:tcPr>
            <w:tcW w:w="5598" w:type="dxa"/>
          </w:tcPr>
          <w:p w:rsidR="00C80642" w:rsidRPr="00704E28" w:rsidRDefault="00C80642" w:rsidP="00C80642">
            <w:pPr>
              <w:ind w:left="720" w:right="18"/>
              <w:rPr>
                <w:rFonts w:asciiTheme="minorHAnsi" w:hAnsiTheme="minorHAnsi" w:cstheme="minorHAnsi"/>
                <w:bCs/>
                <w:sz w:val="24"/>
                <w:szCs w:val="24"/>
              </w:rPr>
            </w:pPr>
            <w:r w:rsidRPr="00704E28">
              <w:rPr>
                <w:rFonts w:asciiTheme="minorHAnsi" w:hAnsiTheme="minorHAnsi" w:cstheme="minorHAnsi"/>
                <w:bCs/>
                <w:sz w:val="24"/>
                <w:szCs w:val="24"/>
              </w:rPr>
              <w:t>Regulations Pertaining to NPDES and WPCF Permits (OAR 340-45)</w:t>
            </w:r>
          </w:p>
          <w:p w:rsidR="00C80642" w:rsidRPr="00704E28" w:rsidRDefault="00C80642" w:rsidP="00C80642">
            <w:pPr>
              <w:ind w:left="720" w:right="18"/>
              <w:rPr>
                <w:rFonts w:asciiTheme="minorHAnsi" w:hAnsiTheme="minorHAnsi" w:cstheme="minorHAnsi"/>
                <w:bCs/>
                <w:sz w:val="24"/>
                <w:szCs w:val="24"/>
              </w:rPr>
            </w:pPr>
          </w:p>
        </w:tc>
        <w:tc>
          <w:tcPr>
            <w:tcW w:w="5310" w:type="dxa"/>
          </w:tcPr>
          <w:p w:rsidR="00C80642" w:rsidRPr="00704E28" w:rsidRDefault="003B74AA" w:rsidP="00C80642">
            <w:pPr>
              <w:ind w:left="0" w:right="18"/>
              <w:rPr>
                <w:rFonts w:asciiTheme="minorHAnsi" w:hAnsiTheme="minorHAnsi" w:cstheme="minorHAnsi"/>
                <w:bCs/>
                <w:sz w:val="24"/>
                <w:szCs w:val="24"/>
              </w:rPr>
            </w:pPr>
            <w:hyperlink r:id="rId21" w:history="1">
              <w:r w:rsidR="00704E28" w:rsidRPr="00704E28">
                <w:rPr>
                  <w:rStyle w:val="Hyperlink"/>
                  <w:rFonts w:asciiTheme="minorHAnsi" w:hAnsiTheme="minorHAnsi" w:cstheme="minorHAnsi"/>
                  <w:bCs/>
                  <w:sz w:val="24"/>
                  <w:szCs w:val="24"/>
                </w:rPr>
                <w:t>http://arcweb.sos.state.or.us/pages/rules/oars_300/oar_340/340_045.html</w:t>
              </w:r>
            </w:hyperlink>
          </w:p>
          <w:p w:rsidR="00704E28" w:rsidRPr="00704E28" w:rsidRDefault="00704E28" w:rsidP="00C80642">
            <w:pPr>
              <w:ind w:left="0" w:right="18"/>
              <w:rPr>
                <w:rFonts w:asciiTheme="minorHAnsi" w:hAnsiTheme="minorHAnsi" w:cstheme="minorHAnsi"/>
                <w:bCs/>
                <w:sz w:val="24"/>
                <w:szCs w:val="24"/>
              </w:rPr>
            </w:pPr>
          </w:p>
        </w:tc>
      </w:tr>
      <w:tr w:rsidR="00C80642" w:rsidRPr="00704E28" w:rsidTr="00E0310B">
        <w:tc>
          <w:tcPr>
            <w:tcW w:w="5598" w:type="dxa"/>
          </w:tcPr>
          <w:p w:rsidR="00C80642" w:rsidRPr="00704E28" w:rsidRDefault="00C80642" w:rsidP="00C80642">
            <w:pPr>
              <w:ind w:left="720" w:right="18"/>
              <w:rPr>
                <w:rFonts w:asciiTheme="minorHAnsi" w:hAnsiTheme="minorHAnsi" w:cstheme="minorHAnsi"/>
                <w:bCs/>
                <w:sz w:val="24"/>
                <w:szCs w:val="24"/>
              </w:rPr>
            </w:pPr>
            <w:r w:rsidRPr="00704E28">
              <w:rPr>
                <w:rFonts w:asciiTheme="minorHAnsi" w:hAnsiTheme="minorHAnsi" w:cstheme="minorHAnsi"/>
                <w:bCs/>
                <w:sz w:val="24"/>
                <w:szCs w:val="24"/>
              </w:rPr>
              <w:t>National Emission Standards for Hazardous Air Pollutants for Area Sources: Industrial, Commercial, and Institutional Boilers; Final Rule</w:t>
            </w:r>
          </w:p>
          <w:p w:rsidR="00C80642" w:rsidRPr="00704E28" w:rsidRDefault="00C80642" w:rsidP="00E0310B">
            <w:pPr>
              <w:ind w:left="0" w:right="18"/>
              <w:rPr>
                <w:rFonts w:asciiTheme="minorHAnsi" w:hAnsiTheme="minorHAnsi" w:cstheme="minorHAnsi"/>
                <w:bCs/>
                <w:sz w:val="24"/>
                <w:szCs w:val="24"/>
              </w:rPr>
            </w:pPr>
          </w:p>
        </w:tc>
        <w:tc>
          <w:tcPr>
            <w:tcW w:w="5310" w:type="dxa"/>
          </w:tcPr>
          <w:p w:rsidR="00C80642" w:rsidRPr="00704E28" w:rsidRDefault="003B74AA" w:rsidP="002C5A4C">
            <w:pPr>
              <w:ind w:left="0" w:right="18"/>
              <w:rPr>
                <w:rFonts w:asciiTheme="minorHAnsi" w:hAnsiTheme="minorHAnsi" w:cstheme="minorHAnsi"/>
                <w:bCs/>
                <w:sz w:val="24"/>
                <w:szCs w:val="24"/>
              </w:rPr>
            </w:pPr>
            <w:hyperlink r:id="rId22" w:history="1">
              <w:r w:rsidR="00704E28" w:rsidRPr="00704E28">
                <w:rPr>
                  <w:rStyle w:val="Hyperlink"/>
                  <w:rFonts w:asciiTheme="minorHAnsi" w:hAnsiTheme="minorHAnsi" w:cstheme="minorHAnsi"/>
                  <w:bCs/>
                  <w:sz w:val="24"/>
                  <w:szCs w:val="24"/>
                </w:rPr>
                <w:t>http://www.gpo.gov/fdsys/pkg/FR-2013-02-01/pdf/2012-31645.pdf</w:t>
              </w:r>
            </w:hyperlink>
          </w:p>
          <w:p w:rsidR="00704E28" w:rsidRPr="00704E28" w:rsidRDefault="00704E28" w:rsidP="002C5A4C">
            <w:pPr>
              <w:ind w:left="0" w:right="18"/>
              <w:rPr>
                <w:rFonts w:asciiTheme="minorHAnsi" w:hAnsiTheme="minorHAnsi" w:cstheme="minorHAnsi"/>
                <w:bCs/>
                <w:sz w:val="24"/>
                <w:szCs w:val="24"/>
              </w:rPr>
            </w:pPr>
          </w:p>
        </w:tc>
      </w:tr>
      <w:tr w:rsidR="00844A6C" w:rsidRPr="00704E28" w:rsidTr="00E0310B">
        <w:tc>
          <w:tcPr>
            <w:tcW w:w="5598" w:type="dxa"/>
          </w:tcPr>
          <w:p w:rsidR="00844A6C" w:rsidRPr="00704E28" w:rsidRDefault="003539AD" w:rsidP="00844A6C">
            <w:pPr>
              <w:ind w:left="720" w:right="18"/>
              <w:rPr>
                <w:rFonts w:asciiTheme="minorHAnsi" w:eastAsia="Times New Roman" w:hAnsiTheme="minorHAnsi" w:cstheme="minorHAnsi"/>
                <w:bCs/>
                <w:sz w:val="24"/>
                <w:szCs w:val="24"/>
              </w:rPr>
            </w:pPr>
            <w:r w:rsidRPr="00704E28">
              <w:rPr>
                <w:rFonts w:asciiTheme="minorHAnsi" w:eastAsia="Times New Roman" w:hAnsiTheme="minorHAnsi" w:cstheme="minorHAnsi"/>
                <w:bCs/>
                <w:sz w:val="24"/>
                <w:szCs w:val="24"/>
              </w:rPr>
              <w:t>S</w:t>
            </w:r>
            <w:r w:rsidR="00844A6C" w:rsidRPr="00704E28">
              <w:rPr>
                <w:rFonts w:asciiTheme="minorHAnsi" w:eastAsia="Times New Roman" w:hAnsiTheme="minorHAnsi" w:cstheme="minorHAnsi"/>
                <w:bCs/>
                <w:sz w:val="24"/>
                <w:szCs w:val="24"/>
              </w:rPr>
              <w:t xml:space="preserve">tationary Source Reporting Requirements </w:t>
            </w:r>
            <w:r w:rsidRPr="00704E28">
              <w:rPr>
                <w:rFonts w:asciiTheme="minorHAnsi" w:eastAsia="Times New Roman" w:hAnsiTheme="minorHAnsi" w:cstheme="minorHAnsi"/>
                <w:bCs/>
                <w:sz w:val="24"/>
                <w:szCs w:val="24"/>
              </w:rPr>
              <w:t>- OAR 340-214-0110</w:t>
            </w:r>
          </w:p>
        </w:tc>
        <w:tc>
          <w:tcPr>
            <w:tcW w:w="5310" w:type="dxa"/>
          </w:tcPr>
          <w:p w:rsidR="00844A6C" w:rsidRPr="00704E28" w:rsidRDefault="003B74AA" w:rsidP="00844A6C">
            <w:pPr>
              <w:ind w:left="0" w:right="18"/>
              <w:rPr>
                <w:rFonts w:asciiTheme="minorHAnsi" w:eastAsia="Times New Roman" w:hAnsiTheme="minorHAnsi" w:cstheme="minorHAnsi"/>
                <w:bCs/>
                <w:sz w:val="24"/>
                <w:szCs w:val="24"/>
              </w:rPr>
            </w:pPr>
            <w:hyperlink r:id="rId23" w:history="1">
              <w:r w:rsidR="003539AD" w:rsidRPr="00704E28">
                <w:rPr>
                  <w:rStyle w:val="Hyperlink"/>
                  <w:rFonts w:asciiTheme="minorHAnsi" w:hAnsiTheme="minorHAnsi" w:cstheme="minorHAnsi"/>
                  <w:sz w:val="24"/>
                  <w:szCs w:val="24"/>
                </w:rPr>
                <w:t>http://arcweb.sos.state.or.us/pages/rules/oars_300/oar_340/340_214.html</w:t>
              </w:r>
            </w:hyperlink>
          </w:p>
          <w:p w:rsidR="00844A6C" w:rsidRPr="00704E28" w:rsidRDefault="00844A6C" w:rsidP="00844A6C">
            <w:pPr>
              <w:ind w:left="0" w:right="18"/>
              <w:rPr>
                <w:rFonts w:asciiTheme="minorHAnsi" w:eastAsia="Times New Roman" w:hAnsiTheme="minorHAnsi" w:cstheme="minorHAnsi"/>
                <w:bCs/>
                <w:sz w:val="24"/>
                <w:szCs w:val="24"/>
              </w:rPr>
            </w:pPr>
          </w:p>
        </w:tc>
      </w:tr>
      <w:tr w:rsidR="0007166A" w:rsidRPr="0007166A" w:rsidTr="00E0310B">
        <w:tc>
          <w:tcPr>
            <w:tcW w:w="5598" w:type="dxa"/>
          </w:tcPr>
          <w:p w:rsidR="0007166A" w:rsidRPr="0007166A" w:rsidRDefault="0007166A" w:rsidP="0007166A">
            <w:pPr>
              <w:ind w:left="720" w:right="18"/>
              <w:rPr>
                <w:rFonts w:asciiTheme="minorHAnsi" w:eastAsia="Times New Roman" w:hAnsiTheme="minorHAnsi" w:cstheme="minorHAnsi"/>
                <w:bCs/>
                <w:sz w:val="24"/>
                <w:szCs w:val="24"/>
              </w:rPr>
            </w:pPr>
            <w:r w:rsidRPr="0007166A">
              <w:rPr>
                <w:rFonts w:asciiTheme="minorHAnsi" w:eastAsia="Times New Roman" w:hAnsiTheme="minorHAnsi" w:cstheme="minorHAnsi"/>
                <w:bCs/>
                <w:sz w:val="24"/>
                <w:szCs w:val="24"/>
              </w:rPr>
              <w:t>40 CFR Part 58, Appendix D — Network Design Criteria for Ambient Air Quality Monitoring</w:t>
            </w:r>
          </w:p>
          <w:p w:rsidR="0007166A" w:rsidRPr="0007166A" w:rsidRDefault="0007166A" w:rsidP="00844A6C">
            <w:pPr>
              <w:ind w:left="720" w:right="18"/>
              <w:rPr>
                <w:rFonts w:asciiTheme="minorHAnsi" w:eastAsia="Times New Roman" w:hAnsiTheme="minorHAnsi" w:cstheme="minorHAnsi"/>
                <w:bCs/>
                <w:sz w:val="24"/>
                <w:szCs w:val="24"/>
              </w:rPr>
            </w:pPr>
          </w:p>
        </w:tc>
        <w:tc>
          <w:tcPr>
            <w:tcW w:w="5310" w:type="dxa"/>
          </w:tcPr>
          <w:p w:rsidR="0007166A" w:rsidRPr="0007166A" w:rsidRDefault="0007166A" w:rsidP="00844A6C">
            <w:pPr>
              <w:ind w:left="0" w:right="18"/>
              <w:rPr>
                <w:rFonts w:asciiTheme="minorHAnsi" w:hAnsiTheme="minorHAnsi" w:cstheme="minorHAnsi"/>
                <w:sz w:val="24"/>
                <w:szCs w:val="24"/>
              </w:rPr>
            </w:pPr>
            <w:r w:rsidRPr="0007166A">
              <w:rPr>
                <w:rFonts w:asciiTheme="minorHAnsi" w:hAnsiTheme="minorHAnsi" w:cstheme="minorHAnsi"/>
                <w:sz w:val="24"/>
                <w:szCs w:val="24"/>
              </w:rPr>
              <w:t>http://www.gpo.gov/fdsys/granule/CFR-2012-title40-vol6/CFR-2012-title40-vol6-part58-appD/content-detail.html</w:t>
            </w:r>
          </w:p>
        </w:tc>
      </w:tr>
    </w:tbl>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lastRenderedPageBreak/>
        <w:t>A crosswalk of all rules changes</w:t>
      </w:r>
      <w:r>
        <w:rPr>
          <w:rFonts w:ascii="Times New Roman" w:eastAsia="Times New Roman" w:hAnsi="Times New Roman" w:cs="Times New Roman"/>
          <w:bCs/>
        </w:rPr>
        <w:t>, including the rules in the State Implementation Plan,</w:t>
      </w:r>
      <w:r w:rsidRPr="00D257F6">
        <w:rPr>
          <w:rFonts w:ascii="Times New Roman" w:eastAsia="Times New Roman" w:hAnsi="Times New Roman" w:cs="Times New Roman"/>
          <w:bCs/>
        </w:rPr>
        <w:t xml:space="preserve"> with more detail is available as part of the rulemaking package</w:t>
      </w:r>
      <w:r w:rsidR="005664EB">
        <w:rPr>
          <w:rFonts w:ascii="Times New Roman" w:eastAsia="Times New Roman" w:hAnsi="Times New Roman" w:cs="Times New Roman"/>
          <w:bCs/>
        </w:rPr>
        <w:t xml:space="preserve">. </w:t>
      </w:r>
    </w:p>
    <w:p w:rsidR="00050C7E" w:rsidRPr="00E638D3" w:rsidRDefault="00050C7E" w:rsidP="009B000B">
      <w:pPr>
        <w:ind w:left="0" w:right="18"/>
        <w:rPr>
          <w:rFonts w:ascii="Times New Roman" w:eastAsia="Times New Roman" w:hAnsi="Times New Roman" w:cs="Times New Roman"/>
          <w:bCs/>
        </w:rPr>
      </w:pPr>
    </w:p>
    <w:p w:rsidR="00A924CA" w:rsidRPr="00E638D3" w:rsidRDefault="00A924CA" w:rsidP="00B34CF8">
      <w:pPr>
        <w:ind w:left="720" w:right="18"/>
        <w:rPr>
          <w:rFonts w:ascii="Times New Roman" w:eastAsia="Times New Roman" w:hAnsi="Times New Roman" w:cs="Times New Roman"/>
          <w:bCs/>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E638D3" w:rsidTr="009778BC">
        <w:trPr>
          <w:trHeight w:val="613"/>
        </w:trPr>
        <w:tc>
          <w:tcPr>
            <w:tcW w:w="12240" w:type="dxa"/>
            <w:shd w:val="clear" w:color="000000" w:fill="E2DDDB" w:themeFill="text2" w:themeFillTint="33"/>
            <w:noWrap/>
            <w:vAlign w:val="bottom"/>
            <w:hideMark/>
          </w:tcPr>
          <w:p w:rsidR="0027111E" w:rsidRPr="00E638D3" w:rsidRDefault="0027111E" w:rsidP="00B34CF8">
            <w:pPr>
              <w:ind w:left="0" w:right="18"/>
              <w:outlineLvl w:val="0"/>
              <w:rPr>
                <w:rFonts w:eastAsia="Times New Roman"/>
                <w:bCs/>
                <w:sz w:val="28"/>
                <w:szCs w:val="28"/>
              </w:rPr>
            </w:pPr>
          </w:p>
          <w:p w:rsidR="0027111E" w:rsidRPr="00E638D3" w:rsidRDefault="0027111E" w:rsidP="006D7243">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6D7243" w:rsidRPr="00E638D3">
              <w:rPr>
                <w:rFonts w:eastAsia="Times New Roman"/>
                <w:bCs/>
                <w:sz w:val="28"/>
                <w:szCs w:val="28"/>
              </w:rPr>
              <w:t>Fee Analysis</w:t>
            </w:r>
            <w:r w:rsidRPr="00E638D3">
              <w:rPr>
                <w:rFonts w:eastAsia="Times New Roman"/>
                <w:bCs/>
                <w:sz w:val="28"/>
                <w:szCs w:val="28"/>
              </w:rPr>
              <w:tab/>
              <w:t xml:space="preserve"> </w:t>
            </w:r>
          </w:p>
        </w:tc>
      </w:tr>
    </w:tbl>
    <w:p w:rsidR="006D7243" w:rsidRPr="00E638D3" w:rsidRDefault="006D7243" w:rsidP="00B34CF8">
      <w:pPr>
        <w:ind w:left="360" w:right="18"/>
      </w:pPr>
    </w:p>
    <w:p w:rsidR="0027111E" w:rsidRPr="00E638D3" w:rsidRDefault="0027111E" w:rsidP="00B34CF8">
      <w:pPr>
        <w:ind w:left="360" w:right="18"/>
        <w:rPr>
          <w:rFonts w:asciiTheme="minorHAnsi" w:hAnsiTheme="minorHAnsi" w:cstheme="minorHAnsi"/>
        </w:rPr>
      </w:pPr>
      <w:r w:rsidRPr="00E638D3">
        <w:rPr>
          <w:rFonts w:asciiTheme="minorHAnsi" w:hAnsiTheme="minorHAnsi" w:cstheme="minorHAnsi"/>
        </w:rPr>
        <w:t>This rule</w:t>
      </w:r>
      <w:r w:rsidR="00D210BC" w:rsidRPr="00E638D3">
        <w:rPr>
          <w:rFonts w:asciiTheme="minorHAnsi" w:hAnsiTheme="minorHAnsi" w:cstheme="minorHAnsi"/>
        </w:rPr>
        <w:t xml:space="preserve">making </w:t>
      </w:r>
      <w:r w:rsidRPr="00E638D3">
        <w:rPr>
          <w:rFonts w:asciiTheme="minorHAnsi" w:hAnsiTheme="minorHAnsi" w:cstheme="minorHAnsi"/>
        </w:rPr>
        <w:t xml:space="preserve">does not involve </w:t>
      </w:r>
      <w:r w:rsidR="002B66E9">
        <w:rPr>
          <w:rFonts w:asciiTheme="minorHAnsi" w:hAnsiTheme="minorHAnsi" w:cstheme="minorHAnsi"/>
        </w:rPr>
        <w:t xml:space="preserve">any change in </w:t>
      </w:r>
      <w:r w:rsidRPr="00E638D3">
        <w:rPr>
          <w:rFonts w:asciiTheme="minorHAnsi" w:hAnsiTheme="minorHAnsi" w:cstheme="minorHAnsi"/>
        </w:rPr>
        <w:t>fees.</w:t>
      </w:r>
    </w:p>
    <w:p w:rsidR="0027111E" w:rsidRPr="00E638D3" w:rsidRDefault="0027111E" w:rsidP="00B34CF8">
      <w:pPr>
        <w:ind w:left="1080" w:right="18"/>
        <w:rPr>
          <w:rFonts w:ascii="Times New Roman" w:eastAsia="Times New Roman" w:hAnsi="Times New Roman" w:cs="Times New Roman"/>
        </w:rPr>
      </w:pPr>
      <w:bookmarkStart w:id="1" w:name="RANGE!A226:B243"/>
      <w:bookmarkEnd w:id="1"/>
    </w:p>
    <w:p w:rsidR="006A5105" w:rsidRDefault="006A5105"/>
    <w:tbl>
      <w:tblPr>
        <w:tblW w:w="12240" w:type="dxa"/>
        <w:tblInd w:w="-702" w:type="dxa"/>
        <w:tblLook w:val="04A0"/>
      </w:tblPr>
      <w:tblGrid>
        <w:gridCol w:w="12240"/>
      </w:tblGrid>
      <w:tr w:rsidR="00733A49" w:rsidRPr="00E638D3"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638D3" w:rsidRDefault="00733A49" w:rsidP="00B34CF8">
            <w:pPr>
              <w:shd w:val="clear" w:color="auto" w:fill="E2DDDB" w:themeFill="text2" w:themeFillTint="33"/>
              <w:ind w:left="1800" w:right="18"/>
              <w:jc w:val="both"/>
              <w:outlineLvl w:val="0"/>
              <w:rPr>
                <w:rFonts w:eastAsia="Times New Roman"/>
                <w:bCs/>
                <w:sz w:val="28"/>
                <w:szCs w:val="28"/>
              </w:rPr>
            </w:pPr>
          </w:p>
          <w:p w:rsidR="00733A49" w:rsidRPr="00E638D3" w:rsidRDefault="00700417" w:rsidP="00B34CF8">
            <w:pPr>
              <w:shd w:val="clear" w:color="auto" w:fill="E2DDDB" w:themeFill="text2" w:themeFillTint="33"/>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1F178C" w:rsidRPr="00E638D3">
              <w:rPr>
                <w:rFonts w:eastAsia="Times New Roman"/>
                <w:bCs/>
                <w:sz w:val="28"/>
                <w:szCs w:val="28"/>
              </w:rPr>
              <w:t>Statement of f</w:t>
            </w:r>
            <w:r w:rsidR="00733A49" w:rsidRPr="00E638D3">
              <w:rPr>
                <w:rFonts w:eastAsia="Times New Roman"/>
                <w:bCs/>
                <w:sz w:val="28"/>
                <w:szCs w:val="28"/>
              </w:rPr>
              <w:t xml:space="preserve">iscal </w:t>
            </w:r>
            <w:r w:rsidR="006F02EB" w:rsidRPr="00E638D3">
              <w:rPr>
                <w:rFonts w:eastAsia="Times New Roman"/>
                <w:bCs/>
                <w:sz w:val="28"/>
                <w:szCs w:val="28"/>
              </w:rPr>
              <w:t>and economic impact</w:t>
            </w:r>
            <w:r w:rsidR="00A00404" w:rsidRPr="00E638D3">
              <w:rPr>
                <w:rFonts w:eastAsia="Times New Roman"/>
                <w:bCs/>
                <w:sz w:val="28"/>
                <w:szCs w:val="28"/>
              </w:rPr>
              <w:tab/>
            </w:r>
            <w:r w:rsidR="00A00404" w:rsidRPr="00E638D3">
              <w:rPr>
                <w:rFonts w:eastAsia="Times New Roman"/>
                <w:bCs/>
                <w:sz w:val="28"/>
                <w:szCs w:val="28"/>
              </w:rPr>
              <w:tab/>
            </w:r>
            <w:r w:rsidR="00A00404" w:rsidRPr="00E638D3">
              <w:rPr>
                <w:rFonts w:eastAsia="Times New Roman"/>
                <w:bCs/>
                <w:sz w:val="28"/>
                <w:szCs w:val="28"/>
              </w:rPr>
              <w:tab/>
            </w:r>
            <w:hyperlink r:id="rId24" w:history="1">
              <w:r w:rsidR="00A00404" w:rsidRPr="00E638D3">
                <w:rPr>
                  <w:rStyle w:val="Hyperlink"/>
                  <w:rFonts w:asciiTheme="minorHAnsi" w:eastAsia="Times New Roman" w:hAnsiTheme="minorHAnsi" w:cstheme="minorHAnsi"/>
                  <w:color w:val="auto"/>
                  <w:sz w:val="22"/>
                  <w:szCs w:val="22"/>
                </w:rPr>
                <w:t>ORS 183.335 (2)(b)(E)</w:t>
              </w:r>
            </w:hyperlink>
          </w:p>
        </w:tc>
      </w:tr>
    </w:tbl>
    <w:p w:rsidR="000B4D80" w:rsidRPr="00E638D3" w:rsidRDefault="000B4D80" w:rsidP="00B34CF8">
      <w:pPr>
        <w:ind w:left="360" w:right="18"/>
        <w:rPr>
          <w:rFonts w:asciiTheme="majorHAnsi" w:eastAsia="Times New Roman" w:hAnsiTheme="majorHAnsi" w:cstheme="majorHAnsi"/>
          <w:bCs/>
          <w:sz w:val="22"/>
          <w:szCs w:val="22"/>
        </w:rPr>
      </w:pPr>
    </w:p>
    <w:p w:rsidR="009865E3" w:rsidRDefault="002E7578">
      <w:pPr>
        <w:ind w:left="36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Fiscal and economic impacts</w:t>
      </w:r>
    </w:p>
    <w:p w:rsidR="009865E3" w:rsidRDefault="002E7578">
      <w:pPr>
        <w:ind w:left="360" w:right="18"/>
        <w:outlineLvl w:val="0"/>
        <w:rPr>
          <w:rFonts w:ascii="Times New Roman" w:eastAsia="Times New Roman" w:hAnsi="Times New Roman" w:cs="Times New Roman"/>
          <w:bCs/>
        </w:rPr>
      </w:pPr>
      <w:r w:rsidRPr="00E638D3">
        <w:rPr>
          <w:rFonts w:ascii="Times New Roman" w:eastAsia="Times New Roman" w:hAnsi="Times New Roman" w:cs="Times New Roman"/>
          <w:bCs/>
        </w:rPr>
        <w:tab/>
      </w:r>
    </w:p>
    <w:p w:rsidR="00702190" w:rsidRDefault="00482D18" w:rsidP="00702190">
      <w:pPr>
        <w:spacing w:after="120"/>
        <w:ind w:left="720"/>
        <w:rPr>
          <w:rFonts w:ascii="Times New Roman" w:eastAsia="Times New Roman" w:hAnsi="Times New Roman" w:cs="Times New Roman"/>
          <w:bCs/>
        </w:rPr>
      </w:pPr>
      <w:r>
        <w:rPr>
          <w:rFonts w:ascii="Times New Roman" w:eastAsia="Times New Roman" w:hAnsi="Times New Roman" w:cs="Times New Roman"/>
          <w:bCs/>
        </w:rPr>
        <w:t xml:space="preserve">The proposed rules </w:t>
      </w:r>
      <w:r w:rsidR="002E7578">
        <w:rPr>
          <w:rFonts w:ascii="Times New Roman" w:eastAsia="Times New Roman" w:hAnsi="Times New Roman" w:cs="Times New Roman"/>
          <w:bCs/>
        </w:rPr>
        <w:t xml:space="preserve">would have </w:t>
      </w:r>
      <w:r>
        <w:rPr>
          <w:rFonts w:ascii="Times New Roman" w:eastAsia="Times New Roman" w:hAnsi="Times New Roman" w:cs="Times New Roman"/>
          <w:bCs/>
        </w:rPr>
        <w:t xml:space="preserve">fiscal and </w:t>
      </w:r>
      <w:r w:rsidRPr="00291129">
        <w:rPr>
          <w:rFonts w:ascii="Times New Roman" w:eastAsia="Times New Roman" w:hAnsi="Times New Roman" w:cs="Times New Roman"/>
          <w:bCs/>
        </w:rPr>
        <w:t xml:space="preserve">economic impacts </w:t>
      </w:r>
      <w:r w:rsidR="00291129" w:rsidRPr="00291129">
        <w:rPr>
          <w:rFonts w:ascii="Times New Roman" w:eastAsia="Times New Roman" w:hAnsi="Times New Roman" w:cs="Times New Roman"/>
          <w:bCs/>
        </w:rPr>
        <w:t>on the public, businesses, state agencies and units of local governments.</w:t>
      </w:r>
      <w:r w:rsidR="00702190">
        <w:rPr>
          <w:rFonts w:ascii="Times New Roman" w:eastAsia="Times New Roman" w:hAnsi="Times New Roman" w:cs="Times New Roman"/>
          <w:bCs/>
        </w:rPr>
        <w:t xml:space="preserve"> DEQ proposes:</w:t>
      </w:r>
    </w:p>
    <w:p w:rsidR="003F5C92" w:rsidRDefault="00124646" w:rsidP="0051674D">
      <w:pPr>
        <w:pStyle w:val="ListParagraph"/>
        <w:numPr>
          <w:ilvl w:val="0"/>
          <w:numId w:val="25"/>
        </w:numPr>
        <w:spacing w:after="120"/>
        <w:rPr>
          <w:rFonts w:asciiTheme="minorHAnsi" w:eastAsia="Times New Roman" w:hAnsiTheme="minorHAnsi" w:cstheme="minorHAnsi"/>
        </w:rPr>
      </w:pPr>
      <w:r w:rsidRPr="00124646">
        <w:rPr>
          <w:rFonts w:asciiTheme="minorHAnsi" w:eastAsia="Times New Roman" w:hAnsiTheme="minorHAnsi" w:cstheme="minorHAnsi"/>
          <w:bCs/>
        </w:rPr>
        <w:t xml:space="preserve">Streamlining, reorganizing and updating Oregon’s air quality permit programs to </w:t>
      </w:r>
      <w:r w:rsidRPr="00124646">
        <w:rPr>
          <w:rFonts w:asciiTheme="minorHAnsi" w:eastAsia="Times New Roman" w:hAnsiTheme="minorHAnsi" w:cstheme="minorHAnsi"/>
        </w:rPr>
        <w:t xml:space="preserve">improve air quality with a more efficient and effective permitting program </w:t>
      </w:r>
    </w:p>
    <w:p w:rsidR="003F5C92" w:rsidRDefault="00124646" w:rsidP="0051674D">
      <w:pPr>
        <w:pStyle w:val="ListParagraph"/>
        <w:numPr>
          <w:ilvl w:val="0"/>
          <w:numId w:val="25"/>
        </w:numPr>
        <w:spacing w:after="120"/>
        <w:rPr>
          <w:rFonts w:asciiTheme="minorHAnsi" w:eastAsia="Times New Roman" w:hAnsiTheme="minorHAnsi" w:cstheme="minorHAnsi"/>
        </w:rPr>
      </w:pPr>
      <w:r w:rsidRPr="00124646">
        <w:rPr>
          <w:rFonts w:asciiTheme="minorHAnsi" w:eastAsia="Times New Roman" w:hAnsiTheme="minorHAnsi" w:cstheme="minorHAnsi"/>
        </w:rPr>
        <w:t>Amending statewide particulate matter standards and the pre-construction permitting program that would align with EPA’s adoption of the ambient air quality standard for fine particulate (PM</w:t>
      </w:r>
      <w:r w:rsidRPr="00124646">
        <w:rPr>
          <w:rFonts w:asciiTheme="minorHAnsi" w:eastAsia="Times New Roman" w:hAnsiTheme="minorHAnsi" w:cstheme="minorHAnsi"/>
          <w:vertAlign w:val="subscript"/>
        </w:rPr>
        <w:t>2.5</w:t>
      </w:r>
      <w:r w:rsidRPr="00124646">
        <w:rPr>
          <w:rFonts w:asciiTheme="minorHAnsi" w:eastAsia="Times New Roman" w:hAnsiTheme="minorHAnsi" w:cstheme="minorHAnsi"/>
        </w:rPr>
        <w:t xml:space="preserve">) and respond to problems identified with Oregon’s permitting program that must be addressed to protect air quality. </w:t>
      </w:r>
    </w:p>
    <w:p w:rsidR="003F5C92" w:rsidRDefault="00702190" w:rsidP="0051674D">
      <w:pPr>
        <w:pStyle w:val="ListParagraph"/>
        <w:numPr>
          <w:ilvl w:val="0"/>
          <w:numId w:val="25"/>
        </w:numPr>
        <w:spacing w:after="120"/>
        <w:rPr>
          <w:rFonts w:asciiTheme="minorHAnsi" w:eastAsia="Times New Roman" w:hAnsiTheme="minorHAnsi" w:cstheme="minorHAnsi"/>
        </w:rPr>
      </w:pPr>
      <w:r>
        <w:rPr>
          <w:rFonts w:asciiTheme="minorHAnsi" w:eastAsia="Times New Roman" w:hAnsiTheme="minorHAnsi" w:cstheme="minorHAnsi"/>
        </w:rPr>
        <w:t>Adding</w:t>
      </w:r>
      <w:r w:rsidR="00124646" w:rsidRPr="00124646">
        <w:rPr>
          <w:rFonts w:asciiTheme="minorHAnsi" w:eastAsia="Times New Roman" w:hAnsiTheme="minorHAnsi" w:cstheme="minorHAnsi"/>
        </w:rPr>
        <w:t xml:space="preserve"> pre-construction permitting flexibility for smaller businesses </w:t>
      </w:r>
    </w:p>
    <w:p w:rsidR="003F5C92" w:rsidRDefault="00702190" w:rsidP="0051674D">
      <w:pPr>
        <w:pStyle w:val="ListParagraph"/>
        <w:numPr>
          <w:ilvl w:val="0"/>
          <w:numId w:val="25"/>
        </w:numPr>
        <w:spacing w:after="120"/>
        <w:rPr>
          <w:rFonts w:asciiTheme="minorHAnsi" w:eastAsia="Times New Roman" w:hAnsiTheme="minorHAnsi" w:cstheme="minorHAnsi"/>
        </w:rPr>
      </w:pPr>
      <w:r>
        <w:rPr>
          <w:rFonts w:asciiTheme="minorHAnsi" w:eastAsia="Times New Roman" w:hAnsiTheme="minorHAnsi" w:cstheme="minorHAnsi"/>
        </w:rPr>
        <w:t>Improving</w:t>
      </w:r>
      <w:r w:rsidR="00124646" w:rsidRPr="00124646">
        <w:rPr>
          <w:rFonts w:asciiTheme="minorHAnsi" w:eastAsia="Times New Roman" w:hAnsiTheme="minorHAnsi" w:cstheme="minorHAnsi"/>
        </w:rPr>
        <w:t xml:space="preserve"> community outreach </w:t>
      </w:r>
    </w:p>
    <w:p w:rsidR="003F5C92" w:rsidRDefault="00124646" w:rsidP="0051674D">
      <w:pPr>
        <w:pStyle w:val="ListParagraph"/>
        <w:numPr>
          <w:ilvl w:val="0"/>
          <w:numId w:val="25"/>
        </w:numPr>
        <w:spacing w:after="120"/>
        <w:rPr>
          <w:rFonts w:asciiTheme="minorHAnsi" w:eastAsia="Times New Roman" w:hAnsiTheme="minorHAnsi" w:cstheme="minorHAnsi"/>
        </w:rPr>
      </w:pPr>
      <w:r w:rsidRPr="00124646">
        <w:rPr>
          <w:rFonts w:asciiTheme="minorHAnsi" w:eastAsia="Times New Roman" w:hAnsiTheme="minorHAnsi" w:cstheme="minorHAnsi"/>
        </w:rPr>
        <w:t>Making minor changes to the Heat</w:t>
      </w:r>
      <w:r w:rsidR="004B3FA0">
        <w:rPr>
          <w:rFonts w:asciiTheme="minorHAnsi" w:eastAsia="Times New Roman" w:hAnsiTheme="minorHAnsi" w:cstheme="minorHAnsi"/>
        </w:rPr>
        <w:t xml:space="preserve"> </w:t>
      </w:r>
      <w:r w:rsidRPr="00124646">
        <w:rPr>
          <w:rFonts w:asciiTheme="minorHAnsi" w:eastAsia="Times New Roman" w:hAnsiTheme="minorHAnsi" w:cstheme="minorHAnsi"/>
        </w:rPr>
        <w:t>Smart program</w:t>
      </w:r>
      <w:r w:rsidR="00E0310B">
        <w:rPr>
          <w:rFonts w:asciiTheme="minorHAnsi" w:eastAsia="Times New Roman" w:hAnsiTheme="minorHAnsi" w:cstheme="minorHAnsi"/>
        </w:rPr>
        <w:t xml:space="preserve"> </w:t>
      </w:r>
      <w:r w:rsidRPr="00124646">
        <w:rPr>
          <w:rFonts w:asciiTheme="minorHAnsi" w:eastAsia="Times New Roman" w:hAnsiTheme="minorHAnsi" w:cstheme="minorHAnsi"/>
        </w:rPr>
        <w:t xml:space="preserve">and the gasoline dispensing facility program to improve implementation. </w:t>
      </w:r>
    </w:p>
    <w:p w:rsidR="00704E28" w:rsidRDefault="00704E28" w:rsidP="00B34CF8">
      <w:pPr>
        <w:ind w:left="360" w:right="18"/>
        <w:rPr>
          <w:rFonts w:asciiTheme="majorHAnsi" w:eastAsia="Times New Roman" w:hAnsiTheme="majorHAnsi" w:cstheme="majorHAnsi"/>
          <w:bCs/>
          <w:sz w:val="22"/>
          <w:szCs w:val="22"/>
        </w:rPr>
      </w:pPr>
    </w:p>
    <w:p w:rsidR="006F02EB" w:rsidRPr="00E638D3" w:rsidRDefault="00733A49" w:rsidP="00B34CF8">
      <w:pPr>
        <w:ind w:left="360" w:right="18"/>
        <w:rPr>
          <w:rFonts w:ascii="Times New Roman" w:eastAsia="Times New Roman" w:hAnsi="Times New Roman" w:cs="Times New Roman"/>
          <w:sz w:val="16"/>
          <w:szCs w:val="16"/>
        </w:rPr>
      </w:pPr>
      <w:r w:rsidRPr="00E638D3">
        <w:rPr>
          <w:rFonts w:asciiTheme="majorHAnsi" w:eastAsia="Times New Roman" w:hAnsiTheme="majorHAnsi" w:cstheme="majorHAnsi"/>
          <w:bCs/>
          <w:sz w:val="22"/>
          <w:szCs w:val="22"/>
        </w:rPr>
        <w:t>Statement of Cost of Compliance</w:t>
      </w:r>
      <w:r w:rsidRPr="00E638D3">
        <w:rPr>
          <w:rFonts w:ascii="Times New Roman" w:eastAsia="Times New Roman" w:hAnsi="Times New Roman" w:cs="Times New Roman"/>
          <w:bCs/>
        </w:rPr>
        <w:tab/>
      </w:r>
      <w:r w:rsidR="008B0B0B" w:rsidRPr="00E638D3">
        <w:rPr>
          <w:rFonts w:ascii="Times New Roman" w:eastAsia="Times New Roman" w:hAnsi="Times New Roman" w:cs="Times New Roman"/>
          <w:bCs/>
        </w:rPr>
        <w:t xml:space="preserve"> </w:t>
      </w:r>
      <w:r w:rsidR="00A00404" w:rsidRPr="00E638D3">
        <w:rPr>
          <w:rFonts w:asciiTheme="minorHAnsi" w:eastAsia="Times New Roman" w:hAnsiTheme="minorHAnsi" w:cstheme="minorHAnsi"/>
          <w:sz w:val="22"/>
          <w:szCs w:val="22"/>
        </w:rPr>
        <w:t xml:space="preserve"> </w:t>
      </w:r>
    </w:p>
    <w:p w:rsidR="00C163B2" w:rsidRPr="00E638D3" w:rsidRDefault="00C163B2" w:rsidP="00B34CF8">
      <w:pPr>
        <w:ind w:left="360" w:right="18"/>
        <w:rPr>
          <w:rFonts w:ascii="Times New Roman" w:eastAsia="Times New Roman" w:hAnsi="Times New Roman" w:cs="Times New Roman"/>
          <w:bCs/>
        </w:rPr>
      </w:pPr>
    </w:p>
    <w:p w:rsidR="002D08C7" w:rsidRDefault="00600893" w:rsidP="002D08C7">
      <w:pPr>
        <w:ind w:left="360" w:right="14"/>
        <w:outlineLvl w:val="0"/>
        <w:rPr>
          <w:rFonts w:asciiTheme="majorHAnsi" w:eastAsia="Times New Roman" w:hAnsiTheme="majorHAnsi" w:cstheme="majorHAnsi"/>
          <w:bCs/>
          <w:sz w:val="22"/>
          <w:szCs w:val="22"/>
        </w:rPr>
      </w:pPr>
      <w:r w:rsidRPr="00600893">
        <w:rPr>
          <w:rFonts w:asciiTheme="majorHAnsi" w:eastAsia="Times New Roman" w:hAnsiTheme="majorHAnsi" w:cstheme="majorHAnsi"/>
          <w:bCs/>
          <w:sz w:val="22"/>
          <w:szCs w:val="22"/>
        </w:rPr>
        <w:t>Impacts state agencies, units of local government and the publi</w:t>
      </w:r>
      <w:r w:rsidR="00B1714A" w:rsidRPr="002D08C7">
        <w:rPr>
          <w:rFonts w:asciiTheme="majorHAnsi" w:eastAsia="Times New Roman" w:hAnsiTheme="majorHAnsi" w:cstheme="majorHAnsi"/>
          <w:bCs/>
          <w:sz w:val="22"/>
          <w:szCs w:val="22"/>
        </w:rPr>
        <w:t>c</w:t>
      </w:r>
      <w:r w:rsidR="00D40542" w:rsidRPr="002D08C7">
        <w:rPr>
          <w:rFonts w:asciiTheme="majorHAnsi" w:eastAsia="Times New Roman" w:hAnsiTheme="majorHAnsi" w:cstheme="majorHAnsi"/>
          <w:bCs/>
          <w:sz w:val="22"/>
          <w:szCs w:val="22"/>
        </w:rPr>
        <w:t xml:space="preserve"> </w:t>
      </w:r>
    </w:p>
    <w:p w:rsidR="002D08C7" w:rsidRPr="002D08C7" w:rsidRDefault="00B1714A" w:rsidP="002D08C7">
      <w:pPr>
        <w:ind w:left="360" w:right="14"/>
        <w:outlineLvl w:val="0"/>
        <w:rPr>
          <w:rFonts w:ascii="Times New Roman" w:eastAsia="Times New Roman" w:hAnsi="Times New Roman" w:cs="Times New Roman"/>
          <w:b/>
          <w:bCs/>
        </w:rPr>
      </w:pPr>
      <w:r w:rsidRPr="002D08C7">
        <w:rPr>
          <w:color w:val="000000"/>
          <w:sz w:val="14"/>
          <w:szCs w:val="14"/>
        </w:rPr>
        <w:t xml:space="preserve"> </w:t>
      </w:r>
    </w:p>
    <w:p w:rsidR="00D224B4" w:rsidRPr="00B1714A" w:rsidRDefault="00D224B4" w:rsidP="0051674D">
      <w:pPr>
        <w:pStyle w:val="ListParagraph"/>
        <w:numPr>
          <w:ilvl w:val="0"/>
          <w:numId w:val="22"/>
        </w:numPr>
        <w:spacing w:after="120"/>
        <w:ind w:left="1080" w:right="18"/>
        <w:outlineLvl w:val="0"/>
        <w:rPr>
          <w:rFonts w:ascii="Times New Roman" w:eastAsia="Times New Roman" w:hAnsi="Times New Roman" w:cs="Times New Roman"/>
          <w:b/>
          <w:bCs/>
        </w:rPr>
      </w:pPr>
      <w:r w:rsidRPr="00B1714A">
        <w:rPr>
          <w:rFonts w:ascii="Times New Roman" w:eastAsia="Times New Roman" w:hAnsi="Times New Roman" w:cs="Times New Roman"/>
          <w:b/>
          <w:bCs/>
        </w:rPr>
        <w:t>Clarify and update rules</w:t>
      </w:r>
    </w:p>
    <w:p w:rsidR="00B1714A" w:rsidRDefault="00B1714A" w:rsidP="007F78C6">
      <w:pPr>
        <w:ind w:left="1080" w:right="198"/>
        <w:outlineLvl w:val="0"/>
        <w:rPr>
          <w:rFonts w:ascii="Times New Roman" w:eastAsia="Times New Roman" w:hAnsi="Times New Roman" w:cs="Times New Roman"/>
          <w:bCs/>
          <w:iCs/>
        </w:rPr>
      </w:pPr>
      <w:r>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Pr="00357150">
        <w:rPr>
          <w:rFonts w:ascii="Times New Roman" w:eastAsia="Times New Roman" w:hAnsi="Times New Roman" w:cs="Times New Roman"/>
          <w:bCs/>
          <w:iCs/>
        </w:rPr>
        <w:t xml:space="preserve">DEQ </w:t>
      </w:r>
      <w:r>
        <w:rPr>
          <w:rFonts w:ascii="Times New Roman" w:eastAsia="Times New Roman" w:hAnsi="Times New Roman" w:cs="Times New Roman"/>
          <w:bCs/>
          <w:iCs/>
        </w:rPr>
        <w:t xml:space="preserve">workload </w:t>
      </w:r>
      <w:r w:rsidR="00DE3622">
        <w:rPr>
          <w:rFonts w:ascii="Times New Roman" w:eastAsia="Times New Roman" w:hAnsi="Times New Roman" w:cs="Times New Roman"/>
          <w:bCs/>
          <w:iCs/>
        </w:rPr>
        <w:t>would increase until</w:t>
      </w:r>
      <w:r w:rsidRPr="00357150">
        <w:rPr>
          <w:rFonts w:ascii="Times New Roman" w:eastAsia="Times New Roman" w:hAnsi="Times New Roman" w:cs="Times New Roman"/>
          <w:bCs/>
          <w:iCs/>
        </w:rPr>
        <w:t xml:space="preserve"> staff becomes familiar with the </w:t>
      </w:r>
      <w:r w:rsidR="00DE3622">
        <w:rPr>
          <w:rFonts w:ascii="Times New Roman" w:eastAsia="Times New Roman" w:hAnsi="Times New Roman" w:cs="Times New Roman"/>
          <w:bCs/>
          <w:iCs/>
        </w:rPr>
        <w:t>proposed rules</w:t>
      </w:r>
      <w:r w:rsidR="008776CF">
        <w:rPr>
          <w:rFonts w:ascii="Times New Roman" w:eastAsia="Times New Roman" w:hAnsi="Times New Roman" w:cs="Times New Roman"/>
          <w:bCs/>
          <w:iCs/>
        </w:rPr>
        <w:t xml:space="preserve"> and then would decrease </w:t>
      </w:r>
      <w:r w:rsidR="00CB4DA0">
        <w:rPr>
          <w:rFonts w:ascii="Times New Roman" w:eastAsia="Times New Roman" w:hAnsi="Times New Roman" w:cs="Times New Roman"/>
          <w:bCs/>
          <w:iCs/>
        </w:rPr>
        <w:t>due to reorganization and added clarity</w:t>
      </w:r>
      <w:r>
        <w:rPr>
          <w:rFonts w:ascii="Times New Roman" w:eastAsia="Times New Roman" w:hAnsi="Times New Roman" w:cs="Times New Roman"/>
          <w:bCs/>
          <w:iCs/>
        </w:rPr>
        <w:t>.</w:t>
      </w:r>
      <w:r w:rsidR="00DE3622">
        <w:rPr>
          <w:rFonts w:ascii="Times New Roman" w:eastAsia="Times New Roman" w:hAnsi="Times New Roman" w:cs="Times New Roman"/>
          <w:bCs/>
          <w:iCs/>
        </w:rPr>
        <w:t xml:space="preserve"> T</w:t>
      </w:r>
      <w:r w:rsidR="00DE3622" w:rsidRPr="00F160F3">
        <w:rPr>
          <w:rFonts w:asciiTheme="minorHAnsi" w:eastAsia="Times New Roman" w:hAnsiTheme="minorHAnsi" w:cstheme="minorHAnsi"/>
          <w:bCs/>
        </w:rPr>
        <w:t xml:space="preserve">he proposed rules in this category would not have fiscal or economic impacts on </w:t>
      </w:r>
      <w:r w:rsidR="00DE3622">
        <w:rPr>
          <w:rFonts w:asciiTheme="minorHAnsi" w:eastAsia="Times New Roman" w:hAnsiTheme="minorHAnsi" w:cstheme="minorHAnsi"/>
          <w:bCs/>
        </w:rPr>
        <w:t xml:space="preserve">other </w:t>
      </w:r>
      <w:r w:rsidR="00DE3622" w:rsidRPr="00F160F3">
        <w:rPr>
          <w:rFonts w:asciiTheme="minorHAnsi" w:eastAsia="Times New Roman" w:hAnsiTheme="minorHAnsi" w:cstheme="minorHAnsi"/>
          <w:bCs/>
        </w:rPr>
        <w:t>state agencies</w:t>
      </w:r>
      <w:r w:rsidR="00DE3622" w:rsidRPr="00820EBA">
        <w:rPr>
          <w:rFonts w:asciiTheme="minorHAnsi" w:eastAsia="Times New Roman" w:hAnsiTheme="minorHAnsi" w:cstheme="minorHAnsi"/>
          <w:bCs/>
        </w:rPr>
        <w:t>.</w:t>
      </w:r>
    </w:p>
    <w:p w:rsidR="00B1714A" w:rsidRDefault="00B1714A" w:rsidP="007F78C6">
      <w:pPr>
        <w:ind w:left="1080" w:right="198"/>
        <w:outlineLvl w:val="0"/>
        <w:rPr>
          <w:rFonts w:asciiTheme="majorHAnsi" w:eastAsia="Times New Roman" w:hAnsiTheme="majorHAnsi" w:cstheme="majorHAnsi"/>
          <w:bCs/>
          <w:sz w:val="22"/>
          <w:szCs w:val="22"/>
        </w:rPr>
      </w:pPr>
    </w:p>
    <w:p w:rsidR="001805E5" w:rsidRDefault="000B541E" w:rsidP="00820EBA">
      <w:pPr>
        <w:ind w:left="1080" w:right="198"/>
        <w:rPr>
          <w:rFonts w:asciiTheme="minorHAnsi" w:eastAsia="Times New Roman" w:hAnsiTheme="minorHAnsi" w:cstheme="minorHAnsi"/>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820EBA">
        <w:rPr>
          <w:rFonts w:asciiTheme="minorHAnsi" w:eastAsia="Times New Roman" w:hAnsiTheme="minorHAnsi" w:cstheme="minorHAnsi"/>
          <w:bCs/>
        </w:rPr>
        <w:t>P</w:t>
      </w:r>
      <w:r w:rsidR="00820EBA" w:rsidRPr="00820EBA">
        <w:rPr>
          <w:rFonts w:asciiTheme="minorHAnsi" w:eastAsia="Times New Roman" w:hAnsiTheme="minorHAnsi" w:cstheme="minorHAnsi"/>
          <w:bCs/>
        </w:rPr>
        <w:t xml:space="preserve">roposed rules in this category would not have fiscal or economic impacts on </w:t>
      </w:r>
      <w:r w:rsidR="00820EBA">
        <w:rPr>
          <w:rFonts w:asciiTheme="minorHAnsi" w:eastAsia="Times New Roman" w:hAnsiTheme="minorHAnsi" w:cstheme="minorHAnsi"/>
          <w:bCs/>
        </w:rPr>
        <w:t>local governments</w:t>
      </w:r>
      <w:r w:rsidR="00820EBA" w:rsidRPr="00820EBA">
        <w:rPr>
          <w:rFonts w:asciiTheme="minorHAnsi" w:eastAsia="Times New Roman" w:hAnsiTheme="minorHAnsi" w:cstheme="minorHAnsi"/>
          <w:bCs/>
        </w:rPr>
        <w:t>.</w:t>
      </w:r>
    </w:p>
    <w:p w:rsidR="00820EBA" w:rsidRPr="001805E5" w:rsidRDefault="00820EBA" w:rsidP="00820EBA">
      <w:pPr>
        <w:ind w:left="1080" w:right="198"/>
        <w:rPr>
          <w:rFonts w:asciiTheme="majorHAnsi" w:eastAsia="Times New Roman" w:hAnsiTheme="majorHAnsi" w:cstheme="majorHAnsi"/>
          <w:bCs/>
          <w:sz w:val="22"/>
          <w:szCs w:val="22"/>
        </w:rPr>
      </w:pPr>
    </w:p>
    <w:p w:rsidR="00B1714A" w:rsidRPr="00CB4DA0" w:rsidRDefault="00B1714A" w:rsidP="007F78C6">
      <w:pPr>
        <w:ind w:left="1080" w:right="198"/>
        <w:outlineLvl w:val="0"/>
        <w:rPr>
          <w:rFonts w:asciiTheme="minorHAnsi" w:eastAsia="Times New Roman" w:hAnsiTheme="minorHAnsi" w:cstheme="minorHAnsi"/>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4D692F">
        <w:rPr>
          <w:rFonts w:asciiTheme="majorHAnsi" w:eastAsia="Times New Roman" w:hAnsiTheme="majorHAnsi" w:cstheme="majorHAnsi"/>
          <w:bCs/>
          <w:sz w:val="22"/>
          <w:szCs w:val="22"/>
        </w:rPr>
        <w:t xml:space="preserve">: </w:t>
      </w:r>
      <w:r w:rsidR="00CB4DA0">
        <w:rPr>
          <w:rFonts w:asciiTheme="minorHAnsi" w:eastAsia="Times New Roman" w:hAnsiTheme="minorHAnsi" w:cstheme="minorHAnsi"/>
          <w:bCs/>
        </w:rPr>
        <w:t xml:space="preserve">This category does not </w:t>
      </w:r>
      <w:r w:rsidR="00CB4DA0" w:rsidRPr="00CB4DA0">
        <w:rPr>
          <w:rFonts w:asciiTheme="minorHAnsi" w:eastAsia="Times New Roman" w:hAnsiTheme="minorHAnsi" w:cstheme="minorHAnsi"/>
          <w:bCs/>
        </w:rPr>
        <w:t>affect the stringency</w:t>
      </w:r>
      <w:r w:rsidR="00CB4DA0">
        <w:rPr>
          <w:rFonts w:asciiTheme="minorHAnsi" w:eastAsia="Times New Roman" w:hAnsiTheme="minorHAnsi" w:cstheme="minorHAnsi"/>
          <w:bCs/>
        </w:rPr>
        <w:t xml:space="preserve"> of the r</w:t>
      </w:r>
      <w:r w:rsidR="00CB4DA0" w:rsidRPr="00CB4DA0">
        <w:rPr>
          <w:rFonts w:asciiTheme="minorHAnsi" w:eastAsia="Times New Roman" w:hAnsiTheme="minorHAnsi" w:cstheme="minorHAnsi"/>
          <w:bCs/>
        </w:rPr>
        <w:t xml:space="preserve">ules; therefore, </w:t>
      </w:r>
      <w:r w:rsidRPr="00CB4DA0">
        <w:rPr>
          <w:rFonts w:asciiTheme="minorHAnsi" w:eastAsia="Times New Roman" w:hAnsiTheme="minorHAnsi" w:cstheme="minorHAnsi"/>
          <w:bCs/>
        </w:rPr>
        <w:t>DEQ does not anticipate any dir</w:t>
      </w:r>
      <w:r w:rsidR="00CB4DA0" w:rsidRPr="00CB4DA0">
        <w:rPr>
          <w:rFonts w:asciiTheme="minorHAnsi" w:eastAsia="Times New Roman" w:hAnsiTheme="minorHAnsi" w:cstheme="minorHAnsi"/>
          <w:bCs/>
        </w:rPr>
        <w:t xml:space="preserve">ect fiscal or economic impacts </w:t>
      </w:r>
      <w:r w:rsidRPr="00CB4DA0">
        <w:rPr>
          <w:rFonts w:asciiTheme="minorHAnsi" w:eastAsia="Times New Roman" w:hAnsiTheme="minorHAnsi" w:cstheme="minorHAnsi"/>
          <w:bCs/>
        </w:rPr>
        <w:t xml:space="preserve">on the public. </w:t>
      </w:r>
    </w:p>
    <w:p w:rsidR="00B83B10" w:rsidRPr="00E638D3" w:rsidRDefault="00B83B10" w:rsidP="00482D18">
      <w:pPr>
        <w:ind w:left="1080" w:right="18"/>
        <w:outlineLvl w:val="0"/>
        <w:rPr>
          <w:rFonts w:ascii="Times New Roman" w:eastAsia="Times New Roman" w:hAnsi="Times New Roman" w:cs="Times New Roman"/>
          <w:bCs/>
        </w:rPr>
      </w:pPr>
    </w:p>
    <w:p w:rsidR="00D224B4" w:rsidRPr="009B5A69" w:rsidRDefault="00D224B4" w:rsidP="0051674D">
      <w:pPr>
        <w:pStyle w:val="ListParagraph"/>
        <w:numPr>
          <w:ilvl w:val="0"/>
          <w:numId w:val="22"/>
        </w:numPr>
        <w:ind w:left="1080" w:right="18"/>
        <w:outlineLvl w:val="0"/>
        <w:rPr>
          <w:rFonts w:ascii="Times New Roman" w:eastAsia="Times New Roman" w:hAnsi="Times New Roman" w:cs="Times New Roman"/>
          <w:b/>
          <w:bCs/>
        </w:rPr>
      </w:pPr>
      <w:r w:rsidRPr="009B5A69">
        <w:rPr>
          <w:rFonts w:ascii="Times New Roman" w:eastAsia="Times New Roman" w:hAnsi="Times New Roman" w:cs="Times New Roman"/>
          <w:b/>
          <w:bCs/>
        </w:rPr>
        <w:t>Update particulate matter standards</w:t>
      </w:r>
    </w:p>
    <w:p w:rsidR="00893CA8" w:rsidRDefault="00893CA8" w:rsidP="004E2819">
      <w:pPr>
        <w:ind w:left="1080" w:right="18"/>
        <w:outlineLvl w:val="0"/>
        <w:rPr>
          <w:rFonts w:ascii="Times New Roman" w:eastAsia="Times New Roman" w:hAnsi="Times New Roman" w:cs="Times New Roman"/>
          <w:bCs/>
          <w:iCs/>
        </w:rPr>
      </w:pPr>
    </w:p>
    <w:p w:rsidR="004E2819" w:rsidRDefault="00893CA8" w:rsidP="004E2819">
      <w:pPr>
        <w:ind w:left="1080" w:right="18"/>
        <w:outlineLvl w:val="0"/>
        <w:rPr>
          <w:rFonts w:ascii="Times New Roman" w:eastAsia="Times New Roman" w:hAnsi="Times New Roman" w:cs="Times New Roman"/>
          <w:bCs/>
          <w:iCs/>
        </w:rPr>
      </w:pPr>
      <w:r w:rsidRPr="00893CA8">
        <w:rPr>
          <w:rFonts w:asciiTheme="majorHAnsi" w:eastAsia="Times New Roman" w:hAnsiTheme="majorHAnsi" w:cstheme="majorHAnsi"/>
          <w:bCs/>
          <w:iCs/>
          <w:sz w:val="22"/>
          <w:szCs w:val="22"/>
        </w:rPr>
        <w:lastRenderedPageBreak/>
        <w:t>General Impacts:</w:t>
      </w:r>
      <w:r>
        <w:rPr>
          <w:rFonts w:ascii="Times New Roman" w:eastAsia="Times New Roman" w:hAnsi="Times New Roman" w:cs="Times New Roman"/>
          <w:bCs/>
          <w:iCs/>
        </w:rPr>
        <w:t xml:space="preserve">  </w:t>
      </w:r>
      <w:r w:rsidR="004E2819" w:rsidRPr="00700ACF">
        <w:rPr>
          <w:rFonts w:ascii="Times New Roman" w:eastAsia="Times New Roman" w:hAnsi="Times New Roman" w:cs="Times New Roman"/>
          <w:bCs/>
          <w:iCs/>
        </w:rPr>
        <w:t>By proactively updating the particulate matter standards, DEQ hope</w:t>
      </w:r>
      <w:r w:rsidR="004E2819">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to avoid additional nonattainment area designations in Oregon</w:t>
      </w:r>
      <w:r w:rsidR="004E2819">
        <w:rPr>
          <w:rFonts w:ascii="Times New Roman" w:eastAsia="Times New Roman" w:hAnsi="Times New Roman" w:cs="Times New Roman"/>
          <w:bCs/>
          <w:iCs/>
        </w:rPr>
        <w:t xml:space="preserve">. </w:t>
      </w:r>
      <w:r w:rsidR="004E2819" w:rsidRPr="00700ACF">
        <w:rPr>
          <w:rFonts w:ascii="Times New Roman" w:eastAsia="Times New Roman" w:hAnsi="Times New Roman" w:cs="Times New Roman"/>
          <w:bCs/>
          <w:iCs/>
        </w:rPr>
        <w:t xml:space="preserve">If </w:t>
      </w:r>
      <w:r w:rsidR="004E2819">
        <w:rPr>
          <w:rFonts w:ascii="Times New Roman" w:eastAsia="Times New Roman" w:hAnsi="Times New Roman" w:cs="Times New Roman"/>
          <w:bCs/>
          <w:iCs/>
        </w:rPr>
        <w:t xml:space="preserve">EPA </w:t>
      </w:r>
      <w:r w:rsidR="004E2819" w:rsidRPr="00A02E0A">
        <w:rPr>
          <w:rFonts w:ascii="Times New Roman" w:eastAsia="Times New Roman" w:hAnsi="Times New Roman" w:cs="Times New Roman"/>
          <w:bCs/>
          <w:iCs/>
        </w:rPr>
        <w:t>designates an area as nonattainment</w:t>
      </w:r>
      <w:r w:rsidR="004E2819" w:rsidRPr="00700ACF">
        <w:rPr>
          <w:rFonts w:ascii="Times New Roman" w:eastAsia="Times New Roman" w:hAnsi="Times New Roman" w:cs="Times New Roman"/>
          <w:bCs/>
          <w:iCs/>
        </w:rPr>
        <w:t xml:space="preserve">, DEQ is responsible for collaborating with communities that violate federal air pollution health standards to develop a plan that must decrease the pollution to safe levels. Recent work with the Klamath Falls Air Quality Advisory Committee and other community members took two years. </w:t>
      </w:r>
    </w:p>
    <w:p w:rsidR="004E2819" w:rsidRDefault="004E2819" w:rsidP="004E2819">
      <w:pPr>
        <w:ind w:left="1080" w:right="18"/>
        <w:outlineLvl w:val="0"/>
        <w:rPr>
          <w:rFonts w:ascii="Times New Roman" w:eastAsia="Times New Roman" w:hAnsi="Times New Roman" w:cs="Times New Roman"/>
          <w:bCs/>
          <w:iCs/>
        </w:rPr>
      </w:pPr>
    </w:p>
    <w:p w:rsidR="004E2819" w:rsidRDefault="004E2819" w:rsidP="004E2819">
      <w:pPr>
        <w:ind w:left="1080" w:right="18"/>
        <w:outlineLvl w:val="0"/>
        <w:rPr>
          <w:rFonts w:ascii="Times New Roman" w:eastAsia="Times New Roman" w:hAnsi="Times New Roman" w:cs="Times New Roman"/>
          <w:bCs/>
          <w:iCs/>
        </w:rPr>
      </w:pPr>
      <w:r w:rsidRPr="00700ACF">
        <w:rPr>
          <w:rFonts w:ascii="Times New Roman" w:eastAsia="Times New Roman" w:hAnsi="Times New Roman" w:cs="Times New Roman"/>
          <w:bCs/>
          <w:iCs/>
        </w:rPr>
        <w:t xml:space="preserve">During the development of an attainment plan, DEQ extensively considers impacts on local businesses and the economy. Plan elements try to minimize local economic impacts as much as possible. </w:t>
      </w:r>
      <w:r w:rsidRPr="00A02E0A">
        <w:rPr>
          <w:rFonts w:ascii="Times New Roman" w:eastAsia="Times New Roman" w:hAnsi="Times New Roman" w:cs="Times New Roman"/>
          <w:bCs/>
          <w:iCs/>
        </w:rPr>
        <w:t>When EPA designates an</w:t>
      </w:r>
      <w:r w:rsidRPr="00700ACF">
        <w:rPr>
          <w:rFonts w:ascii="Times New Roman" w:eastAsia="Times New Roman" w:hAnsi="Times New Roman" w:cs="Times New Roman"/>
          <w:bCs/>
          <w:iCs/>
        </w:rPr>
        <w:t xml:space="preserve"> area as nonattainment, </w:t>
      </w:r>
      <w:r w:rsidR="002B66E9">
        <w:rPr>
          <w:rFonts w:ascii="Times New Roman" w:eastAsia="Times New Roman" w:hAnsi="Times New Roman" w:cs="Times New Roman"/>
          <w:bCs/>
          <w:iCs/>
        </w:rPr>
        <w:t xml:space="preserve">however, </w:t>
      </w:r>
      <w:r w:rsidRPr="00700ACF">
        <w:rPr>
          <w:rFonts w:ascii="Times New Roman" w:eastAsia="Times New Roman" w:hAnsi="Times New Roman" w:cs="Times New Roman"/>
          <w:bCs/>
          <w:iCs/>
        </w:rPr>
        <w:t xml:space="preserve">federal requirements automatically apply for industrial sources, such as requiring the most stringent control equipment for new or expanding sources or reasonable control measures, such as opacity standards, operation and maintenance plans, and fugitive plans, for existing sources. </w:t>
      </w:r>
      <w:r w:rsidR="002B66E9">
        <w:rPr>
          <w:rFonts w:ascii="Times New Roman" w:eastAsia="Times New Roman" w:hAnsi="Times New Roman" w:cs="Times New Roman"/>
          <w:bCs/>
          <w:iCs/>
        </w:rPr>
        <w:t>Such</w:t>
      </w:r>
      <w:r w:rsidRPr="00700ACF">
        <w:rPr>
          <w:rFonts w:ascii="Times New Roman" w:eastAsia="Times New Roman" w:hAnsi="Times New Roman" w:cs="Times New Roman"/>
          <w:bCs/>
          <w:iCs/>
        </w:rPr>
        <w:t xml:space="preserve"> restrictions may prevent some industries from expanding or moving to the nonattainment area, </w:t>
      </w:r>
      <w:r w:rsidR="002B66E9">
        <w:rPr>
          <w:rFonts w:ascii="Times New Roman" w:eastAsia="Times New Roman" w:hAnsi="Times New Roman" w:cs="Times New Roman"/>
          <w:bCs/>
          <w:iCs/>
        </w:rPr>
        <w:t xml:space="preserve">though </w:t>
      </w:r>
      <w:r w:rsidRPr="00700ACF">
        <w:rPr>
          <w:rFonts w:ascii="Times New Roman" w:eastAsia="Times New Roman" w:hAnsi="Times New Roman" w:cs="Times New Roman"/>
          <w:bCs/>
          <w:iCs/>
        </w:rPr>
        <w:t>they are designed to help clean up the air and ensure the health of all residents.</w:t>
      </w:r>
    </w:p>
    <w:p w:rsidR="004E2819" w:rsidRDefault="004E2819" w:rsidP="004E2819">
      <w:pPr>
        <w:ind w:left="1080" w:right="18"/>
        <w:outlineLvl w:val="0"/>
        <w:rPr>
          <w:rFonts w:ascii="Times New Roman" w:eastAsia="Times New Roman" w:hAnsi="Times New Roman" w:cs="Times New Roman"/>
          <w:bCs/>
          <w:iCs/>
        </w:rPr>
      </w:pPr>
    </w:p>
    <w:p w:rsidR="002B66E9" w:rsidRPr="002B66E9" w:rsidRDefault="002B66E9" w:rsidP="00EA5D1C">
      <w:pPr>
        <w:pStyle w:val="ListParagraph"/>
        <w:ind w:left="1080"/>
        <w:rPr>
          <w:rFonts w:ascii="Times New Roman" w:eastAsia="Times New Roman" w:hAnsi="Times New Roman" w:cs="Times New Roman"/>
          <w:bCs/>
          <w:iCs/>
        </w:rPr>
      </w:pPr>
      <w:r w:rsidRPr="002B66E9">
        <w:rPr>
          <w:rFonts w:ascii="Times New Roman" w:eastAsia="Times New Roman" w:hAnsi="Times New Roman" w:cs="Times New Roman"/>
          <w:bCs/>
          <w:iCs/>
        </w:rPr>
        <w:t xml:space="preserve">In addition, if DEQ does not adopt a plan, the federal restrictions become more stringent, such as requiring </w:t>
      </w:r>
      <w:proofErr w:type="gramStart"/>
      <w:r w:rsidRPr="002B66E9">
        <w:rPr>
          <w:rFonts w:ascii="Times New Roman" w:eastAsia="Times New Roman" w:hAnsi="Times New Roman" w:cs="Times New Roman"/>
          <w:bCs/>
          <w:iCs/>
        </w:rPr>
        <w:t>an even higher emissions</w:t>
      </w:r>
      <w:proofErr w:type="gramEnd"/>
      <w:r w:rsidRPr="002B66E9">
        <w:rPr>
          <w:rFonts w:ascii="Times New Roman" w:eastAsia="Times New Roman" w:hAnsi="Times New Roman" w:cs="Times New Roman"/>
          <w:bCs/>
          <w:iCs/>
        </w:rPr>
        <w:t xml:space="preserve"> offset ratio requirement for industry to expand or build new facilities, and the area could even risk losing federal highway funds, both of which could have negative economic impacts</w:t>
      </w:r>
      <w:bookmarkStart w:id="2" w:name="_GoBack"/>
      <w:bookmarkEnd w:id="2"/>
      <w:r w:rsidRPr="002B66E9">
        <w:rPr>
          <w:rFonts w:ascii="Times New Roman" w:eastAsia="Times New Roman" w:hAnsi="Times New Roman" w:cs="Times New Roman"/>
          <w:bCs/>
          <w:iCs/>
        </w:rPr>
        <w:t>.</w:t>
      </w:r>
    </w:p>
    <w:p w:rsidR="004E2819" w:rsidRDefault="004E2819" w:rsidP="00B1714A">
      <w:pPr>
        <w:pStyle w:val="ListParagraph"/>
        <w:ind w:right="18"/>
        <w:outlineLvl w:val="0"/>
        <w:rPr>
          <w:rFonts w:asciiTheme="majorHAnsi" w:eastAsia="Times New Roman" w:hAnsiTheme="majorHAnsi" w:cstheme="majorHAnsi"/>
          <w:bCs/>
          <w:sz w:val="22"/>
          <w:szCs w:val="22"/>
        </w:rPr>
      </w:pPr>
    </w:p>
    <w:p w:rsidR="00284A0B" w:rsidRPr="00284A0B" w:rsidRDefault="00B1714A" w:rsidP="00284A0B">
      <w:pPr>
        <w:pStyle w:val="ListParagraph"/>
        <w:ind w:left="1080" w:right="18"/>
        <w:outlineLvl w:val="0"/>
        <w:rPr>
          <w:rFonts w:ascii="Times New Roman" w:eastAsia="Times New Roman" w:hAnsi="Times New Roman" w:cs="Times New Roman"/>
          <w:bCs/>
        </w:rPr>
      </w:pPr>
      <w:r w:rsidRPr="00B1714A">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9B5A69" w:rsidRPr="004E2819">
        <w:rPr>
          <w:rFonts w:ascii="Times New Roman" w:eastAsia="Times New Roman" w:hAnsi="Times New Roman" w:cs="Times New Roman"/>
          <w:bCs/>
          <w:iCs/>
        </w:rPr>
        <w:t>DEQ anticipates the 26 sta</w:t>
      </w:r>
      <w:r w:rsidR="004C5229" w:rsidRPr="004C5229">
        <w:rPr>
          <w:rFonts w:ascii="Times New Roman" w:eastAsia="Times New Roman" w:hAnsi="Times New Roman" w:cs="Times New Roman"/>
          <w:bCs/>
          <w:iCs/>
        </w:rPr>
        <w:t>te (6 federal government</w:t>
      </w:r>
      <w:r w:rsidR="004D33B9">
        <w:rPr>
          <w:rFonts w:ascii="Times New Roman" w:eastAsia="Times New Roman" w:hAnsi="Times New Roman" w:cs="Times New Roman"/>
          <w:bCs/>
          <w:iCs/>
        </w:rPr>
        <w:t>)</w:t>
      </w:r>
      <w:r w:rsidR="004C5229" w:rsidRPr="004C5229">
        <w:rPr>
          <w:rFonts w:ascii="Times New Roman" w:eastAsia="Times New Roman" w:hAnsi="Times New Roman" w:cs="Times New Roman"/>
          <w:bCs/>
          <w:iCs/>
        </w:rPr>
        <w:t xml:space="preserve"> agencies currently subject to air permitting regulations could experien</w:t>
      </w:r>
      <w:r w:rsidR="00696EBD" w:rsidRPr="00696EBD">
        <w:rPr>
          <w:rFonts w:ascii="Times New Roman" w:eastAsia="Times New Roman" w:hAnsi="Times New Roman" w:cs="Times New Roman"/>
          <w:bCs/>
          <w:iCs/>
        </w:rPr>
        <w:t xml:space="preserve">ce </w:t>
      </w:r>
      <w:r w:rsidR="00696EBD" w:rsidRPr="00696EBD">
        <w:rPr>
          <w:rFonts w:ascii="Times New Roman" w:eastAsia="Times New Roman" w:hAnsi="Times New Roman" w:cs="Times New Roman"/>
          <w:bCs/>
        </w:rPr>
        <w:t>negative impacts</w:t>
      </w:r>
      <w:r w:rsidR="00284A0B" w:rsidRPr="00284A0B">
        <w:rPr>
          <w:rFonts w:ascii="Times New Roman" w:eastAsia="Times New Roman" w:hAnsi="Times New Roman" w:cs="Times New Roman"/>
          <w:bCs/>
        </w:rPr>
        <w:t xml:space="preserve">, </w:t>
      </w:r>
      <w:r w:rsidR="00284A0B" w:rsidRPr="00284A0B">
        <w:rPr>
          <w:rFonts w:ascii="Times New Roman" w:eastAsia="Times New Roman" w:hAnsi="Times New Roman" w:cs="Times New Roman"/>
          <w:bCs/>
          <w:iCs/>
        </w:rPr>
        <w:t xml:space="preserve">similar those of businesses and are </w:t>
      </w:r>
      <w:r w:rsidR="00284A0B" w:rsidRPr="00284A0B">
        <w:rPr>
          <w:rFonts w:ascii="Times New Roman" w:eastAsia="Times New Roman" w:hAnsi="Times New Roman" w:cs="Times New Roman"/>
          <w:bCs/>
        </w:rPr>
        <w:t>described under the “Impact on businesses – general” section below.</w:t>
      </w:r>
    </w:p>
    <w:p w:rsidR="009B5A69" w:rsidRDefault="009B5A69" w:rsidP="00284A0B">
      <w:pPr>
        <w:pStyle w:val="ListParagraph"/>
        <w:ind w:left="1080" w:right="18"/>
        <w:outlineLvl w:val="0"/>
        <w:rPr>
          <w:rFonts w:ascii="Times New Roman" w:eastAsia="Times New Roman" w:hAnsi="Times New Roman" w:cs="Times New Roman"/>
          <w:bCs/>
          <w:iCs/>
        </w:rPr>
      </w:pPr>
    </w:p>
    <w:p w:rsidR="00B1714A" w:rsidRPr="000B541E" w:rsidRDefault="00DE3622" w:rsidP="001C7506">
      <w:pPr>
        <w:ind w:left="108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DEQ </w:t>
      </w:r>
      <w:r w:rsidR="00B1714A" w:rsidRPr="000B541E">
        <w:rPr>
          <w:rFonts w:ascii="Times New Roman" w:eastAsia="Times New Roman" w:hAnsi="Times New Roman" w:cs="Times New Roman"/>
          <w:bCs/>
          <w:iCs/>
        </w:rPr>
        <w:t>workload w</w:t>
      </w:r>
      <w:r>
        <w:rPr>
          <w:rFonts w:ascii="Times New Roman" w:eastAsia="Times New Roman" w:hAnsi="Times New Roman" w:cs="Times New Roman"/>
          <w:bCs/>
          <w:iCs/>
        </w:rPr>
        <w:t>ould</w:t>
      </w:r>
      <w:r w:rsidR="00CB4DA0">
        <w:rPr>
          <w:rFonts w:ascii="Times New Roman" w:eastAsia="Times New Roman" w:hAnsi="Times New Roman" w:cs="Times New Roman"/>
          <w:bCs/>
          <w:iCs/>
        </w:rPr>
        <w:t xml:space="preserve"> initially </w:t>
      </w:r>
      <w:r w:rsidR="00B1714A" w:rsidRPr="000B541E">
        <w:rPr>
          <w:rFonts w:ascii="Times New Roman" w:eastAsia="Times New Roman" w:hAnsi="Times New Roman" w:cs="Times New Roman"/>
          <w:bCs/>
          <w:iCs/>
        </w:rPr>
        <w:t>incre</w:t>
      </w:r>
      <w:r w:rsidR="00B1714A" w:rsidRPr="00CB4DA0">
        <w:rPr>
          <w:rFonts w:ascii="Times New Roman" w:eastAsia="Times New Roman" w:hAnsi="Times New Roman" w:cs="Times New Roman"/>
          <w:bCs/>
          <w:iCs/>
        </w:rPr>
        <w:t xml:space="preserve">ase </w:t>
      </w:r>
      <w:r w:rsidR="00CB4DA0" w:rsidRPr="00CB4DA0">
        <w:rPr>
          <w:rFonts w:ascii="Times New Roman" w:eastAsia="Times New Roman" w:hAnsi="Times New Roman" w:cs="Times New Roman"/>
          <w:bCs/>
          <w:iCs/>
        </w:rPr>
        <w:t xml:space="preserve">and </w:t>
      </w:r>
      <w:r w:rsidR="004C5229" w:rsidRPr="00CB4DA0">
        <w:rPr>
          <w:rFonts w:ascii="Times New Roman" w:eastAsia="Times New Roman" w:hAnsi="Times New Roman" w:cs="Times New Roman"/>
          <w:bCs/>
          <w:iCs/>
        </w:rPr>
        <w:t>eventually decrease as</w:t>
      </w:r>
      <w:r w:rsidR="00CB4DA0" w:rsidRPr="00CB4DA0">
        <w:rPr>
          <w:rFonts w:ascii="Times New Roman" w:eastAsia="Times New Roman" w:hAnsi="Times New Roman" w:cs="Times New Roman"/>
          <w:bCs/>
          <w:iCs/>
        </w:rPr>
        <w:t xml:space="preserve"> </w:t>
      </w:r>
      <w:r w:rsidR="00B1714A" w:rsidRPr="00CB4DA0">
        <w:rPr>
          <w:rFonts w:ascii="Times New Roman" w:eastAsia="Times New Roman" w:hAnsi="Times New Roman" w:cs="Times New Roman"/>
          <w:bCs/>
          <w:iCs/>
        </w:rPr>
        <w:t>staff</w:t>
      </w:r>
      <w:r w:rsidR="00B1714A" w:rsidRPr="000B541E">
        <w:rPr>
          <w:rFonts w:ascii="Times New Roman" w:eastAsia="Times New Roman" w:hAnsi="Times New Roman" w:cs="Times New Roman"/>
          <w:bCs/>
          <w:iCs/>
        </w:rPr>
        <w:t xml:space="preserve"> becomes familiar with the proposed rules. Preventing areas from </w:t>
      </w:r>
      <w:r w:rsidR="002B66E9">
        <w:rPr>
          <w:rFonts w:ascii="Times New Roman" w:eastAsia="Times New Roman" w:hAnsi="Times New Roman" w:cs="Times New Roman"/>
          <w:bCs/>
          <w:iCs/>
        </w:rPr>
        <w:t xml:space="preserve">being designated as </w:t>
      </w:r>
      <w:r w:rsidR="00B1714A" w:rsidRPr="000B541E">
        <w:rPr>
          <w:rFonts w:ascii="Times New Roman" w:eastAsia="Times New Roman" w:hAnsi="Times New Roman" w:cs="Times New Roman"/>
          <w:bCs/>
          <w:iCs/>
        </w:rPr>
        <w:t xml:space="preserve">nonattainment </w:t>
      </w:r>
      <w:r w:rsidR="002B66E9">
        <w:rPr>
          <w:rFonts w:ascii="Times New Roman" w:eastAsia="Times New Roman" w:hAnsi="Times New Roman" w:cs="Times New Roman"/>
          <w:bCs/>
          <w:iCs/>
        </w:rPr>
        <w:t xml:space="preserve">areas </w:t>
      </w:r>
      <w:r w:rsidR="00223226">
        <w:rPr>
          <w:rFonts w:ascii="Times New Roman" w:eastAsia="Times New Roman" w:hAnsi="Times New Roman" w:cs="Times New Roman"/>
          <w:bCs/>
          <w:iCs/>
        </w:rPr>
        <w:t>would</w:t>
      </w:r>
      <w:r w:rsidR="00223226" w:rsidRPr="000B541E">
        <w:rPr>
          <w:rFonts w:ascii="Times New Roman" w:eastAsia="Times New Roman" w:hAnsi="Times New Roman" w:cs="Times New Roman"/>
          <w:bCs/>
          <w:iCs/>
        </w:rPr>
        <w:t xml:space="preserve"> </w:t>
      </w:r>
      <w:r w:rsidR="00B1714A" w:rsidRPr="000B541E">
        <w:rPr>
          <w:rFonts w:ascii="Times New Roman" w:eastAsia="Times New Roman" w:hAnsi="Times New Roman" w:cs="Times New Roman"/>
          <w:bCs/>
          <w:iCs/>
        </w:rPr>
        <w:t xml:space="preserve">avoid future increases in DEQ workload. </w:t>
      </w:r>
    </w:p>
    <w:p w:rsidR="00B1714A" w:rsidRDefault="00B1714A" w:rsidP="000B541E">
      <w:pPr>
        <w:ind w:left="360" w:right="18"/>
        <w:outlineLvl w:val="0"/>
        <w:rPr>
          <w:rFonts w:asciiTheme="majorHAnsi" w:eastAsia="Times New Roman" w:hAnsiTheme="majorHAnsi" w:cstheme="majorHAnsi"/>
          <w:bCs/>
          <w:sz w:val="22"/>
          <w:szCs w:val="22"/>
        </w:rPr>
      </w:pPr>
    </w:p>
    <w:p w:rsidR="00284A0B" w:rsidRDefault="001805E5" w:rsidP="00284A0B">
      <w:pPr>
        <w:ind w:left="1080" w:right="18"/>
        <w:rPr>
          <w:rFonts w:ascii="Times New Roman" w:eastAsia="Times New Roman" w:hAnsi="Times New Roman" w:cs="Times New Roman"/>
          <w:bCs/>
          <w:i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23226">
        <w:rPr>
          <w:rFonts w:ascii="Times New Roman" w:eastAsia="Times New Roman" w:hAnsi="Times New Roman" w:cs="Times New Roman"/>
          <w:bCs/>
          <w:iCs/>
        </w:rPr>
        <w:t xml:space="preserve">55 county and local governments currently subject to air permitting regulations could experience </w:t>
      </w:r>
      <w:r w:rsidR="00284A0B" w:rsidRPr="00284A0B">
        <w:rPr>
          <w:rFonts w:ascii="Times New Roman" w:eastAsia="Times New Roman" w:hAnsi="Times New Roman" w:cs="Times New Roman"/>
          <w:bCs/>
          <w:iCs/>
        </w:rPr>
        <w:t>negative impacts, similar those of businesses and are described under the “Impact on businesses – general” section below.</w:t>
      </w:r>
    </w:p>
    <w:p w:rsidR="000B541E" w:rsidRPr="000B541E" w:rsidRDefault="000B541E" w:rsidP="00284A0B">
      <w:pPr>
        <w:ind w:left="1080" w:right="18"/>
        <w:rPr>
          <w:rFonts w:asciiTheme="majorHAnsi" w:eastAsia="Times New Roman" w:hAnsiTheme="majorHAnsi" w:cstheme="majorHAnsi"/>
          <w:bCs/>
          <w:sz w:val="22"/>
          <w:szCs w:val="22"/>
        </w:rPr>
      </w:pPr>
      <w:r w:rsidRPr="000B541E">
        <w:rPr>
          <w:rFonts w:asciiTheme="majorHAnsi" w:eastAsia="Times New Roman" w:hAnsiTheme="majorHAnsi" w:cstheme="majorHAnsi"/>
          <w:bCs/>
          <w:sz w:val="22"/>
          <w:szCs w:val="22"/>
        </w:rPr>
        <w:tab/>
      </w:r>
    </w:p>
    <w:p w:rsidR="00D224B4" w:rsidRPr="00E638D3" w:rsidRDefault="00B83B10" w:rsidP="00482D18">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w:t>
      </w:r>
      <w:r w:rsidR="00223226">
        <w:rPr>
          <w:rFonts w:ascii="Times New Roman" w:eastAsia="Times New Roman" w:hAnsi="Times New Roman" w:cs="Times New Roman"/>
          <w:bCs/>
        </w:rPr>
        <w:t xml:space="preserve">the proposed rules would have </w:t>
      </w:r>
      <w:r w:rsidR="00D224B4" w:rsidRPr="00E638D3">
        <w:rPr>
          <w:rFonts w:ascii="Times New Roman" w:eastAsia="Times New Roman" w:hAnsi="Times New Roman" w:cs="Times New Roman"/>
          <w:bCs/>
        </w:rPr>
        <w:t>any direct fiscal or economic impacts</w:t>
      </w:r>
      <w:r w:rsidR="004D33B9">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on the public due to the lower particulate matter standards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However, indirect impacts </w:t>
      </w:r>
      <w:r w:rsidR="00223226">
        <w:rPr>
          <w:rFonts w:ascii="Times New Roman" w:eastAsia="Times New Roman" w:hAnsi="Times New Roman" w:cs="Times New Roman"/>
          <w:bCs/>
        </w:rPr>
        <w:t>could</w:t>
      </w:r>
      <w:r w:rsidR="00223226" w:rsidRPr="00E638D3">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occur</w:t>
      </w:r>
      <w:r w:rsidR="004D33B9">
        <w:rPr>
          <w:rFonts w:ascii="Times New Roman" w:eastAsia="Times New Roman" w:hAnsi="Times New Roman" w:cs="Times New Roman"/>
          <w:bCs/>
        </w:rPr>
        <w:t xml:space="preserve"> </w:t>
      </w:r>
      <w:r w:rsidR="00A028A4">
        <w:rPr>
          <w:rFonts w:ascii="Times New Roman" w:eastAsia="Times New Roman" w:hAnsi="Times New Roman" w:cs="Times New Roman"/>
          <w:bCs/>
        </w:rPr>
        <w:t xml:space="preserve">if </w:t>
      </w:r>
      <w:r w:rsidR="004D33B9">
        <w:rPr>
          <w:rFonts w:ascii="Times New Roman" w:eastAsia="Times New Roman" w:hAnsi="Times New Roman" w:cs="Times New Roman"/>
          <w:bCs/>
        </w:rPr>
        <w:t xml:space="preserve">the </w:t>
      </w:r>
      <w:r w:rsidR="00A028A4" w:rsidRPr="00E638D3">
        <w:rPr>
          <w:rFonts w:ascii="Times New Roman" w:eastAsia="Times New Roman" w:hAnsi="Times New Roman" w:cs="Times New Roman"/>
          <w:bCs/>
        </w:rPr>
        <w:t>cost</w:t>
      </w:r>
      <w:r w:rsidR="00A028A4">
        <w:rPr>
          <w:rFonts w:ascii="Times New Roman" w:eastAsia="Times New Roman" w:hAnsi="Times New Roman" w:cs="Times New Roman"/>
          <w:bCs/>
        </w:rPr>
        <w:t xml:space="preserve">s of additional control or process equipment installed </w:t>
      </w:r>
      <w:r w:rsidR="002B66E9">
        <w:rPr>
          <w:rFonts w:ascii="Times New Roman" w:eastAsia="Times New Roman" w:hAnsi="Times New Roman" w:cs="Times New Roman"/>
          <w:bCs/>
        </w:rPr>
        <w:t xml:space="preserve">by businesses </w:t>
      </w:r>
      <w:r w:rsidR="00A028A4">
        <w:rPr>
          <w:rFonts w:ascii="Times New Roman" w:eastAsia="Times New Roman" w:hAnsi="Times New Roman" w:cs="Times New Roman"/>
          <w:bCs/>
        </w:rPr>
        <w:t>to meet lower particulate matter standards increase the costs</w:t>
      </w:r>
      <w:r w:rsidR="00A028A4" w:rsidRPr="00E638D3">
        <w:rPr>
          <w:rFonts w:ascii="Times New Roman" w:eastAsia="Times New Roman" w:hAnsi="Times New Roman" w:cs="Times New Roman"/>
          <w:bCs/>
        </w:rPr>
        <w:t xml:space="preserve"> for </w:t>
      </w:r>
      <w:r w:rsidR="002B66E9">
        <w:rPr>
          <w:rFonts w:ascii="Times New Roman" w:eastAsia="Times New Roman" w:hAnsi="Times New Roman" w:cs="Times New Roman"/>
          <w:bCs/>
        </w:rPr>
        <w:t xml:space="preserve">consumer </w:t>
      </w:r>
      <w:r w:rsidR="00A028A4" w:rsidRPr="00E638D3">
        <w:rPr>
          <w:rFonts w:ascii="Times New Roman" w:eastAsia="Times New Roman" w:hAnsi="Times New Roman" w:cs="Times New Roman"/>
          <w:bCs/>
        </w:rPr>
        <w:t>services or products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any such price increases to be small </w:t>
      </w:r>
      <w:r w:rsidR="00A028A4">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A028A4">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increases</w:t>
      </w:r>
      <w:r w:rsidR="00A028A4">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accurately</w:t>
      </w:r>
      <w:r w:rsidR="00D224B4" w:rsidRPr="00E638D3">
        <w:rPr>
          <w:rFonts w:ascii="Times New Roman" w:eastAsia="Times New Roman" w:hAnsi="Times New Roman" w:cs="Times New Roman"/>
          <w:bCs/>
        </w:rPr>
        <w:t>.</w:t>
      </w:r>
      <w:r w:rsidR="0069591F">
        <w:rPr>
          <w:rFonts w:ascii="Times New Roman" w:eastAsia="Times New Roman" w:hAnsi="Times New Roman" w:cs="Times New Roman"/>
          <w:bCs/>
        </w:rPr>
        <w:t xml:space="preserve"> </w:t>
      </w:r>
    </w:p>
    <w:p w:rsidR="00D224B4" w:rsidRPr="00E638D3" w:rsidRDefault="00D224B4" w:rsidP="00482D18">
      <w:pPr>
        <w:ind w:left="1080" w:right="18"/>
        <w:outlineLvl w:val="0"/>
        <w:rPr>
          <w:rFonts w:ascii="Times New Roman" w:eastAsia="Times New Roman" w:hAnsi="Times New Roman" w:cs="Times New Roman"/>
          <w:bCs/>
        </w:rPr>
      </w:pPr>
    </w:p>
    <w:p w:rsidR="00D224B4" w:rsidRDefault="00D224B4" w:rsidP="00482D1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Particulate matter causes serious health problems ranging from increased respiratory and pulmonary symptoms, hospital admissions and emergency room visits to premature death for people with heart and lung disease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These health problems have negative economic impacts. The proposed rules could create positive economic benefits and improvements in public health and welfare by reducing particulate matter emissions statewide</w:t>
      </w:r>
      <w:r>
        <w:rPr>
          <w:rFonts w:ascii="Times New Roman" w:eastAsia="Times New Roman" w:hAnsi="Times New Roman" w:cs="Times New Roman"/>
          <w:bCs/>
        </w:rPr>
        <w:t xml:space="preserve">. </w:t>
      </w:r>
    </w:p>
    <w:p w:rsidR="00D224B4" w:rsidRPr="00E638D3" w:rsidRDefault="00D224B4" w:rsidP="00D224B4">
      <w:pPr>
        <w:ind w:left="360" w:right="18"/>
        <w:outlineLvl w:val="0"/>
        <w:rPr>
          <w:rFonts w:ascii="Times New Roman" w:eastAsia="Times New Roman" w:hAnsi="Times New Roman" w:cs="Times New Roman"/>
          <w:bCs/>
        </w:rPr>
      </w:pPr>
    </w:p>
    <w:p w:rsidR="009865E3" w:rsidRDefault="00D224B4" w:rsidP="0051674D">
      <w:pPr>
        <w:pStyle w:val="ListParagraph"/>
        <w:numPr>
          <w:ilvl w:val="0"/>
          <w:numId w:val="22"/>
        </w:numPr>
        <w:ind w:left="1080" w:right="1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permitting requirements for emergency generators and small natural gas or oil-fired equipment</w:t>
      </w:r>
    </w:p>
    <w:p w:rsidR="00893CA8" w:rsidRDefault="00893CA8" w:rsidP="00A028A4">
      <w:pPr>
        <w:pStyle w:val="ListParagraph"/>
        <w:ind w:left="1080" w:right="18"/>
        <w:outlineLvl w:val="0"/>
        <w:rPr>
          <w:rFonts w:ascii="Times New Roman" w:eastAsia="Times New Roman" w:hAnsi="Times New Roman" w:cs="Times New Roman"/>
          <w:bCs/>
        </w:rPr>
      </w:pPr>
    </w:p>
    <w:p w:rsidR="004C5229" w:rsidRPr="00A028A4" w:rsidRDefault="00893CA8" w:rsidP="00A028A4">
      <w:pPr>
        <w:pStyle w:val="ListParagraph"/>
        <w:ind w:left="1080" w:right="18"/>
        <w:outlineLvl w:val="0"/>
        <w:rPr>
          <w:rFonts w:ascii="Times New Roman" w:eastAsia="Times New Roman" w:hAnsi="Times New Roman" w:cs="Times New Roman"/>
          <w:b/>
          <w:bCs/>
        </w:rPr>
      </w:pPr>
      <w:r w:rsidRPr="00893CA8">
        <w:rPr>
          <w:rFonts w:asciiTheme="majorHAnsi" w:eastAsia="Times New Roman" w:hAnsiTheme="majorHAnsi" w:cstheme="majorHAnsi"/>
          <w:bCs/>
          <w:sz w:val="22"/>
          <w:szCs w:val="22"/>
        </w:rPr>
        <w:t>General Impacts:</w:t>
      </w:r>
      <w:r>
        <w:rPr>
          <w:rFonts w:ascii="Times New Roman" w:eastAsia="Times New Roman" w:hAnsi="Times New Roman" w:cs="Times New Roman"/>
          <w:bCs/>
        </w:rPr>
        <w:t xml:space="preserve">  </w:t>
      </w:r>
      <w:r w:rsidR="006D46E0" w:rsidRPr="00A028A4">
        <w:rPr>
          <w:rFonts w:ascii="Times New Roman" w:eastAsia="Times New Roman" w:hAnsi="Times New Roman" w:cs="Times New Roman"/>
          <w:bCs/>
        </w:rPr>
        <w:t xml:space="preserve">The proposed rules may have a negative fiscal and economic impact on state agencies and units of local governments that own emergency generators or multiple small natural gas or oil-fired equipment if these units are required to get permits. The cost of </w:t>
      </w:r>
      <w:r w:rsidR="002B66E9">
        <w:rPr>
          <w:rFonts w:ascii="Times New Roman" w:eastAsia="Times New Roman" w:hAnsi="Times New Roman" w:cs="Times New Roman"/>
          <w:bCs/>
        </w:rPr>
        <w:t xml:space="preserve">each such </w:t>
      </w:r>
      <w:r w:rsidR="006D46E0" w:rsidRPr="00A028A4">
        <w:rPr>
          <w:rFonts w:ascii="Times New Roman" w:eastAsia="Times New Roman" w:hAnsi="Times New Roman" w:cs="Times New Roman"/>
          <w:bCs/>
        </w:rPr>
        <w:t xml:space="preserve">permit is approximately $1,300. </w:t>
      </w:r>
      <w:r w:rsidR="004D692F">
        <w:rPr>
          <w:rFonts w:ascii="Times New Roman" w:eastAsia="Times New Roman" w:hAnsi="Times New Roman" w:cs="Times New Roman"/>
          <w:bCs/>
        </w:rPr>
        <w:t xml:space="preserve">For permitted facilities that have this equipment, </w:t>
      </w:r>
      <w:r w:rsidR="00A028A4" w:rsidRPr="004D692F">
        <w:rPr>
          <w:rFonts w:ascii="Times New Roman" w:eastAsia="Times New Roman" w:hAnsi="Times New Roman" w:cs="Times New Roman"/>
          <w:bCs/>
        </w:rPr>
        <w:t>DEQ w</w:t>
      </w:r>
      <w:r w:rsidR="00A028A4">
        <w:rPr>
          <w:rFonts w:ascii="Times New Roman" w:eastAsia="Times New Roman" w:hAnsi="Times New Roman" w:cs="Times New Roman"/>
          <w:bCs/>
        </w:rPr>
        <w:t xml:space="preserve">ould add </w:t>
      </w:r>
      <w:r w:rsidR="004D692F">
        <w:rPr>
          <w:rFonts w:ascii="Times New Roman" w:eastAsia="Times New Roman" w:hAnsi="Times New Roman" w:cs="Times New Roman"/>
          <w:bCs/>
        </w:rPr>
        <w:t xml:space="preserve">them </w:t>
      </w:r>
      <w:r w:rsidR="006D46E0" w:rsidRPr="00A028A4">
        <w:rPr>
          <w:rFonts w:ascii="Times New Roman" w:eastAsia="Times New Roman" w:hAnsi="Times New Roman" w:cs="Times New Roman"/>
          <w:bCs/>
        </w:rPr>
        <w:t>to existing permits at the time of renewal. There may be costs associated with additional recordkeeping depending on current environmental managements systems in place</w:t>
      </w:r>
      <w:r w:rsidR="004E38FB">
        <w:rPr>
          <w:rFonts w:ascii="Times New Roman" w:eastAsia="Times New Roman" w:hAnsi="Times New Roman" w:cs="Times New Roman"/>
          <w:bCs/>
        </w:rPr>
        <w:t xml:space="preserve"> but </w:t>
      </w:r>
      <w:r w:rsidR="006D46E0" w:rsidRPr="00A028A4">
        <w:rPr>
          <w:rFonts w:ascii="Times New Roman" w:eastAsia="Times New Roman" w:hAnsi="Times New Roman" w:cs="Times New Roman"/>
          <w:bCs/>
        </w:rPr>
        <w:t>DEQ lacks available information to estimate th</w:t>
      </w:r>
      <w:r w:rsidR="004E38FB">
        <w:rPr>
          <w:rFonts w:ascii="Times New Roman" w:eastAsia="Times New Roman" w:hAnsi="Times New Roman" w:cs="Times New Roman"/>
          <w:bCs/>
        </w:rPr>
        <w:t xml:space="preserve">is </w:t>
      </w:r>
      <w:r w:rsidR="006D46E0" w:rsidRPr="00A028A4">
        <w:rPr>
          <w:rFonts w:ascii="Times New Roman" w:eastAsia="Times New Roman" w:hAnsi="Times New Roman" w:cs="Times New Roman"/>
          <w:bCs/>
        </w:rPr>
        <w:t>cost accurately</w:t>
      </w:r>
      <w:r w:rsidR="004C5229" w:rsidRPr="00A028A4">
        <w:rPr>
          <w:rFonts w:ascii="Times New Roman" w:eastAsia="Times New Roman" w:hAnsi="Times New Roman" w:cs="Times New Roman"/>
          <w:bCs/>
        </w:rPr>
        <w:t>.</w:t>
      </w:r>
    </w:p>
    <w:p w:rsidR="001C7506" w:rsidRDefault="001C7506" w:rsidP="00773021">
      <w:pPr>
        <w:ind w:left="1080" w:right="18"/>
        <w:outlineLvl w:val="0"/>
        <w:rPr>
          <w:rFonts w:asciiTheme="majorHAnsi" w:eastAsia="Times New Roman" w:hAnsiTheme="majorHAnsi" w:cstheme="majorHAnsi"/>
          <w:bCs/>
          <w:sz w:val="22"/>
          <w:szCs w:val="22"/>
        </w:rPr>
      </w:pPr>
    </w:p>
    <w:p w:rsidR="00DE3622" w:rsidRDefault="001C7506" w:rsidP="004E38FB">
      <w:pPr>
        <w:pStyle w:val="ListParagraph"/>
        <w:ind w:left="1080" w:right="1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F4312C">
        <w:rPr>
          <w:rFonts w:ascii="Times New Roman" w:eastAsia="Times New Roman" w:hAnsi="Times New Roman" w:cs="Times New Roman"/>
          <w:bCs/>
          <w:iCs/>
        </w:rPr>
        <w:t>(</w:t>
      </w:r>
      <w:r w:rsidR="009B5A69" w:rsidRPr="001805E5">
        <w:rPr>
          <w:rFonts w:ascii="Times New Roman" w:eastAsia="Times New Roman" w:hAnsi="Times New Roman" w:cs="Times New Roman"/>
          <w:bCs/>
          <w:iCs/>
        </w:rPr>
        <w:t>6 federal government</w:t>
      </w:r>
      <w:r w:rsidR="00F4312C">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9B5A69" w:rsidRPr="001805E5">
        <w:rPr>
          <w:rFonts w:ascii="Times New Roman" w:eastAsia="Times New Roman" w:hAnsi="Times New Roman" w:cs="Times New Roman"/>
          <w:bCs/>
        </w:rPr>
        <w:t>negative impact</w:t>
      </w:r>
      <w:r w:rsidR="009B5A69">
        <w:rPr>
          <w:rFonts w:ascii="Times New Roman" w:eastAsia="Times New Roman" w:hAnsi="Times New Roman" w:cs="Times New Roman"/>
          <w:bCs/>
        </w:rPr>
        <w:t xml:space="preserve">s described </w:t>
      </w:r>
      <w:r w:rsidR="000F4D6D">
        <w:rPr>
          <w:rFonts w:ascii="Times New Roman" w:eastAsia="Times New Roman" w:hAnsi="Times New Roman" w:cs="Times New Roman"/>
          <w:bCs/>
        </w:rPr>
        <w:t xml:space="preserve">under the </w:t>
      </w:r>
      <w:r w:rsidR="00A43B40">
        <w:rPr>
          <w:rFonts w:ascii="Times New Roman" w:eastAsia="Times New Roman" w:hAnsi="Times New Roman" w:cs="Times New Roman"/>
          <w:bCs/>
        </w:rPr>
        <w:t xml:space="preserve">fiscal and economic impacts in the </w:t>
      </w:r>
      <w:r w:rsidR="000F4D6D">
        <w:rPr>
          <w:rFonts w:ascii="Times New Roman" w:eastAsia="Times New Roman" w:hAnsi="Times New Roman" w:cs="Times New Roman"/>
          <w:bCs/>
        </w:rPr>
        <w:t xml:space="preserve">General Impacts section </w:t>
      </w:r>
      <w:r w:rsidR="00ED11AF">
        <w:rPr>
          <w:rFonts w:ascii="Times New Roman" w:eastAsia="Times New Roman" w:hAnsi="Times New Roman" w:cs="Times New Roman"/>
          <w:bCs/>
        </w:rPr>
        <w:t xml:space="preserve">directly </w:t>
      </w:r>
      <w:r w:rsidR="009B5A69">
        <w:rPr>
          <w:rFonts w:ascii="Times New Roman" w:eastAsia="Times New Roman" w:hAnsi="Times New Roman" w:cs="Times New Roman"/>
          <w:bCs/>
        </w:rPr>
        <w:t>above</w:t>
      </w:r>
      <w:r w:rsidR="009B5A69" w:rsidRPr="001805E5">
        <w:rPr>
          <w:rFonts w:ascii="Times New Roman" w:eastAsia="Times New Roman" w:hAnsi="Times New Roman" w:cs="Times New Roman"/>
          <w:bCs/>
        </w:rPr>
        <w:t>.</w:t>
      </w:r>
      <w:r w:rsidR="005C5844">
        <w:rPr>
          <w:rFonts w:ascii="Times New Roman" w:eastAsia="Times New Roman" w:hAnsi="Times New Roman" w:cs="Times New Roman"/>
          <w:bCs/>
        </w:rPr>
        <w:t xml:space="preserve"> </w:t>
      </w:r>
      <w:r w:rsidR="005C5844">
        <w:rPr>
          <w:rFonts w:ascii="Times New Roman" w:eastAsia="Times New Roman" w:hAnsi="Times New Roman" w:cs="Times New Roman"/>
          <w:bCs/>
          <w:iCs/>
        </w:rPr>
        <w:t>DEQ</w:t>
      </w:r>
      <w:r w:rsidRPr="00357150">
        <w:rPr>
          <w:rFonts w:ascii="Times New Roman" w:eastAsia="Times New Roman" w:hAnsi="Times New Roman" w:cs="Times New Roman"/>
          <w:bCs/>
          <w:iCs/>
        </w:rPr>
        <w:t xml:space="preserve"> workload</w:t>
      </w:r>
      <w:r w:rsidR="00DE3622">
        <w:rPr>
          <w:rFonts w:ascii="Times New Roman" w:eastAsia="Times New Roman" w:hAnsi="Times New Roman" w:cs="Times New Roman"/>
          <w:bCs/>
          <w:iCs/>
        </w:rPr>
        <w:t xml:space="preserve"> would </w:t>
      </w:r>
      <w:r w:rsidRPr="00357150">
        <w:rPr>
          <w:rFonts w:ascii="Times New Roman" w:eastAsia="Times New Roman" w:hAnsi="Times New Roman" w:cs="Times New Roman"/>
          <w:bCs/>
          <w:iCs/>
        </w:rPr>
        <w:t xml:space="preserve">increase but </w:t>
      </w:r>
      <w:r w:rsidR="005C5844">
        <w:rPr>
          <w:rFonts w:ascii="Times New Roman" w:eastAsia="Times New Roman" w:hAnsi="Times New Roman" w:cs="Times New Roman"/>
          <w:bCs/>
          <w:iCs/>
        </w:rPr>
        <w:t>could</w:t>
      </w:r>
      <w:r>
        <w:rPr>
          <w:rFonts w:ascii="Times New Roman" w:eastAsia="Times New Roman" w:hAnsi="Times New Roman" w:cs="Times New Roman"/>
          <w:bCs/>
          <w:iCs/>
        </w:rPr>
        <w:t xml:space="preserve"> level off or </w:t>
      </w:r>
      <w:r w:rsidRPr="00357150">
        <w:rPr>
          <w:rFonts w:ascii="Times New Roman" w:eastAsia="Times New Roman" w:hAnsi="Times New Roman" w:cs="Times New Roman"/>
          <w:bCs/>
          <w:iCs/>
        </w:rPr>
        <w:t xml:space="preserve">decrease </w:t>
      </w:r>
      <w:r>
        <w:rPr>
          <w:rFonts w:ascii="Times New Roman" w:eastAsia="Times New Roman" w:hAnsi="Times New Roman" w:cs="Times New Roman"/>
          <w:bCs/>
          <w:iCs/>
        </w:rPr>
        <w:t xml:space="preserve">depending on the number of new </w:t>
      </w:r>
      <w:r w:rsidR="004D692F">
        <w:rPr>
          <w:rFonts w:ascii="Times New Roman" w:eastAsia="Times New Roman" w:hAnsi="Times New Roman" w:cs="Times New Roman"/>
          <w:bCs/>
          <w:iCs/>
        </w:rPr>
        <w:t>facilities</w:t>
      </w:r>
      <w:r>
        <w:rPr>
          <w:rFonts w:ascii="Times New Roman" w:eastAsia="Times New Roman" w:hAnsi="Times New Roman" w:cs="Times New Roman"/>
          <w:bCs/>
          <w:iCs/>
        </w:rPr>
        <w:t xml:space="preserve"> that require permits. </w:t>
      </w:r>
    </w:p>
    <w:p w:rsidR="001C7506" w:rsidRDefault="001C7506" w:rsidP="00773021">
      <w:pPr>
        <w:ind w:left="1080" w:right="18"/>
        <w:outlineLvl w:val="0"/>
        <w:rPr>
          <w:rFonts w:asciiTheme="majorHAnsi" w:eastAsia="Times New Roman" w:hAnsiTheme="majorHAnsi" w:cstheme="majorHAnsi"/>
          <w:bCs/>
          <w:sz w:val="22"/>
          <w:szCs w:val="22"/>
        </w:rPr>
      </w:pPr>
    </w:p>
    <w:p w:rsidR="001805E5" w:rsidRPr="001805E5" w:rsidRDefault="001805E5" w:rsidP="001805E5">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F160F3" w:rsidRPr="00F160F3">
        <w:rPr>
          <w:rFonts w:ascii="Times New Roman" w:eastAsia="Times New Roman" w:hAnsi="Times New Roman" w:cs="Times New Roman"/>
          <w:bCs/>
        </w:rPr>
        <w:t xml:space="preserve">DEQ anticipates the </w:t>
      </w:r>
      <w:r w:rsidRPr="005C5844">
        <w:rPr>
          <w:rFonts w:ascii="Times New Roman" w:eastAsia="Times New Roman" w:hAnsi="Times New Roman" w:cs="Times New Roman"/>
          <w:bCs/>
          <w:iCs/>
        </w:rPr>
        <w:t xml:space="preserve">55 county and local governments currently subject to air permitting regulations could experience impacts </w:t>
      </w:r>
      <w:r w:rsidR="00A43B40" w:rsidRPr="00A43B40">
        <w:rPr>
          <w:rFonts w:ascii="Times New Roman" w:eastAsia="Times New Roman" w:hAnsi="Times New Roman" w:cs="Times New Roman"/>
          <w:bCs/>
          <w:iCs/>
        </w:rPr>
        <w:t>described under the fiscal and economic impacts in the General Impacts section directly above</w:t>
      </w:r>
      <w:r w:rsidRPr="005C5844">
        <w:rPr>
          <w:rFonts w:ascii="Times New Roman" w:eastAsia="Times New Roman" w:hAnsi="Times New Roman" w:cs="Times New Roman"/>
          <w:bCs/>
        </w:rPr>
        <w:t>.</w:t>
      </w:r>
      <w:r w:rsidR="005C5844">
        <w:rPr>
          <w:rFonts w:ascii="Times New Roman" w:eastAsia="Times New Roman" w:hAnsi="Times New Roman" w:cs="Times New Roman"/>
          <w:bCs/>
        </w:rPr>
        <w:t xml:space="preserve"> </w:t>
      </w:r>
    </w:p>
    <w:p w:rsidR="001C7506" w:rsidRDefault="001C7506" w:rsidP="00773021">
      <w:pPr>
        <w:ind w:left="1080" w:right="18"/>
        <w:outlineLvl w:val="0"/>
        <w:rPr>
          <w:rFonts w:asciiTheme="majorHAnsi" w:eastAsia="Times New Roman" w:hAnsiTheme="majorHAnsi" w:cstheme="majorHAnsi"/>
          <w:bCs/>
          <w:sz w:val="22"/>
          <w:szCs w:val="22"/>
        </w:rPr>
      </w:pPr>
    </w:p>
    <w:p w:rsidR="00B83B10" w:rsidRPr="002C27BF" w:rsidRDefault="00B83B10" w:rsidP="002C27B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any direct fiscal or economic impacts from the proposed rules on the public </w:t>
      </w:r>
      <w:r w:rsidR="002B66E9">
        <w:rPr>
          <w:rFonts w:ascii="Times New Roman" w:eastAsia="Times New Roman" w:hAnsi="Times New Roman" w:cs="Times New Roman"/>
          <w:bCs/>
        </w:rPr>
        <w:t xml:space="preserve">due to </w:t>
      </w:r>
      <w:r w:rsidR="00D224B4" w:rsidRPr="00E638D3">
        <w:rPr>
          <w:rFonts w:ascii="Times New Roman" w:eastAsia="Times New Roman" w:hAnsi="Times New Roman" w:cs="Times New Roman"/>
          <w:bCs/>
        </w:rPr>
        <w:t xml:space="preserve">the </w:t>
      </w:r>
      <w:r w:rsidR="002B66E9">
        <w:rPr>
          <w:rFonts w:ascii="Times New Roman" w:eastAsia="Times New Roman" w:hAnsi="Times New Roman" w:cs="Times New Roman"/>
          <w:bCs/>
        </w:rPr>
        <w:t xml:space="preserve">new </w:t>
      </w:r>
      <w:r w:rsidR="00D224B4" w:rsidRPr="00E638D3">
        <w:rPr>
          <w:rFonts w:ascii="Times New Roman" w:eastAsia="Times New Roman" w:hAnsi="Times New Roman" w:cs="Times New Roman"/>
          <w:bCs/>
        </w:rPr>
        <w:t>requirement</w:t>
      </w:r>
      <w:r w:rsidR="002B66E9">
        <w:rPr>
          <w:rFonts w:ascii="Times New Roman" w:eastAsia="Times New Roman" w:hAnsi="Times New Roman" w:cs="Times New Roman"/>
          <w:bCs/>
        </w:rPr>
        <w:t>s</w:t>
      </w:r>
      <w:r w:rsidR="00D224B4" w:rsidRPr="00E638D3">
        <w:rPr>
          <w:rFonts w:ascii="Times New Roman" w:eastAsia="Times New Roman" w:hAnsi="Times New Roman" w:cs="Times New Roman"/>
          <w:bCs/>
        </w:rPr>
        <w:t xml:space="preserve"> to get a new permit or modify an existing permit to add emergency generators or </w:t>
      </w:r>
      <w:r w:rsidR="00D224B4">
        <w:rPr>
          <w:rFonts w:ascii="Times New Roman" w:eastAsia="Times New Roman" w:hAnsi="Times New Roman" w:cs="Times New Roman"/>
          <w:bCs/>
        </w:rPr>
        <w:t xml:space="preserve">small natural gas or oil-fired equipment. </w:t>
      </w:r>
      <w:r w:rsidR="00D224B4" w:rsidRPr="00E638D3">
        <w:rPr>
          <w:rFonts w:ascii="Times New Roman" w:eastAsia="Times New Roman" w:hAnsi="Times New Roman" w:cs="Times New Roman"/>
          <w:bCs/>
        </w:rPr>
        <w:t xml:space="preserve">However, </w:t>
      </w:r>
      <w:r w:rsidR="004E38FB">
        <w:rPr>
          <w:rFonts w:ascii="Times New Roman" w:eastAsia="Times New Roman" w:hAnsi="Times New Roman" w:cs="Times New Roman"/>
          <w:bCs/>
        </w:rPr>
        <w:t xml:space="preserve">the cost of the new permits could increase the cost of </w:t>
      </w:r>
      <w:r w:rsidR="002B66E9">
        <w:rPr>
          <w:rFonts w:ascii="Times New Roman" w:eastAsia="Times New Roman" w:hAnsi="Times New Roman" w:cs="Times New Roman"/>
          <w:bCs/>
        </w:rPr>
        <w:t xml:space="preserve">consumer </w:t>
      </w:r>
      <w:r w:rsidR="004E38FB">
        <w:rPr>
          <w:rFonts w:ascii="Times New Roman" w:eastAsia="Times New Roman" w:hAnsi="Times New Roman" w:cs="Times New Roman"/>
          <w:bCs/>
        </w:rPr>
        <w:t xml:space="preserve">services or products creating an </w:t>
      </w:r>
      <w:r w:rsidR="00D224B4" w:rsidRPr="00E638D3">
        <w:rPr>
          <w:rFonts w:ascii="Times New Roman" w:eastAsia="Times New Roman" w:hAnsi="Times New Roman" w:cs="Times New Roman"/>
          <w:bCs/>
        </w:rPr>
        <w:t>indirect fiscal or economic impact to the public</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such price increases to be small </w:t>
      </w:r>
      <w:r w:rsidR="002F6E27">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2F6E27">
        <w:rPr>
          <w:rFonts w:ascii="Times New Roman" w:eastAsia="Times New Roman" w:hAnsi="Times New Roman" w:cs="Times New Roman"/>
          <w:bCs/>
        </w:rPr>
        <w:t>to estimate potential increases accurately</w:t>
      </w:r>
      <w:r w:rsidR="00D224B4" w:rsidRPr="00E638D3">
        <w:rPr>
          <w:rFonts w:ascii="Times New Roman" w:eastAsia="Times New Roman" w:hAnsi="Times New Roman" w:cs="Times New Roman"/>
          <w:bCs/>
        </w:rPr>
        <w:t>.</w:t>
      </w:r>
    </w:p>
    <w:p w:rsidR="00B83B10" w:rsidRPr="00E638D3" w:rsidRDefault="00B83B10" w:rsidP="00D224B4">
      <w:pPr>
        <w:ind w:left="360" w:right="18"/>
        <w:outlineLvl w:val="0"/>
        <w:rPr>
          <w:rFonts w:ascii="Times New Roman" w:eastAsia="Times New Roman" w:hAnsi="Times New Roman" w:cs="Times New Roman"/>
          <w:bCs/>
        </w:rPr>
      </w:pPr>
    </w:p>
    <w:p w:rsidR="00D224B4" w:rsidRPr="009B5A69" w:rsidRDefault="00D224B4" w:rsidP="0051674D">
      <w:pPr>
        <w:pStyle w:val="ListParagraph"/>
        <w:numPr>
          <w:ilvl w:val="0"/>
          <w:numId w:val="22"/>
        </w:numPr>
        <w:ind w:left="1080" w:right="1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the pre-construction permitting program (New Source Review)</w:t>
      </w:r>
    </w:p>
    <w:p w:rsidR="001C7506" w:rsidRDefault="001C7506" w:rsidP="00773021">
      <w:pPr>
        <w:ind w:left="1080" w:right="18"/>
        <w:outlineLvl w:val="0"/>
        <w:rPr>
          <w:rFonts w:asciiTheme="majorHAnsi" w:eastAsia="Times New Roman" w:hAnsiTheme="majorHAnsi" w:cstheme="majorHAnsi"/>
          <w:bCs/>
          <w:sz w:val="22"/>
          <w:szCs w:val="22"/>
        </w:rPr>
      </w:pPr>
    </w:p>
    <w:p w:rsidR="00FF2EA4" w:rsidRPr="00FF2EA4" w:rsidRDefault="001C7506" w:rsidP="00FF2EA4">
      <w:pPr>
        <w:pStyle w:val="ListParagraph"/>
        <w:ind w:left="1080" w:right="18"/>
        <w:outlineLvl w:val="0"/>
        <w:rPr>
          <w:rFonts w:ascii="Times New Roman" w:eastAsia="Times New Roman" w:hAnsi="Times New Roman" w:cs="Times New Roman"/>
          <w:b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291129">
        <w:rPr>
          <w:rFonts w:ascii="Times New Roman" w:eastAsia="Times New Roman" w:hAnsi="Times New Roman" w:cs="Times New Roman"/>
          <w:bCs/>
          <w:iCs/>
        </w:rPr>
        <w:t>(</w:t>
      </w:r>
      <w:r w:rsidR="009B5A69" w:rsidRPr="001805E5">
        <w:rPr>
          <w:rFonts w:ascii="Times New Roman" w:eastAsia="Times New Roman" w:hAnsi="Times New Roman" w:cs="Times New Roman"/>
          <w:bCs/>
          <w:iCs/>
        </w:rPr>
        <w:t>6 federal government</w:t>
      </w:r>
      <w:r w:rsidR="00291129">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w:t>
      </w:r>
      <w:r w:rsidR="00C967EE">
        <w:rPr>
          <w:rFonts w:ascii="Times New Roman" w:eastAsia="Times New Roman" w:hAnsi="Times New Roman" w:cs="Times New Roman"/>
          <w:bCs/>
          <w:iCs/>
        </w:rPr>
        <w:t xml:space="preserve"> </w:t>
      </w:r>
      <w:r w:rsidR="009B5A69">
        <w:rPr>
          <w:rFonts w:ascii="Times New Roman" w:eastAsia="Times New Roman" w:hAnsi="Times New Roman" w:cs="Times New Roman"/>
          <w:bCs/>
          <w:iCs/>
        </w:rPr>
        <w:t xml:space="preserve">experience </w:t>
      </w:r>
      <w:r w:rsidR="00FF2EA4">
        <w:rPr>
          <w:rFonts w:ascii="Times New Roman" w:eastAsia="Times New Roman" w:hAnsi="Times New Roman" w:cs="Times New Roman"/>
          <w:bCs/>
          <w:iCs/>
        </w:rPr>
        <w:t xml:space="preserve">positive or </w:t>
      </w:r>
      <w:r w:rsidR="009B5A69" w:rsidRPr="001805E5">
        <w:rPr>
          <w:rFonts w:ascii="Times New Roman" w:eastAsia="Times New Roman" w:hAnsi="Times New Roman" w:cs="Times New Roman"/>
          <w:bCs/>
        </w:rPr>
        <w:t>negative impact</w:t>
      </w:r>
      <w:r w:rsidR="009B5A69">
        <w:rPr>
          <w:rFonts w:ascii="Times New Roman" w:eastAsia="Times New Roman" w:hAnsi="Times New Roman" w:cs="Times New Roman"/>
          <w:bCs/>
        </w:rPr>
        <w:t>s</w:t>
      </w:r>
      <w:r w:rsidR="00C967EE">
        <w:rPr>
          <w:rFonts w:ascii="Times New Roman" w:eastAsia="Times New Roman" w:hAnsi="Times New Roman" w:cs="Times New Roman"/>
          <w:bCs/>
        </w:rPr>
        <w:t>,</w:t>
      </w:r>
      <w:r w:rsidR="009B5A69">
        <w:rPr>
          <w:rFonts w:ascii="Times New Roman" w:eastAsia="Times New Roman" w:hAnsi="Times New Roman" w:cs="Times New Roman"/>
          <w:bCs/>
        </w:rPr>
        <w:t xml:space="preserve"> </w:t>
      </w:r>
      <w:r w:rsidR="00FF2EA4" w:rsidRPr="00FF2EA4">
        <w:rPr>
          <w:rFonts w:ascii="Times New Roman" w:eastAsia="Times New Roman" w:hAnsi="Times New Roman" w:cs="Times New Roman"/>
          <w:bCs/>
          <w:iCs/>
        </w:rPr>
        <w:t xml:space="preserve">similar those of businesses and are </w:t>
      </w:r>
      <w:r w:rsidR="00FF2EA4" w:rsidRPr="00FF2EA4">
        <w:rPr>
          <w:rFonts w:ascii="Times New Roman" w:eastAsia="Times New Roman" w:hAnsi="Times New Roman" w:cs="Times New Roman"/>
          <w:bCs/>
        </w:rPr>
        <w:t>described under the “Impact on businesses – general” section below.</w:t>
      </w:r>
    </w:p>
    <w:p w:rsidR="009B5A69" w:rsidRDefault="00FF2EA4" w:rsidP="004D692F">
      <w:pPr>
        <w:pStyle w:val="ListParagraph"/>
        <w:ind w:left="1080" w:right="18"/>
        <w:outlineLvl w:val="0"/>
        <w:rPr>
          <w:rFonts w:ascii="Times New Roman" w:eastAsia="Times New Roman" w:hAnsi="Times New Roman" w:cs="Times New Roman"/>
          <w:bCs/>
        </w:rPr>
      </w:pPr>
      <w:r>
        <w:rPr>
          <w:rFonts w:ascii="Times New Roman" w:eastAsia="Times New Roman" w:hAnsi="Times New Roman" w:cs="Times New Roman"/>
          <w:bCs/>
          <w:iCs/>
        </w:rPr>
        <w:t xml:space="preserve">State agencies are </w:t>
      </w:r>
      <w:r w:rsidR="00C967EE" w:rsidRPr="00C967EE">
        <w:rPr>
          <w:rFonts w:ascii="Times New Roman" w:eastAsia="Times New Roman" w:hAnsi="Times New Roman" w:cs="Times New Roman"/>
          <w:bCs/>
          <w:iCs/>
        </w:rPr>
        <w:t xml:space="preserve">not likely </w:t>
      </w:r>
      <w:r>
        <w:rPr>
          <w:rFonts w:ascii="Times New Roman" w:eastAsia="Times New Roman" w:hAnsi="Times New Roman" w:cs="Times New Roman"/>
          <w:bCs/>
          <w:iCs/>
        </w:rPr>
        <w:t xml:space="preserve">to experience any impacts from this proposed rule change </w:t>
      </w:r>
      <w:r w:rsidR="00C967EE" w:rsidRPr="00C967EE">
        <w:rPr>
          <w:rFonts w:ascii="Times New Roman" w:eastAsia="Times New Roman" w:hAnsi="Times New Roman" w:cs="Times New Roman"/>
          <w:bCs/>
          <w:iCs/>
        </w:rPr>
        <w:t>because these facilities would probably never trigger this program</w:t>
      </w:r>
      <w:r w:rsidR="00C967EE">
        <w:rPr>
          <w:rFonts w:ascii="Times New Roman" w:eastAsia="Times New Roman" w:hAnsi="Times New Roman" w:cs="Times New Roman"/>
          <w:bCs/>
          <w:iCs/>
        </w:rPr>
        <w:t xml:space="preserve">.  </w:t>
      </w:r>
    </w:p>
    <w:p w:rsidR="001C7506" w:rsidRDefault="001C7506" w:rsidP="001C7506">
      <w:pPr>
        <w:pStyle w:val="ListParagraph"/>
        <w:ind w:left="1080" w:right="18"/>
        <w:outlineLvl w:val="0"/>
        <w:rPr>
          <w:rFonts w:asciiTheme="majorHAnsi" w:eastAsia="Times New Roman" w:hAnsiTheme="majorHAnsi" w:cstheme="majorHAnsi"/>
          <w:bCs/>
          <w:sz w:val="22"/>
          <w:szCs w:val="22"/>
        </w:rPr>
      </w:pPr>
    </w:p>
    <w:p w:rsidR="001C7506" w:rsidRDefault="00DE3622" w:rsidP="001C7506">
      <w:pPr>
        <w:pStyle w:val="ListParagraph"/>
        <w:ind w:left="1080" w:right="18"/>
        <w:outlineLvl w:val="0"/>
        <w:rPr>
          <w:rFonts w:ascii="Times New Roman" w:eastAsia="Times New Roman" w:hAnsi="Times New Roman" w:cs="Times New Roman"/>
          <w:bCs/>
          <w:iCs/>
        </w:rPr>
      </w:pPr>
      <w:r>
        <w:rPr>
          <w:rFonts w:ascii="Times New Roman" w:eastAsia="Times New Roman" w:hAnsi="Times New Roman" w:cs="Times New Roman"/>
          <w:bCs/>
          <w:iCs/>
        </w:rPr>
        <w:t>DEQ</w:t>
      </w:r>
      <w:r w:rsidR="001C7506" w:rsidRPr="00357150">
        <w:rPr>
          <w:rFonts w:ascii="Times New Roman" w:eastAsia="Times New Roman" w:hAnsi="Times New Roman" w:cs="Times New Roman"/>
          <w:bCs/>
          <w:iCs/>
        </w:rPr>
        <w:t xml:space="preserve"> workload</w:t>
      </w:r>
      <w:r w:rsidR="005854D7">
        <w:rPr>
          <w:rFonts w:ascii="Times New Roman" w:eastAsia="Times New Roman" w:hAnsi="Times New Roman" w:cs="Times New Roman"/>
          <w:bCs/>
          <w:iCs/>
        </w:rPr>
        <w:t xml:space="preserve"> would </w:t>
      </w:r>
      <w:r w:rsidR="001C7506" w:rsidRPr="00357150">
        <w:rPr>
          <w:rFonts w:ascii="Times New Roman" w:eastAsia="Times New Roman" w:hAnsi="Times New Roman" w:cs="Times New Roman"/>
          <w:bCs/>
          <w:iCs/>
        </w:rPr>
        <w:t>increase</w:t>
      </w:r>
      <w:r w:rsidR="00D40542">
        <w:rPr>
          <w:rFonts w:ascii="Times New Roman" w:eastAsia="Times New Roman" w:hAnsi="Times New Roman" w:cs="Times New Roman"/>
          <w:bCs/>
          <w:iCs/>
        </w:rPr>
        <w:t>, but</w:t>
      </w:r>
      <w:r w:rsidR="001C7506" w:rsidRPr="00357150">
        <w:rPr>
          <w:rFonts w:ascii="Times New Roman" w:eastAsia="Times New Roman" w:hAnsi="Times New Roman" w:cs="Times New Roman"/>
          <w:bCs/>
          <w:iCs/>
        </w:rPr>
        <w:t xml:space="preserve"> </w:t>
      </w:r>
      <w:r w:rsidR="002D08C7">
        <w:rPr>
          <w:rFonts w:ascii="Times New Roman" w:eastAsia="Times New Roman" w:hAnsi="Times New Roman" w:cs="Times New Roman"/>
          <w:bCs/>
          <w:iCs/>
        </w:rPr>
        <w:t xml:space="preserve">would </w:t>
      </w:r>
      <w:r w:rsidR="001C7506" w:rsidRPr="00357150">
        <w:rPr>
          <w:rFonts w:ascii="Times New Roman" w:eastAsia="Times New Roman" w:hAnsi="Times New Roman" w:cs="Times New Roman"/>
          <w:bCs/>
          <w:iCs/>
        </w:rPr>
        <w:t>eventually decrease</w:t>
      </w:r>
      <w:r w:rsidR="00D40542">
        <w:rPr>
          <w:rFonts w:ascii="Times New Roman" w:eastAsia="Times New Roman" w:hAnsi="Times New Roman" w:cs="Times New Roman"/>
          <w:bCs/>
          <w:iCs/>
        </w:rPr>
        <w:t>,</w:t>
      </w:r>
      <w:r w:rsidR="001C7506" w:rsidRPr="00357150">
        <w:rPr>
          <w:rFonts w:ascii="Times New Roman" w:eastAsia="Times New Roman" w:hAnsi="Times New Roman" w:cs="Times New Roman"/>
          <w:bCs/>
          <w:iCs/>
        </w:rPr>
        <w:t xml:space="preserve"> as staff becomes familiar with the proposed rules</w:t>
      </w:r>
      <w:r w:rsidR="001C7506">
        <w:rPr>
          <w:rFonts w:ascii="Times New Roman" w:eastAsia="Times New Roman" w:hAnsi="Times New Roman" w:cs="Times New Roman"/>
          <w:bCs/>
          <w:iCs/>
        </w:rPr>
        <w:t xml:space="preserve">. </w:t>
      </w:r>
      <w:r w:rsidR="001C7506" w:rsidRPr="005B28F9">
        <w:rPr>
          <w:rFonts w:ascii="Times New Roman" w:eastAsia="Times New Roman" w:hAnsi="Times New Roman" w:cs="Times New Roman"/>
          <w:bCs/>
          <w:iCs/>
        </w:rPr>
        <w:t xml:space="preserve">Preventing areas from </w:t>
      </w:r>
      <w:r w:rsidR="002B66E9">
        <w:rPr>
          <w:rFonts w:ascii="Times New Roman" w:eastAsia="Times New Roman" w:hAnsi="Times New Roman" w:cs="Times New Roman"/>
          <w:bCs/>
          <w:iCs/>
        </w:rPr>
        <w:t xml:space="preserve">being designated as </w:t>
      </w:r>
      <w:r w:rsidR="001C7506" w:rsidRPr="005B28F9">
        <w:rPr>
          <w:rFonts w:ascii="Times New Roman" w:eastAsia="Times New Roman" w:hAnsi="Times New Roman" w:cs="Times New Roman"/>
          <w:bCs/>
          <w:iCs/>
        </w:rPr>
        <w:t xml:space="preserve">nonattainment </w:t>
      </w:r>
      <w:r w:rsidR="002B66E9">
        <w:rPr>
          <w:rFonts w:ascii="Times New Roman" w:eastAsia="Times New Roman" w:hAnsi="Times New Roman" w:cs="Times New Roman"/>
          <w:bCs/>
          <w:iCs/>
        </w:rPr>
        <w:t xml:space="preserve">area </w:t>
      </w:r>
      <w:r>
        <w:rPr>
          <w:rFonts w:ascii="Times New Roman" w:eastAsia="Times New Roman" w:hAnsi="Times New Roman" w:cs="Times New Roman"/>
          <w:bCs/>
          <w:iCs/>
        </w:rPr>
        <w:t>would</w:t>
      </w:r>
      <w:r w:rsidRPr="005B28F9">
        <w:rPr>
          <w:rFonts w:ascii="Times New Roman" w:eastAsia="Times New Roman" w:hAnsi="Times New Roman" w:cs="Times New Roman"/>
          <w:bCs/>
          <w:iCs/>
        </w:rPr>
        <w:t xml:space="preserve"> </w:t>
      </w:r>
      <w:r w:rsidR="001C7506" w:rsidRPr="005B28F9">
        <w:rPr>
          <w:rFonts w:ascii="Times New Roman" w:eastAsia="Times New Roman" w:hAnsi="Times New Roman" w:cs="Times New Roman"/>
          <w:bCs/>
          <w:iCs/>
        </w:rPr>
        <w:t>avoid future increases in DEQ workload</w:t>
      </w:r>
      <w:r w:rsidR="001C7506">
        <w:rPr>
          <w:rFonts w:ascii="Times New Roman" w:eastAsia="Times New Roman" w:hAnsi="Times New Roman" w:cs="Times New Roman"/>
          <w:bCs/>
          <w:iCs/>
        </w:rPr>
        <w:t xml:space="preserve">. </w:t>
      </w:r>
    </w:p>
    <w:p w:rsidR="001C7506" w:rsidRDefault="001C7506" w:rsidP="00773021">
      <w:pPr>
        <w:ind w:left="1080" w:right="18"/>
        <w:outlineLvl w:val="0"/>
        <w:rPr>
          <w:rFonts w:asciiTheme="majorHAnsi" w:eastAsia="Times New Roman" w:hAnsiTheme="majorHAnsi" w:cstheme="majorHAnsi"/>
          <w:bCs/>
          <w:sz w:val="22"/>
          <w:szCs w:val="22"/>
        </w:rPr>
      </w:pPr>
    </w:p>
    <w:p w:rsidR="00FF2EA4" w:rsidRPr="00FF2EA4" w:rsidRDefault="001805E5" w:rsidP="00FF2EA4">
      <w:pPr>
        <w:ind w:left="1080"/>
        <w:rPr>
          <w:rFonts w:ascii="Times New Roman" w:eastAsia="Times New Roman" w:hAnsi="Times New Roman" w:cs="Times New Roman"/>
          <w:bCs/>
          <w:i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534B98" w:rsidRPr="00534B98">
        <w:rPr>
          <w:rFonts w:ascii="Times New Roman" w:eastAsia="Times New Roman" w:hAnsi="Times New Roman" w:cs="Times New Roman"/>
          <w:bCs/>
        </w:rPr>
        <w:t xml:space="preserve">DEQ anticipates the </w:t>
      </w:r>
      <w:r w:rsidRPr="002D08C7">
        <w:rPr>
          <w:rFonts w:ascii="Times New Roman" w:eastAsia="Times New Roman" w:hAnsi="Times New Roman" w:cs="Times New Roman"/>
          <w:bCs/>
          <w:iCs/>
        </w:rPr>
        <w:t>55 county and local governments currently subject to air permitting regulations could</w:t>
      </w:r>
      <w:r w:rsidR="00C967EE">
        <w:rPr>
          <w:rFonts w:ascii="Times New Roman" w:eastAsia="Times New Roman" w:hAnsi="Times New Roman" w:cs="Times New Roman"/>
          <w:bCs/>
          <w:iCs/>
        </w:rPr>
        <w:t xml:space="preserve"> </w:t>
      </w:r>
      <w:r w:rsidR="00C967EE" w:rsidRPr="00C967EE">
        <w:rPr>
          <w:rFonts w:ascii="Times New Roman" w:eastAsia="Times New Roman" w:hAnsi="Times New Roman" w:cs="Times New Roman"/>
          <w:bCs/>
          <w:iCs/>
        </w:rPr>
        <w:t xml:space="preserve">experience </w:t>
      </w:r>
      <w:r w:rsidR="00FF2EA4" w:rsidRPr="00FF2EA4">
        <w:rPr>
          <w:rFonts w:ascii="Times New Roman" w:eastAsia="Times New Roman" w:hAnsi="Times New Roman" w:cs="Times New Roman"/>
          <w:bCs/>
          <w:iCs/>
        </w:rPr>
        <w:t>positive or negative impacts, similar those of businesses and are described under the “Impact on businesses – general” section below.</w:t>
      </w:r>
    </w:p>
    <w:p w:rsidR="00FF2EA4" w:rsidRPr="00FF2EA4" w:rsidRDefault="00FF2EA4" w:rsidP="00FF2EA4">
      <w:pPr>
        <w:ind w:left="1080"/>
        <w:rPr>
          <w:rFonts w:ascii="Times New Roman" w:eastAsia="Times New Roman" w:hAnsi="Times New Roman" w:cs="Times New Roman"/>
          <w:bCs/>
          <w:iCs/>
        </w:rPr>
      </w:pPr>
      <w:r>
        <w:rPr>
          <w:rFonts w:ascii="Times New Roman" w:eastAsia="Times New Roman" w:hAnsi="Times New Roman" w:cs="Times New Roman"/>
          <w:bCs/>
          <w:iCs/>
        </w:rPr>
        <w:t>Local governments</w:t>
      </w:r>
      <w:r w:rsidRPr="00FF2EA4">
        <w:rPr>
          <w:rFonts w:ascii="Times New Roman" w:eastAsia="Times New Roman" w:hAnsi="Times New Roman" w:cs="Times New Roman"/>
          <w:bCs/>
          <w:iCs/>
        </w:rPr>
        <w:t xml:space="preserve"> are not likely to experience any impacts from this proposed rule change because these facilities would probably never trigger this program.  </w:t>
      </w:r>
    </w:p>
    <w:p w:rsidR="001C7506" w:rsidRDefault="001C7506" w:rsidP="00C967EE">
      <w:pPr>
        <w:ind w:left="1080" w:right="18"/>
        <w:rPr>
          <w:rFonts w:asciiTheme="majorHAnsi" w:eastAsia="Times New Roman" w:hAnsiTheme="majorHAnsi" w:cstheme="majorHAnsi"/>
          <w:bCs/>
          <w:sz w:val="22"/>
          <w:szCs w:val="22"/>
        </w:rPr>
      </w:pPr>
    </w:p>
    <w:p w:rsidR="00B83B10" w:rsidRDefault="00B83B10" w:rsidP="002C27B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any direct fiscal or economic impacts from the proposed rules on the public </w:t>
      </w:r>
      <w:r w:rsidR="002B66E9">
        <w:rPr>
          <w:rFonts w:ascii="Times New Roman" w:eastAsia="Times New Roman" w:hAnsi="Times New Roman" w:cs="Times New Roman"/>
          <w:bCs/>
        </w:rPr>
        <w:t xml:space="preserve">due to </w:t>
      </w:r>
      <w:r w:rsidR="00D224B4" w:rsidRPr="00E638D3">
        <w:rPr>
          <w:rFonts w:ascii="Times New Roman" w:eastAsia="Times New Roman" w:hAnsi="Times New Roman" w:cs="Times New Roman"/>
          <w:bCs/>
        </w:rPr>
        <w:t xml:space="preserve">the </w:t>
      </w:r>
      <w:r w:rsidR="002B66E9">
        <w:rPr>
          <w:rFonts w:ascii="Times New Roman" w:eastAsia="Times New Roman" w:hAnsi="Times New Roman" w:cs="Times New Roman"/>
          <w:bCs/>
        </w:rPr>
        <w:t xml:space="preserve">modified </w:t>
      </w:r>
      <w:r w:rsidR="00D224B4" w:rsidRPr="00E638D3">
        <w:rPr>
          <w:rFonts w:ascii="Times New Roman" w:eastAsia="Times New Roman" w:hAnsi="Times New Roman" w:cs="Times New Roman"/>
          <w:bCs/>
        </w:rPr>
        <w:t>requirement to get a New Source Review permit based on the amount of emissions or the location of the new or modified business</w:t>
      </w:r>
      <w:r w:rsidR="00D224B4">
        <w:rPr>
          <w:rFonts w:ascii="Times New Roman" w:eastAsia="Times New Roman" w:hAnsi="Times New Roman" w:cs="Times New Roman"/>
          <w:bCs/>
        </w:rPr>
        <w:t xml:space="preserve">. </w:t>
      </w:r>
      <w:r w:rsidR="00647542" w:rsidRPr="00E638D3">
        <w:rPr>
          <w:rFonts w:ascii="Times New Roman" w:eastAsia="Times New Roman" w:hAnsi="Times New Roman" w:cs="Times New Roman"/>
          <w:bCs/>
        </w:rPr>
        <w:t xml:space="preserve">However, </w:t>
      </w:r>
      <w:r w:rsidR="00647542">
        <w:rPr>
          <w:rFonts w:ascii="Times New Roman" w:eastAsia="Times New Roman" w:hAnsi="Times New Roman" w:cs="Times New Roman"/>
          <w:bCs/>
        </w:rPr>
        <w:t xml:space="preserve">the cost of the new permits could increase the cost of </w:t>
      </w:r>
      <w:r w:rsidR="002B66E9">
        <w:rPr>
          <w:rFonts w:ascii="Times New Roman" w:eastAsia="Times New Roman" w:hAnsi="Times New Roman" w:cs="Times New Roman"/>
          <w:bCs/>
        </w:rPr>
        <w:t xml:space="preserve">consumer </w:t>
      </w:r>
      <w:r w:rsidR="00647542">
        <w:rPr>
          <w:rFonts w:ascii="Times New Roman" w:eastAsia="Times New Roman" w:hAnsi="Times New Roman" w:cs="Times New Roman"/>
          <w:bCs/>
        </w:rPr>
        <w:t xml:space="preserve">services or products creating an </w:t>
      </w:r>
      <w:r w:rsidR="00647542" w:rsidRPr="00E638D3">
        <w:rPr>
          <w:rFonts w:ascii="Times New Roman" w:eastAsia="Times New Roman" w:hAnsi="Times New Roman" w:cs="Times New Roman"/>
          <w:bCs/>
        </w:rPr>
        <w:t>indirect fiscal or economic impact to the public</w:t>
      </w:r>
      <w:r w:rsidR="00647542">
        <w:rPr>
          <w:rFonts w:ascii="Times New Roman" w:eastAsia="Times New Roman" w:hAnsi="Times New Roman" w:cs="Times New Roman"/>
          <w:bCs/>
        </w:rPr>
        <w:t xml:space="preserve">. </w:t>
      </w:r>
      <w:r w:rsidR="002C1C59">
        <w:rPr>
          <w:rFonts w:ascii="Times New Roman" w:eastAsia="Times New Roman" w:hAnsi="Times New Roman" w:cs="Times New Roman"/>
          <w:bCs/>
        </w:rPr>
        <w:t>D</w:t>
      </w:r>
      <w:r w:rsidR="002C1C59" w:rsidRPr="00E638D3">
        <w:rPr>
          <w:rFonts w:ascii="Times New Roman" w:eastAsia="Times New Roman" w:hAnsi="Times New Roman" w:cs="Times New Roman"/>
          <w:bCs/>
        </w:rPr>
        <w:t>esignating areas</w:t>
      </w:r>
      <w:r w:rsidR="002C1C59">
        <w:rPr>
          <w:rFonts w:ascii="Times New Roman" w:eastAsia="Times New Roman" w:hAnsi="Times New Roman" w:cs="Times New Roman"/>
          <w:bCs/>
        </w:rPr>
        <w:t xml:space="preserve"> as sustainment or reattainment </w:t>
      </w:r>
      <w:r w:rsidR="00782A35">
        <w:rPr>
          <w:rFonts w:ascii="Times New Roman" w:eastAsia="Times New Roman" w:hAnsi="Times New Roman" w:cs="Times New Roman"/>
          <w:bCs/>
        </w:rPr>
        <w:t>w</w:t>
      </w:r>
      <w:r w:rsidR="002C1C59">
        <w:rPr>
          <w:rFonts w:ascii="Times New Roman" w:eastAsia="Times New Roman" w:hAnsi="Times New Roman" w:cs="Times New Roman"/>
          <w:bCs/>
        </w:rPr>
        <w:t xml:space="preserve">ould have </w:t>
      </w:r>
      <w:r w:rsidR="00D224B4" w:rsidRPr="00E638D3">
        <w:rPr>
          <w:rFonts w:ascii="Times New Roman" w:eastAsia="Times New Roman" w:hAnsi="Times New Roman" w:cs="Times New Roman"/>
          <w:bCs/>
        </w:rPr>
        <w:t xml:space="preserve">positive indirect fiscal or economic impacts </w:t>
      </w:r>
      <w:r w:rsidR="00782A35">
        <w:rPr>
          <w:rFonts w:ascii="Times New Roman" w:eastAsia="Times New Roman" w:hAnsi="Times New Roman" w:cs="Times New Roman"/>
          <w:bCs/>
        </w:rPr>
        <w:t>by</w:t>
      </w:r>
      <w:r w:rsidR="00D224B4" w:rsidRPr="00E638D3">
        <w:rPr>
          <w:rFonts w:ascii="Times New Roman" w:eastAsia="Times New Roman" w:hAnsi="Times New Roman" w:cs="Times New Roman"/>
          <w:bCs/>
        </w:rPr>
        <w:t xml:space="preserve"> </w:t>
      </w:r>
      <w:r w:rsidR="002C1C59">
        <w:rPr>
          <w:rFonts w:ascii="Times New Roman" w:eastAsia="Times New Roman" w:hAnsi="Times New Roman" w:cs="Times New Roman"/>
          <w:bCs/>
        </w:rPr>
        <w:t xml:space="preserve">moving away from the nonattainment designation </w:t>
      </w:r>
      <w:r w:rsidR="00F4312C">
        <w:rPr>
          <w:rFonts w:ascii="Times New Roman" w:eastAsia="Times New Roman" w:hAnsi="Times New Roman" w:cs="Times New Roman"/>
          <w:bCs/>
        </w:rPr>
        <w:lastRenderedPageBreak/>
        <w:t xml:space="preserve">with its associated </w:t>
      </w:r>
      <w:r w:rsidR="002C1C59" w:rsidRPr="00E638D3">
        <w:rPr>
          <w:rFonts w:ascii="Times New Roman" w:eastAsia="Times New Roman" w:hAnsi="Times New Roman" w:cs="Times New Roman"/>
          <w:bCs/>
        </w:rPr>
        <w:t>major negative fiscal or economic impact</w:t>
      </w:r>
      <w:r w:rsidR="002C1C59">
        <w:rPr>
          <w:rFonts w:ascii="Times New Roman" w:eastAsia="Times New Roman" w:hAnsi="Times New Roman" w:cs="Times New Roman"/>
          <w:bCs/>
        </w:rPr>
        <w:t>s. The</w:t>
      </w:r>
      <w:r w:rsidR="00782A35">
        <w:rPr>
          <w:rFonts w:ascii="Times New Roman" w:eastAsia="Times New Roman" w:hAnsi="Times New Roman" w:cs="Times New Roman"/>
          <w:bCs/>
        </w:rPr>
        <w:t xml:space="preserve"> sustainment or reattainment </w:t>
      </w:r>
      <w:r w:rsidR="002C1C59">
        <w:rPr>
          <w:rFonts w:ascii="Times New Roman" w:eastAsia="Times New Roman" w:hAnsi="Times New Roman" w:cs="Times New Roman"/>
          <w:bCs/>
        </w:rPr>
        <w:t xml:space="preserve">designations </w:t>
      </w:r>
      <w:r w:rsidR="00782A35">
        <w:rPr>
          <w:rFonts w:ascii="Times New Roman" w:eastAsia="Times New Roman" w:hAnsi="Times New Roman" w:cs="Times New Roman"/>
          <w:bCs/>
        </w:rPr>
        <w:t>would</w:t>
      </w:r>
      <w:r w:rsidR="00D224B4" w:rsidRPr="00E638D3">
        <w:rPr>
          <w:rFonts w:ascii="Times New Roman" w:eastAsia="Times New Roman" w:hAnsi="Times New Roman" w:cs="Times New Roman"/>
          <w:bCs/>
        </w:rPr>
        <w:t xml:space="preserve"> help prevent area</w:t>
      </w:r>
      <w:r w:rsidR="002B66E9">
        <w:rPr>
          <w:rFonts w:ascii="Times New Roman" w:eastAsia="Times New Roman" w:hAnsi="Times New Roman" w:cs="Times New Roman"/>
          <w:bCs/>
        </w:rPr>
        <w:t>s</w:t>
      </w:r>
      <w:r w:rsidR="00D224B4" w:rsidRPr="00E638D3">
        <w:rPr>
          <w:rFonts w:ascii="Times New Roman" w:eastAsia="Times New Roman" w:hAnsi="Times New Roman" w:cs="Times New Roman"/>
          <w:bCs/>
        </w:rPr>
        <w:t xml:space="preserve"> from </w:t>
      </w:r>
      <w:r w:rsidR="002B66E9">
        <w:rPr>
          <w:rFonts w:ascii="Times New Roman" w:eastAsia="Times New Roman" w:hAnsi="Times New Roman" w:cs="Times New Roman"/>
          <w:bCs/>
        </w:rPr>
        <w:t xml:space="preserve">being designated as </w:t>
      </w:r>
      <w:r w:rsidR="00D224B4" w:rsidRPr="00E638D3">
        <w:rPr>
          <w:rFonts w:ascii="Times New Roman" w:eastAsia="Times New Roman" w:hAnsi="Times New Roman" w:cs="Times New Roman"/>
          <w:bCs/>
        </w:rPr>
        <w:t>nonattainment area</w:t>
      </w:r>
      <w:r w:rsidR="002B66E9">
        <w:rPr>
          <w:rFonts w:ascii="Times New Roman" w:eastAsia="Times New Roman" w:hAnsi="Times New Roman" w:cs="Times New Roman"/>
          <w:bCs/>
        </w:rPr>
        <w:t>s</w:t>
      </w:r>
      <w:r w:rsidR="00D224B4" w:rsidRPr="00E638D3">
        <w:rPr>
          <w:rFonts w:ascii="Times New Roman" w:eastAsia="Times New Roman" w:hAnsi="Times New Roman" w:cs="Times New Roman"/>
          <w:bCs/>
        </w:rPr>
        <w:t xml:space="preserve"> and </w:t>
      </w:r>
      <w:r w:rsidR="002B66E9">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 xml:space="preserve">transition </w:t>
      </w:r>
      <w:r w:rsidR="002B66E9">
        <w:rPr>
          <w:rFonts w:ascii="Times New Roman" w:eastAsia="Times New Roman" w:hAnsi="Times New Roman" w:cs="Times New Roman"/>
          <w:bCs/>
        </w:rPr>
        <w:t xml:space="preserve">them </w:t>
      </w:r>
      <w:r w:rsidR="00D224B4" w:rsidRPr="00E638D3">
        <w:rPr>
          <w:rFonts w:ascii="Times New Roman" w:eastAsia="Times New Roman" w:hAnsi="Times New Roman" w:cs="Times New Roman"/>
          <w:bCs/>
        </w:rPr>
        <w:t>back into attainment more quickly</w:t>
      </w:r>
      <w:r w:rsidR="00D224B4">
        <w:rPr>
          <w:rFonts w:ascii="Times New Roman" w:eastAsia="Times New Roman" w:hAnsi="Times New Roman" w:cs="Times New Roman"/>
          <w:bCs/>
        </w:rPr>
        <w:t xml:space="preserve">. </w:t>
      </w:r>
      <w:r w:rsidR="00D224B4" w:rsidRPr="00B539D5">
        <w:rPr>
          <w:rFonts w:ascii="Times New Roman" w:eastAsia="Times New Roman" w:hAnsi="Times New Roman" w:cs="Times New Roman"/>
          <w:bCs/>
        </w:rPr>
        <w:t xml:space="preserve">DEQ expects any such price increases </w:t>
      </w:r>
      <w:r w:rsidR="00B539D5" w:rsidRPr="00B539D5">
        <w:rPr>
          <w:rFonts w:ascii="Times New Roman" w:eastAsia="Times New Roman" w:hAnsi="Times New Roman" w:cs="Times New Roman"/>
          <w:bCs/>
        </w:rPr>
        <w:t xml:space="preserve">for goods or services </w:t>
      </w:r>
      <w:r w:rsidR="00D224B4" w:rsidRPr="00B539D5">
        <w:rPr>
          <w:rFonts w:ascii="Times New Roman" w:eastAsia="Times New Roman" w:hAnsi="Times New Roman" w:cs="Times New Roman"/>
          <w:bCs/>
        </w:rPr>
        <w:t>to be small and lacks available information upon which it could accurately estimate potential increases.</w:t>
      </w:r>
      <w:r w:rsidR="0069591F" w:rsidRPr="00B539D5">
        <w:rPr>
          <w:rFonts w:ascii="Times New Roman" w:eastAsia="Times New Roman" w:hAnsi="Times New Roman" w:cs="Times New Roman"/>
          <w:bCs/>
        </w:rPr>
        <w:t xml:space="preserve"> Some members of the public may benefit </w:t>
      </w:r>
      <w:r w:rsidR="002B66E9">
        <w:rPr>
          <w:rFonts w:ascii="Times New Roman" w:eastAsia="Times New Roman" w:hAnsi="Times New Roman" w:cs="Times New Roman"/>
          <w:bCs/>
        </w:rPr>
        <w:t xml:space="preserve">by receiving financial incentives </w:t>
      </w:r>
      <w:r w:rsidR="0069591F" w:rsidRPr="00B539D5">
        <w:rPr>
          <w:rFonts w:ascii="Times New Roman" w:eastAsia="Times New Roman" w:hAnsi="Times New Roman" w:cs="Times New Roman"/>
          <w:bCs/>
        </w:rPr>
        <w:t xml:space="preserve">from </w:t>
      </w:r>
      <w:r w:rsidR="002B66E9">
        <w:rPr>
          <w:rFonts w:ascii="Times New Roman" w:eastAsia="Times New Roman" w:hAnsi="Times New Roman" w:cs="Times New Roman"/>
          <w:bCs/>
        </w:rPr>
        <w:t>the woodstove replacement program</w:t>
      </w:r>
      <w:r w:rsidR="0069591F" w:rsidRPr="00B539D5">
        <w:rPr>
          <w:rFonts w:ascii="Times New Roman" w:eastAsia="Times New Roman" w:hAnsi="Times New Roman" w:cs="Times New Roman"/>
          <w:bCs/>
        </w:rPr>
        <w:t>.</w:t>
      </w:r>
    </w:p>
    <w:p w:rsidR="00D224B4" w:rsidRPr="00E638D3" w:rsidRDefault="00D224B4" w:rsidP="00D224B4">
      <w:pPr>
        <w:ind w:left="360" w:right="18"/>
        <w:outlineLvl w:val="0"/>
        <w:rPr>
          <w:rFonts w:ascii="Times New Roman" w:eastAsia="Times New Roman" w:hAnsi="Times New Roman" w:cs="Times New Roman"/>
          <w:bCs/>
        </w:rPr>
      </w:pPr>
    </w:p>
    <w:p w:rsidR="00D224B4" w:rsidRPr="003F4AEF" w:rsidRDefault="00D224B4" w:rsidP="0051674D">
      <w:pPr>
        <w:pStyle w:val="ListParagraph"/>
        <w:numPr>
          <w:ilvl w:val="0"/>
          <w:numId w:val="22"/>
        </w:numPr>
        <w:ind w:left="1080" w:right="18"/>
        <w:outlineLvl w:val="0"/>
        <w:rPr>
          <w:rFonts w:ascii="Times New Roman" w:eastAsia="Times New Roman" w:hAnsi="Times New Roman" w:cs="Times New Roman"/>
          <w:b/>
          <w:bCs/>
        </w:rPr>
      </w:pPr>
      <w:r w:rsidRPr="003F4AEF">
        <w:rPr>
          <w:rFonts w:ascii="Times New Roman" w:eastAsia="Times New Roman" w:hAnsi="Times New Roman" w:cs="Times New Roman"/>
          <w:b/>
          <w:bCs/>
        </w:rPr>
        <w:t>Designate Lakeview as sustainment area</w:t>
      </w:r>
    </w:p>
    <w:p w:rsidR="001C7506" w:rsidRDefault="001C7506" w:rsidP="00B779C3">
      <w:pPr>
        <w:ind w:left="1080" w:right="18"/>
        <w:outlineLvl w:val="0"/>
        <w:rPr>
          <w:rFonts w:asciiTheme="majorHAnsi" w:eastAsia="Times New Roman" w:hAnsiTheme="majorHAnsi" w:cstheme="majorHAnsi"/>
          <w:bCs/>
          <w:sz w:val="22"/>
          <w:szCs w:val="22"/>
        </w:rPr>
      </w:pPr>
    </w:p>
    <w:p w:rsidR="001C7506" w:rsidRDefault="001C7506" w:rsidP="00B539D5">
      <w:pPr>
        <w:pStyle w:val="ListParagraph"/>
        <w:ind w:left="1080" w:right="1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DE3622">
        <w:rPr>
          <w:rFonts w:ascii="Times New Roman" w:eastAsia="Times New Roman" w:hAnsi="Times New Roman" w:cs="Times New Roman"/>
          <w:bCs/>
          <w:iCs/>
        </w:rPr>
        <w:t>DEQ</w:t>
      </w:r>
      <w:r w:rsidRPr="00357150">
        <w:rPr>
          <w:rFonts w:ascii="Times New Roman" w:eastAsia="Times New Roman" w:hAnsi="Times New Roman" w:cs="Times New Roman"/>
          <w:bCs/>
          <w:iCs/>
        </w:rPr>
        <w:t xml:space="preserve"> workload</w:t>
      </w:r>
      <w:r w:rsidR="005854D7">
        <w:rPr>
          <w:rFonts w:ascii="Times New Roman" w:eastAsia="Times New Roman" w:hAnsi="Times New Roman" w:cs="Times New Roman"/>
          <w:bCs/>
          <w:iCs/>
        </w:rPr>
        <w:t xml:space="preserve"> would</w:t>
      </w:r>
      <w:r w:rsidRPr="00357150">
        <w:rPr>
          <w:rFonts w:ascii="Times New Roman" w:eastAsia="Times New Roman" w:hAnsi="Times New Roman" w:cs="Times New Roman"/>
          <w:bCs/>
          <w:iCs/>
        </w:rPr>
        <w:t xml:space="preserve"> </w:t>
      </w:r>
      <w:r w:rsidR="00782A35">
        <w:rPr>
          <w:rFonts w:ascii="Times New Roman" w:eastAsia="Times New Roman" w:hAnsi="Times New Roman" w:cs="Times New Roman"/>
          <w:bCs/>
          <w:iCs/>
        </w:rPr>
        <w:t xml:space="preserve">initially </w:t>
      </w:r>
      <w:r w:rsidRPr="00B539D5">
        <w:rPr>
          <w:rFonts w:ascii="Times New Roman" w:eastAsia="Times New Roman" w:hAnsi="Times New Roman" w:cs="Times New Roman"/>
          <w:bCs/>
          <w:iCs/>
        </w:rPr>
        <w:t xml:space="preserve">increase </w:t>
      </w:r>
      <w:r w:rsidR="00782A35" w:rsidRPr="00B539D5">
        <w:rPr>
          <w:rFonts w:ascii="Times New Roman" w:eastAsia="Times New Roman" w:hAnsi="Times New Roman" w:cs="Times New Roman"/>
          <w:bCs/>
          <w:iCs/>
        </w:rPr>
        <w:t xml:space="preserve">as staff </w:t>
      </w:r>
      <w:r w:rsidRPr="00B539D5">
        <w:rPr>
          <w:rFonts w:ascii="Times New Roman" w:eastAsia="Times New Roman" w:hAnsi="Times New Roman" w:cs="Times New Roman"/>
          <w:bCs/>
          <w:iCs/>
        </w:rPr>
        <w:t>becomes familiar with the proposed rules</w:t>
      </w:r>
      <w:r w:rsidR="00782A35" w:rsidRPr="00B539D5">
        <w:rPr>
          <w:rFonts w:ascii="Times New Roman" w:eastAsia="Times New Roman" w:hAnsi="Times New Roman" w:cs="Times New Roman"/>
          <w:bCs/>
          <w:iCs/>
        </w:rPr>
        <w:t xml:space="preserve">. </w:t>
      </w:r>
      <w:r w:rsidRPr="00B539D5">
        <w:rPr>
          <w:rFonts w:ascii="Times New Roman" w:eastAsia="Times New Roman" w:hAnsi="Times New Roman" w:cs="Times New Roman"/>
          <w:bCs/>
          <w:iCs/>
        </w:rPr>
        <w:t xml:space="preserve">Preventing areas from becoming nonattainment </w:t>
      </w:r>
      <w:r w:rsidR="00782A35" w:rsidRPr="00B539D5">
        <w:rPr>
          <w:rFonts w:ascii="Times New Roman" w:eastAsia="Times New Roman" w:hAnsi="Times New Roman" w:cs="Times New Roman"/>
          <w:bCs/>
          <w:iCs/>
        </w:rPr>
        <w:t>would</w:t>
      </w:r>
      <w:r w:rsidRPr="00B539D5">
        <w:rPr>
          <w:rFonts w:ascii="Times New Roman" w:eastAsia="Times New Roman" w:hAnsi="Times New Roman" w:cs="Times New Roman"/>
          <w:bCs/>
          <w:iCs/>
        </w:rPr>
        <w:t xml:space="preserve"> avoid future DEQ</w:t>
      </w:r>
      <w:r w:rsidRPr="005B28F9">
        <w:rPr>
          <w:rFonts w:ascii="Times New Roman" w:eastAsia="Times New Roman" w:hAnsi="Times New Roman" w:cs="Times New Roman"/>
          <w:bCs/>
          <w:iCs/>
        </w:rPr>
        <w:t xml:space="preserve"> workload</w:t>
      </w:r>
      <w:r w:rsidR="00782A35">
        <w:rPr>
          <w:rFonts w:ascii="Times New Roman" w:eastAsia="Times New Roman" w:hAnsi="Times New Roman" w:cs="Times New Roman"/>
          <w:bCs/>
          <w:iCs/>
        </w:rPr>
        <w:t xml:space="preserve"> increases</w:t>
      </w:r>
      <w:r>
        <w:rPr>
          <w:rFonts w:ascii="Times New Roman" w:eastAsia="Times New Roman" w:hAnsi="Times New Roman" w:cs="Times New Roman"/>
          <w:bCs/>
          <w:iCs/>
        </w:rPr>
        <w:t xml:space="preserve">. </w:t>
      </w:r>
      <w:r w:rsidR="00782A35">
        <w:rPr>
          <w:rFonts w:ascii="Times New Roman" w:eastAsia="Times New Roman" w:hAnsi="Times New Roman" w:cs="Times New Roman"/>
          <w:bCs/>
        </w:rPr>
        <w:t>Proposed rules under this category would have no fiscal or economic impacts for other agencies</w:t>
      </w:r>
    </w:p>
    <w:p w:rsidR="001C7506" w:rsidRDefault="001C7506" w:rsidP="00B779C3">
      <w:pPr>
        <w:ind w:left="1080" w:right="18"/>
        <w:outlineLvl w:val="0"/>
        <w:rPr>
          <w:rFonts w:asciiTheme="majorHAnsi" w:eastAsia="Times New Roman" w:hAnsiTheme="majorHAnsi" w:cstheme="majorHAnsi"/>
          <w:bCs/>
          <w:sz w:val="22"/>
          <w:szCs w:val="22"/>
        </w:rPr>
      </w:pPr>
    </w:p>
    <w:p w:rsidR="007F78C6" w:rsidRDefault="001805E5" w:rsidP="007F78C6">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7F78C6" w:rsidRPr="00E638D3">
        <w:rPr>
          <w:rFonts w:ascii="Times New Roman" w:eastAsia="Times New Roman" w:hAnsi="Times New Roman" w:cs="Times New Roman"/>
          <w:bCs/>
        </w:rPr>
        <w:t xml:space="preserve">The proposed rules </w:t>
      </w:r>
      <w:r w:rsidR="007F78C6">
        <w:rPr>
          <w:rFonts w:ascii="Times New Roman" w:eastAsia="Times New Roman" w:hAnsi="Times New Roman" w:cs="Times New Roman"/>
          <w:bCs/>
        </w:rPr>
        <w:t>would</w:t>
      </w:r>
      <w:r w:rsidR="007F78C6" w:rsidRPr="00E638D3">
        <w:rPr>
          <w:rFonts w:ascii="Times New Roman" w:eastAsia="Times New Roman" w:hAnsi="Times New Roman" w:cs="Times New Roman"/>
          <w:bCs/>
        </w:rPr>
        <w:t xml:space="preserve"> have a positive fiscal and economic impact in Lakeview by allowing businesses to build or expand in the area as long as </w:t>
      </w:r>
      <w:r w:rsidR="007F78C6">
        <w:rPr>
          <w:rFonts w:ascii="Times New Roman" w:eastAsia="Times New Roman" w:hAnsi="Times New Roman" w:cs="Times New Roman"/>
          <w:bCs/>
        </w:rPr>
        <w:t xml:space="preserve">businesses protect </w:t>
      </w:r>
      <w:r w:rsidR="007F78C6" w:rsidRPr="00E638D3">
        <w:rPr>
          <w:rFonts w:ascii="Times New Roman" w:eastAsia="Times New Roman" w:hAnsi="Times New Roman" w:cs="Times New Roman"/>
          <w:bCs/>
        </w:rPr>
        <w:t>air quality</w:t>
      </w:r>
      <w:r w:rsidR="007F78C6">
        <w:rPr>
          <w:rFonts w:ascii="Times New Roman" w:eastAsia="Times New Roman" w:hAnsi="Times New Roman" w:cs="Times New Roman"/>
          <w:bCs/>
        </w:rPr>
        <w:t xml:space="preserve">. </w:t>
      </w:r>
    </w:p>
    <w:p w:rsidR="001C7506" w:rsidRDefault="001C7506" w:rsidP="007F78C6">
      <w:pPr>
        <w:ind w:left="1080" w:right="18"/>
        <w:rPr>
          <w:rFonts w:asciiTheme="majorHAnsi" w:eastAsia="Times New Roman" w:hAnsiTheme="majorHAnsi" w:cstheme="majorHAnsi"/>
          <w:bCs/>
          <w:sz w:val="22"/>
          <w:szCs w:val="22"/>
        </w:rPr>
      </w:pPr>
    </w:p>
    <w:p w:rsidR="009E74BD" w:rsidRDefault="00B83B10" w:rsidP="002C27B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w:t>
      </w:r>
      <w:r w:rsidR="002A2F32">
        <w:rPr>
          <w:rFonts w:ascii="Times New Roman" w:eastAsia="Times New Roman" w:hAnsi="Times New Roman" w:cs="Times New Roman"/>
          <w:bCs/>
        </w:rPr>
        <w:t xml:space="preserve">the proposed rules would have </w:t>
      </w:r>
      <w:r w:rsidR="00D224B4" w:rsidRPr="00E638D3">
        <w:rPr>
          <w:rFonts w:ascii="Times New Roman" w:eastAsia="Times New Roman" w:hAnsi="Times New Roman" w:cs="Times New Roman"/>
          <w:bCs/>
        </w:rPr>
        <w:t>any direct fiscal or economic impacts on the public because of the Lakeview sustainment area designation</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However, positive indirect fiscal or economic impacts to the public </w:t>
      </w:r>
      <w:r w:rsidR="002A2F32">
        <w:rPr>
          <w:rFonts w:ascii="Times New Roman" w:eastAsia="Times New Roman" w:hAnsi="Times New Roman" w:cs="Times New Roman"/>
          <w:bCs/>
        </w:rPr>
        <w:t>could</w:t>
      </w:r>
      <w:r w:rsidR="002A2F32" w:rsidRPr="00E638D3">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occur </w:t>
      </w:r>
      <w:r w:rsidR="002A2F32">
        <w:rPr>
          <w:rFonts w:ascii="Times New Roman" w:eastAsia="Times New Roman" w:hAnsi="Times New Roman" w:cs="Times New Roman"/>
          <w:bCs/>
        </w:rPr>
        <w:t xml:space="preserve">as </w:t>
      </w:r>
      <w:r w:rsidR="00D224B4" w:rsidRPr="00E638D3">
        <w:rPr>
          <w:rFonts w:ascii="Times New Roman" w:eastAsia="Times New Roman" w:hAnsi="Times New Roman" w:cs="Times New Roman"/>
          <w:bCs/>
        </w:rPr>
        <w:t>more businesses locate in Lakeview</w:t>
      </w:r>
      <w:r w:rsidR="00D224B4">
        <w:rPr>
          <w:rFonts w:ascii="Times New Roman" w:eastAsia="Times New Roman" w:hAnsi="Times New Roman" w:cs="Times New Roman"/>
          <w:bCs/>
        </w:rPr>
        <w:t xml:space="preserve">. In addition, if </w:t>
      </w:r>
      <w:r w:rsidR="008D6D83">
        <w:rPr>
          <w:rFonts w:ascii="Times New Roman" w:eastAsia="Times New Roman" w:hAnsi="Times New Roman" w:cs="Times New Roman"/>
          <w:bCs/>
        </w:rPr>
        <w:t xml:space="preserve">a </w:t>
      </w:r>
      <w:r w:rsidR="00D224B4">
        <w:rPr>
          <w:rFonts w:ascii="Times New Roman" w:eastAsia="Times New Roman" w:hAnsi="Times New Roman" w:cs="Times New Roman"/>
          <w:bCs/>
        </w:rPr>
        <w:t>new business locate</w:t>
      </w:r>
      <w:r w:rsidR="008D6D83">
        <w:rPr>
          <w:rFonts w:ascii="Times New Roman" w:eastAsia="Times New Roman" w:hAnsi="Times New Roman" w:cs="Times New Roman"/>
          <w:bCs/>
        </w:rPr>
        <w:t>s</w:t>
      </w:r>
      <w:r w:rsidR="00D224B4">
        <w:rPr>
          <w:rFonts w:ascii="Times New Roman" w:eastAsia="Times New Roman" w:hAnsi="Times New Roman" w:cs="Times New Roman"/>
          <w:bCs/>
        </w:rPr>
        <w:t xml:space="preserve"> in Lakeview</w:t>
      </w:r>
      <w:r w:rsidR="008D6D83">
        <w:rPr>
          <w:rFonts w:ascii="Times New Roman" w:eastAsia="Times New Roman" w:hAnsi="Times New Roman" w:cs="Times New Roman"/>
          <w:bCs/>
        </w:rPr>
        <w:t xml:space="preserve"> and buys woodstove offsets</w:t>
      </w:r>
      <w:r w:rsidR="00D224B4">
        <w:rPr>
          <w:rFonts w:ascii="Times New Roman" w:eastAsia="Times New Roman" w:hAnsi="Times New Roman" w:cs="Times New Roman"/>
          <w:bCs/>
        </w:rPr>
        <w:t xml:space="preserve">, some members of the public may benefit from woodstove replacements. </w:t>
      </w:r>
      <w:r w:rsidR="00D224B4" w:rsidRPr="00E638D3">
        <w:rPr>
          <w:rFonts w:ascii="Times New Roman" w:eastAsia="Times New Roman" w:hAnsi="Times New Roman" w:cs="Times New Roman"/>
          <w:bCs/>
        </w:rPr>
        <w:t>DEQ expects any</w:t>
      </w:r>
      <w:r w:rsidR="008D6D83">
        <w:rPr>
          <w:rFonts w:ascii="Times New Roman" w:eastAsia="Times New Roman" w:hAnsi="Times New Roman" w:cs="Times New Roman"/>
          <w:bCs/>
        </w:rPr>
        <w:t xml:space="preserve"> </w:t>
      </w:r>
      <w:r w:rsidR="002B66E9">
        <w:rPr>
          <w:rFonts w:ascii="Times New Roman" w:eastAsia="Times New Roman" w:hAnsi="Times New Roman" w:cs="Times New Roman"/>
          <w:bCs/>
        </w:rPr>
        <w:t>beneficial</w:t>
      </w:r>
      <w:r w:rsidR="00D224B4" w:rsidRPr="00E638D3">
        <w:rPr>
          <w:rFonts w:ascii="Times New Roman" w:eastAsia="Times New Roman" w:hAnsi="Times New Roman" w:cs="Times New Roman"/>
          <w:bCs/>
        </w:rPr>
        <w:t xml:space="preserve"> price decreases to be small and lacks available information </w:t>
      </w:r>
      <w:r w:rsidR="008D6D83">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decreases</w:t>
      </w:r>
      <w:r w:rsidR="008D6D83">
        <w:rPr>
          <w:rFonts w:ascii="Times New Roman" w:eastAsia="Times New Roman" w:hAnsi="Times New Roman" w:cs="Times New Roman"/>
          <w:bCs/>
        </w:rPr>
        <w:t xml:space="preserve"> accurately</w:t>
      </w:r>
      <w:r w:rsidR="00D224B4" w:rsidRPr="00E638D3">
        <w:rPr>
          <w:rFonts w:ascii="Times New Roman" w:eastAsia="Times New Roman" w:hAnsi="Times New Roman" w:cs="Times New Roman"/>
          <w:bCs/>
        </w:rPr>
        <w:t>.</w:t>
      </w:r>
    </w:p>
    <w:p w:rsidR="00B83B10" w:rsidRDefault="00B83B10" w:rsidP="00B83B10">
      <w:pPr>
        <w:ind w:left="1080" w:right="18"/>
        <w:outlineLvl w:val="0"/>
        <w:rPr>
          <w:rFonts w:ascii="Times New Roman" w:eastAsia="Times New Roman" w:hAnsi="Times New Roman" w:cs="Times New Roman"/>
          <w:bCs/>
        </w:rPr>
      </w:pPr>
    </w:p>
    <w:p w:rsidR="00D224B4" w:rsidRDefault="00D224B4" w:rsidP="0051674D">
      <w:pPr>
        <w:pStyle w:val="ListParagraph"/>
        <w:numPr>
          <w:ilvl w:val="0"/>
          <w:numId w:val="22"/>
        </w:numPr>
        <w:ind w:left="1080" w:right="14"/>
        <w:outlineLvl w:val="0"/>
        <w:rPr>
          <w:rFonts w:ascii="Times New Roman" w:eastAsia="Times New Roman" w:hAnsi="Times New Roman" w:cs="Times New Roman"/>
          <w:b/>
          <w:bCs/>
        </w:rPr>
      </w:pPr>
      <w:r w:rsidRPr="003F4AEF">
        <w:rPr>
          <w:rFonts w:ascii="Times New Roman" w:eastAsia="Times New Roman" w:hAnsi="Times New Roman" w:cs="Times New Roman"/>
          <w:b/>
          <w:bCs/>
        </w:rPr>
        <w:t>Provide DEQ more flexibility for public hearings and meetings</w:t>
      </w:r>
    </w:p>
    <w:p w:rsidR="00893CA8" w:rsidRPr="003F4AEF" w:rsidRDefault="00893CA8" w:rsidP="00893CA8">
      <w:pPr>
        <w:pStyle w:val="ListParagraph"/>
        <w:ind w:left="1080" w:right="14"/>
        <w:outlineLvl w:val="0"/>
        <w:rPr>
          <w:rFonts w:ascii="Times New Roman" w:eastAsia="Times New Roman" w:hAnsi="Times New Roman" w:cs="Times New Roman"/>
          <w:b/>
          <w:bCs/>
        </w:rPr>
      </w:pPr>
    </w:p>
    <w:p w:rsidR="00FA11A0" w:rsidRDefault="00893CA8" w:rsidP="00FA11A0">
      <w:pPr>
        <w:ind w:left="1080" w:right="18"/>
        <w:outlineLvl w:val="0"/>
        <w:rPr>
          <w:rFonts w:ascii="Times New Roman" w:eastAsia="Times New Roman" w:hAnsi="Times New Roman" w:cs="Times New Roman"/>
          <w:bCs/>
        </w:rPr>
      </w:pPr>
      <w:r w:rsidRPr="00893CA8">
        <w:rPr>
          <w:rFonts w:asciiTheme="majorHAnsi" w:eastAsia="Times New Roman" w:hAnsiTheme="majorHAnsi" w:cstheme="majorHAnsi"/>
          <w:bCs/>
          <w:iCs/>
          <w:sz w:val="22"/>
          <w:szCs w:val="22"/>
        </w:rPr>
        <w:t>General Impacts:</w:t>
      </w:r>
      <w:r w:rsidRPr="00893CA8">
        <w:rPr>
          <w:rFonts w:ascii="Times New Roman" w:eastAsia="Times New Roman" w:hAnsi="Times New Roman" w:cs="Times New Roman"/>
          <w:bCs/>
          <w:iCs/>
        </w:rPr>
        <w:t xml:space="preserve">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hearing/meeting attendees because they </w:t>
      </w:r>
      <w:r w:rsidR="00F4312C">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be able to call in from around the state rather </w:t>
      </w:r>
      <w:r w:rsidR="00FA11A0" w:rsidRPr="00E90891">
        <w:rPr>
          <w:rFonts w:ascii="Times New Roman" w:eastAsia="Times New Roman" w:hAnsi="Times New Roman" w:cs="Times New Roman"/>
          <w:bCs/>
        </w:rPr>
        <w:t xml:space="preserve">than travel. </w:t>
      </w:r>
      <w:r w:rsidR="00E90891" w:rsidRPr="00E90891">
        <w:rPr>
          <w:rFonts w:ascii="Times New Roman" w:eastAsia="Times New Roman" w:hAnsi="Times New Roman" w:cs="Times New Roman"/>
          <w:bCs/>
        </w:rPr>
        <w:t>C</w:t>
      </w:r>
      <w:r w:rsidR="00FA11A0" w:rsidRPr="00E90891">
        <w:rPr>
          <w:rFonts w:ascii="Times New Roman" w:eastAsia="Times New Roman" w:hAnsi="Times New Roman" w:cs="Times New Roman"/>
          <w:bCs/>
        </w:rPr>
        <w:t xml:space="preserve">ost savings </w:t>
      </w:r>
      <w:r w:rsidR="002B66E9">
        <w:rPr>
          <w:rFonts w:ascii="Times New Roman" w:eastAsia="Times New Roman" w:hAnsi="Times New Roman" w:cs="Times New Roman"/>
          <w:bCs/>
        </w:rPr>
        <w:t xml:space="preserve">will </w:t>
      </w:r>
      <w:r w:rsidR="00FA11A0" w:rsidRPr="00E90891">
        <w:rPr>
          <w:rFonts w:ascii="Times New Roman" w:eastAsia="Times New Roman" w:hAnsi="Times New Roman" w:cs="Times New Roman"/>
          <w:bCs/>
        </w:rPr>
        <w:t xml:space="preserve">depend on the physical location of the hearing/meeting. DEQ lacks available information to estimate costs to attendees </w:t>
      </w:r>
      <w:r w:rsidR="00E90891">
        <w:rPr>
          <w:rFonts w:ascii="Times New Roman" w:eastAsia="Times New Roman" w:hAnsi="Times New Roman" w:cs="Times New Roman"/>
          <w:bCs/>
        </w:rPr>
        <w:t>because</w:t>
      </w:r>
      <w:r w:rsidR="00FA11A0" w:rsidRPr="00E90891">
        <w:rPr>
          <w:rFonts w:ascii="Times New Roman" w:eastAsia="Times New Roman" w:hAnsi="Times New Roman" w:cs="Times New Roman"/>
          <w:bCs/>
        </w:rPr>
        <w:t xml:space="preserve"> the travel distance is unknown.</w:t>
      </w:r>
      <w:r w:rsidR="00FA11A0">
        <w:rPr>
          <w:rFonts w:ascii="Times New Roman" w:eastAsia="Times New Roman" w:hAnsi="Times New Roman" w:cs="Times New Roman"/>
          <w:bCs/>
        </w:rPr>
        <w:t xml:space="preserve"> </w:t>
      </w:r>
    </w:p>
    <w:p w:rsidR="00FA11A0" w:rsidRDefault="00FA11A0" w:rsidP="001C7506">
      <w:pPr>
        <w:ind w:left="1080" w:right="18"/>
        <w:outlineLvl w:val="0"/>
        <w:rPr>
          <w:rFonts w:asciiTheme="majorHAnsi" w:eastAsia="Times New Roman" w:hAnsiTheme="majorHAnsi" w:cstheme="majorHAnsi"/>
          <w:bCs/>
          <w:sz w:val="22"/>
          <w:szCs w:val="22"/>
        </w:rPr>
      </w:pPr>
    </w:p>
    <w:p w:rsidR="00FA11A0" w:rsidRDefault="001C7506" w:rsidP="00FA11A0">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DEQ because DEQ </w:t>
      </w:r>
      <w:r w:rsidR="00E90891">
        <w:rPr>
          <w:rFonts w:ascii="Times New Roman" w:eastAsia="Times New Roman" w:hAnsi="Times New Roman" w:cs="Times New Roman"/>
          <w:bCs/>
        </w:rPr>
        <w:t xml:space="preserve">would have </w:t>
      </w:r>
      <w:r w:rsidR="00FA11A0" w:rsidRPr="00332F0A">
        <w:rPr>
          <w:rFonts w:ascii="Times New Roman" w:eastAsia="Times New Roman" w:hAnsi="Times New Roman" w:cs="Times New Roman"/>
          <w:bCs/>
        </w:rPr>
        <w:t>the flexibility to hold virtual hearings with people calling in from around the state</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This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reduce the amount of </w:t>
      </w:r>
      <w:r w:rsidR="002B66E9">
        <w:rPr>
          <w:rFonts w:ascii="Times New Roman" w:eastAsia="Times New Roman" w:hAnsi="Times New Roman" w:cs="Times New Roman"/>
          <w:bCs/>
        </w:rPr>
        <w:t xml:space="preserve">agency </w:t>
      </w:r>
      <w:r w:rsidR="00FA11A0" w:rsidRPr="00332F0A">
        <w:rPr>
          <w:rFonts w:ascii="Times New Roman" w:eastAsia="Times New Roman" w:hAnsi="Times New Roman" w:cs="Times New Roman"/>
          <w:bCs/>
        </w:rPr>
        <w:t xml:space="preserve">travel </w:t>
      </w:r>
      <w:r w:rsidR="00FA11A0">
        <w:rPr>
          <w:rFonts w:ascii="Times New Roman" w:eastAsia="Times New Roman" w:hAnsi="Times New Roman" w:cs="Times New Roman"/>
          <w:bCs/>
        </w:rPr>
        <w:t xml:space="preserve">expenses. </w:t>
      </w:r>
      <w:r w:rsidR="00FA11A0" w:rsidRPr="00332F0A">
        <w:rPr>
          <w:rFonts w:ascii="Times New Roman" w:eastAsia="Times New Roman" w:hAnsi="Times New Roman" w:cs="Times New Roman"/>
          <w:bCs/>
        </w:rPr>
        <w:t>Currently</w:t>
      </w:r>
      <w:r w:rsidR="00E90891">
        <w:rPr>
          <w:rFonts w:ascii="Times New Roman" w:eastAsia="Times New Roman" w:hAnsi="Times New Roman" w:cs="Times New Roman"/>
          <w:bCs/>
        </w:rPr>
        <w:t>,</w:t>
      </w:r>
      <w:r w:rsidR="00FA11A0" w:rsidRPr="00332F0A">
        <w:rPr>
          <w:rFonts w:ascii="Times New Roman" w:eastAsia="Times New Roman" w:hAnsi="Times New Roman" w:cs="Times New Roman"/>
          <w:bCs/>
        </w:rPr>
        <w:t xml:space="preserve"> DEQ staff travel</w:t>
      </w:r>
      <w:r w:rsidR="00E90891">
        <w:rPr>
          <w:rFonts w:ascii="Times New Roman" w:eastAsia="Times New Roman" w:hAnsi="Times New Roman" w:cs="Times New Roman"/>
          <w:bCs/>
        </w:rPr>
        <w:t>s</w:t>
      </w:r>
      <w:r w:rsidR="00FA11A0" w:rsidRPr="00332F0A">
        <w:rPr>
          <w:rFonts w:ascii="Times New Roman" w:eastAsia="Times New Roman" w:hAnsi="Times New Roman" w:cs="Times New Roman"/>
          <w:bCs/>
        </w:rPr>
        <w:t xml:space="preserve"> to hearings/meetings, not knowing whether there will be any attendees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DEQ tries to hold hearings/meetings in offices that are free of charge. The cost of using a state car is $0.565/mile</w:t>
      </w:r>
      <w:r w:rsidR="00FA11A0">
        <w:rPr>
          <w:rFonts w:ascii="Times New Roman" w:eastAsia="Times New Roman" w:hAnsi="Times New Roman" w:cs="Times New Roman"/>
          <w:bCs/>
        </w:rPr>
        <w:t xml:space="preserve"> and </w:t>
      </w:r>
      <w:r w:rsidR="00782A35">
        <w:rPr>
          <w:rFonts w:ascii="Times New Roman" w:eastAsia="Times New Roman" w:hAnsi="Times New Roman" w:cs="Times New Roman"/>
          <w:bCs/>
        </w:rPr>
        <w:t>accommodation</w:t>
      </w:r>
      <w:r w:rsidR="00FA11A0">
        <w:rPr>
          <w:rFonts w:ascii="Times New Roman" w:eastAsia="Times New Roman" w:hAnsi="Times New Roman" w:cs="Times New Roman"/>
          <w:bCs/>
        </w:rPr>
        <w:t xml:space="preserve"> rates are approximately </w:t>
      </w:r>
      <w:r w:rsidR="00696EBD" w:rsidRPr="00696EBD">
        <w:rPr>
          <w:rFonts w:ascii="Times New Roman" w:eastAsia="Times New Roman" w:hAnsi="Times New Roman" w:cs="Times New Roman"/>
          <w:bCs/>
        </w:rPr>
        <w:t>$</w:t>
      </w:r>
      <w:r w:rsidR="00782A35" w:rsidRPr="00782A35">
        <w:rPr>
          <w:rFonts w:ascii="Times New Roman" w:eastAsia="Times New Roman" w:hAnsi="Times New Roman" w:cs="Times New Roman"/>
          <w:bCs/>
        </w:rPr>
        <w:t>77</w:t>
      </w:r>
      <w:r w:rsidR="00696EBD" w:rsidRPr="00696EBD">
        <w:rPr>
          <w:rFonts w:ascii="Times New Roman" w:eastAsia="Times New Roman" w:hAnsi="Times New Roman" w:cs="Times New Roman"/>
          <w:bCs/>
        </w:rPr>
        <w:t xml:space="preserve"> to $</w:t>
      </w:r>
      <w:r w:rsidR="00782A35" w:rsidRPr="00782A35">
        <w:rPr>
          <w:rFonts w:ascii="Times New Roman" w:eastAsia="Times New Roman" w:hAnsi="Times New Roman" w:cs="Times New Roman"/>
          <w:bCs/>
        </w:rPr>
        <w:t>11</w:t>
      </w:r>
      <w:r w:rsidR="00782A35">
        <w:rPr>
          <w:rFonts w:ascii="Times New Roman" w:eastAsia="Times New Roman" w:hAnsi="Times New Roman" w:cs="Times New Roman"/>
          <w:bCs/>
        </w:rPr>
        <w:t xml:space="preserve">3 per night. </w:t>
      </w:r>
      <w:r w:rsidR="00FA11A0" w:rsidRPr="00332F0A">
        <w:rPr>
          <w:rFonts w:ascii="Times New Roman" w:eastAsia="Times New Roman" w:hAnsi="Times New Roman" w:cs="Times New Roman"/>
          <w:bCs/>
        </w:rPr>
        <w:t>The average hourly rate of a permit writer</w:t>
      </w:r>
      <w:r w:rsidR="00FA11A0">
        <w:rPr>
          <w:rFonts w:ascii="Times New Roman" w:eastAsia="Times New Roman" w:hAnsi="Times New Roman" w:cs="Times New Roman"/>
          <w:bCs/>
        </w:rPr>
        <w:t>, including benefits,</w:t>
      </w:r>
      <w:r w:rsidR="00FA11A0" w:rsidRPr="00332F0A">
        <w:rPr>
          <w:rFonts w:ascii="Times New Roman" w:eastAsia="Times New Roman" w:hAnsi="Times New Roman" w:cs="Times New Roman"/>
          <w:bCs/>
        </w:rPr>
        <w:t xml:space="preserve"> is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$70 to $85/hour</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The cost of the hearing/meeting depends on how far staff </w:t>
      </w:r>
      <w:r w:rsidR="00FA11A0">
        <w:rPr>
          <w:rFonts w:ascii="Times New Roman" w:eastAsia="Times New Roman" w:hAnsi="Times New Roman" w:cs="Times New Roman"/>
          <w:bCs/>
        </w:rPr>
        <w:t>must</w:t>
      </w:r>
      <w:r w:rsidR="00FA11A0" w:rsidRPr="00332F0A">
        <w:rPr>
          <w:rFonts w:ascii="Times New Roman" w:eastAsia="Times New Roman" w:hAnsi="Times New Roman" w:cs="Times New Roman"/>
          <w:bCs/>
        </w:rPr>
        <w:t xml:space="preserve"> travel</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If the physical location is 2 hours away, </w:t>
      </w:r>
      <w:r w:rsidR="00FA11A0">
        <w:rPr>
          <w:rFonts w:ascii="Times New Roman" w:eastAsia="Times New Roman" w:hAnsi="Times New Roman" w:cs="Times New Roman"/>
          <w:bCs/>
        </w:rPr>
        <w:t xml:space="preserve">the cost could be approximately $2000. At least $800 of that cost is due to transportation. </w:t>
      </w:r>
    </w:p>
    <w:p w:rsidR="00FA11A0" w:rsidRDefault="00FA11A0">
      <w:pPr>
        <w:ind w:left="1080" w:right="18"/>
        <w:outlineLvl w:val="0"/>
        <w:rPr>
          <w:rFonts w:ascii="Times New Roman" w:eastAsia="Times New Roman" w:hAnsi="Times New Roman" w:cs="Times New Roman"/>
          <w:bCs/>
          <w:iCs/>
        </w:rPr>
      </w:pPr>
    </w:p>
    <w:p w:rsidR="00DE3622" w:rsidRDefault="00FA11A0">
      <w:pPr>
        <w:ind w:left="108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The proposed rule could decrease travel and associated staff expenses for state agencies. </w:t>
      </w:r>
      <w:r w:rsidR="005854D7">
        <w:rPr>
          <w:rFonts w:ascii="Times New Roman" w:eastAsia="Times New Roman" w:hAnsi="Times New Roman" w:cs="Times New Roman"/>
          <w:bCs/>
          <w:iCs/>
        </w:rPr>
        <w:t>DEQ w</w:t>
      </w:r>
      <w:r w:rsidR="00BC46EB" w:rsidRPr="00357150">
        <w:rPr>
          <w:rFonts w:ascii="Times New Roman" w:eastAsia="Times New Roman" w:hAnsi="Times New Roman" w:cs="Times New Roman"/>
          <w:bCs/>
          <w:iCs/>
        </w:rPr>
        <w:t xml:space="preserve">orkload </w:t>
      </w:r>
      <w:r w:rsidR="00BC46EB">
        <w:rPr>
          <w:rFonts w:ascii="Times New Roman" w:eastAsia="Times New Roman" w:hAnsi="Times New Roman" w:cs="Times New Roman"/>
          <w:bCs/>
          <w:iCs/>
        </w:rPr>
        <w:t xml:space="preserve">may increase or decrease depending on </w:t>
      </w:r>
      <w:r w:rsidR="005854D7">
        <w:rPr>
          <w:rFonts w:ascii="Times New Roman" w:eastAsia="Times New Roman" w:hAnsi="Times New Roman" w:cs="Times New Roman"/>
          <w:bCs/>
          <w:iCs/>
        </w:rPr>
        <w:t>implementation</w:t>
      </w:r>
      <w:r w:rsidR="00BC46EB">
        <w:rPr>
          <w:rFonts w:ascii="Times New Roman" w:eastAsia="Times New Roman" w:hAnsi="Times New Roman" w:cs="Times New Roman"/>
          <w:bCs/>
          <w:iCs/>
        </w:rPr>
        <w:t xml:space="preserve">. </w:t>
      </w:r>
    </w:p>
    <w:p w:rsidR="00BC46EB" w:rsidRDefault="00BC46EB" w:rsidP="001C7506">
      <w:pPr>
        <w:ind w:left="1080" w:right="18"/>
        <w:outlineLvl w:val="0"/>
        <w:rPr>
          <w:rFonts w:asciiTheme="majorHAnsi" w:eastAsia="Times New Roman" w:hAnsiTheme="majorHAnsi" w:cstheme="majorHAnsi"/>
          <w:bCs/>
          <w:sz w:val="22"/>
          <w:szCs w:val="22"/>
        </w:rPr>
      </w:pPr>
    </w:p>
    <w:p w:rsidR="001C7506" w:rsidRDefault="001805E5" w:rsidP="00FA11A0">
      <w:pPr>
        <w:ind w:left="1080" w:right="18"/>
        <w:rPr>
          <w:rFonts w:ascii="Times New Roman" w:eastAsia="Times New Roman" w:hAnsi="Times New Roman" w:cs="Times New Roman"/>
          <w:bCs/>
          <w:i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FA11A0">
        <w:rPr>
          <w:rFonts w:ascii="Times New Roman" w:eastAsia="Times New Roman" w:hAnsi="Times New Roman" w:cs="Times New Roman"/>
          <w:bCs/>
          <w:iCs/>
        </w:rPr>
        <w:t xml:space="preserve">The proposed rule could decrease travel and associated staff expenses for </w:t>
      </w:r>
      <w:r w:rsidR="00E0221C">
        <w:rPr>
          <w:rFonts w:ascii="Times New Roman" w:eastAsia="Times New Roman" w:hAnsi="Times New Roman" w:cs="Times New Roman"/>
          <w:bCs/>
          <w:iCs/>
        </w:rPr>
        <w:t>local gove</w:t>
      </w:r>
      <w:r w:rsidR="00194ACD">
        <w:rPr>
          <w:rFonts w:ascii="Times New Roman" w:eastAsia="Times New Roman" w:hAnsi="Times New Roman" w:cs="Times New Roman"/>
          <w:bCs/>
          <w:iCs/>
        </w:rPr>
        <w:t>r</w:t>
      </w:r>
      <w:r w:rsidR="00E0221C">
        <w:rPr>
          <w:rFonts w:ascii="Times New Roman" w:eastAsia="Times New Roman" w:hAnsi="Times New Roman" w:cs="Times New Roman"/>
          <w:bCs/>
          <w:iCs/>
        </w:rPr>
        <w:t>nments</w:t>
      </w:r>
      <w:r w:rsidR="00FA11A0">
        <w:rPr>
          <w:rFonts w:ascii="Times New Roman" w:eastAsia="Times New Roman" w:hAnsi="Times New Roman" w:cs="Times New Roman"/>
          <w:bCs/>
          <w:iCs/>
        </w:rPr>
        <w:t xml:space="preserve">. </w:t>
      </w:r>
    </w:p>
    <w:p w:rsidR="00FA11A0" w:rsidRDefault="00FA11A0" w:rsidP="00FA11A0">
      <w:pPr>
        <w:ind w:left="1080" w:right="18"/>
        <w:rPr>
          <w:rFonts w:asciiTheme="majorHAnsi" w:eastAsia="Times New Roman" w:hAnsiTheme="majorHAnsi" w:cstheme="majorHAnsi"/>
          <w:bCs/>
          <w:sz w:val="22"/>
          <w:szCs w:val="22"/>
        </w:rPr>
      </w:pPr>
    </w:p>
    <w:p w:rsidR="009865E3" w:rsidRDefault="00B83B10" w:rsidP="002C27B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lastRenderedPageBreak/>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w:t>
      </w:r>
      <w:r w:rsidR="00D2749F">
        <w:rPr>
          <w:rFonts w:ascii="Times New Roman" w:eastAsia="Times New Roman" w:hAnsi="Times New Roman" w:cs="Times New Roman"/>
          <w:bCs/>
        </w:rPr>
        <w:t xml:space="preserve">the proposed rules would have </w:t>
      </w:r>
      <w:r w:rsidR="00D224B4" w:rsidRPr="00E638D3">
        <w:rPr>
          <w:rFonts w:ascii="Times New Roman" w:eastAsia="Times New Roman" w:hAnsi="Times New Roman" w:cs="Times New Roman"/>
          <w:bCs/>
        </w:rPr>
        <w:t xml:space="preserve">any direct fiscal or economic impacts on the public because </w:t>
      </w:r>
      <w:r w:rsidR="00D2749F">
        <w:rPr>
          <w:rFonts w:ascii="Times New Roman" w:eastAsia="Times New Roman" w:hAnsi="Times New Roman" w:cs="Times New Roman"/>
          <w:bCs/>
        </w:rPr>
        <w:t xml:space="preserve">it has </w:t>
      </w:r>
      <w:r w:rsidR="00D224B4" w:rsidRPr="00E638D3">
        <w:rPr>
          <w:rFonts w:ascii="Times New Roman" w:eastAsia="Times New Roman" w:hAnsi="Times New Roman" w:cs="Times New Roman"/>
          <w:bCs/>
        </w:rPr>
        <w:t>more flexibility in holding public hearings and meetings</w:t>
      </w:r>
      <w:r w:rsidR="00D224B4">
        <w:rPr>
          <w:rFonts w:ascii="Times New Roman" w:eastAsia="Times New Roman" w:hAnsi="Times New Roman" w:cs="Times New Roman"/>
          <w:bCs/>
        </w:rPr>
        <w:t xml:space="preserve">. </w:t>
      </w:r>
      <w:r w:rsidR="00F90D05">
        <w:rPr>
          <w:rFonts w:ascii="Times New Roman" w:eastAsia="Times New Roman" w:hAnsi="Times New Roman" w:cs="Times New Roman"/>
          <w:bCs/>
        </w:rPr>
        <w:t xml:space="preserve">The public may experience </w:t>
      </w:r>
      <w:r w:rsidR="00D224B4" w:rsidRPr="00E638D3">
        <w:rPr>
          <w:rFonts w:ascii="Times New Roman" w:eastAsia="Times New Roman" w:hAnsi="Times New Roman" w:cs="Times New Roman"/>
          <w:bCs/>
        </w:rPr>
        <w:t xml:space="preserve">positive indirect fiscal or economic impacts </w:t>
      </w:r>
      <w:r w:rsidR="00F90D05">
        <w:rPr>
          <w:rFonts w:ascii="Times New Roman" w:eastAsia="Times New Roman" w:hAnsi="Times New Roman" w:cs="Times New Roman"/>
          <w:bCs/>
        </w:rPr>
        <w:t xml:space="preserve">due to </w:t>
      </w:r>
      <w:r w:rsidR="00D224B4" w:rsidRPr="00E638D3">
        <w:rPr>
          <w:rFonts w:ascii="Times New Roman" w:eastAsia="Times New Roman" w:hAnsi="Times New Roman" w:cs="Times New Roman"/>
          <w:bCs/>
        </w:rPr>
        <w:t xml:space="preserve">efficient use of </w:t>
      </w:r>
      <w:r w:rsidR="00F90D05">
        <w:rPr>
          <w:rFonts w:ascii="Times New Roman" w:eastAsia="Times New Roman" w:hAnsi="Times New Roman" w:cs="Times New Roman"/>
          <w:bCs/>
        </w:rPr>
        <w:t>r</w:t>
      </w:r>
      <w:r w:rsidR="00D2749F">
        <w:rPr>
          <w:rFonts w:ascii="Times New Roman" w:eastAsia="Times New Roman" w:hAnsi="Times New Roman" w:cs="Times New Roman"/>
          <w:bCs/>
        </w:rPr>
        <w:t>esources</w:t>
      </w:r>
      <w:r w:rsidR="00D224B4" w:rsidRPr="00E638D3">
        <w:rPr>
          <w:rFonts w:ascii="Times New Roman" w:eastAsia="Times New Roman" w:hAnsi="Times New Roman" w:cs="Times New Roman"/>
          <w:bCs/>
        </w:rPr>
        <w:t xml:space="preserve"> and </w:t>
      </w:r>
      <w:r w:rsidR="00F90D05">
        <w:rPr>
          <w:rFonts w:ascii="Times New Roman" w:eastAsia="Times New Roman" w:hAnsi="Times New Roman" w:cs="Times New Roman"/>
          <w:bCs/>
        </w:rPr>
        <w:t xml:space="preserve">the </w:t>
      </w:r>
      <w:r w:rsidR="00D224B4" w:rsidRPr="00E638D3">
        <w:rPr>
          <w:rFonts w:ascii="Times New Roman" w:eastAsia="Times New Roman" w:hAnsi="Times New Roman" w:cs="Times New Roman"/>
          <w:bCs/>
        </w:rPr>
        <w:t xml:space="preserve">ease of attending meetings </w:t>
      </w:r>
      <w:r w:rsidR="00F90D05">
        <w:rPr>
          <w:rFonts w:ascii="Times New Roman" w:eastAsia="Times New Roman" w:hAnsi="Times New Roman" w:cs="Times New Roman"/>
          <w:bCs/>
        </w:rPr>
        <w:t>anywhere in the state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w:t>
      </w:r>
      <w:r w:rsidR="00F90D05">
        <w:rPr>
          <w:rFonts w:ascii="Times New Roman" w:eastAsia="Times New Roman" w:hAnsi="Times New Roman" w:cs="Times New Roman"/>
          <w:bCs/>
        </w:rPr>
        <w:t>costs to be small per individual but l</w:t>
      </w:r>
      <w:r w:rsidR="00D224B4" w:rsidRPr="00E638D3">
        <w:rPr>
          <w:rFonts w:ascii="Times New Roman" w:eastAsia="Times New Roman" w:hAnsi="Times New Roman" w:cs="Times New Roman"/>
          <w:bCs/>
        </w:rPr>
        <w:t xml:space="preserve">acks available information </w:t>
      </w:r>
      <w:r w:rsidR="00F90D05">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decreases</w:t>
      </w:r>
      <w:r w:rsidR="00F90D05">
        <w:rPr>
          <w:rFonts w:ascii="Times New Roman" w:eastAsia="Times New Roman" w:hAnsi="Times New Roman" w:cs="Times New Roman"/>
          <w:bCs/>
        </w:rPr>
        <w:t xml:space="preserve"> accurately</w:t>
      </w:r>
      <w:r w:rsidR="00D224B4" w:rsidRPr="00E638D3">
        <w:rPr>
          <w:rFonts w:ascii="Times New Roman" w:eastAsia="Times New Roman" w:hAnsi="Times New Roman" w:cs="Times New Roman"/>
          <w:bCs/>
        </w:rPr>
        <w:t>.</w:t>
      </w:r>
    </w:p>
    <w:p w:rsidR="000B541E" w:rsidRPr="00E638D3" w:rsidRDefault="000B541E" w:rsidP="000B541E">
      <w:pPr>
        <w:ind w:left="1080" w:right="18"/>
        <w:outlineLvl w:val="0"/>
        <w:rPr>
          <w:rFonts w:ascii="Times New Roman" w:eastAsia="Times New Roman" w:hAnsi="Times New Roman" w:cs="Times New Roman"/>
          <w:bCs/>
        </w:rPr>
      </w:pPr>
    </w:p>
    <w:p w:rsidR="00D224B4" w:rsidRPr="003F4AEF" w:rsidRDefault="00D224B4" w:rsidP="0051674D">
      <w:pPr>
        <w:pStyle w:val="ListParagraph"/>
        <w:numPr>
          <w:ilvl w:val="0"/>
          <w:numId w:val="22"/>
        </w:numPr>
        <w:ind w:left="1080" w:right="18"/>
        <w:outlineLvl w:val="0"/>
        <w:rPr>
          <w:rFonts w:ascii="Times New Roman" w:eastAsia="Times New Roman" w:hAnsi="Times New Roman" w:cs="Times New Roman"/>
          <w:b/>
          <w:bCs/>
        </w:rPr>
      </w:pPr>
      <w:r>
        <w:rPr>
          <w:rFonts w:ascii="Times New Roman" w:eastAsia="Times New Roman" w:hAnsi="Times New Roman" w:cs="Times New Roman"/>
          <w:b/>
          <w:bCs/>
        </w:rPr>
        <w:t xml:space="preserve">Update </w:t>
      </w:r>
      <w:r w:rsidRPr="003F4AEF">
        <w:rPr>
          <w:rFonts w:ascii="Times New Roman" w:eastAsia="Times New Roman" w:hAnsi="Times New Roman" w:cs="Times New Roman"/>
          <w:b/>
          <w:bCs/>
        </w:rPr>
        <w:t>Heat</w:t>
      </w:r>
      <w:r w:rsidR="004B3FA0">
        <w:rPr>
          <w:rFonts w:ascii="Times New Roman" w:eastAsia="Times New Roman" w:hAnsi="Times New Roman" w:cs="Times New Roman"/>
          <w:b/>
          <w:bCs/>
        </w:rPr>
        <w:t xml:space="preserve"> </w:t>
      </w:r>
      <w:r w:rsidRPr="003F4AEF">
        <w:rPr>
          <w:rFonts w:ascii="Times New Roman" w:eastAsia="Times New Roman" w:hAnsi="Times New Roman" w:cs="Times New Roman"/>
          <w:b/>
          <w:bCs/>
        </w:rPr>
        <w:t>Smart</w:t>
      </w:r>
      <w:r w:rsidR="004B3FA0">
        <w:rPr>
          <w:rFonts w:ascii="Times New Roman" w:eastAsia="Times New Roman" w:hAnsi="Times New Roman" w:cs="Times New Roman"/>
          <w:b/>
          <w:bCs/>
        </w:rPr>
        <w:t xml:space="preserve"> Program</w:t>
      </w:r>
    </w:p>
    <w:p w:rsidR="000277C4" w:rsidRDefault="000277C4" w:rsidP="000277C4">
      <w:pPr>
        <w:ind w:left="1080" w:right="18"/>
        <w:outlineLvl w:val="0"/>
        <w:rPr>
          <w:rFonts w:asciiTheme="majorHAnsi" w:eastAsia="Times New Roman" w:hAnsiTheme="majorHAnsi" w:cstheme="majorHAnsi"/>
          <w:bCs/>
          <w:sz w:val="22"/>
          <w:szCs w:val="22"/>
        </w:rPr>
      </w:pPr>
    </w:p>
    <w:p w:rsidR="000277C4" w:rsidRDefault="00BC46EB" w:rsidP="000277C4">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5854D7">
        <w:rPr>
          <w:rFonts w:ascii="Times New Roman" w:eastAsia="Times New Roman" w:hAnsi="Times New Roman" w:cs="Times New Roman"/>
          <w:bCs/>
          <w:iCs/>
        </w:rPr>
        <w:t>D</w:t>
      </w:r>
      <w:r w:rsidR="005854D7" w:rsidRPr="000277C4">
        <w:rPr>
          <w:rFonts w:ascii="Times New Roman" w:eastAsia="Times New Roman" w:hAnsi="Times New Roman" w:cs="Times New Roman"/>
          <w:bCs/>
          <w:iCs/>
        </w:rPr>
        <w:t xml:space="preserve">EQ </w:t>
      </w:r>
      <w:r w:rsidR="000B541E" w:rsidRPr="000277C4">
        <w:rPr>
          <w:rFonts w:ascii="Times New Roman" w:eastAsia="Times New Roman" w:hAnsi="Times New Roman" w:cs="Times New Roman"/>
          <w:bCs/>
          <w:iCs/>
        </w:rPr>
        <w:t xml:space="preserve">workload </w:t>
      </w:r>
      <w:r w:rsidR="005854D7" w:rsidRPr="000277C4">
        <w:rPr>
          <w:rFonts w:ascii="Times New Roman" w:eastAsia="Times New Roman" w:hAnsi="Times New Roman" w:cs="Times New Roman"/>
          <w:bCs/>
          <w:iCs/>
        </w:rPr>
        <w:t>would</w:t>
      </w:r>
      <w:r w:rsidR="000B541E" w:rsidRPr="000277C4">
        <w:rPr>
          <w:rFonts w:ascii="Times New Roman" w:eastAsia="Times New Roman" w:hAnsi="Times New Roman" w:cs="Times New Roman"/>
          <w:bCs/>
          <w:iCs/>
        </w:rPr>
        <w:t xml:space="preserve"> not change because these rules reestablish a pathway for small</w:t>
      </w:r>
      <w:r w:rsidR="009B5A69" w:rsidRPr="000277C4">
        <w:rPr>
          <w:rFonts w:ascii="Times New Roman" w:eastAsia="Times New Roman" w:hAnsi="Times New Roman" w:cs="Times New Roman"/>
          <w:bCs/>
          <w:iCs/>
        </w:rPr>
        <w:t>-</w:t>
      </w:r>
      <w:r w:rsidR="000B541E" w:rsidRPr="000277C4">
        <w:rPr>
          <w:rFonts w:ascii="Times New Roman" w:eastAsia="Times New Roman" w:hAnsi="Times New Roman" w:cs="Times New Roman"/>
          <w:bCs/>
          <w:iCs/>
        </w:rPr>
        <w:t xml:space="preserve">scale industrial, commercial and institutional boilers to be sold in Oregon again. </w:t>
      </w:r>
      <w:r w:rsidR="000277C4">
        <w:rPr>
          <w:rFonts w:ascii="Times New Roman" w:eastAsia="Times New Roman" w:hAnsi="Times New Roman" w:cs="Times New Roman"/>
          <w:bCs/>
          <w:iCs/>
        </w:rPr>
        <w:t xml:space="preserve">Other </w:t>
      </w:r>
      <w:r w:rsidR="000277C4" w:rsidRPr="000277C4">
        <w:rPr>
          <w:rFonts w:ascii="Times New Roman" w:eastAsia="Times New Roman" w:hAnsi="Times New Roman" w:cs="Times New Roman"/>
          <w:bCs/>
          <w:iCs/>
        </w:rPr>
        <w:t xml:space="preserve">state </w:t>
      </w:r>
      <w:r w:rsidR="000277C4">
        <w:rPr>
          <w:rFonts w:ascii="Times New Roman" w:eastAsia="Times New Roman" w:hAnsi="Times New Roman" w:cs="Times New Roman"/>
          <w:bCs/>
          <w:iCs/>
        </w:rPr>
        <w:t xml:space="preserve">agencies </w:t>
      </w:r>
      <w:r w:rsidR="000277C4" w:rsidRPr="000277C4">
        <w:rPr>
          <w:rFonts w:ascii="Times New Roman" w:eastAsia="Times New Roman" w:hAnsi="Times New Roman" w:cs="Times New Roman"/>
          <w:bCs/>
          <w:iCs/>
        </w:rPr>
        <w:t xml:space="preserve">would not have a </w:t>
      </w:r>
      <w:r w:rsidR="000277C4" w:rsidRPr="000277C4">
        <w:rPr>
          <w:rFonts w:ascii="Times New Roman" w:eastAsia="Times New Roman" w:hAnsi="Times New Roman" w:cs="Times New Roman"/>
          <w:bCs/>
        </w:rPr>
        <w:t xml:space="preserve">fiscal and economic impact </w:t>
      </w:r>
      <w:r w:rsidR="000277C4">
        <w:rPr>
          <w:rFonts w:ascii="Times New Roman" w:eastAsia="Times New Roman" w:hAnsi="Times New Roman" w:cs="Times New Roman"/>
          <w:bCs/>
        </w:rPr>
        <w:t>under this category</w:t>
      </w:r>
      <w:r w:rsidR="000277C4" w:rsidRPr="000277C4">
        <w:rPr>
          <w:rFonts w:ascii="Times New Roman" w:eastAsia="Times New Roman" w:hAnsi="Times New Roman" w:cs="Times New Roman"/>
          <w:bCs/>
        </w:rPr>
        <w:t>.</w:t>
      </w:r>
    </w:p>
    <w:p w:rsidR="000B541E" w:rsidRPr="000277C4" w:rsidRDefault="000B541E" w:rsidP="000277C4">
      <w:pPr>
        <w:ind w:left="1080" w:right="18"/>
        <w:outlineLvl w:val="0"/>
        <w:rPr>
          <w:rFonts w:asciiTheme="majorHAnsi" w:eastAsia="Times New Roman" w:hAnsiTheme="majorHAnsi" w:cstheme="majorHAnsi"/>
          <w:bCs/>
          <w:sz w:val="22"/>
          <w:szCs w:val="22"/>
        </w:rPr>
      </w:pPr>
    </w:p>
    <w:p w:rsidR="000277C4" w:rsidRPr="000277C4" w:rsidRDefault="001805E5" w:rsidP="000277C4">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0277C4" w:rsidRPr="000277C4">
        <w:rPr>
          <w:rFonts w:ascii="Times New Roman" w:eastAsia="Times New Roman" w:hAnsi="Times New Roman" w:cs="Times New Roman"/>
          <w:bCs/>
        </w:rPr>
        <w:t xml:space="preserve">Units of local governments </w:t>
      </w:r>
      <w:r w:rsidR="000277C4" w:rsidRPr="000277C4">
        <w:rPr>
          <w:rFonts w:ascii="Times New Roman" w:eastAsia="Times New Roman" w:hAnsi="Times New Roman" w:cs="Times New Roman"/>
          <w:bCs/>
          <w:iCs/>
        </w:rPr>
        <w:t xml:space="preserve">would not have a </w:t>
      </w:r>
      <w:r w:rsidR="000277C4" w:rsidRPr="000277C4">
        <w:rPr>
          <w:rFonts w:ascii="Times New Roman" w:eastAsia="Times New Roman" w:hAnsi="Times New Roman" w:cs="Times New Roman"/>
          <w:bCs/>
        </w:rPr>
        <w:t>fiscal and economic impact under this category.</w:t>
      </w:r>
    </w:p>
    <w:p w:rsidR="00BC46EB" w:rsidRPr="00E638D3" w:rsidRDefault="00BC46EB" w:rsidP="000277C4">
      <w:pPr>
        <w:ind w:left="1080" w:right="18"/>
        <w:rPr>
          <w:rFonts w:ascii="Times New Roman" w:eastAsia="Times New Roman" w:hAnsi="Times New Roman" w:cs="Times New Roman"/>
          <w:bCs/>
        </w:rPr>
      </w:pPr>
    </w:p>
    <w:p w:rsidR="00BC46EB" w:rsidRDefault="00BC46EB" w:rsidP="00BC46EB">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B539D5">
        <w:rPr>
          <w:rFonts w:asciiTheme="majorHAnsi" w:eastAsia="Times New Roman" w:hAnsiTheme="majorHAnsi" w:cstheme="majorHAnsi"/>
          <w:bCs/>
          <w:sz w:val="22"/>
          <w:szCs w:val="22"/>
        </w:rPr>
        <w:t>:</w:t>
      </w:r>
      <w:r w:rsidR="00B539D5">
        <w:rPr>
          <w:rFonts w:asciiTheme="majorHAnsi" w:eastAsia="Times New Roman" w:hAnsiTheme="majorHAnsi" w:cstheme="majorHAnsi"/>
          <w:bCs/>
          <w:sz w:val="22"/>
          <w:szCs w:val="22"/>
        </w:rPr>
        <w:tab/>
      </w:r>
      <w:r w:rsidRPr="00357150">
        <w:rPr>
          <w:rFonts w:ascii="Times New Roman" w:eastAsia="Times New Roman" w:hAnsi="Times New Roman" w:cs="Times New Roman"/>
          <w:bCs/>
        </w:rPr>
        <w:t>DEQ does not anticipate any direct, negative fiscal or economic impacts from the proposed rules on the public</w:t>
      </w:r>
      <w:r>
        <w:rPr>
          <w:rFonts w:ascii="Times New Roman" w:eastAsia="Times New Roman" w:hAnsi="Times New Roman" w:cs="Times New Roman"/>
          <w:bCs/>
        </w:rPr>
        <w:t xml:space="preserve">. </w:t>
      </w:r>
    </w:p>
    <w:p w:rsidR="002D08C7" w:rsidRDefault="002D08C7" w:rsidP="00DA1327">
      <w:pPr>
        <w:spacing w:after="120"/>
        <w:ind w:left="0"/>
        <w:rPr>
          <w:rFonts w:ascii="Times New Roman" w:eastAsia="Times New Roman" w:hAnsi="Times New Roman" w:cs="Times New Roman"/>
          <w:b/>
          <w:bCs/>
        </w:rPr>
      </w:pPr>
    </w:p>
    <w:p w:rsidR="00D224B4" w:rsidRPr="009B5A69" w:rsidRDefault="00D224B4" w:rsidP="0051674D">
      <w:pPr>
        <w:pStyle w:val="ListParagraph"/>
        <w:numPr>
          <w:ilvl w:val="0"/>
          <w:numId w:val="22"/>
        </w:numPr>
        <w:ind w:left="1080" w:right="18"/>
        <w:outlineLvl w:val="0"/>
        <w:rPr>
          <w:rFonts w:ascii="Times New Roman" w:eastAsia="Times New Roman" w:hAnsi="Times New Roman" w:cs="Times New Roman"/>
          <w:b/>
          <w:bCs/>
        </w:rPr>
      </w:pPr>
      <w:r w:rsidRPr="009B5A69">
        <w:rPr>
          <w:rFonts w:ascii="Times New Roman" w:eastAsia="Times New Roman" w:hAnsi="Times New Roman" w:cs="Times New Roman"/>
          <w:b/>
          <w:bCs/>
        </w:rPr>
        <w:t>Remove annual reporting requirement for small gasoline dispensing facilities</w:t>
      </w:r>
    </w:p>
    <w:p w:rsidR="00893CA8" w:rsidRDefault="00893CA8" w:rsidP="00194ACD">
      <w:pPr>
        <w:ind w:left="1080" w:right="18"/>
        <w:outlineLvl w:val="0"/>
        <w:rPr>
          <w:rFonts w:ascii="Times New Roman" w:eastAsia="Times New Roman" w:hAnsi="Times New Roman" w:cs="Times New Roman"/>
          <w:bCs/>
        </w:rPr>
      </w:pPr>
    </w:p>
    <w:p w:rsidR="00194ACD" w:rsidRPr="00194ACD" w:rsidRDefault="00893CA8" w:rsidP="00194ACD">
      <w:pPr>
        <w:ind w:left="1080" w:right="18"/>
        <w:outlineLvl w:val="0"/>
        <w:rPr>
          <w:rFonts w:ascii="Times New Roman" w:eastAsia="Times New Roman" w:hAnsi="Times New Roman" w:cs="Times New Roman"/>
          <w:bCs/>
        </w:rPr>
      </w:pPr>
      <w:r w:rsidRPr="00893CA8">
        <w:rPr>
          <w:rFonts w:asciiTheme="majorHAnsi" w:eastAsia="Times New Roman" w:hAnsiTheme="majorHAnsi" w:cstheme="majorHAnsi"/>
          <w:bCs/>
          <w:iCs/>
          <w:sz w:val="22"/>
          <w:szCs w:val="22"/>
        </w:rPr>
        <w:t>General Impacts:</w:t>
      </w:r>
      <w:r w:rsidRPr="00893CA8">
        <w:rPr>
          <w:rFonts w:ascii="Times New Roman" w:eastAsia="Times New Roman" w:hAnsi="Times New Roman" w:cs="Times New Roman"/>
          <w:bCs/>
          <w:iCs/>
        </w:rPr>
        <w:t xml:space="preserve">  </w:t>
      </w:r>
      <w:r w:rsidR="00194ACD" w:rsidRPr="00194ACD">
        <w:rPr>
          <w:rFonts w:ascii="Times New Roman" w:eastAsia="Times New Roman" w:hAnsi="Times New Roman" w:cs="Times New Roman"/>
          <w:bCs/>
        </w:rPr>
        <w:t>DEQ anticipates a positive fiscal and economic impact from proposed rules that remove the annual reporting requirement for gasoline dispensing facilities with monthly throughput of less than 10,000 gallons of gasoline.</w:t>
      </w:r>
      <w:r w:rsidR="00194ACD" w:rsidRPr="00194ACD">
        <w:rPr>
          <w:rFonts w:ascii="Times New Roman" w:eastAsia="Times New Roman" w:hAnsi="Times New Roman" w:cs="Times New Roman"/>
        </w:rPr>
        <w:t xml:space="preserve"> </w:t>
      </w:r>
      <w:r w:rsidR="00194ACD" w:rsidRPr="00194ACD">
        <w:rPr>
          <w:rFonts w:ascii="Times New Roman" w:eastAsia="Times New Roman" w:hAnsi="Times New Roman" w:cs="Times New Roman"/>
          <w:bCs/>
        </w:rPr>
        <w:t xml:space="preserve">The estimated number of gasoline dispensing facilities with monthly throughput of less than 10,000 gallons of gasoline is 540. Removing the annual reporting requirement for small gasoline dispensing facilities would reduce the impact of reporting, recordkeeping and other administrative activities on </w:t>
      </w:r>
      <w:r w:rsidR="00566BD3">
        <w:rPr>
          <w:rFonts w:ascii="Times New Roman" w:eastAsia="Times New Roman" w:hAnsi="Times New Roman" w:cs="Times New Roman"/>
          <w:bCs/>
        </w:rPr>
        <w:t xml:space="preserve">these </w:t>
      </w:r>
      <w:r w:rsidR="00194ACD" w:rsidRPr="00194ACD">
        <w:rPr>
          <w:rFonts w:ascii="Times New Roman" w:eastAsia="Times New Roman" w:hAnsi="Times New Roman" w:cs="Times New Roman"/>
          <w:bCs/>
        </w:rPr>
        <w:t>small businesses.</w:t>
      </w:r>
    </w:p>
    <w:p w:rsidR="00BC46EB" w:rsidRDefault="00BC46EB" w:rsidP="00B779C3">
      <w:pPr>
        <w:ind w:left="1080" w:right="18"/>
        <w:outlineLvl w:val="0"/>
        <w:rPr>
          <w:rFonts w:asciiTheme="majorHAnsi" w:eastAsia="Times New Roman" w:hAnsiTheme="majorHAnsi" w:cstheme="majorHAnsi"/>
          <w:bCs/>
          <w:sz w:val="22"/>
          <w:szCs w:val="22"/>
        </w:rPr>
      </w:pPr>
    </w:p>
    <w:p w:rsidR="00BC46EB" w:rsidRPr="00357150" w:rsidRDefault="00BC46EB" w:rsidP="00BC46EB">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194ACD">
        <w:rPr>
          <w:rFonts w:ascii="Times New Roman" w:eastAsia="Times New Roman" w:hAnsi="Times New Roman" w:cs="Times New Roman"/>
          <w:bCs/>
          <w:iCs/>
        </w:rPr>
        <w:t>(</w:t>
      </w:r>
      <w:r w:rsidR="009B5A69" w:rsidRPr="001805E5">
        <w:rPr>
          <w:rFonts w:ascii="Times New Roman" w:eastAsia="Times New Roman" w:hAnsi="Times New Roman" w:cs="Times New Roman"/>
          <w:bCs/>
          <w:iCs/>
        </w:rPr>
        <w:t>6 federal government</w:t>
      </w:r>
      <w:r w:rsidR="00194ACD">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194ACD">
        <w:rPr>
          <w:rFonts w:ascii="Times New Roman" w:eastAsia="Times New Roman" w:hAnsi="Times New Roman" w:cs="Times New Roman"/>
          <w:bCs/>
        </w:rPr>
        <w:t xml:space="preserve">the impacts </w:t>
      </w:r>
      <w:r w:rsidR="00A43B40" w:rsidRPr="00A43B40">
        <w:rPr>
          <w:rFonts w:ascii="Times New Roman" w:eastAsia="Times New Roman" w:hAnsi="Times New Roman" w:cs="Times New Roman"/>
          <w:bCs/>
        </w:rPr>
        <w:t>described under the fiscal and economic impacts in the General Impacts section directly above</w:t>
      </w:r>
      <w:r w:rsidR="009B5A69" w:rsidRPr="001805E5">
        <w:rPr>
          <w:rFonts w:ascii="Times New Roman" w:eastAsia="Times New Roman" w:hAnsi="Times New Roman" w:cs="Times New Roman"/>
          <w:bCs/>
        </w:rPr>
        <w:t>.</w:t>
      </w:r>
      <w:r w:rsidR="00194ACD">
        <w:rPr>
          <w:rFonts w:ascii="Times New Roman" w:eastAsia="Times New Roman" w:hAnsi="Times New Roman" w:cs="Times New Roman"/>
          <w:bCs/>
        </w:rPr>
        <w:t xml:space="preserve"> </w:t>
      </w:r>
      <w:r w:rsidRPr="00357150">
        <w:rPr>
          <w:rFonts w:ascii="Times New Roman" w:eastAsia="Times New Roman" w:hAnsi="Times New Roman" w:cs="Times New Roman"/>
          <w:bCs/>
          <w:iCs/>
        </w:rPr>
        <w:t>The</w:t>
      </w:r>
      <w:r w:rsidR="002A2F32">
        <w:rPr>
          <w:rFonts w:ascii="Times New Roman" w:eastAsia="Times New Roman" w:hAnsi="Times New Roman" w:cs="Times New Roman"/>
          <w:bCs/>
          <w:iCs/>
        </w:rPr>
        <w:t xml:space="preserve"> proposed rules would decrease</w:t>
      </w:r>
      <w:r w:rsidRPr="00357150">
        <w:rPr>
          <w:rFonts w:ascii="Times New Roman" w:eastAsia="Times New Roman" w:hAnsi="Times New Roman" w:cs="Times New Roman"/>
          <w:bCs/>
          <w:iCs/>
        </w:rPr>
        <w:t xml:space="preserve"> </w:t>
      </w:r>
      <w:r w:rsidR="002A2F32">
        <w:rPr>
          <w:rFonts w:ascii="Times New Roman" w:eastAsia="Times New Roman" w:hAnsi="Times New Roman" w:cs="Times New Roman"/>
          <w:bCs/>
          <w:iCs/>
        </w:rPr>
        <w:t>DEQ</w:t>
      </w:r>
      <w:r w:rsidR="002A2F32" w:rsidRPr="00357150">
        <w:rPr>
          <w:rFonts w:ascii="Times New Roman" w:eastAsia="Times New Roman" w:hAnsi="Times New Roman" w:cs="Times New Roman"/>
          <w:bCs/>
          <w:iCs/>
        </w:rPr>
        <w:t xml:space="preserve"> </w:t>
      </w:r>
      <w:r w:rsidRPr="00357150">
        <w:rPr>
          <w:rFonts w:ascii="Times New Roman" w:eastAsia="Times New Roman" w:hAnsi="Times New Roman" w:cs="Times New Roman"/>
          <w:bCs/>
          <w:iCs/>
        </w:rPr>
        <w:t xml:space="preserve">workload because there </w:t>
      </w:r>
      <w:r w:rsidR="002C5A4C">
        <w:rPr>
          <w:rFonts w:ascii="Times New Roman" w:eastAsia="Times New Roman" w:hAnsi="Times New Roman" w:cs="Times New Roman"/>
          <w:bCs/>
          <w:iCs/>
        </w:rPr>
        <w:t>would</w:t>
      </w:r>
      <w:r w:rsidRPr="00357150">
        <w:rPr>
          <w:rFonts w:ascii="Times New Roman" w:eastAsia="Times New Roman" w:hAnsi="Times New Roman" w:cs="Times New Roman"/>
          <w:bCs/>
          <w:iCs/>
        </w:rPr>
        <w:t xml:space="preserve"> be fewer reports to process and review</w:t>
      </w:r>
      <w:r>
        <w:rPr>
          <w:rFonts w:ascii="Times New Roman" w:eastAsia="Times New Roman" w:hAnsi="Times New Roman" w:cs="Times New Roman"/>
          <w:bCs/>
          <w:iCs/>
        </w:rPr>
        <w:t xml:space="preserve">. </w:t>
      </w:r>
    </w:p>
    <w:p w:rsidR="00BC46EB" w:rsidRDefault="00BC46EB" w:rsidP="00B779C3">
      <w:pPr>
        <w:ind w:left="1080" w:right="18"/>
        <w:outlineLvl w:val="0"/>
        <w:rPr>
          <w:rFonts w:asciiTheme="majorHAnsi" w:eastAsia="Times New Roman" w:hAnsiTheme="majorHAnsi" w:cstheme="majorHAnsi"/>
          <w:bCs/>
          <w:sz w:val="22"/>
          <w:szCs w:val="22"/>
        </w:rPr>
      </w:pPr>
    </w:p>
    <w:p w:rsidR="009B5A69" w:rsidRPr="001805E5" w:rsidRDefault="009B5A69" w:rsidP="009B5A69">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A2F32">
        <w:rPr>
          <w:rFonts w:ascii="Times New Roman" w:eastAsia="Times New Roman" w:hAnsi="Times New Roman" w:cs="Times New Roman"/>
          <w:bCs/>
          <w:iCs/>
        </w:rPr>
        <w:t>55 county and local gove</w:t>
      </w:r>
      <w:r w:rsidRPr="001805E5">
        <w:rPr>
          <w:rFonts w:ascii="Times New Roman" w:eastAsia="Times New Roman" w:hAnsi="Times New Roman" w:cs="Times New Roman"/>
          <w:bCs/>
          <w:iCs/>
        </w:rPr>
        <w:t xml:space="preserve">rnments currently subject to air permitting regulations could </w:t>
      </w:r>
      <w:r w:rsidR="002D08C7">
        <w:rPr>
          <w:rFonts w:ascii="Times New Roman" w:eastAsia="Times New Roman" w:hAnsi="Times New Roman" w:cs="Times New Roman"/>
          <w:bCs/>
          <w:iCs/>
        </w:rPr>
        <w:t xml:space="preserve">experience the </w:t>
      </w:r>
      <w:r w:rsidR="00194ACD">
        <w:rPr>
          <w:rFonts w:ascii="Times New Roman" w:eastAsia="Times New Roman" w:hAnsi="Times New Roman" w:cs="Times New Roman"/>
          <w:bCs/>
          <w:iCs/>
        </w:rPr>
        <w:t>impact</w:t>
      </w:r>
      <w:r w:rsidR="002D08C7">
        <w:rPr>
          <w:rFonts w:ascii="Times New Roman" w:eastAsia="Times New Roman" w:hAnsi="Times New Roman" w:cs="Times New Roman"/>
          <w:bCs/>
          <w:iCs/>
        </w:rPr>
        <w:t>s</w:t>
      </w:r>
      <w:r w:rsidR="00194ACD">
        <w:rPr>
          <w:rFonts w:ascii="Times New Roman" w:eastAsia="Times New Roman" w:hAnsi="Times New Roman" w:cs="Times New Roman"/>
          <w:bCs/>
          <w:iCs/>
        </w:rPr>
        <w:t xml:space="preserve"> </w:t>
      </w:r>
      <w:r w:rsidR="00A43B40" w:rsidRPr="00A43B40">
        <w:rPr>
          <w:rFonts w:ascii="Times New Roman" w:eastAsia="Times New Roman" w:hAnsi="Times New Roman" w:cs="Times New Roman"/>
          <w:bCs/>
          <w:iCs/>
        </w:rPr>
        <w:t>described under the fiscal and economic impacts in the General Impacts section directly above</w:t>
      </w:r>
      <w:r>
        <w:rPr>
          <w:rFonts w:ascii="Times New Roman" w:eastAsia="Times New Roman" w:hAnsi="Times New Roman" w:cs="Times New Roman"/>
          <w:bCs/>
        </w:rPr>
        <w:t>.</w:t>
      </w:r>
    </w:p>
    <w:p w:rsidR="009B5A69" w:rsidRDefault="009B5A69" w:rsidP="00B779C3">
      <w:pPr>
        <w:ind w:left="1080" w:right="18"/>
        <w:outlineLvl w:val="0"/>
        <w:rPr>
          <w:rFonts w:asciiTheme="majorHAnsi" w:eastAsia="Times New Roman" w:hAnsiTheme="majorHAnsi" w:cstheme="majorHAnsi"/>
          <w:bCs/>
          <w:sz w:val="22"/>
          <w:szCs w:val="22"/>
        </w:rPr>
      </w:pPr>
    </w:p>
    <w:p w:rsidR="003D16CC" w:rsidRPr="003D16CC" w:rsidRDefault="00B83B10" w:rsidP="003D16CC">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anticipates that there would be a </w:t>
      </w:r>
      <w:r w:rsidR="003D16CC">
        <w:rPr>
          <w:rFonts w:ascii="Times New Roman" w:eastAsia="Times New Roman" w:hAnsi="Times New Roman" w:cs="Times New Roman"/>
          <w:bCs/>
        </w:rPr>
        <w:t xml:space="preserve">small </w:t>
      </w:r>
      <w:r w:rsidR="00D224B4" w:rsidRPr="00E638D3">
        <w:rPr>
          <w:rFonts w:ascii="Times New Roman" w:eastAsia="Times New Roman" w:hAnsi="Times New Roman" w:cs="Times New Roman"/>
          <w:bCs/>
        </w:rPr>
        <w:t>positive fiscal and</w:t>
      </w:r>
      <w:r w:rsidR="009E74BD">
        <w:rPr>
          <w:rFonts w:ascii="Times New Roman" w:eastAsia="Times New Roman" w:hAnsi="Times New Roman" w:cs="Times New Roman"/>
          <w:bCs/>
        </w:rPr>
        <w:t xml:space="preserve"> economic impact on the </w:t>
      </w:r>
      <w:r w:rsidR="00D224B4" w:rsidRPr="00E638D3">
        <w:rPr>
          <w:rFonts w:ascii="Times New Roman" w:eastAsia="Times New Roman" w:hAnsi="Times New Roman" w:cs="Times New Roman"/>
          <w:bCs/>
        </w:rPr>
        <w:t>public as a result of EQC removing the annual reporting requirement for gasoline dispensing facilities with monthly throughput of less than 10,000 gallons of gasoline</w:t>
      </w:r>
      <w:r w:rsidR="003D16CC" w:rsidRPr="003D16CC">
        <w:rPr>
          <w:rFonts w:ascii="Times New Roman" w:eastAsia="Times New Roman" w:hAnsi="Times New Roman" w:cs="Times New Roman"/>
          <w:bCs/>
        </w:rPr>
        <w:t xml:space="preserve"> if such facilities pass savings on to the public or customers. </w:t>
      </w:r>
    </w:p>
    <w:p w:rsidR="00DA6A20" w:rsidRPr="00E638D3" w:rsidRDefault="00DA6A20" w:rsidP="00B779C3">
      <w:pPr>
        <w:ind w:left="1354" w:right="18"/>
        <w:outlineLvl w:val="0"/>
        <w:rPr>
          <w:rFonts w:asciiTheme="majorHAnsi" w:eastAsia="Times New Roman" w:hAnsiTheme="majorHAnsi" w:cstheme="majorHAnsi"/>
          <w:bCs/>
          <w:sz w:val="22"/>
          <w:szCs w:val="22"/>
        </w:rPr>
      </w:pPr>
    </w:p>
    <w:p w:rsidR="003059FA" w:rsidRDefault="003059FA" w:rsidP="00B34CF8">
      <w:pPr>
        <w:spacing w:after="120"/>
        <w:ind w:left="720" w:right="18"/>
        <w:outlineLvl w:val="0"/>
        <w:rPr>
          <w:rFonts w:asciiTheme="majorHAnsi" w:eastAsia="Times New Roman" w:hAnsiTheme="majorHAnsi" w:cstheme="majorHAnsi"/>
          <w:bCs/>
          <w:sz w:val="22"/>
          <w:szCs w:val="22"/>
        </w:rPr>
      </w:pPr>
    </w:p>
    <w:p w:rsidR="00BC5F50" w:rsidRPr="00E638D3" w:rsidRDefault="00BC5F50" w:rsidP="00B34CF8">
      <w:pPr>
        <w:spacing w:after="120"/>
        <w:ind w:left="720" w:right="18"/>
        <w:outlineLvl w:val="0"/>
        <w:rPr>
          <w:rFonts w:ascii="Times New Roman" w:eastAsia="Times New Roman" w:hAnsi="Times New Roman" w:cs="Times New Roman"/>
          <w:bCs/>
        </w:rPr>
      </w:pPr>
      <w:r w:rsidRPr="00E638D3">
        <w:rPr>
          <w:rFonts w:asciiTheme="majorHAnsi" w:eastAsia="Times New Roman" w:hAnsiTheme="majorHAnsi" w:cstheme="majorHAnsi"/>
          <w:bCs/>
          <w:sz w:val="22"/>
          <w:szCs w:val="22"/>
        </w:rPr>
        <w:t>Impact on businesses</w:t>
      </w:r>
      <w:r w:rsidR="009E74BD">
        <w:rPr>
          <w:rFonts w:asciiTheme="majorHAnsi" w:eastAsia="Times New Roman" w:hAnsiTheme="majorHAnsi" w:cstheme="majorHAnsi"/>
          <w:bCs/>
          <w:sz w:val="22"/>
          <w:szCs w:val="22"/>
        </w:rPr>
        <w:t xml:space="preserve"> – </w:t>
      </w:r>
      <w:r w:rsidR="00291129">
        <w:rPr>
          <w:rFonts w:asciiTheme="majorHAnsi" w:eastAsia="Times New Roman" w:hAnsiTheme="majorHAnsi" w:cstheme="majorHAnsi"/>
          <w:bCs/>
          <w:sz w:val="22"/>
          <w:szCs w:val="22"/>
        </w:rPr>
        <w:t xml:space="preserve">general </w:t>
      </w:r>
      <w:r w:rsidRPr="00E638D3">
        <w:rPr>
          <w:rFonts w:asciiTheme="majorHAnsi" w:eastAsia="Times New Roman" w:hAnsiTheme="majorHAnsi" w:cstheme="majorHAnsi"/>
          <w:bCs/>
          <w:sz w:val="22"/>
          <w:szCs w:val="22"/>
        </w:rPr>
        <w:t>(</w:t>
      </w:r>
      <w:r w:rsidR="009E74BD">
        <w:rPr>
          <w:rFonts w:asciiTheme="majorHAnsi" w:eastAsia="Times New Roman" w:hAnsiTheme="majorHAnsi" w:cstheme="majorHAnsi"/>
          <w:bCs/>
          <w:sz w:val="22"/>
          <w:szCs w:val="22"/>
        </w:rPr>
        <w:t xml:space="preserve">see specific impacts on </w:t>
      </w:r>
      <w:r w:rsidRPr="00E638D3">
        <w:rPr>
          <w:rFonts w:asciiTheme="majorHAnsi" w:eastAsia="Times New Roman" w:hAnsiTheme="majorHAnsi" w:cstheme="majorHAnsi"/>
          <w:bCs/>
          <w:sz w:val="22"/>
          <w:szCs w:val="22"/>
        </w:rPr>
        <w:t>small businesses below)</w:t>
      </w:r>
    </w:p>
    <w:p w:rsidR="00A924CA" w:rsidRPr="00E638D3" w:rsidRDefault="00556726" w:rsidP="009E74BD">
      <w:pPr>
        <w:ind w:left="720" w:right="18"/>
        <w:outlineLvl w:val="0"/>
        <w:rPr>
          <w:rFonts w:asciiTheme="minorHAnsi" w:eastAsia="Times New Roman" w:hAnsiTheme="minorHAnsi" w:cstheme="minorHAnsi"/>
          <w:bCs/>
        </w:rPr>
      </w:pPr>
      <w:r w:rsidRPr="00E638D3">
        <w:rPr>
          <w:rFonts w:asciiTheme="minorHAnsi" w:eastAsia="Times New Roman" w:hAnsiTheme="minorHAnsi" w:cstheme="minorHAnsi"/>
          <w:bCs/>
        </w:rPr>
        <w:t>DEQ anticipates the</w:t>
      </w:r>
      <w:r w:rsidR="009E74BD">
        <w:rPr>
          <w:rFonts w:asciiTheme="minorHAnsi" w:eastAsia="Times New Roman" w:hAnsiTheme="minorHAnsi" w:cstheme="minorHAnsi"/>
          <w:bCs/>
        </w:rPr>
        <w:t xml:space="preserve"> following f</w:t>
      </w:r>
      <w:r w:rsidRPr="00E638D3">
        <w:rPr>
          <w:rFonts w:asciiTheme="minorHAnsi" w:eastAsia="Times New Roman" w:hAnsiTheme="minorHAnsi" w:cstheme="minorHAnsi"/>
          <w:bCs/>
        </w:rPr>
        <w:t xml:space="preserve">iscal and economic impact on </w:t>
      </w:r>
      <w:r w:rsidR="00CE197E">
        <w:rPr>
          <w:rFonts w:asciiTheme="minorHAnsi" w:eastAsia="Times New Roman" w:hAnsiTheme="minorHAnsi" w:cstheme="minorHAnsi"/>
          <w:bCs/>
        </w:rPr>
        <w:t>approximately 1130</w:t>
      </w:r>
      <w:r w:rsidR="009E74BD">
        <w:rPr>
          <w:rFonts w:asciiTheme="minorHAnsi" w:eastAsia="Times New Roman" w:hAnsiTheme="minorHAnsi" w:cstheme="minorHAnsi"/>
          <w:bCs/>
        </w:rPr>
        <w:t xml:space="preserve"> large businesses and </w:t>
      </w:r>
      <w:r w:rsidR="009E74BD">
        <w:rPr>
          <w:rFonts w:ascii="Times New Roman" w:eastAsia="Times New Roman" w:hAnsi="Times New Roman" w:cs="Times New Roman"/>
          <w:bCs/>
        </w:rPr>
        <w:t>1550 small businesses.</w:t>
      </w:r>
    </w:p>
    <w:p w:rsidR="002E7578" w:rsidRDefault="002E7578" w:rsidP="002E7578">
      <w:pPr>
        <w:ind w:left="720" w:right="18"/>
        <w:outlineLvl w:val="0"/>
        <w:rPr>
          <w:rFonts w:ascii="Times New Roman" w:eastAsia="Times New Roman" w:hAnsi="Times New Roman" w:cs="Times New Roman"/>
          <w:bCs/>
        </w:rPr>
      </w:pPr>
    </w:p>
    <w:p w:rsidR="009E74BD" w:rsidRPr="009E74BD" w:rsidRDefault="009E74BD" w:rsidP="0051674D">
      <w:pPr>
        <w:pStyle w:val="ListParagraph"/>
        <w:numPr>
          <w:ilvl w:val="0"/>
          <w:numId w:val="23"/>
        </w:numPr>
        <w:ind w:left="1080" w:right="18"/>
        <w:outlineLvl w:val="0"/>
        <w:rPr>
          <w:rFonts w:ascii="Times New Roman" w:eastAsia="Times New Roman" w:hAnsi="Times New Roman" w:cs="Times New Roman"/>
          <w:b/>
          <w:bCs/>
        </w:rPr>
      </w:pPr>
      <w:r w:rsidRPr="009E74BD">
        <w:rPr>
          <w:rFonts w:ascii="Times New Roman" w:eastAsia="Times New Roman" w:hAnsi="Times New Roman" w:cs="Times New Roman"/>
          <w:b/>
          <w:bCs/>
        </w:rPr>
        <w:t>Clarify and update rules</w:t>
      </w:r>
    </w:p>
    <w:p w:rsidR="009E74BD" w:rsidRDefault="009E74BD" w:rsidP="00291129">
      <w:pPr>
        <w:ind w:left="1080" w:right="198"/>
        <w:outlineLvl w:val="0"/>
        <w:rPr>
          <w:rFonts w:asciiTheme="minorHAnsi" w:eastAsia="Times New Roman" w:hAnsiTheme="minorHAnsi" w:cstheme="minorHAnsi"/>
          <w:bCs/>
        </w:rPr>
      </w:pPr>
      <w:r>
        <w:rPr>
          <w:rFonts w:ascii="Times New Roman" w:eastAsia="Times New Roman" w:hAnsi="Times New Roman" w:cs="Times New Roman"/>
          <w:bCs/>
          <w:iCs/>
        </w:rPr>
        <w:lastRenderedPageBreak/>
        <w:t>T</w:t>
      </w:r>
      <w:r w:rsidRPr="00F160F3">
        <w:rPr>
          <w:rFonts w:asciiTheme="minorHAnsi" w:eastAsia="Times New Roman" w:hAnsiTheme="minorHAnsi" w:cstheme="minorHAnsi"/>
          <w:bCs/>
        </w:rPr>
        <w:t xml:space="preserve">he proposed rules </w:t>
      </w:r>
      <w:r>
        <w:rPr>
          <w:rFonts w:asciiTheme="minorHAnsi" w:eastAsia="Times New Roman" w:hAnsiTheme="minorHAnsi" w:cstheme="minorHAnsi"/>
          <w:bCs/>
        </w:rPr>
        <w:t xml:space="preserve">under this category </w:t>
      </w:r>
      <w:r w:rsidRPr="00F160F3">
        <w:rPr>
          <w:rFonts w:asciiTheme="minorHAnsi" w:eastAsia="Times New Roman" w:hAnsiTheme="minorHAnsi" w:cstheme="minorHAnsi"/>
          <w:bCs/>
        </w:rPr>
        <w:t xml:space="preserve">would not have fiscal or economic impacts on </w:t>
      </w:r>
      <w:r>
        <w:rPr>
          <w:rFonts w:asciiTheme="minorHAnsi" w:eastAsia="Times New Roman" w:hAnsiTheme="minorHAnsi" w:cstheme="minorHAnsi"/>
          <w:bCs/>
        </w:rPr>
        <w:t>businesses</w:t>
      </w:r>
      <w:r w:rsidRPr="00820EBA">
        <w:rPr>
          <w:rFonts w:asciiTheme="minorHAnsi" w:eastAsia="Times New Roman" w:hAnsiTheme="minorHAnsi" w:cstheme="minorHAnsi"/>
          <w:bCs/>
        </w:rPr>
        <w:t>.</w:t>
      </w:r>
    </w:p>
    <w:p w:rsidR="009E74BD" w:rsidRDefault="009E74BD" w:rsidP="009E74BD">
      <w:pPr>
        <w:ind w:left="1080" w:right="198"/>
        <w:outlineLvl w:val="0"/>
        <w:rPr>
          <w:rFonts w:ascii="Times New Roman" w:eastAsia="Times New Roman" w:hAnsi="Times New Roman" w:cs="Times New Roman"/>
          <w:bCs/>
          <w:iCs/>
        </w:rPr>
      </w:pPr>
    </w:p>
    <w:p w:rsidR="002E7578" w:rsidRPr="009E74BD" w:rsidRDefault="002E7578" w:rsidP="0051674D">
      <w:pPr>
        <w:pStyle w:val="ListParagraph"/>
        <w:numPr>
          <w:ilvl w:val="0"/>
          <w:numId w:val="23"/>
        </w:numPr>
        <w:ind w:left="1080" w:right="18"/>
        <w:outlineLvl w:val="0"/>
        <w:rPr>
          <w:rFonts w:ascii="Times New Roman" w:eastAsia="Times New Roman" w:hAnsi="Times New Roman" w:cs="Times New Roman"/>
          <w:b/>
          <w:bCs/>
          <w:iCs/>
        </w:rPr>
      </w:pPr>
      <w:r w:rsidRPr="009E74BD">
        <w:rPr>
          <w:rFonts w:ascii="Times New Roman" w:eastAsia="Times New Roman" w:hAnsi="Times New Roman" w:cs="Times New Roman"/>
          <w:b/>
          <w:bCs/>
        </w:rPr>
        <w:t>Update particulate matter standards</w:t>
      </w:r>
    </w:p>
    <w:p w:rsidR="00C2469F" w:rsidRPr="00C2469F" w:rsidRDefault="00C2469F" w:rsidP="00C2469F">
      <w:pPr>
        <w:ind w:left="1080" w:right="18"/>
        <w:outlineLvl w:val="0"/>
        <w:rPr>
          <w:rFonts w:ascii="Times New Roman" w:eastAsia="Times New Roman" w:hAnsi="Times New Roman" w:cs="Times New Roman"/>
          <w:bCs/>
          <w:iCs/>
        </w:rPr>
      </w:pPr>
      <w:r w:rsidRPr="00C2469F">
        <w:rPr>
          <w:rFonts w:ascii="Times New Roman" w:eastAsia="Times New Roman" w:hAnsi="Times New Roman" w:cs="Times New Roman"/>
          <w:bCs/>
          <w:iCs/>
        </w:rPr>
        <w:t xml:space="preserve">DEQ identified 11 businesses (3 small </w:t>
      </w:r>
      <w:proofErr w:type="gramStart"/>
      <w:r w:rsidRPr="00C2469F">
        <w:rPr>
          <w:rFonts w:ascii="Times New Roman" w:eastAsia="Times New Roman" w:hAnsi="Times New Roman" w:cs="Times New Roman"/>
          <w:bCs/>
          <w:iCs/>
        </w:rPr>
        <w:t>business</w:t>
      </w:r>
      <w:proofErr w:type="gramEnd"/>
      <w:r w:rsidRPr="00C2469F">
        <w:rPr>
          <w:rFonts w:ascii="Times New Roman" w:eastAsia="Times New Roman" w:hAnsi="Times New Roman" w:cs="Times New Roman"/>
          <w:bCs/>
          <w:iCs/>
        </w:rPr>
        <w:t xml:space="preserve">) that may not be able to comply with proposed lower particulate standards without process changes or upgrade or installation of control equipment. </w:t>
      </w:r>
      <w:r w:rsidR="003E2482">
        <w:rPr>
          <w:rFonts w:ascii="Times New Roman" w:eastAsia="Times New Roman" w:hAnsi="Times New Roman" w:cs="Times New Roman"/>
          <w:bCs/>
          <w:iCs/>
        </w:rPr>
        <w:t>Eight of t</w:t>
      </w:r>
      <w:r w:rsidRPr="00C2469F">
        <w:rPr>
          <w:rFonts w:ascii="Times New Roman" w:eastAsia="Times New Roman" w:hAnsi="Times New Roman" w:cs="Times New Roman"/>
          <w:bCs/>
          <w:iCs/>
        </w:rPr>
        <w:t>hese businesses are wood products facilities with wood fired boilers</w:t>
      </w:r>
      <w:r w:rsidR="003E2482">
        <w:rPr>
          <w:rFonts w:ascii="Times New Roman" w:eastAsia="Times New Roman" w:hAnsi="Times New Roman" w:cs="Times New Roman"/>
          <w:bCs/>
          <w:iCs/>
        </w:rPr>
        <w:t xml:space="preserve"> and</w:t>
      </w:r>
      <w:r w:rsidRPr="00C2469F">
        <w:rPr>
          <w:rFonts w:ascii="Times New Roman" w:eastAsia="Times New Roman" w:hAnsi="Times New Roman" w:cs="Times New Roman"/>
          <w:bCs/>
          <w:iCs/>
        </w:rPr>
        <w:t xml:space="preserve"> three are asphalt plants. </w:t>
      </w:r>
    </w:p>
    <w:p w:rsidR="002E7578" w:rsidRDefault="002E7578" w:rsidP="002E7578">
      <w:pPr>
        <w:ind w:left="1080" w:right="18"/>
        <w:outlineLvl w:val="0"/>
        <w:rPr>
          <w:rFonts w:ascii="Times New Roman" w:eastAsia="Times New Roman" w:hAnsi="Times New Roman" w:cs="Times New Roman"/>
          <w:bCs/>
          <w:iCs/>
        </w:rPr>
      </w:pPr>
      <w:r w:rsidRPr="00600E0D">
        <w:rPr>
          <w:rFonts w:ascii="Times New Roman" w:eastAsia="Times New Roman" w:hAnsi="Times New Roman" w:cs="Times New Roman"/>
          <w:bCs/>
          <w:iCs/>
        </w:rPr>
        <w:t xml:space="preserve"> </w:t>
      </w:r>
    </w:p>
    <w:p w:rsidR="002E7578" w:rsidRDefault="002E7578" w:rsidP="002E7578">
      <w:pPr>
        <w:spacing w:after="120"/>
        <w:ind w:left="1440" w:right="14"/>
        <w:outlineLvl w:val="0"/>
        <w:rPr>
          <w:rFonts w:ascii="Times New Roman" w:eastAsia="Times New Roman" w:hAnsi="Times New Roman" w:cs="Times New Roman"/>
          <w:bCs/>
        </w:rPr>
      </w:pPr>
      <w:r w:rsidRPr="00600E0D">
        <w:rPr>
          <w:rFonts w:ascii="Times New Roman" w:eastAsia="Times New Roman" w:hAnsi="Times New Roman" w:cs="Times New Roman"/>
          <w:bCs/>
          <w:iCs/>
          <w:u w:val="single"/>
        </w:rPr>
        <w:t>Wood-fired Boilers:</w:t>
      </w:r>
      <w:r w:rsidRPr="00600E0D">
        <w:rPr>
          <w:rFonts w:ascii="Times New Roman" w:eastAsia="Times New Roman" w:hAnsi="Times New Roman" w:cs="Times New Roman"/>
          <w:bCs/>
          <w:iCs/>
        </w:rPr>
        <w:t xml:space="preserve">  Some businesses may need to optimize their boiler operations to comply with the particulate matter standards. Close monitoring of fuel quality may help some boilers comply w</w:t>
      </w:r>
      <w:r>
        <w:rPr>
          <w:rFonts w:ascii="Times New Roman" w:eastAsia="Times New Roman" w:hAnsi="Times New Roman" w:cs="Times New Roman"/>
          <w:bCs/>
          <w:iCs/>
        </w:rPr>
        <w:t xml:space="preserve">hile others may need tune-ups. One vendor estimated </w:t>
      </w:r>
      <w:r w:rsidRPr="00600E0D">
        <w:rPr>
          <w:rFonts w:ascii="Times New Roman" w:eastAsia="Times New Roman" w:hAnsi="Times New Roman" w:cs="Times New Roman"/>
          <w:bCs/>
          <w:iCs/>
        </w:rPr>
        <w:t>a</w:t>
      </w:r>
      <w:r w:rsidRPr="00600E0D">
        <w:rPr>
          <w:rFonts w:ascii="Times New Roman" w:eastAsia="Times New Roman" w:hAnsi="Times New Roman" w:cs="Times New Roman"/>
          <w:bCs/>
        </w:rPr>
        <w:t xml:space="preserve"> typical boiler tune-up</w:t>
      </w:r>
      <w:r>
        <w:rPr>
          <w:rFonts w:ascii="Times New Roman" w:eastAsia="Times New Roman" w:hAnsi="Times New Roman" w:cs="Times New Roman"/>
          <w:bCs/>
        </w:rPr>
        <w:t xml:space="preserve"> that requires no replacement </w:t>
      </w:r>
      <w:r w:rsidRPr="00600E0D">
        <w:rPr>
          <w:rFonts w:ascii="Times New Roman" w:eastAsia="Times New Roman" w:hAnsi="Times New Roman" w:cs="Times New Roman"/>
          <w:bCs/>
        </w:rPr>
        <w:t>parts</w:t>
      </w:r>
      <w:r>
        <w:rPr>
          <w:rFonts w:ascii="Times New Roman" w:eastAsia="Times New Roman" w:hAnsi="Times New Roman" w:cs="Times New Roman"/>
          <w:bCs/>
        </w:rPr>
        <w:t xml:space="preserve"> would cost between</w:t>
      </w:r>
      <w:r w:rsidRPr="00700ACF">
        <w:rPr>
          <w:rFonts w:ascii="Times New Roman" w:eastAsia="Times New Roman" w:hAnsi="Times New Roman" w:cs="Times New Roman"/>
          <w:bCs/>
        </w:rPr>
        <w:t xml:space="preserve"> $5,</w:t>
      </w:r>
      <w:r w:rsidR="00AA602A">
        <w:rPr>
          <w:rFonts w:ascii="Times New Roman" w:eastAsia="Times New Roman" w:hAnsi="Times New Roman" w:cs="Times New Roman"/>
          <w:bCs/>
        </w:rPr>
        <w:t>5</w:t>
      </w:r>
      <w:r w:rsidRPr="00700ACF">
        <w:rPr>
          <w:rFonts w:ascii="Times New Roman" w:eastAsia="Times New Roman" w:hAnsi="Times New Roman" w:cs="Times New Roman"/>
          <w:bCs/>
        </w:rPr>
        <w:t>00</w:t>
      </w:r>
      <w:r>
        <w:rPr>
          <w:rFonts w:ascii="Times New Roman" w:eastAsia="Times New Roman" w:hAnsi="Times New Roman" w:cs="Times New Roman"/>
          <w:bCs/>
        </w:rPr>
        <w:t xml:space="preserve"> and </w:t>
      </w:r>
      <w:r w:rsidRPr="00700ACF">
        <w:rPr>
          <w:rFonts w:ascii="Times New Roman" w:eastAsia="Times New Roman" w:hAnsi="Times New Roman" w:cs="Times New Roman"/>
          <w:bCs/>
        </w:rPr>
        <w:t>$1</w:t>
      </w:r>
      <w:r w:rsidR="00AA602A">
        <w:rPr>
          <w:rFonts w:ascii="Times New Roman" w:eastAsia="Times New Roman" w:hAnsi="Times New Roman" w:cs="Times New Roman"/>
          <w:bCs/>
        </w:rPr>
        <w:t>1</w:t>
      </w:r>
      <w:r w:rsidRPr="00700ACF">
        <w:rPr>
          <w:rFonts w:ascii="Times New Roman" w:eastAsia="Times New Roman" w:hAnsi="Times New Roman" w:cs="Times New Roman"/>
          <w:bCs/>
        </w:rPr>
        <w:t>,000. A tune</w:t>
      </w:r>
      <w:r w:rsidRPr="00600E0D">
        <w:rPr>
          <w:rFonts w:ascii="Times New Roman" w:eastAsia="Times New Roman" w:hAnsi="Times New Roman" w:cs="Times New Roman"/>
          <w:bCs/>
        </w:rPr>
        <w:t>-up may include:</w:t>
      </w:r>
    </w:p>
    <w:p w:rsidR="002E7578" w:rsidRDefault="002E7578" w:rsidP="0051674D">
      <w:pPr>
        <w:numPr>
          <w:ilvl w:val="0"/>
          <w:numId w:val="8"/>
        </w:numPr>
        <w:spacing w:after="120"/>
        <w:ind w:left="1980" w:right="14"/>
        <w:outlineLvl w:val="0"/>
        <w:rPr>
          <w:rFonts w:ascii="Times New Roman" w:eastAsia="Times New Roman" w:hAnsi="Times New Roman" w:cs="Times New Roman"/>
          <w:bCs/>
        </w:rPr>
      </w:pPr>
      <w:r w:rsidRPr="00600E0D">
        <w:rPr>
          <w:rFonts w:ascii="Times New Roman" w:eastAsia="Times New Roman" w:hAnsi="Times New Roman" w:cs="Times New Roman"/>
          <w:bCs/>
        </w:rPr>
        <w:t>A visual inspection of the system while operating, looking for obvious things that need repair</w:t>
      </w:r>
    </w:p>
    <w:p w:rsidR="002E7578" w:rsidRDefault="002E7578" w:rsidP="0051674D">
      <w:pPr>
        <w:numPr>
          <w:ilvl w:val="0"/>
          <w:numId w:val="7"/>
        </w:numPr>
        <w:spacing w:after="120"/>
        <w:ind w:left="1980" w:right="14"/>
        <w:outlineLvl w:val="0"/>
        <w:rPr>
          <w:rFonts w:ascii="Times New Roman" w:eastAsia="Times New Roman" w:hAnsi="Times New Roman" w:cs="Times New Roman"/>
          <w:bCs/>
        </w:rPr>
      </w:pPr>
      <w:r w:rsidRPr="00600E0D">
        <w:rPr>
          <w:rFonts w:ascii="Times New Roman" w:eastAsia="Times New Roman" w:hAnsi="Times New Roman" w:cs="Times New Roman"/>
          <w:bCs/>
        </w:rPr>
        <w:t>Review of past performance checks &amp; expected performance data</w:t>
      </w:r>
    </w:p>
    <w:p w:rsidR="002E7578" w:rsidRDefault="002E7578" w:rsidP="0051674D">
      <w:pPr>
        <w:numPr>
          <w:ilvl w:val="0"/>
          <w:numId w:val="7"/>
        </w:numPr>
        <w:spacing w:after="120"/>
        <w:ind w:left="1980" w:right="14"/>
        <w:outlineLvl w:val="0"/>
        <w:rPr>
          <w:rFonts w:ascii="Times New Roman" w:eastAsia="Times New Roman" w:hAnsi="Times New Roman" w:cs="Times New Roman"/>
          <w:bCs/>
        </w:rPr>
      </w:pPr>
      <w:r w:rsidRPr="00600E0D">
        <w:rPr>
          <w:rFonts w:ascii="Times New Roman" w:eastAsia="Times New Roman" w:hAnsi="Times New Roman" w:cs="Times New Roman"/>
          <w:bCs/>
        </w:rPr>
        <w:t>Gathering performance data (O</w:t>
      </w:r>
      <w:r w:rsidRPr="00600E0D">
        <w:rPr>
          <w:rFonts w:ascii="Times New Roman" w:eastAsia="Times New Roman" w:hAnsi="Times New Roman" w:cs="Times New Roman"/>
          <w:bCs/>
          <w:vertAlign w:val="subscript"/>
        </w:rPr>
        <w:t>2</w:t>
      </w:r>
      <w:r w:rsidRPr="00600E0D">
        <w:rPr>
          <w:rFonts w:ascii="Times New Roman" w:eastAsia="Times New Roman" w:hAnsi="Times New Roman" w:cs="Times New Roman"/>
          <w:bCs/>
        </w:rPr>
        <w:t xml:space="preserve"> &amp; CO</w:t>
      </w:r>
      <w:r w:rsidRPr="00600E0D">
        <w:rPr>
          <w:rFonts w:ascii="Times New Roman" w:eastAsia="Times New Roman" w:hAnsi="Times New Roman" w:cs="Times New Roman"/>
          <w:bCs/>
          <w:vertAlign w:val="subscript"/>
        </w:rPr>
        <w:t>2</w:t>
      </w:r>
      <w:r w:rsidRPr="00600E0D">
        <w:rPr>
          <w:rFonts w:ascii="Times New Roman" w:eastAsia="Times New Roman" w:hAnsi="Times New Roman" w:cs="Times New Roman"/>
          <w:bCs/>
        </w:rPr>
        <w:t xml:space="preserve"> readings, stack temperature, feed water temperature, fuel moisture, steam flow)</w:t>
      </w:r>
    </w:p>
    <w:p w:rsidR="002E7578" w:rsidRDefault="002E7578" w:rsidP="0051674D">
      <w:pPr>
        <w:numPr>
          <w:ilvl w:val="0"/>
          <w:numId w:val="7"/>
        </w:numPr>
        <w:ind w:left="1980" w:right="14"/>
        <w:outlineLvl w:val="0"/>
        <w:rPr>
          <w:rFonts w:ascii="Times New Roman" w:eastAsia="Times New Roman" w:hAnsi="Times New Roman" w:cs="Times New Roman"/>
          <w:bCs/>
        </w:rPr>
      </w:pPr>
      <w:r w:rsidRPr="00600E0D">
        <w:rPr>
          <w:rFonts w:ascii="Times New Roman" w:eastAsia="Times New Roman" w:hAnsi="Times New Roman" w:cs="Times New Roman"/>
          <w:bCs/>
        </w:rPr>
        <w:t>Making adjustments to furnace air delivery settings</w:t>
      </w:r>
    </w:p>
    <w:p w:rsidR="002E7578" w:rsidRDefault="002E7578" w:rsidP="002E7578">
      <w:pPr>
        <w:ind w:left="1440" w:right="14"/>
        <w:outlineLvl w:val="0"/>
        <w:rPr>
          <w:rFonts w:ascii="Times New Roman" w:eastAsia="Times New Roman" w:hAnsi="Times New Roman" w:cs="Times New Roman"/>
          <w:bCs/>
        </w:rPr>
      </w:pPr>
    </w:p>
    <w:p w:rsidR="002E7578" w:rsidRDefault="002E7578" w:rsidP="002E7578">
      <w:pPr>
        <w:ind w:left="1440" w:right="18"/>
        <w:outlineLvl w:val="0"/>
        <w:rPr>
          <w:rFonts w:ascii="Times New Roman" w:eastAsia="Times New Roman" w:hAnsi="Times New Roman" w:cs="Times New Roman"/>
          <w:bCs/>
          <w:iCs/>
        </w:rPr>
      </w:pPr>
      <w:r w:rsidRPr="00600E0D">
        <w:rPr>
          <w:rFonts w:ascii="Times New Roman" w:eastAsia="Times New Roman" w:hAnsi="Times New Roman" w:cs="Times New Roman"/>
          <w:bCs/>
          <w:iCs/>
        </w:rPr>
        <w:t>A more comprehensive boiler tune-up cost</w:t>
      </w:r>
      <w:r>
        <w:rPr>
          <w:rFonts w:ascii="Times New Roman" w:eastAsia="Times New Roman" w:hAnsi="Times New Roman" w:cs="Times New Roman"/>
          <w:bCs/>
          <w:iCs/>
        </w:rPr>
        <w:t>s</w:t>
      </w:r>
      <w:r w:rsidRPr="00600E0D">
        <w:rPr>
          <w:rFonts w:ascii="Times New Roman" w:eastAsia="Times New Roman" w:hAnsi="Times New Roman" w:cs="Times New Roman"/>
          <w:bCs/>
          <w:iCs/>
        </w:rPr>
        <w:t xml:space="preserve"> </w:t>
      </w:r>
      <w:r w:rsidRPr="00700ACF">
        <w:rPr>
          <w:rFonts w:ascii="Times New Roman" w:eastAsia="Times New Roman" w:hAnsi="Times New Roman" w:cs="Times New Roman"/>
          <w:bCs/>
          <w:iCs/>
        </w:rPr>
        <w:t>from $3</w:t>
      </w:r>
      <w:r w:rsidR="00AA602A">
        <w:rPr>
          <w:rFonts w:ascii="Times New Roman" w:eastAsia="Times New Roman" w:hAnsi="Times New Roman" w:cs="Times New Roman"/>
          <w:bCs/>
          <w:iCs/>
        </w:rPr>
        <w:t>3</w:t>
      </w:r>
      <w:r w:rsidRPr="00700ACF">
        <w:rPr>
          <w:rFonts w:ascii="Times New Roman" w:eastAsia="Times New Roman" w:hAnsi="Times New Roman" w:cs="Times New Roman"/>
          <w:bCs/>
          <w:iCs/>
        </w:rPr>
        <w:t>,000 to $6</w:t>
      </w:r>
      <w:r w:rsidR="00AA602A">
        <w:rPr>
          <w:rFonts w:ascii="Times New Roman" w:eastAsia="Times New Roman" w:hAnsi="Times New Roman" w:cs="Times New Roman"/>
          <w:bCs/>
          <w:iCs/>
        </w:rPr>
        <w:t>5</w:t>
      </w:r>
      <w:r w:rsidRPr="00700ACF">
        <w:rPr>
          <w:rFonts w:ascii="Times New Roman" w:eastAsia="Times New Roman" w:hAnsi="Times New Roman" w:cs="Times New Roman"/>
          <w:bCs/>
          <w:iCs/>
        </w:rPr>
        <w:t>,000.</w:t>
      </w:r>
      <w:r w:rsidRPr="00600E0D">
        <w:rPr>
          <w:rFonts w:ascii="Times New Roman" w:eastAsia="Times New Roman" w:hAnsi="Times New Roman" w:cs="Times New Roman"/>
          <w:bCs/>
          <w:iCs/>
        </w:rPr>
        <w:t xml:space="preserve"> A boiler tune-up may or may not allow sources to comply with the new standards over </w:t>
      </w:r>
      <w:r>
        <w:rPr>
          <w:rFonts w:ascii="Times New Roman" w:eastAsia="Times New Roman" w:hAnsi="Times New Roman" w:cs="Times New Roman"/>
          <w:bCs/>
          <w:iCs/>
        </w:rPr>
        <w:t xml:space="preserve">time </w:t>
      </w:r>
      <w:r w:rsidRPr="00600E0D">
        <w:rPr>
          <w:rFonts w:ascii="Times New Roman" w:eastAsia="Times New Roman" w:hAnsi="Times New Roman" w:cs="Times New Roman"/>
          <w:bCs/>
          <w:iCs/>
        </w:rPr>
        <w:t xml:space="preserve">but could provide other benefits such as reduced fuel costs. </w:t>
      </w:r>
    </w:p>
    <w:p w:rsidR="00F4312C" w:rsidRDefault="00F4312C" w:rsidP="002E7578">
      <w:pPr>
        <w:ind w:left="1440" w:right="18"/>
        <w:outlineLvl w:val="0"/>
        <w:rPr>
          <w:rFonts w:ascii="Times New Roman" w:eastAsia="Times New Roman" w:hAnsi="Times New Roman" w:cs="Times New Roman"/>
          <w:bCs/>
        </w:rPr>
      </w:pPr>
    </w:p>
    <w:p w:rsidR="00023977" w:rsidRDefault="002E7578" w:rsidP="002E7578">
      <w:pPr>
        <w:ind w:left="1440" w:right="18"/>
        <w:outlineLvl w:val="0"/>
        <w:rPr>
          <w:rFonts w:ascii="Times New Roman" w:eastAsia="Times New Roman" w:hAnsi="Times New Roman" w:cs="Times New Roman"/>
          <w:bCs/>
        </w:rPr>
      </w:pPr>
      <w:r>
        <w:rPr>
          <w:rFonts w:ascii="Times New Roman" w:eastAsia="Times New Roman" w:hAnsi="Times New Roman" w:cs="Times New Roman"/>
          <w:bCs/>
        </w:rPr>
        <w:t>I</w:t>
      </w:r>
      <w:r w:rsidRPr="00600E0D">
        <w:rPr>
          <w:rFonts w:ascii="Times New Roman" w:eastAsia="Times New Roman" w:hAnsi="Times New Roman" w:cs="Times New Roman"/>
          <w:bCs/>
        </w:rPr>
        <w:t>f optimizing operations does not achieve compliance with the lower grain loading and opacity standards, businesses may need to install pollution control equipment</w:t>
      </w:r>
      <w:r w:rsidR="00023977">
        <w:rPr>
          <w:rFonts w:ascii="Times New Roman" w:eastAsia="Times New Roman" w:hAnsi="Times New Roman" w:cs="Times New Roman"/>
          <w:bCs/>
        </w:rPr>
        <w:t>.</w:t>
      </w:r>
      <w:r w:rsidRPr="00600E0D">
        <w:rPr>
          <w:rFonts w:ascii="Times New Roman" w:eastAsia="Times New Roman" w:hAnsi="Times New Roman" w:cs="Times New Roman"/>
          <w:bCs/>
        </w:rPr>
        <w:t xml:space="preserve"> </w:t>
      </w:r>
      <w:r w:rsidR="00023977" w:rsidRPr="00023977">
        <w:rPr>
          <w:rFonts w:ascii="Times New Roman" w:eastAsia="Times New Roman" w:hAnsi="Times New Roman" w:cs="Times New Roman"/>
          <w:bCs/>
        </w:rPr>
        <w:t xml:space="preserve">Wood fueled boilers have traditionally been controlled via multiclones and more recently via ESPs.  Baghouses have been avoided in the forest products industry behind boilers due to the potential for spark carry over which would burn holes in the bags (including fiberglass bags) or potentially lead to fires or possibly explosions should unburned particulate accumulate.  </w:t>
      </w:r>
    </w:p>
    <w:p w:rsidR="00023977" w:rsidRDefault="00023977" w:rsidP="002E7578">
      <w:pPr>
        <w:ind w:left="1440" w:right="18"/>
        <w:outlineLvl w:val="0"/>
        <w:rPr>
          <w:rFonts w:ascii="Times New Roman" w:eastAsia="Times New Roman" w:hAnsi="Times New Roman" w:cs="Times New Roman"/>
          <w:bCs/>
        </w:rPr>
      </w:pPr>
    </w:p>
    <w:p w:rsidR="00C22660" w:rsidRDefault="002E7578" w:rsidP="002E7578">
      <w:pPr>
        <w:ind w:left="1440" w:right="18"/>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Based on vendor information, multiclones cost </w:t>
      </w:r>
      <w:r>
        <w:rPr>
          <w:rFonts w:ascii="Times New Roman" w:eastAsia="Times New Roman" w:hAnsi="Times New Roman" w:cs="Times New Roman"/>
          <w:bCs/>
        </w:rPr>
        <w:t>approximately</w:t>
      </w:r>
      <w:r w:rsidRPr="00600E0D">
        <w:rPr>
          <w:rFonts w:ascii="Times New Roman" w:eastAsia="Times New Roman" w:hAnsi="Times New Roman" w:cs="Times New Roman"/>
          <w:bCs/>
        </w:rPr>
        <w:t xml:space="preserve"> $6</w:t>
      </w:r>
      <w:r w:rsidR="00AA602A">
        <w:rPr>
          <w:rFonts w:ascii="Times New Roman" w:eastAsia="Times New Roman" w:hAnsi="Times New Roman" w:cs="Times New Roman"/>
          <w:bCs/>
        </w:rPr>
        <w:t>5</w:t>
      </w:r>
      <w:r w:rsidR="003E2482">
        <w:rPr>
          <w:rFonts w:ascii="Times New Roman" w:eastAsia="Times New Roman" w:hAnsi="Times New Roman" w:cs="Times New Roman"/>
          <w:bCs/>
        </w:rPr>
        <w:t>,000 to $110</w:t>
      </w:r>
      <w:r w:rsidRPr="00600E0D">
        <w:rPr>
          <w:rFonts w:ascii="Times New Roman" w:eastAsia="Times New Roman" w:hAnsi="Times New Roman" w:cs="Times New Roman"/>
          <w:bCs/>
        </w:rPr>
        <w:t xml:space="preserve">,000 and </w:t>
      </w:r>
      <w:r>
        <w:rPr>
          <w:rFonts w:ascii="Times New Roman" w:eastAsia="Times New Roman" w:hAnsi="Times New Roman" w:cs="Times New Roman"/>
          <w:bCs/>
        </w:rPr>
        <w:t>would</w:t>
      </w:r>
      <w:r w:rsidRPr="00600E0D">
        <w:rPr>
          <w:rFonts w:ascii="Times New Roman" w:eastAsia="Times New Roman" w:hAnsi="Times New Roman" w:cs="Times New Roman"/>
          <w:bCs/>
        </w:rPr>
        <w:t xml:space="preserve"> remove some particulate matter but may not be successful in removing enough to comply with the new standard. Information from vendors indicates a new ESP </w:t>
      </w:r>
      <w:r>
        <w:rPr>
          <w:rFonts w:ascii="Times New Roman" w:eastAsia="Times New Roman" w:hAnsi="Times New Roman" w:cs="Times New Roman"/>
          <w:bCs/>
        </w:rPr>
        <w:t>costs approximately</w:t>
      </w:r>
      <w:r w:rsidRPr="00600E0D">
        <w:rPr>
          <w:rFonts w:ascii="Times New Roman" w:eastAsia="Times New Roman" w:hAnsi="Times New Roman" w:cs="Times New Roman"/>
          <w:bCs/>
        </w:rPr>
        <w:t xml:space="preserve"> $</w:t>
      </w:r>
      <w:r w:rsidR="00B87603">
        <w:rPr>
          <w:rFonts w:ascii="Times New Roman" w:eastAsia="Times New Roman" w:hAnsi="Times New Roman" w:cs="Times New Roman"/>
          <w:bCs/>
        </w:rPr>
        <w:t>1.8 to $2.2 million</w:t>
      </w:r>
      <w:r w:rsidRPr="00600E0D">
        <w:rPr>
          <w:rFonts w:ascii="Times New Roman" w:eastAsia="Times New Roman" w:hAnsi="Times New Roman" w:cs="Times New Roman"/>
          <w:bCs/>
        </w:rPr>
        <w:t xml:space="preserve">. </w:t>
      </w:r>
      <w:r w:rsidR="00B87603" w:rsidRPr="00B87603">
        <w:rPr>
          <w:rFonts w:ascii="Times New Roman" w:eastAsia="Times New Roman" w:hAnsi="Times New Roman" w:cs="Times New Roman"/>
          <w:bCs/>
        </w:rPr>
        <w:t xml:space="preserve">One vendor stated that the cost could vary by plus or minus 40 percent, and </w:t>
      </w:r>
      <w:r w:rsidR="00B87603">
        <w:rPr>
          <w:rFonts w:ascii="Times New Roman" w:eastAsia="Times New Roman" w:hAnsi="Times New Roman" w:cs="Times New Roman"/>
          <w:bCs/>
        </w:rPr>
        <w:t>an</w:t>
      </w:r>
      <w:r w:rsidR="00B87603" w:rsidRPr="00B87603">
        <w:rPr>
          <w:rFonts w:ascii="Times New Roman" w:eastAsia="Times New Roman" w:hAnsi="Times New Roman" w:cs="Times New Roman"/>
          <w:bCs/>
        </w:rPr>
        <w:t>other vendor indicated a smaller electrostatic precipitator could be used if the goal were simply to comply with the 0.1</w:t>
      </w:r>
      <w:r w:rsidR="00B87603">
        <w:rPr>
          <w:rFonts w:ascii="Times New Roman" w:eastAsia="Times New Roman" w:hAnsi="Times New Roman" w:cs="Times New Roman"/>
          <w:bCs/>
        </w:rPr>
        <w:t>0</w:t>
      </w:r>
      <w:r w:rsidR="00B87603" w:rsidRPr="00B87603">
        <w:rPr>
          <w:rFonts w:ascii="Times New Roman" w:eastAsia="Times New Roman" w:hAnsi="Times New Roman" w:cs="Times New Roman"/>
          <w:bCs/>
        </w:rPr>
        <w:t xml:space="preserve"> gr/dscf standard. </w:t>
      </w:r>
    </w:p>
    <w:p w:rsidR="00023977" w:rsidRDefault="00023977" w:rsidP="002E7578">
      <w:pPr>
        <w:ind w:left="1440" w:right="18"/>
        <w:outlineLvl w:val="0"/>
        <w:rPr>
          <w:rFonts w:ascii="Times New Roman" w:eastAsia="Times New Roman" w:hAnsi="Times New Roman" w:cs="Times New Roman"/>
          <w:bCs/>
        </w:rPr>
      </w:pPr>
    </w:p>
    <w:p w:rsidR="00C22660" w:rsidRDefault="00C22660" w:rsidP="002E7578">
      <w:pPr>
        <w:ind w:left="1440" w:right="18"/>
        <w:outlineLvl w:val="0"/>
        <w:rPr>
          <w:rFonts w:ascii="Times New Roman" w:eastAsia="Times New Roman" w:hAnsi="Times New Roman" w:cs="Times New Roman"/>
          <w:bCs/>
        </w:rPr>
      </w:pPr>
      <w:r>
        <w:rPr>
          <w:rFonts w:ascii="Times New Roman" w:eastAsia="Times New Roman" w:hAnsi="Times New Roman" w:cs="Times New Roman"/>
          <w:bCs/>
        </w:rPr>
        <w:t>Costs for the addition of wet scrubbers are not included because many wood products businesses do not have wastewater treatment facilities onsite, making wet scrubber technology cost prohibitive.</w:t>
      </w:r>
      <w:r w:rsidR="00023977">
        <w:rPr>
          <w:rFonts w:ascii="Times New Roman" w:eastAsia="Times New Roman" w:hAnsi="Times New Roman" w:cs="Times New Roman"/>
          <w:bCs/>
        </w:rPr>
        <w:t xml:space="preserve"> </w:t>
      </w:r>
    </w:p>
    <w:p w:rsidR="002E7578" w:rsidRDefault="002E7578" w:rsidP="002E7578">
      <w:pPr>
        <w:ind w:left="1440" w:right="18"/>
        <w:outlineLvl w:val="0"/>
        <w:rPr>
          <w:rFonts w:ascii="Times New Roman" w:eastAsia="Times New Roman" w:hAnsi="Times New Roman" w:cs="Times New Roman"/>
          <w:bCs/>
        </w:rPr>
      </w:pPr>
    </w:p>
    <w:p w:rsidR="00B811AA" w:rsidRDefault="00B811AA" w:rsidP="00B811AA">
      <w:pPr>
        <w:ind w:left="1440" w:right="18"/>
        <w:outlineLvl w:val="0"/>
        <w:rPr>
          <w:rFonts w:ascii="Times New Roman" w:eastAsia="Times New Roman" w:hAnsi="Times New Roman" w:cs="Times New Roman"/>
          <w:bCs/>
        </w:rPr>
      </w:pPr>
      <w:r w:rsidRPr="00600E0D">
        <w:rPr>
          <w:rFonts w:ascii="Times New Roman" w:eastAsia="Times New Roman" w:hAnsi="Times New Roman" w:cs="Times New Roman"/>
          <w:bCs/>
          <w:iCs/>
          <w:u w:val="single"/>
        </w:rPr>
        <w:t>Asphalt Plants</w:t>
      </w:r>
      <w:r>
        <w:rPr>
          <w:rFonts w:ascii="Times New Roman" w:eastAsia="Times New Roman" w:hAnsi="Times New Roman" w:cs="Times New Roman"/>
          <w:bCs/>
          <w:iCs/>
          <w:u w:val="single"/>
        </w:rPr>
        <w:t>:</w:t>
      </w:r>
      <w:r w:rsidRPr="007624E9">
        <w:rPr>
          <w:rFonts w:ascii="Times New Roman" w:eastAsia="Times New Roman" w:hAnsi="Times New Roman" w:cs="Times New Roman"/>
          <w:bCs/>
          <w:iCs/>
        </w:rPr>
        <w:t xml:space="preserve"> </w:t>
      </w:r>
      <w:r w:rsidRPr="00ED350A">
        <w:rPr>
          <w:rFonts w:ascii="Times New Roman" w:eastAsia="Times New Roman" w:hAnsi="Times New Roman" w:cs="Times New Roman"/>
          <w:bCs/>
          <w:iCs/>
          <w:highlight w:val="yellow"/>
        </w:rPr>
        <w:t>The three asphalt plants that may not meet the lower standards are older plants that utilize wet scrubber controls.</w:t>
      </w:r>
      <w:r>
        <w:rPr>
          <w:rFonts w:ascii="Times New Roman" w:eastAsia="Times New Roman" w:hAnsi="Times New Roman" w:cs="Times New Roman"/>
          <w:bCs/>
          <w:iCs/>
        </w:rPr>
        <w:t xml:space="preserve"> In general, </w:t>
      </w:r>
      <w:r w:rsidRPr="00600E0D">
        <w:rPr>
          <w:rFonts w:ascii="Times New Roman" w:eastAsia="Times New Roman" w:hAnsi="Times New Roman" w:cs="Times New Roman"/>
          <w:bCs/>
          <w:iCs/>
        </w:rPr>
        <w:t>asphalt plants</w:t>
      </w:r>
      <w:r>
        <w:rPr>
          <w:rFonts w:ascii="Times New Roman" w:eastAsia="Times New Roman" w:hAnsi="Times New Roman" w:cs="Times New Roman"/>
          <w:bCs/>
          <w:iCs/>
        </w:rPr>
        <w:t xml:space="preserve"> with old wet scrubbers that have not been well maintained are the businesses </w:t>
      </w:r>
      <w:r w:rsidRPr="00600E0D">
        <w:rPr>
          <w:rFonts w:ascii="Times New Roman" w:eastAsia="Times New Roman" w:hAnsi="Times New Roman" w:cs="Times New Roman"/>
          <w:bCs/>
          <w:iCs/>
        </w:rPr>
        <w:t xml:space="preserve">that cannot meet </w:t>
      </w:r>
      <w:r>
        <w:rPr>
          <w:rFonts w:ascii="Times New Roman" w:eastAsia="Times New Roman" w:hAnsi="Times New Roman" w:cs="Times New Roman"/>
          <w:bCs/>
          <w:iCs/>
        </w:rPr>
        <w:t xml:space="preserve">lower particulate matter </w:t>
      </w:r>
      <w:r>
        <w:rPr>
          <w:rFonts w:ascii="Times New Roman" w:eastAsia="Times New Roman" w:hAnsi="Times New Roman" w:cs="Times New Roman"/>
          <w:bCs/>
          <w:iCs/>
        </w:rPr>
        <w:lastRenderedPageBreak/>
        <w:t xml:space="preserve">standards. Most asphalt plants have upgraded their control equipment to baghouses, especially portable asphalt plants since sources of water can be difficult to find.  An asphalt plant consultant recommends changing to a baghouse rather than upgrading old wet scrubbers to meet lower standards. </w:t>
      </w:r>
      <w:r>
        <w:rPr>
          <w:rFonts w:ascii="Times New Roman" w:eastAsia="Times New Roman" w:hAnsi="Times New Roman" w:cs="Times New Roman"/>
          <w:bCs/>
        </w:rPr>
        <w:t>Installing a used baghouse costs approximately $</w:t>
      </w:r>
      <w:r w:rsidRPr="00600E0D">
        <w:rPr>
          <w:rFonts w:ascii="Times New Roman" w:eastAsia="Times New Roman" w:hAnsi="Times New Roman" w:cs="Times New Roman"/>
          <w:bCs/>
        </w:rPr>
        <w:t>5</w:t>
      </w:r>
      <w:r>
        <w:rPr>
          <w:rFonts w:ascii="Times New Roman" w:eastAsia="Times New Roman" w:hAnsi="Times New Roman" w:cs="Times New Roman"/>
          <w:bCs/>
        </w:rPr>
        <w:t>0</w:t>
      </w:r>
      <w:r w:rsidRPr="00600E0D">
        <w:rPr>
          <w:rFonts w:ascii="Times New Roman" w:eastAsia="Times New Roman" w:hAnsi="Times New Roman" w:cs="Times New Roman"/>
          <w:bCs/>
        </w:rPr>
        <w:t>,000</w:t>
      </w:r>
      <w:r>
        <w:rPr>
          <w:rFonts w:ascii="Times New Roman" w:eastAsia="Times New Roman" w:hAnsi="Times New Roman" w:cs="Times New Roman"/>
          <w:bCs/>
        </w:rPr>
        <w:t xml:space="preserve"> to $250,000 </w:t>
      </w:r>
      <w:r w:rsidRPr="00600E0D">
        <w:rPr>
          <w:rFonts w:ascii="Times New Roman" w:eastAsia="Times New Roman" w:hAnsi="Times New Roman" w:cs="Times New Roman"/>
          <w:bCs/>
        </w:rPr>
        <w:t xml:space="preserve">and the cost of a new </w:t>
      </w:r>
      <w:proofErr w:type="spellStart"/>
      <w:r>
        <w:rPr>
          <w:rFonts w:ascii="Times New Roman" w:eastAsia="Times New Roman" w:hAnsi="Times New Roman" w:cs="Times New Roman"/>
          <w:bCs/>
        </w:rPr>
        <w:t>bawghouse</w:t>
      </w:r>
      <w:proofErr w:type="spellEnd"/>
      <w:r>
        <w:rPr>
          <w:rFonts w:ascii="Times New Roman" w:eastAsia="Times New Roman" w:hAnsi="Times New Roman" w:cs="Times New Roman"/>
          <w:bCs/>
        </w:rPr>
        <w:t xml:space="preserve"> is approximately $550,000 to $600,000. Bags should be replaced every 5 years for a pulse jet baghouse to 8 or 9 years for a rotary baghouse. Bags cost about $35 each.  A baghouse can have 850 to 1,300 bags for bag replacement costs of $30,000 </w:t>
      </w:r>
      <w:proofErr w:type="gramStart"/>
      <w:r>
        <w:rPr>
          <w:rFonts w:ascii="Times New Roman" w:eastAsia="Times New Roman" w:hAnsi="Times New Roman" w:cs="Times New Roman"/>
          <w:bCs/>
        </w:rPr>
        <w:t>to  $</w:t>
      </w:r>
      <w:proofErr w:type="gramEnd"/>
      <w:r>
        <w:rPr>
          <w:rFonts w:ascii="Times New Roman" w:eastAsia="Times New Roman" w:hAnsi="Times New Roman" w:cs="Times New Roman"/>
          <w:bCs/>
        </w:rPr>
        <w:t xml:space="preserve">45,500. A major tune-up of an asphalt plant costs approximately $3,000 and a source test is $12,000. Asphalt plant tune-ups can </w:t>
      </w:r>
      <w:proofErr w:type="gramStart"/>
      <w:r>
        <w:rPr>
          <w:rFonts w:ascii="Times New Roman" w:eastAsia="Times New Roman" w:hAnsi="Times New Roman" w:cs="Times New Roman"/>
          <w:bCs/>
        </w:rPr>
        <w:t xml:space="preserve">also  </w:t>
      </w:r>
      <w:proofErr w:type="spellStart"/>
      <w:r>
        <w:rPr>
          <w:rFonts w:ascii="Times New Roman" w:eastAsia="Times New Roman" w:hAnsi="Times New Roman" w:cs="Times New Roman"/>
          <w:bCs/>
        </w:rPr>
        <w:t>savemoney</w:t>
      </w:r>
      <w:proofErr w:type="spellEnd"/>
      <w:proofErr w:type="gramEnd"/>
      <w:r>
        <w:rPr>
          <w:rFonts w:ascii="Times New Roman" w:eastAsia="Times New Roman" w:hAnsi="Times New Roman" w:cs="Times New Roman"/>
          <w:bCs/>
        </w:rPr>
        <w:t xml:space="preserve"> by reducing fuel usage.    </w:t>
      </w:r>
    </w:p>
    <w:p w:rsidR="00B811AA" w:rsidRDefault="00B811AA" w:rsidP="00B811AA">
      <w:pPr>
        <w:ind w:left="1440" w:right="18"/>
        <w:outlineLvl w:val="0"/>
        <w:rPr>
          <w:rFonts w:ascii="Times New Roman" w:eastAsia="Times New Roman" w:hAnsi="Times New Roman" w:cs="Times New Roman"/>
          <w:bCs/>
        </w:rPr>
      </w:pPr>
    </w:p>
    <w:p w:rsidR="00B811AA" w:rsidRDefault="00B811AA" w:rsidP="00B811AA">
      <w:pPr>
        <w:ind w:left="1440" w:right="18"/>
        <w:outlineLvl w:val="0"/>
        <w:rPr>
          <w:rFonts w:ascii="Times New Roman" w:eastAsia="Times New Roman" w:hAnsi="Times New Roman" w:cs="Times New Roman"/>
          <w:bCs/>
        </w:rPr>
      </w:pPr>
      <w:r>
        <w:rPr>
          <w:rFonts w:ascii="Times New Roman" w:eastAsia="Times New Roman" w:hAnsi="Times New Roman" w:cs="Times New Roman"/>
          <w:bCs/>
        </w:rPr>
        <w:t xml:space="preserve">The New Source Performance Standard for asphalt plants constructed or modified after June 11, 1973 is 0.04 grains/dry standard cubic foot, much lower than DEQ’s proposal of 0.10 grain/dry standard </w:t>
      </w:r>
      <w:proofErr w:type="spellStart"/>
      <w:r>
        <w:rPr>
          <w:rFonts w:ascii="Times New Roman" w:eastAsia="Times New Roman" w:hAnsi="Times New Roman" w:cs="Times New Roman"/>
          <w:bCs/>
        </w:rPr>
        <w:t>cubit</w:t>
      </w:r>
      <w:proofErr w:type="spellEnd"/>
      <w:r>
        <w:rPr>
          <w:rFonts w:ascii="Times New Roman" w:eastAsia="Times New Roman" w:hAnsi="Times New Roman" w:cs="Times New Roman"/>
          <w:bCs/>
        </w:rPr>
        <w:t xml:space="preserve"> foot.  XXX of 73 permitted asphalt plants in Oregon must meet this lower standard.  </w:t>
      </w:r>
    </w:p>
    <w:p w:rsidR="00B811AA" w:rsidRDefault="00B811AA" w:rsidP="00B811AA">
      <w:pPr>
        <w:ind w:left="1440" w:right="18"/>
        <w:outlineLvl w:val="0"/>
        <w:rPr>
          <w:rFonts w:ascii="Times New Roman" w:eastAsia="Times New Roman" w:hAnsi="Times New Roman" w:cs="Times New Roman"/>
          <w:bCs/>
          <w:iCs/>
        </w:rPr>
      </w:pPr>
    </w:p>
    <w:p w:rsidR="00B811AA" w:rsidRPr="009D60FE" w:rsidRDefault="00B811AA" w:rsidP="00B811AA">
      <w:pPr>
        <w:ind w:left="1440" w:right="18"/>
        <w:outlineLvl w:val="0"/>
        <w:rPr>
          <w:rFonts w:ascii="Times New Roman" w:eastAsia="Times New Roman" w:hAnsi="Times New Roman" w:cs="Times New Roman"/>
          <w:bCs/>
        </w:rPr>
      </w:pPr>
      <w:r>
        <w:rPr>
          <w:rFonts w:ascii="Times New Roman" w:eastAsia="Times New Roman" w:hAnsi="Times New Roman" w:cs="Times New Roman"/>
          <w:bCs/>
          <w:iCs/>
        </w:rPr>
        <w:t xml:space="preserve">DEQ has source test data from old asphalt plants with inefficient scrubbers that comply with the lower particulate matter standard so new equipment or additional control equipment may not be necessary.   </w:t>
      </w:r>
    </w:p>
    <w:p w:rsidR="002E7578" w:rsidRDefault="002E7578" w:rsidP="002E7578">
      <w:pPr>
        <w:ind w:left="1080" w:right="18"/>
        <w:outlineLvl w:val="0"/>
        <w:rPr>
          <w:rFonts w:ascii="Times New Roman" w:eastAsia="Times New Roman" w:hAnsi="Times New Roman" w:cs="Times New Roman"/>
          <w:bCs/>
          <w:iCs/>
        </w:rPr>
      </w:pPr>
    </w:p>
    <w:p w:rsidR="002E7578" w:rsidRDefault="002E7578" w:rsidP="0051674D">
      <w:pPr>
        <w:pStyle w:val="ListParagraph"/>
        <w:numPr>
          <w:ilvl w:val="0"/>
          <w:numId w:val="23"/>
        </w:numPr>
        <w:tabs>
          <w:tab w:val="left" w:pos="2070"/>
        </w:tabs>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 xml:space="preserve">Change permitting requirements for emergency generators and </w:t>
      </w:r>
      <w:r>
        <w:rPr>
          <w:rFonts w:ascii="Times New Roman" w:eastAsia="Times New Roman" w:hAnsi="Times New Roman" w:cs="Times New Roman"/>
          <w:b/>
          <w:bCs/>
        </w:rPr>
        <w:t>small natural gas or oil-fired equipment</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may have a negative fiscal and economic impact on businesses that own emergency generators or multiple </w:t>
      </w:r>
      <w:r>
        <w:rPr>
          <w:rFonts w:ascii="Times New Roman" w:eastAsia="Times New Roman" w:hAnsi="Times New Roman" w:cs="Times New Roman"/>
          <w:bCs/>
        </w:rPr>
        <w:t>small natural gas or oil-fired equipment</w:t>
      </w:r>
      <w:r w:rsidRPr="00E638D3">
        <w:rPr>
          <w:rFonts w:ascii="Times New Roman" w:eastAsia="Times New Roman" w:hAnsi="Times New Roman" w:cs="Times New Roman"/>
          <w:bCs/>
        </w:rPr>
        <w:t xml:space="preserve"> if these units are required to get permits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The cost of that permit is approximately $1,300</w:t>
      </w:r>
      <w:r>
        <w:rPr>
          <w:rFonts w:ascii="Times New Roman" w:eastAsia="Times New Roman" w:hAnsi="Times New Roman" w:cs="Times New Roman"/>
          <w:bCs/>
        </w:rPr>
        <w:t xml:space="preserve">. </w:t>
      </w:r>
      <w:r w:rsidRPr="007624E9">
        <w:rPr>
          <w:rFonts w:ascii="Times New Roman" w:eastAsia="Times New Roman" w:hAnsi="Times New Roman" w:cs="Times New Roman"/>
          <w:bCs/>
        </w:rPr>
        <w:t xml:space="preserve">DEQ has not identified any business that </w:t>
      </w:r>
      <w:r>
        <w:rPr>
          <w:rFonts w:ascii="Times New Roman" w:eastAsia="Times New Roman" w:hAnsi="Times New Roman" w:cs="Times New Roman"/>
          <w:bCs/>
        </w:rPr>
        <w:t>would</w:t>
      </w:r>
      <w:r w:rsidRPr="007624E9">
        <w:rPr>
          <w:rFonts w:ascii="Times New Roman" w:eastAsia="Times New Roman" w:hAnsi="Times New Roman" w:cs="Times New Roman"/>
          <w:bCs/>
        </w:rPr>
        <w:t xml:space="preserve"> be required to get a permit </w:t>
      </w:r>
      <w:r>
        <w:rPr>
          <w:rFonts w:ascii="Times New Roman" w:eastAsia="Times New Roman" w:hAnsi="Times New Roman" w:cs="Times New Roman"/>
          <w:bCs/>
        </w:rPr>
        <w:t xml:space="preserve">under </w:t>
      </w:r>
      <w:r w:rsidRPr="007624E9">
        <w:rPr>
          <w:rFonts w:ascii="Times New Roman" w:eastAsia="Times New Roman" w:hAnsi="Times New Roman" w:cs="Times New Roman"/>
          <w:bCs/>
        </w:rPr>
        <w:t>the proposed rule.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Most of the</w:t>
      </w:r>
      <w:r w:rsidR="00F4312C">
        <w:rPr>
          <w:rFonts w:ascii="Times New Roman" w:eastAsia="Times New Roman" w:hAnsi="Times New Roman" w:cs="Times New Roman"/>
          <w:bCs/>
        </w:rPr>
        <w:t>se</w:t>
      </w:r>
      <w:r w:rsidRPr="00E638D3">
        <w:rPr>
          <w:rFonts w:ascii="Times New Roman" w:eastAsia="Times New Roman" w:hAnsi="Times New Roman" w:cs="Times New Roman"/>
          <w:bCs/>
        </w:rPr>
        <w:t xml:space="preserve"> units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be added to existing</w:t>
      </w:r>
      <w:r>
        <w:rPr>
          <w:rFonts w:ascii="Times New Roman" w:eastAsia="Times New Roman" w:hAnsi="Times New Roman" w:cs="Times New Roman"/>
          <w:bCs/>
        </w:rPr>
        <w:t xml:space="preserve"> permits at the time of renewal</w:t>
      </w:r>
      <w:r w:rsidRPr="00E638D3">
        <w:rPr>
          <w:rFonts w:ascii="Times New Roman" w:eastAsia="Times New Roman" w:hAnsi="Times New Roman" w:cs="Times New Roman"/>
          <w:bCs/>
        </w:rPr>
        <w:t>.</w:t>
      </w:r>
      <w:r>
        <w:rPr>
          <w:rFonts w:ascii="Times New Roman" w:eastAsia="Times New Roman" w:hAnsi="Times New Roman" w:cs="Times New Roman"/>
          <w:bCs/>
        </w:rPr>
        <w:t xml:space="preserve"> There may be costs associated with additional recordkeeping depending on current environmental managements systems in place. </w:t>
      </w:r>
      <w:r w:rsidRPr="00BD316E">
        <w:rPr>
          <w:rFonts w:ascii="Times New Roman" w:eastAsia="Times New Roman" w:hAnsi="Times New Roman" w:cs="Times New Roman"/>
          <w:bCs/>
        </w:rPr>
        <w:t>DEQ lacks available information to estimate those costs</w:t>
      </w:r>
      <w:r w:rsidR="00F4312C" w:rsidRPr="00F4312C">
        <w:rPr>
          <w:rFonts w:ascii="Times New Roman" w:eastAsia="Times New Roman" w:hAnsi="Times New Roman" w:cs="Times New Roman"/>
          <w:bCs/>
        </w:rPr>
        <w:t xml:space="preserve"> </w:t>
      </w:r>
      <w:r w:rsidR="00F4312C" w:rsidRPr="00BD316E">
        <w:rPr>
          <w:rFonts w:ascii="Times New Roman" w:eastAsia="Times New Roman" w:hAnsi="Times New Roman" w:cs="Times New Roman"/>
          <w:bCs/>
        </w:rPr>
        <w:t>accurately</w:t>
      </w:r>
      <w:r>
        <w:rPr>
          <w:rFonts w:ascii="Times New Roman" w:eastAsia="Times New Roman" w:hAnsi="Times New Roman" w:cs="Times New Roman"/>
          <w:bCs/>
        </w:rPr>
        <w:t>.</w:t>
      </w:r>
    </w:p>
    <w:p w:rsidR="002E7578" w:rsidRDefault="002E7578" w:rsidP="002E7578">
      <w:pPr>
        <w:ind w:left="720" w:right="18"/>
        <w:outlineLvl w:val="0"/>
        <w:rPr>
          <w:rFonts w:ascii="Times New Roman" w:eastAsia="Times New Roman" w:hAnsi="Times New Roman" w:cs="Times New Roman"/>
          <w:bCs/>
        </w:rPr>
      </w:pPr>
    </w:p>
    <w:p w:rsidR="002E7578" w:rsidRDefault="002E7578" w:rsidP="0051674D">
      <w:pPr>
        <w:pStyle w:val="ListParagraph"/>
        <w:numPr>
          <w:ilvl w:val="0"/>
          <w:numId w:val="23"/>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Change the pre-construction permitting program (New Source Review)</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The proposed rules may have a negative or positive fiscal and economic impact on businesses that trigger the New Source Review program, depending on the situation</w:t>
      </w:r>
      <w:r>
        <w:rPr>
          <w:rFonts w:ascii="Times New Roman" w:eastAsia="Times New Roman" w:hAnsi="Times New Roman" w:cs="Times New Roman"/>
          <w:bCs/>
        </w:rPr>
        <w:t xml:space="preserve">. The proposed rules </w:t>
      </w:r>
      <w:r w:rsidR="003D16CC">
        <w:rPr>
          <w:rFonts w:ascii="Times New Roman" w:eastAsia="Times New Roman" w:hAnsi="Times New Roman" w:cs="Times New Roman"/>
          <w:bCs/>
        </w:rPr>
        <w:t>c</w:t>
      </w:r>
      <w:r>
        <w:rPr>
          <w:rFonts w:ascii="Times New Roman" w:eastAsia="Times New Roman" w:hAnsi="Times New Roman" w:cs="Times New Roman"/>
          <w:bCs/>
        </w:rPr>
        <w:t xml:space="preserve">ould </w:t>
      </w:r>
      <w:r w:rsidRPr="00E638D3">
        <w:rPr>
          <w:rFonts w:ascii="Times New Roman" w:eastAsia="Times New Roman" w:hAnsi="Times New Roman" w:cs="Times New Roman"/>
          <w:bCs/>
        </w:rPr>
        <w:t>rais</w:t>
      </w:r>
      <w:r>
        <w:rPr>
          <w:rFonts w:ascii="Times New Roman" w:eastAsia="Times New Roman" w:hAnsi="Times New Roman" w:cs="Times New Roman"/>
          <w:bCs/>
        </w:rPr>
        <w:t>e</w:t>
      </w:r>
      <w:r w:rsidRPr="00E638D3">
        <w:rPr>
          <w:rFonts w:ascii="Times New Roman" w:eastAsia="Times New Roman" w:hAnsi="Times New Roman" w:cs="Times New Roman"/>
          <w:bCs/>
        </w:rPr>
        <w:t xml:space="preserve"> the amount of offsets </w:t>
      </w:r>
      <w:r w:rsidR="003D16CC">
        <w:rPr>
          <w:rFonts w:ascii="Times New Roman" w:eastAsia="Times New Roman" w:hAnsi="Times New Roman" w:cs="Times New Roman"/>
          <w:bCs/>
        </w:rPr>
        <w:t xml:space="preserve">that some </w:t>
      </w:r>
      <w:r w:rsidRPr="00E638D3">
        <w:rPr>
          <w:rFonts w:ascii="Times New Roman" w:eastAsia="Times New Roman" w:hAnsi="Times New Roman" w:cs="Times New Roman"/>
          <w:bCs/>
        </w:rPr>
        <w:t>business</w:t>
      </w:r>
      <w:r w:rsidR="003D16CC">
        <w:rPr>
          <w:rFonts w:ascii="Times New Roman" w:eastAsia="Times New Roman" w:hAnsi="Times New Roman" w:cs="Times New Roman"/>
          <w:bCs/>
        </w:rPr>
        <w:t>es</w:t>
      </w:r>
      <w:r w:rsidRPr="00E638D3">
        <w:rPr>
          <w:rFonts w:ascii="Times New Roman" w:eastAsia="Times New Roman" w:hAnsi="Times New Roman" w:cs="Times New Roman"/>
          <w:bCs/>
        </w:rPr>
        <w:t xml:space="preserve"> may be required to get</w:t>
      </w:r>
      <w:r>
        <w:rPr>
          <w:rFonts w:ascii="Times New Roman" w:eastAsia="Times New Roman" w:hAnsi="Times New Roman" w:cs="Times New Roman"/>
          <w:bCs/>
        </w:rPr>
        <w:t>. I</w:t>
      </w:r>
      <w:r w:rsidRPr="00E638D3">
        <w:rPr>
          <w:rFonts w:ascii="Times New Roman" w:eastAsia="Times New Roman" w:hAnsi="Times New Roman" w:cs="Times New Roman"/>
          <w:bCs/>
        </w:rPr>
        <w:t xml:space="preserve">f </w:t>
      </w:r>
      <w:r w:rsidR="003D16CC">
        <w:rPr>
          <w:rFonts w:ascii="Times New Roman" w:eastAsia="Times New Roman" w:hAnsi="Times New Roman" w:cs="Times New Roman"/>
          <w:bCs/>
        </w:rPr>
        <w:t xml:space="preserve">a </w:t>
      </w:r>
      <w:r w:rsidRPr="00E638D3">
        <w:rPr>
          <w:rFonts w:ascii="Times New Roman" w:eastAsia="Times New Roman" w:hAnsi="Times New Roman" w:cs="Times New Roman"/>
          <w:bCs/>
        </w:rPr>
        <w:t xml:space="preserve">business chooses to get the offsets from the </w:t>
      </w:r>
      <w:r w:rsidR="003D16CC" w:rsidRPr="003D16CC">
        <w:rPr>
          <w:rFonts w:ascii="Times New Roman" w:eastAsia="Times New Roman" w:hAnsi="Times New Roman" w:cs="Times New Roman"/>
          <w:bCs/>
        </w:rPr>
        <w:t xml:space="preserve">sources that DEQ has identified as the primary cause of </w:t>
      </w:r>
      <w:r w:rsidR="003D16CC">
        <w:rPr>
          <w:rFonts w:ascii="Times New Roman" w:eastAsia="Times New Roman" w:hAnsi="Times New Roman" w:cs="Times New Roman"/>
          <w:bCs/>
        </w:rPr>
        <w:t xml:space="preserve">the problem </w:t>
      </w:r>
      <w:r w:rsidRPr="00E638D3">
        <w:rPr>
          <w:rFonts w:ascii="Times New Roman" w:eastAsia="Times New Roman" w:hAnsi="Times New Roman" w:cs="Times New Roman"/>
          <w:bCs/>
        </w:rPr>
        <w:t xml:space="preserve">in areas where air quality is close to </w:t>
      </w:r>
      <w:r>
        <w:rPr>
          <w:rFonts w:ascii="Times New Roman" w:eastAsia="Times New Roman" w:hAnsi="Times New Roman" w:cs="Times New Roman"/>
          <w:bCs/>
        </w:rPr>
        <w:t>an</w:t>
      </w:r>
      <w:r w:rsidRPr="00E638D3">
        <w:rPr>
          <w:rFonts w:ascii="Times New Roman" w:eastAsia="Times New Roman" w:hAnsi="Times New Roman" w:cs="Times New Roman"/>
          <w:bCs/>
        </w:rPr>
        <w:t xml:space="preserve"> ambient air quality standard</w:t>
      </w:r>
      <w:r>
        <w:rPr>
          <w:rFonts w:ascii="Times New Roman" w:eastAsia="Times New Roman" w:hAnsi="Times New Roman" w:cs="Times New Roman"/>
          <w:bCs/>
        </w:rPr>
        <w:t xml:space="preserve">, the proposed rules </w:t>
      </w:r>
      <w:r w:rsidRPr="00E638D3">
        <w:rPr>
          <w:rFonts w:ascii="Times New Roman" w:eastAsia="Times New Roman" w:hAnsi="Times New Roman" w:cs="Times New Roman"/>
          <w:bCs/>
        </w:rPr>
        <w:t>allow reduced offsets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The cost of industrial </w:t>
      </w:r>
      <w:r>
        <w:rPr>
          <w:rFonts w:ascii="Times New Roman" w:eastAsia="Times New Roman" w:hAnsi="Times New Roman" w:cs="Times New Roman"/>
          <w:bCs/>
        </w:rPr>
        <w:t xml:space="preserve">offsets varies from $2,500 per ton to $100,000 per </w:t>
      </w:r>
      <w:r w:rsidRPr="00E638D3">
        <w:rPr>
          <w:rFonts w:ascii="Times New Roman" w:eastAsia="Times New Roman" w:hAnsi="Times New Roman" w:cs="Times New Roman"/>
          <w:bCs/>
        </w:rPr>
        <w:t xml:space="preserve">ton, depending on the pollutant and </w:t>
      </w:r>
      <w:r>
        <w:rPr>
          <w:rFonts w:ascii="Times New Roman" w:eastAsia="Times New Roman" w:hAnsi="Times New Roman" w:cs="Times New Roman"/>
          <w:bCs/>
        </w:rPr>
        <w:t xml:space="preserve">the demand for </w:t>
      </w:r>
      <w:r w:rsidRPr="00E638D3">
        <w:rPr>
          <w:rFonts w:ascii="Times New Roman" w:eastAsia="Times New Roman" w:hAnsi="Times New Roman" w:cs="Times New Roman"/>
          <w:bCs/>
        </w:rPr>
        <w:t>offset</w:t>
      </w:r>
      <w:r>
        <w:rPr>
          <w:rFonts w:ascii="Times New Roman" w:eastAsia="Times New Roman" w:hAnsi="Times New Roman" w:cs="Times New Roman"/>
          <w:bCs/>
        </w:rPr>
        <w:t>s</w:t>
      </w:r>
      <w:r w:rsidRPr="00E638D3">
        <w:rPr>
          <w:rFonts w:ascii="Times New Roman" w:eastAsia="Times New Roman" w:hAnsi="Times New Roman" w:cs="Times New Roman"/>
          <w:bCs/>
        </w:rPr>
        <w:t>.</w:t>
      </w:r>
    </w:p>
    <w:p w:rsidR="002E7578" w:rsidRDefault="002E7578" w:rsidP="002E7578">
      <w:pPr>
        <w:ind w:left="1080" w:right="18"/>
        <w:outlineLvl w:val="0"/>
        <w:rPr>
          <w:rFonts w:ascii="Times New Roman" w:eastAsia="Times New Roman" w:hAnsi="Times New Roman" w:cs="Times New Roman"/>
          <w:bCs/>
        </w:rPr>
      </w:pPr>
    </w:p>
    <w:p w:rsidR="002E7578" w:rsidRDefault="002E7578" w:rsidP="002E7578">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Currently, in areas where New Source Review would be triggered, the pollutant of concern is PM</w:t>
      </w:r>
      <w:r w:rsidRPr="00511D76">
        <w:rPr>
          <w:rFonts w:ascii="Times New Roman" w:eastAsia="Times New Roman" w:hAnsi="Times New Roman" w:cs="Times New Roman"/>
          <w:bCs/>
          <w:vertAlign w:val="subscript"/>
        </w:rPr>
        <w:t>2.5</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If </w:t>
      </w:r>
      <w:r w:rsidR="00DA12A8">
        <w:rPr>
          <w:rFonts w:ascii="Times New Roman" w:eastAsia="Times New Roman" w:hAnsi="Times New Roman" w:cs="Times New Roman"/>
          <w:bCs/>
        </w:rPr>
        <w:t xml:space="preserve">a </w:t>
      </w:r>
      <w:r w:rsidRPr="00E638D3">
        <w:rPr>
          <w:rFonts w:ascii="Times New Roman" w:eastAsia="Times New Roman" w:hAnsi="Times New Roman" w:cs="Times New Roman"/>
          <w:bCs/>
        </w:rPr>
        <w:t xml:space="preserve">business chooses to obtain offsets from </w:t>
      </w:r>
      <w:r w:rsidR="00DA12A8">
        <w:rPr>
          <w:rFonts w:ascii="Times New Roman" w:eastAsia="Times New Roman" w:hAnsi="Times New Roman" w:cs="Times New Roman"/>
          <w:bCs/>
        </w:rPr>
        <w:t xml:space="preserve">the primary </w:t>
      </w:r>
      <w:r w:rsidRPr="00E638D3">
        <w:rPr>
          <w:rFonts w:ascii="Times New Roman" w:eastAsia="Times New Roman" w:hAnsi="Times New Roman" w:cs="Times New Roman"/>
          <w:bCs/>
        </w:rPr>
        <w:t xml:space="preserve">sources causing the problem, based on current information, the </w:t>
      </w:r>
      <w:r>
        <w:rPr>
          <w:rFonts w:ascii="Times New Roman" w:eastAsia="Times New Roman" w:hAnsi="Times New Roman" w:cs="Times New Roman"/>
          <w:bCs/>
        </w:rPr>
        <w:t xml:space="preserve">proposed rules would offer the opportunity to obtain </w:t>
      </w:r>
      <w:r w:rsidRPr="00E638D3">
        <w:rPr>
          <w:rFonts w:ascii="Times New Roman" w:eastAsia="Times New Roman" w:hAnsi="Times New Roman" w:cs="Times New Roman"/>
          <w:bCs/>
        </w:rPr>
        <w:t xml:space="preserve">offsets from woodstoves. </w:t>
      </w:r>
      <w:r w:rsidRPr="00BD316E">
        <w:rPr>
          <w:rFonts w:ascii="Times New Roman" w:eastAsia="Times New Roman" w:hAnsi="Times New Roman" w:cs="Times New Roman"/>
          <w:bCs/>
        </w:rPr>
        <w:t xml:space="preserve">The cost to replace an uncertified woodstove is </w:t>
      </w:r>
      <w:r>
        <w:rPr>
          <w:rFonts w:ascii="Times New Roman" w:eastAsia="Times New Roman" w:hAnsi="Times New Roman" w:cs="Times New Roman"/>
          <w:bCs/>
        </w:rPr>
        <w:t xml:space="preserve">approximately </w:t>
      </w:r>
      <w:r w:rsidR="003F5C92">
        <w:rPr>
          <w:rFonts w:ascii="Times New Roman" w:eastAsia="Times New Roman" w:hAnsi="Times New Roman" w:cs="Times New Roman"/>
          <w:bCs/>
        </w:rPr>
        <w:t>$3</w:t>
      </w:r>
      <w:r w:rsidRPr="00BD316E">
        <w:rPr>
          <w:rFonts w:ascii="Times New Roman" w:eastAsia="Times New Roman" w:hAnsi="Times New Roman" w:cs="Times New Roman"/>
          <w:bCs/>
        </w:rPr>
        <w:t>,</w:t>
      </w:r>
      <w:r w:rsidR="003F5C92">
        <w:rPr>
          <w:rFonts w:ascii="Times New Roman" w:eastAsia="Times New Roman" w:hAnsi="Times New Roman" w:cs="Times New Roman"/>
          <w:bCs/>
        </w:rPr>
        <w:t>0</w:t>
      </w:r>
      <w:r w:rsidRPr="00BD316E">
        <w:rPr>
          <w:rFonts w:ascii="Times New Roman" w:eastAsia="Times New Roman" w:hAnsi="Times New Roman" w:cs="Times New Roman"/>
          <w:bCs/>
        </w:rPr>
        <w:t>00</w:t>
      </w:r>
      <w:r>
        <w:rPr>
          <w:rFonts w:ascii="Times New Roman" w:eastAsia="Times New Roman" w:hAnsi="Times New Roman" w:cs="Times New Roman"/>
          <w:bCs/>
        </w:rPr>
        <w:t xml:space="preserve">. A certified woodstove </w:t>
      </w:r>
      <w:r w:rsidRPr="00BD316E">
        <w:rPr>
          <w:rFonts w:ascii="Times New Roman" w:eastAsia="Times New Roman" w:hAnsi="Times New Roman" w:cs="Times New Roman"/>
          <w:bCs/>
        </w:rPr>
        <w:t>woul</w:t>
      </w:r>
      <w:r>
        <w:rPr>
          <w:rFonts w:ascii="Times New Roman" w:eastAsia="Times New Roman" w:hAnsi="Times New Roman" w:cs="Times New Roman"/>
          <w:bCs/>
        </w:rPr>
        <w:t xml:space="preserve">d reduce emissions about 0.03 tons per </w:t>
      </w:r>
      <w:r w:rsidRPr="00BD316E">
        <w:rPr>
          <w:rFonts w:ascii="Times New Roman" w:eastAsia="Times New Roman" w:hAnsi="Times New Roman" w:cs="Times New Roman"/>
          <w:bCs/>
        </w:rPr>
        <w:t>woodstove</w:t>
      </w:r>
      <w:r>
        <w:rPr>
          <w:rFonts w:ascii="Times New Roman" w:eastAsia="Times New Roman" w:hAnsi="Times New Roman" w:cs="Times New Roman"/>
          <w:bCs/>
        </w:rPr>
        <w:t xml:space="preserve">. </w:t>
      </w:r>
      <w:r w:rsidRPr="00BD316E">
        <w:rPr>
          <w:rFonts w:ascii="Times New Roman" w:eastAsia="Times New Roman" w:hAnsi="Times New Roman" w:cs="Times New Roman"/>
          <w:bCs/>
        </w:rPr>
        <w:t xml:space="preserve">The cost of a ton of offsets from woodstoves is approximately </w:t>
      </w:r>
      <w:r>
        <w:rPr>
          <w:rFonts w:ascii="Times New Roman" w:eastAsia="Times New Roman" w:hAnsi="Times New Roman" w:cs="Times New Roman"/>
          <w:bCs/>
        </w:rPr>
        <w:t xml:space="preserve">$100,000 per </w:t>
      </w:r>
      <w:r w:rsidRPr="00BD316E">
        <w:rPr>
          <w:rFonts w:ascii="Times New Roman" w:eastAsia="Times New Roman" w:hAnsi="Times New Roman" w:cs="Times New Roman"/>
          <w:bCs/>
        </w:rPr>
        <w:t>ton.</w:t>
      </w:r>
      <w:r w:rsidRPr="00E638D3">
        <w:rPr>
          <w:rFonts w:ascii="Times New Roman" w:eastAsia="Times New Roman" w:hAnsi="Times New Roman" w:cs="Times New Roman"/>
          <w:bCs/>
        </w:rPr>
        <w:t xml:space="preserve"> </w:t>
      </w:r>
    </w:p>
    <w:p w:rsidR="002E7578" w:rsidRDefault="002E7578" w:rsidP="002E7578">
      <w:pPr>
        <w:ind w:left="1080" w:right="18"/>
        <w:outlineLvl w:val="0"/>
        <w:rPr>
          <w:rFonts w:ascii="Times New Roman" w:eastAsia="Times New Roman" w:hAnsi="Times New Roman" w:cs="Times New Roman"/>
          <w:bCs/>
        </w:rPr>
      </w:pPr>
    </w:p>
    <w:p w:rsidR="00DA12A8" w:rsidRPr="00DA12A8" w:rsidRDefault="00DA12A8" w:rsidP="00DA12A8">
      <w:pPr>
        <w:ind w:left="1080" w:right="18"/>
        <w:outlineLvl w:val="0"/>
        <w:rPr>
          <w:rFonts w:ascii="Times New Roman" w:eastAsia="Times New Roman" w:hAnsi="Times New Roman" w:cs="Times New Roman"/>
          <w:bCs/>
        </w:rPr>
      </w:pPr>
      <w:r w:rsidRPr="00DA12A8">
        <w:rPr>
          <w:rFonts w:ascii="Times New Roman" w:eastAsia="Times New Roman" w:hAnsi="Times New Roman" w:cs="Times New Roman"/>
          <w:bCs/>
        </w:rPr>
        <w:t xml:space="preserve">In areas where DEQ wants to transition back to attainment in advance of, and to avoid, a formal EPA nonattainment redesignation, the proposed rules would allow businesses more flexibility </w:t>
      </w:r>
      <w:r w:rsidRPr="00DA12A8">
        <w:rPr>
          <w:rFonts w:ascii="Times New Roman" w:eastAsia="Times New Roman" w:hAnsi="Times New Roman" w:cs="Times New Roman"/>
          <w:bCs/>
        </w:rPr>
        <w:lastRenderedPageBreak/>
        <w:t>than is allowed by the more stringent nonattainment area requirements. This would have a positive fiscal and economic impact on businesses. The control technology in such areas may be less expensive but if it results in lower emission reductions than could be achieved with more expensive technology required in a nonattainment area, more offsets would be required. As a result, there may be higher emission offset costs if the less expensive control technology allows higher emissions.</w:t>
      </w:r>
    </w:p>
    <w:p w:rsidR="002E7578" w:rsidRDefault="002E7578" w:rsidP="002E7578">
      <w:pPr>
        <w:ind w:left="1080" w:right="18"/>
        <w:outlineLvl w:val="0"/>
        <w:rPr>
          <w:rFonts w:ascii="Times New Roman" w:eastAsia="Times New Roman" w:hAnsi="Times New Roman" w:cs="Times New Roman"/>
          <w:bCs/>
        </w:rPr>
      </w:pP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For businesses not allowed to build or modify under the existing rules, there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be a positive fiscal and economic impact since that construction </w:t>
      </w:r>
      <w:r w:rsidRPr="00A02E0A">
        <w:rPr>
          <w:rFonts w:ascii="Times New Roman" w:eastAsia="Times New Roman" w:hAnsi="Times New Roman" w:cs="Times New Roman"/>
          <w:bCs/>
        </w:rPr>
        <w:t>would probably be allowed as</w:t>
      </w:r>
      <w:r w:rsidRPr="00E638D3">
        <w:rPr>
          <w:rFonts w:ascii="Times New Roman" w:eastAsia="Times New Roman" w:hAnsi="Times New Roman" w:cs="Times New Roman"/>
          <w:bCs/>
        </w:rPr>
        <w:t xml:space="preserve"> long as air quality is protected</w:t>
      </w:r>
      <w:r>
        <w:rPr>
          <w:rFonts w:ascii="Times New Roman" w:eastAsia="Times New Roman" w:hAnsi="Times New Roman" w:cs="Times New Roman"/>
          <w:bCs/>
        </w:rPr>
        <w:t xml:space="preserve">. </w:t>
      </w:r>
    </w:p>
    <w:p w:rsidR="002E7578" w:rsidRDefault="002E7578" w:rsidP="002E7578">
      <w:pPr>
        <w:ind w:left="1080" w:right="18"/>
        <w:outlineLvl w:val="0"/>
        <w:rPr>
          <w:rFonts w:ascii="Times New Roman" w:eastAsia="Times New Roman" w:hAnsi="Times New Roman" w:cs="Times New Roman"/>
          <w:bCs/>
        </w:rPr>
      </w:pP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New Source Review permitting </w:t>
      </w:r>
      <w:r>
        <w:rPr>
          <w:rFonts w:ascii="Times New Roman" w:eastAsia="Times New Roman" w:hAnsi="Times New Roman" w:cs="Times New Roman"/>
          <w:bCs/>
        </w:rPr>
        <w:t>requires</w:t>
      </w:r>
      <w:r w:rsidRPr="00E638D3">
        <w:rPr>
          <w:rFonts w:ascii="Times New Roman" w:eastAsia="Times New Roman" w:hAnsi="Times New Roman" w:cs="Times New Roman"/>
          <w:bCs/>
        </w:rPr>
        <w:t xml:space="preserve"> a case-by-case analysis, and the type of pollution controls and computer modeling varies for each case</w:t>
      </w:r>
      <w:r w:rsidR="00D57DA0">
        <w:rPr>
          <w:rFonts w:ascii="Times New Roman" w:eastAsia="Times New Roman" w:hAnsi="Times New Roman" w:cs="Times New Roman"/>
          <w:bCs/>
        </w:rPr>
        <w:t>.  T</w:t>
      </w:r>
      <w:r>
        <w:rPr>
          <w:rFonts w:ascii="Times New Roman" w:eastAsia="Times New Roman" w:hAnsi="Times New Roman" w:cs="Times New Roman"/>
          <w:bCs/>
        </w:rPr>
        <w:t>herefore,</w:t>
      </w:r>
      <w:r w:rsidRPr="00E638D3">
        <w:rPr>
          <w:rFonts w:ascii="Times New Roman" w:eastAsia="Times New Roman" w:hAnsi="Times New Roman" w:cs="Times New Roman"/>
          <w:bCs/>
        </w:rPr>
        <w:t xml:space="preserve"> DEQ </w:t>
      </w:r>
      <w:r>
        <w:rPr>
          <w:rFonts w:ascii="Times New Roman" w:eastAsia="Times New Roman" w:hAnsi="Times New Roman" w:cs="Times New Roman"/>
          <w:bCs/>
        </w:rPr>
        <w:t xml:space="preserve">is unable </w:t>
      </w:r>
      <w:r w:rsidRPr="00E638D3">
        <w:rPr>
          <w:rFonts w:ascii="Times New Roman" w:eastAsia="Times New Roman" w:hAnsi="Times New Roman" w:cs="Times New Roman"/>
          <w:bCs/>
        </w:rPr>
        <w:t>to estimate costs</w:t>
      </w:r>
      <w:r>
        <w:rPr>
          <w:rFonts w:ascii="Times New Roman" w:eastAsia="Times New Roman" w:hAnsi="Times New Roman" w:cs="Times New Roman"/>
          <w:bCs/>
        </w:rPr>
        <w:t xml:space="preserve"> in this category </w:t>
      </w:r>
      <w:r w:rsidRPr="00E638D3">
        <w:rPr>
          <w:rFonts w:ascii="Times New Roman" w:eastAsia="Times New Roman" w:hAnsi="Times New Roman" w:cs="Times New Roman"/>
          <w:bCs/>
        </w:rPr>
        <w:t>accurately</w:t>
      </w:r>
      <w:r w:rsidR="00D57DA0">
        <w:rPr>
          <w:rFonts w:ascii="Times New Roman" w:eastAsia="Times New Roman" w:hAnsi="Times New Roman" w:cs="Times New Roman"/>
          <w:bCs/>
        </w:rPr>
        <w:t xml:space="preserve"> but has included cost estimates for control equipment above</w:t>
      </w:r>
      <w:r>
        <w:rPr>
          <w:rFonts w:ascii="Times New Roman" w:eastAsia="Times New Roman" w:hAnsi="Times New Roman" w:cs="Times New Roman"/>
          <w:bCs/>
        </w:rPr>
        <w:t xml:space="preserve">. </w:t>
      </w:r>
    </w:p>
    <w:p w:rsidR="002E7578" w:rsidRPr="00E638D3" w:rsidRDefault="002E7578" w:rsidP="002E7578">
      <w:pPr>
        <w:ind w:left="720" w:right="18"/>
        <w:outlineLvl w:val="0"/>
        <w:rPr>
          <w:rFonts w:ascii="Times New Roman" w:eastAsia="Times New Roman" w:hAnsi="Times New Roman" w:cs="Times New Roman"/>
          <w:bCs/>
        </w:rPr>
      </w:pPr>
    </w:p>
    <w:p w:rsidR="002E7578" w:rsidRPr="007F78C6" w:rsidRDefault="002E7578" w:rsidP="0051674D">
      <w:pPr>
        <w:pStyle w:val="ListParagraph"/>
        <w:numPr>
          <w:ilvl w:val="0"/>
          <w:numId w:val="23"/>
        </w:numPr>
        <w:ind w:left="1080" w:right="18"/>
        <w:outlineLvl w:val="0"/>
        <w:rPr>
          <w:rFonts w:ascii="Times New Roman" w:eastAsia="Times New Roman" w:hAnsi="Times New Roman" w:cs="Times New Roman"/>
          <w:b/>
          <w:bCs/>
        </w:rPr>
      </w:pPr>
      <w:r w:rsidRPr="007F78C6">
        <w:rPr>
          <w:rFonts w:ascii="Times New Roman" w:eastAsia="Times New Roman" w:hAnsi="Times New Roman" w:cs="Times New Roman"/>
          <w:b/>
          <w:bCs/>
        </w:rPr>
        <w:t>Designate Lakeview as sustainment area</w:t>
      </w:r>
    </w:p>
    <w:p w:rsidR="002E7578" w:rsidRDefault="002E7578" w:rsidP="002E7578">
      <w:pPr>
        <w:ind w:left="1080" w:right="18"/>
        <w:outlineLvl w:val="0"/>
        <w:rPr>
          <w:rFonts w:ascii="Times New Roman" w:eastAsia="Times New Roman" w:hAnsi="Times New Roman" w:cs="Times New Roman"/>
          <w:bCs/>
        </w:rPr>
      </w:pPr>
      <w:r w:rsidRPr="007F78C6">
        <w:rPr>
          <w:rFonts w:ascii="Times New Roman" w:eastAsia="Times New Roman" w:hAnsi="Times New Roman" w:cs="Times New Roman"/>
          <w:bCs/>
        </w:rPr>
        <w:t>New Source Review permit</w:t>
      </w:r>
      <w:r w:rsidR="00F4312C">
        <w:rPr>
          <w:rFonts w:ascii="Times New Roman" w:eastAsia="Times New Roman" w:hAnsi="Times New Roman" w:cs="Times New Roman"/>
          <w:bCs/>
        </w:rPr>
        <w:t>ting is a case-by-case analysis</w:t>
      </w:r>
      <w:r w:rsidRPr="007F78C6">
        <w:rPr>
          <w:rFonts w:ascii="Times New Roman" w:eastAsia="Times New Roman" w:hAnsi="Times New Roman" w:cs="Times New Roman"/>
          <w:bCs/>
        </w:rPr>
        <w:t xml:space="preserve"> and the type of pollution controls and compute</w:t>
      </w:r>
      <w:r w:rsidR="00F4312C">
        <w:rPr>
          <w:rFonts w:ascii="Times New Roman" w:eastAsia="Times New Roman" w:hAnsi="Times New Roman" w:cs="Times New Roman"/>
          <w:bCs/>
        </w:rPr>
        <w:t>r modeling varies for each case; therefore,</w:t>
      </w:r>
      <w:r w:rsidRPr="007F78C6">
        <w:rPr>
          <w:rFonts w:ascii="Times New Roman" w:eastAsia="Times New Roman" w:hAnsi="Times New Roman" w:cs="Times New Roman"/>
          <w:bCs/>
        </w:rPr>
        <w:t xml:space="preserve"> DEQ lacks available information to </w:t>
      </w:r>
      <w:r w:rsidR="00F4312C">
        <w:rPr>
          <w:rFonts w:ascii="Times New Roman" w:eastAsia="Times New Roman" w:hAnsi="Times New Roman" w:cs="Times New Roman"/>
          <w:bCs/>
        </w:rPr>
        <w:t xml:space="preserve">estimate </w:t>
      </w:r>
      <w:r w:rsidRPr="007F78C6">
        <w:rPr>
          <w:rFonts w:ascii="Times New Roman" w:eastAsia="Times New Roman" w:hAnsi="Times New Roman" w:cs="Times New Roman"/>
          <w:bCs/>
        </w:rPr>
        <w:t>costs</w:t>
      </w:r>
      <w:r w:rsidR="00F4312C">
        <w:rPr>
          <w:rFonts w:ascii="Times New Roman" w:eastAsia="Times New Roman" w:hAnsi="Times New Roman" w:cs="Times New Roman"/>
          <w:bCs/>
        </w:rPr>
        <w:t xml:space="preserve"> to business accurately</w:t>
      </w:r>
      <w:r>
        <w:rPr>
          <w:rFonts w:ascii="Times New Roman" w:eastAsia="Times New Roman" w:hAnsi="Times New Roman" w:cs="Times New Roman"/>
          <w:bCs/>
        </w:rPr>
        <w:t>.</w:t>
      </w:r>
      <w:r w:rsidRPr="007F78C6">
        <w:rPr>
          <w:rFonts w:ascii="Times New Roman" w:eastAsia="Times New Roman" w:hAnsi="Times New Roman" w:cs="Times New Roman"/>
          <w:bCs/>
        </w:rPr>
        <w:t xml:space="preserve"> </w:t>
      </w:r>
    </w:p>
    <w:p w:rsidR="002E7578" w:rsidRDefault="002E7578" w:rsidP="002E7578">
      <w:pPr>
        <w:ind w:left="720" w:right="18"/>
        <w:outlineLvl w:val="0"/>
        <w:rPr>
          <w:rFonts w:ascii="Times New Roman" w:eastAsia="Times New Roman" w:hAnsi="Times New Roman" w:cs="Times New Roman"/>
          <w:bCs/>
        </w:rPr>
      </w:pPr>
    </w:p>
    <w:p w:rsidR="002E7578" w:rsidRDefault="002E7578" w:rsidP="0051674D">
      <w:pPr>
        <w:pStyle w:val="ListParagraph"/>
        <w:numPr>
          <w:ilvl w:val="0"/>
          <w:numId w:val="23"/>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Provide DEQ more flexibility for public hearings and meetings</w:t>
      </w:r>
    </w:p>
    <w:p w:rsidR="002E7578" w:rsidRDefault="00F4312C" w:rsidP="00F4312C">
      <w:pPr>
        <w:ind w:left="1080" w:right="18"/>
        <w:outlineLvl w:val="0"/>
        <w:rPr>
          <w:rFonts w:ascii="Times New Roman" w:eastAsia="Times New Roman" w:hAnsi="Times New Roman" w:cs="Times New Roman"/>
          <w:bCs/>
        </w:rPr>
      </w:pPr>
      <w:r w:rsidRPr="00332F0A">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also have a positive fiscal and economic impact on hearing/meeting attendees because they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be able to call in from around the state rather </w:t>
      </w:r>
      <w:r w:rsidRPr="00E90891">
        <w:rPr>
          <w:rFonts w:ascii="Times New Roman" w:eastAsia="Times New Roman" w:hAnsi="Times New Roman" w:cs="Times New Roman"/>
          <w:bCs/>
        </w:rPr>
        <w:t>than travel. Cost savings depend on the physical location of the hearing/meeting.</w:t>
      </w:r>
    </w:p>
    <w:p w:rsidR="00F4312C" w:rsidRPr="00332F0A" w:rsidRDefault="00F4312C" w:rsidP="00F4312C">
      <w:pPr>
        <w:ind w:left="1080" w:right="18"/>
        <w:outlineLvl w:val="0"/>
        <w:rPr>
          <w:rFonts w:ascii="Times New Roman" w:eastAsia="Times New Roman" w:hAnsi="Times New Roman" w:cs="Times New Roman"/>
          <w:bCs/>
        </w:rPr>
      </w:pPr>
    </w:p>
    <w:p w:rsidR="002E7578" w:rsidRDefault="002E7578" w:rsidP="0051674D">
      <w:pPr>
        <w:pStyle w:val="ListParagraph"/>
        <w:numPr>
          <w:ilvl w:val="0"/>
          <w:numId w:val="23"/>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Update Heat</w:t>
      </w:r>
      <w:r w:rsidR="004B3FA0">
        <w:rPr>
          <w:rFonts w:ascii="Times New Roman" w:eastAsia="Times New Roman" w:hAnsi="Times New Roman" w:cs="Times New Roman"/>
          <w:b/>
          <w:bCs/>
        </w:rPr>
        <w:t xml:space="preserve"> </w:t>
      </w:r>
      <w:r w:rsidRPr="003E691F">
        <w:rPr>
          <w:rFonts w:ascii="Times New Roman" w:eastAsia="Times New Roman" w:hAnsi="Times New Roman" w:cs="Times New Roman"/>
          <w:b/>
          <w:bCs/>
        </w:rPr>
        <w:t>Smart</w:t>
      </w:r>
      <w:r w:rsidR="004B3FA0">
        <w:rPr>
          <w:rFonts w:ascii="Times New Roman" w:eastAsia="Times New Roman" w:hAnsi="Times New Roman" w:cs="Times New Roman"/>
          <w:b/>
          <w:bCs/>
        </w:rPr>
        <w:t xml:space="preserve"> Program</w:t>
      </w:r>
    </w:p>
    <w:p w:rsidR="002E7578" w:rsidRDefault="002E7578" w:rsidP="002E7578">
      <w:pPr>
        <w:ind w:left="1080" w:right="18"/>
        <w:outlineLvl w:val="0"/>
        <w:rPr>
          <w:rFonts w:ascii="Times New Roman" w:eastAsia="Times New Roman" w:hAnsi="Times New Roman" w:cs="Times New Roman"/>
          <w:bCs/>
        </w:rPr>
      </w:pPr>
      <w:r w:rsidRPr="00EA0F3C">
        <w:rPr>
          <w:rFonts w:ascii="Times New Roman" w:eastAsia="Times New Roman" w:hAnsi="Times New Roman" w:cs="Times New Roman"/>
          <w:bCs/>
        </w:rPr>
        <w:t xml:space="preserve">DEQ anticipates there would be a positive economic benefit for businesses </w:t>
      </w:r>
      <w:r>
        <w:rPr>
          <w:rFonts w:ascii="Times New Roman" w:eastAsia="Times New Roman" w:hAnsi="Times New Roman" w:cs="Times New Roman"/>
          <w:bCs/>
        </w:rPr>
        <w:t>that</w:t>
      </w:r>
      <w:r w:rsidRPr="00EA0F3C">
        <w:rPr>
          <w:rFonts w:ascii="Times New Roman" w:eastAsia="Times New Roman" w:hAnsi="Times New Roman" w:cs="Times New Roman"/>
          <w:bCs/>
        </w:rPr>
        <w:t xml:space="preserve"> wish to manufacture or use small biomass heating systems in commercial, industrial and institutional applications</w:t>
      </w:r>
      <w:r>
        <w:rPr>
          <w:rFonts w:ascii="Times New Roman" w:eastAsia="Times New Roman" w:hAnsi="Times New Roman" w:cs="Times New Roman"/>
          <w:bCs/>
        </w:rPr>
        <w:t xml:space="preserve">. </w:t>
      </w:r>
      <w:r w:rsidRPr="00EA0F3C">
        <w:rPr>
          <w:rFonts w:ascii="Times New Roman" w:eastAsia="Times New Roman" w:hAnsi="Times New Roman" w:cs="Times New Roman"/>
          <w:bCs/>
        </w:rPr>
        <w:t xml:space="preserve">The proposed rules </w:t>
      </w:r>
      <w:r>
        <w:rPr>
          <w:rFonts w:ascii="Times New Roman" w:eastAsia="Times New Roman" w:hAnsi="Times New Roman" w:cs="Times New Roman"/>
          <w:bCs/>
        </w:rPr>
        <w:t xml:space="preserve">would </w:t>
      </w:r>
      <w:r w:rsidRPr="00EA0F3C">
        <w:rPr>
          <w:rFonts w:ascii="Times New Roman" w:eastAsia="Times New Roman" w:hAnsi="Times New Roman" w:cs="Times New Roman"/>
          <w:bCs/>
        </w:rPr>
        <w:t>re-establish a pathway for small biomass boilers to be sold for commercial, industrial and institutional uses in Oregon.</w:t>
      </w:r>
    </w:p>
    <w:p w:rsidR="002E7578" w:rsidRPr="00357150" w:rsidRDefault="002E7578" w:rsidP="002E7578">
      <w:pPr>
        <w:ind w:left="720" w:right="18"/>
        <w:outlineLvl w:val="0"/>
        <w:rPr>
          <w:rFonts w:ascii="Times New Roman" w:eastAsia="Times New Roman" w:hAnsi="Times New Roman" w:cs="Times New Roman"/>
          <w:bCs/>
        </w:rPr>
      </w:pPr>
    </w:p>
    <w:p w:rsidR="002E7578" w:rsidRDefault="002E7578" w:rsidP="0051674D">
      <w:pPr>
        <w:pStyle w:val="ListParagraph"/>
        <w:numPr>
          <w:ilvl w:val="0"/>
          <w:numId w:val="23"/>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Remove annual reporting requirement for small gasoline dispensing facilities</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DEQ anticipates a positive fiscal and economic impact </w:t>
      </w:r>
      <w:r>
        <w:rPr>
          <w:rFonts w:ascii="Times New Roman" w:eastAsia="Times New Roman" w:hAnsi="Times New Roman" w:cs="Times New Roman"/>
          <w:bCs/>
        </w:rPr>
        <w:t xml:space="preserve">from proposed rules that </w:t>
      </w:r>
      <w:r w:rsidRPr="00E638D3">
        <w:rPr>
          <w:rFonts w:ascii="Times New Roman" w:eastAsia="Times New Roman" w:hAnsi="Times New Roman" w:cs="Times New Roman"/>
          <w:bCs/>
        </w:rPr>
        <w:t>remov</w:t>
      </w:r>
      <w:r>
        <w:rPr>
          <w:rFonts w:ascii="Times New Roman" w:eastAsia="Times New Roman" w:hAnsi="Times New Roman" w:cs="Times New Roman"/>
          <w:bCs/>
        </w:rPr>
        <w:t>e</w:t>
      </w:r>
      <w:r w:rsidRPr="00E638D3">
        <w:rPr>
          <w:rFonts w:ascii="Times New Roman" w:eastAsia="Times New Roman" w:hAnsi="Times New Roman" w:cs="Times New Roman"/>
          <w:bCs/>
        </w:rPr>
        <w:t xml:space="preserve"> the annual reporting requirement for gasoline dispensing facilities with monthly throughput of less than 10,000 gallons of gasoline.</w:t>
      </w:r>
      <w:r w:rsidRPr="00E638D3">
        <w:rPr>
          <w:rFonts w:ascii="Times New Roman" w:eastAsia="Times New Roman" w:hAnsi="Times New Roman" w:cs="Times New Roman"/>
        </w:rPr>
        <w:t xml:space="preserve"> </w:t>
      </w:r>
      <w:r w:rsidRPr="00E638D3">
        <w:rPr>
          <w:rFonts w:ascii="Times New Roman" w:eastAsia="Times New Roman" w:hAnsi="Times New Roman" w:cs="Times New Roman"/>
          <w:bCs/>
        </w:rPr>
        <w:t>The estimated number of gasoline dispensing facilities with monthly throughput of less than 10,000 gallons of gasoline is 540. Removing the annual reporting requirement for small gasoline dispensing facilities would reduce the impact of reporting, recordkeeping and other administrative activities on small businesses.</w:t>
      </w:r>
    </w:p>
    <w:p w:rsidR="00BC5F50" w:rsidRPr="00E638D3" w:rsidRDefault="00BC5F50" w:rsidP="00B34CF8">
      <w:pPr>
        <w:ind w:left="990" w:right="18"/>
        <w:outlineLvl w:val="0"/>
        <w:rPr>
          <w:rFonts w:ascii="Times New Roman" w:eastAsia="Times New Roman" w:hAnsi="Times New Roman" w:cs="Times New Roman"/>
          <w:bCs/>
        </w:rPr>
      </w:pPr>
    </w:p>
    <w:p w:rsidR="00291129" w:rsidRDefault="00291129" w:rsidP="0015450A">
      <w:pPr>
        <w:spacing w:after="120"/>
        <w:ind w:left="0"/>
        <w:rPr>
          <w:rFonts w:asciiTheme="majorHAnsi" w:eastAsia="Times New Roman" w:hAnsiTheme="majorHAnsi" w:cstheme="majorHAnsi"/>
          <w:bCs/>
          <w:sz w:val="22"/>
          <w:szCs w:val="22"/>
        </w:rPr>
      </w:pPr>
    </w:p>
    <w:p w:rsidR="00733A49" w:rsidRPr="00E638D3" w:rsidRDefault="005F52BE" w:rsidP="00B34CF8">
      <w:pPr>
        <w:spacing w:after="120"/>
        <w:ind w:left="720" w:right="18"/>
        <w:outlineLvl w:val="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Impact on small businesses (those with 50 or fewer employees)</w:t>
      </w:r>
      <w:r w:rsidRPr="00E638D3">
        <w:t xml:space="preserve"> </w:t>
      </w:r>
      <w:hyperlink r:id="rId25" w:history="1">
        <w:r w:rsidR="00A00404" w:rsidRPr="00E638D3">
          <w:rPr>
            <w:rStyle w:val="Hyperlink"/>
            <w:rFonts w:asciiTheme="majorHAnsi" w:eastAsia="Times New Roman" w:hAnsiTheme="majorHAnsi" w:cstheme="majorHAnsi"/>
            <w:bCs/>
            <w:color w:val="auto"/>
            <w:sz w:val="22"/>
            <w:szCs w:val="22"/>
          </w:rPr>
          <w:t>ORS 183.336</w:t>
        </w:r>
      </w:hyperlink>
    </w:p>
    <w:p w:rsidR="00556726" w:rsidRPr="00E638D3" w:rsidRDefault="00291129" w:rsidP="00556726">
      <w:pPr>
        <w:pStyle w:val="ListParagraph"/>
        <w:spacing w:after="120"/>
        <w:ind w:left="1080"/>
        <w:rPr>
          <w:rFonts w:asciiTheme="minorHAnsi" w:hAnsiTheme="minorHAnsi" w:cstheme="minorHAnsi"/>
          <w:bCs/>
          <w:iCs/>
        </w:rPr>
      </w:pPr>
      <w:r>
        <w:rPr>
          <w:rFonts w:asciiTheme="minorHAnsi" w:hAnsiTheme="minorHAnsi" w:cstheme="minorHAnsi"/>
          <w:bCs/>
          <w:iCs/>
        </w:rPr>
        <w:t xml:space="preserve">In addition to the </w:t>
      </w:r>
      <w:r w:rsidR="00556726" w:rsidRPr="00E638D3">
        <w:rPr>
          <w:rFonts w:asciiTheme="minorHAnsi" w:hAnsiTheme="minorHAnsi" w:cstheme="minorHAnsi"/>
          <w:bCs/>
          <w:iCs/>
        </w:rPr>
        <w:t xml:space="preserve">fiscal and economic impact </w:t>
      </w:r>
      <w:r>
        <w:rPr>
          <w:rFonts w:asciiTheme="minorHAnsi" w:hAnsiTheme="minorHAnsi" w:cstheme="minorHAnsi"/>
          <w:bCs/>
          <w:iCs/>
        </w:rPr>
        <w:t xml:space="preserve">described </w:t>
      </w:r>
      <w:r w:rsidR="0089297D">
        <w:rPr>
          <w:rFonts w:asciiTheme="minorHAnsi" w:hAnsiTheme="minorHAnsi" w:cstheme="minorHAnsi"/>
          <w:bCs/>
          <w:iCs/>
        </w:rPr>
        <w:t>under Impact on business – general above, the proposed rules could have the following impacts on small business.</w:t>
      </w:r>
      <w:r w:rsidR="0019640C">
        <w:rPr>
          <w:rFonts w:asciiTheme="minorHAnsi" w:hAnsiTheme="minorHAnsi" w:cstheme="minorHAnsi"/>
          <w:bCs/>
          <w:iCs/>
        </w:rPr>
        <w:t xml:space="preserve"> </w:t>
      </w: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E638D3" w:rsidTr="008520FC">
        <w:tc>
          <w:tcPr>
            <w:tcW w:w="4140" w:type="dxa"/>
          </w:tcPr>
          <w:p w:rsidR="00C163B2" w:rsidRPr="00E638D3" w:rsidRDefault="00C163B2" w:rsidP="00B34CF8">
            <w:pPr>
              <w:ind w:left="0" w:right="18"/>
              <w:outlineLvl w:val="0"/>
              <w:rPr>
                <w:rFonts w:ascii="Times New Roman" w:eastAsia="Times New Roman" w:hAnsi="Times New Roman" w:cs="Times New Roman"/>
                <w:sz w:val="24"/>
                <w:szCs w:val="24"/>
              </w:rPr>
            </w:pPr>
            <w:r w:rsidRPr="00E638D3">
              <w:rPr>
                <w:rFonts w:ascii="Times New Roman" w:eastAsia="Times New Roman" w:hAnsi="Times New Roman" w:cs="Times New Roman"/>
                <w:bCs/>
                <w:sz w:val="24"/>
                <w:szCs w:val="24"/>
              </w:rPr>
              <w:t xml:space="preserve">a) </w:t>
            </w:r>
            <w:r w:rsidRPr="00E638D3">
              <w:rPr>
                <w:rFonts w:ascii="Times New Roman" w:eastAsia="Times New Roman" w:hAnsi="Times New Roman" w:cs="Times New Roman"/>
                <w:sz w:val="24"/>
                <w:szCs w:val="24"/>
              </w:rPr>
              <w:t>Estimated number of small businesses and types of businesses and industries with small businesses subject to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8B2F7A" w:rsidRPr="00E138F7" w:rsidRDefault="008B032D" w:rsidP="00DA12A8">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lastRenderedPageBreak/>
              <w:t xml:space="preserve">The proposed rules would require </w:t>
            </w:r>
            <w:r w:rsidR="0089297D">
              <w:rPr>
                <w:rFonts w:ascii="Times New Roman" w:eastAsia="Times New Roman" w:hAnsi="Times New Roman" w:cs="Times New Roman"/>
                <w:bCs/>
                <w:sz w:val="24"/>
                <w:szCs w:val="24"/>
              </w:rPr>
              <w:t>approximate</w:t>
            </w:r>
            <w:r w:rsidR="00DA12A8">
              <w:rPr>
                <w:rFonts w:ascii="Times New Roman" w:eastAsia="Times New Roman" w:hAnsi="Times New Roman" w:cs="Times New Roman"/>
                <w:bCs/>
                <w:sz w:val="24"/>
                <w:szCs w:val="24"/>
              </w:rPr>
              <w:t>ly</w:t>
            </w:r>
            <w:r w:rsidR="0089297D">
              <w:rPr>
                <w:rFonts w:ascii="Times New Roman" w:eastAsia="Times New Roman" w:hAnsi="Times New Roman" w:cs="Times New Roman"/>
                <w:bCs/>
                <w:sz w:val="24"/>
                <w:szCs w:val="24"/>
              </w:rPr>
              <w:t xml:space="preserve"> 1550 </w:t>
            </w:r>
            <w:r w:rsidRPr="00E638D3">
              <w:rPr>
                <w:rFonts w:ascii="Times New Roman" w:eastAsia="Times New Roman" w:hAnsi="Times New Roman" w:cs="Times New Roman"/>
                <w:bCs/>
                <w:sz w:val="24"/>
                <w:szCs w:val="24"/>
              </w:rPr>
              <w:t>small businesses to comply with lower grain loading and opacity standards</w:t>
            </w:r>
            <w:r w:rsidR="00E138F7">
              <w:rPr>
                <w:rFonts w:ascii="Times New Roman" w:eastAsia="Times New Roman" w:hAnsi="Times New Roman" w:cs="Times New Roman"/>
                <w:bCs/>
                <w:sz w:val="24"/>
                <w:szCs w:val="24"/>
              </w:rPr>
              <w:t xml:space="preserve">, </w:t>
            </w:r>
            <w:r w:rsidR="00D62EB2">
              <w:rPr>
                <w:rFonts w:ascii="Times New Roman" w:eastAsia="Times New Roman" w:hAnsi="Times New Roman" w:cs="Times New Roman"/>
                <w:bCs/>
                <w:sz w:val="24"/>
                <w:szCs w:val="24"/>
              </w:rPr>
              <w:t xml:space="preserve">many of </w:t>
            </w:r>
            <w:r w:rsidR="00E138F7">
              <w:rPr>
                <w:rFonts w:ascii="Times New Roman" w:eastAsia="Times New Roman" w:hAnsi="Times New Roman" w:cs="Times New Roman"/>
                <w:bCs/>
                <w:sz w:val="24"/>
                <w:szCs w:val="24"/>
              </w:rPr>
              <w:t xml:space="preserve">which already </w:t>
            </w:r>
            <w:r w:rsidR="00D62EB2">
              <w:rPr>
                <w:rFonts w:ascii="Times New Roman" w:eastAsia="Times New Roman" w:hAnsi="Times New Roman" w:cs="Times New Roman"/>
                <w:bCs/>
                <w:sz w:val="24"/>
                <w:szCs w:val="24"/>
              </w:rPr>
              <w:t xml:space="preserve">have the lower standards </w:t>
            </w:r>
            <w:r w:rsidR="00E138F7">
              <w:rPr>
                <w:rFonts w:ascii="Times New Roman" w:eastAsia="Times New Roman" w:hAnsi="Times New Roman" w:cs="Times New Roman"/>
                <w:bCs/>
                <w:sz w:val="24"/>
                <w:szCs w:val="24"/>
              </w:rPr>
              <w:t xml:space="preserve">in </w:t>
            </w:r>
            <w:r w:rsidR="00D62EB2">
              <w:rPr>
                <w:rFonts w:ascii="Times New Roman" w:eastAsia="Times New Roman" w:hAnsi="Times New Roman" w:cs="Times New Roman"/>
                <w:bCs/>
                <w:sz w:val="24"/>
                <w:szCs w:val="24"/>
              </w:rPr>
              <w:t xml:space="preserve">their </w:t>
            </w:r>
            <w:r w:rsidR="00E138F7">
              <w:rPr>
                <w:rFonts w:ascii="Times New Roman" w:eastAsia="Times New Roman" w:hAnsi="Times New Roman" w:cs="Times New Roman"/>
                <w:bCs/>
                <w:sz w:val="24"/>
                <w:szCs w:val="24"/>
              </w:rPr>
              <w:t>permits</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lastRenderedPageBreak/>
              <w:t xml:space="preserve">Current compliance information indicates that </w:t>
            </w:r>
            <w:r w:rsidR="0059415B">
              <w:rPr>
                <w:rFonts w:ascii="Times New Roman" w:eastAsia="Times New Roman" w:hAnsi="Times New Roman" w:cs="Times New Roman"/>
                <w:bCs/>
                <w:sz w:val="24"/>
                <w:szCs w:val="24"/>
              </w:rPr>
              <w:t>most</w:t>
            </w:r>
            <w:r w:rsidRPr="00E638D3">
              <w:rPr>
                <w:rFonts w:ascii="Times New Roman" w:eastAsia="Times New Roman" w:hAnsi="Times New Roman" w:cs="Times New Roman"/>
                <w:bCs/>
                <w:sz w:val="24"/>
                <w:szCs w:val="24"/>
              </w:rPr>
              <w:t xml:space="preserve"> small businesses already comply with the proposed standards</w:t>
            </w:r>
            <w:r w:rsidR="0019640C">
              <w:rPr>
                <w:rFonts w:ascii="Times New Roman" w:eastAsia="Times New Roman" w:hAnsi="Times New Roman" w:cs="Times New Roman"/>
                <w:bCs/>
                <w:sz w:val="24"/>
                <w:szCs w:val="24"/>
              </w:rPr>
              <w:t xml:space="preserve">. </w:t>
            </w:r>
            <w:r w:rsidR="0059415B">
              <w:rPr>
                <w:rFonts w:ascii="Times New Roman" w:eastAsia="Times New Roman" w:hAnsi="Times New Roman" w:cs="Times New Roman"/>
                <w:bCs/>
                <w:sz w:val="24"/>
                <w:szCs w:val="24"/>
              </w:rPr>
              <w:t xml:space="preserve">Approximately 4 or 5 </w:t>
            </w:r>
            <w:r w:rsidR="00CB1736">
              <w:rPr>
                <w:rFonts w:ascii="Times New Roman" w:eastAsia="Times New Roman" w:hAnsi="Times New Roman" w:cs="Times New Roman"/>
                <w:bCs/>
                <w:sz w:val="24"/>
                <w:szCs w:val="24"/>
              </w:rPr>
              <w:t>businesses</w:t>
            </w:r>
            <w:r w:rsidR="0059415B">
              <w:rPr>
                <w:rFonts w:ascii="Times New Roman" w:eastAsia="Times New Roman" w:hAnsi="Times New Roman" w:cs="Times New Roman"/>
                <w:bCs/>
                <w:sz w:val="24"/>
                <w:szCs w:val="24"/>
              </w:rPr>
              <w:t xml:space="preserve"> may have to add controls. </w:t>
            </w:r>
          </w:p>
        </w:tc>
      </w:tr>
      <w:tr w:rsidR="00C163B2" w:rsidRPr="00E638D3" w:rsidTr="008520FC">
        <w:tc>
          <w:tcPr>
            <w:tcW w:w="4140" w:type="dxa"/>
          </w:tcPr>
          <w:p w:rsidR="0039216C" w:rsidRDefault="0039216C" w:rsidP="00B34CF8">
            <w:pPr>
              <w:ind w:left="0" w:right="18"/>
              <w:outlineLvl w:val="0"/>
              <w:rPr>
                <w:rFonts w:ascii="Times New Roman" w:eastAsia="Times New Roman" w:hAnsi="Times New Roman" w:cs="Times New Roman"/>
                <w:bCs/>
                <w:sz w:val="24"/>
                <w:szCs w:val="24"/>
              </w:rPr>
            </w:pPr>
          </w:p>
          <w:p w:rsidR="00C163B2" w:rsidRPr="00E638D3" w:rsidRDefault="00C163B2" w:rsidP="00B34CF8">
            <w:pPr>
              <w:ind w:left="0" w:right="18"/>
              <w:outlineLvl w:val="0"/>
              <w:rPr>
                <w:rFonts w:ascii="Times New Roman" w:eastAsia="Times New Roman" w:hAnsi="Times New Roman" w:cs="Times New Roman"/>
                <w:sz w:val="24"/>
                <w:szCs w:val="24"/>
              </w:rPr>
            </w:pPr>
            <w:r w:rsidRPr="00E638D3">
              <w:rPr>
                <w:rFonts w:ascii="Times New Roman" w:eastAsia="Times New Roman" w:hAnsi="Times New Roman" w:cs="Times New Roman"/>
                <w:bCs/>
                <w:sz w:val="24"/>
                <w:szCs w:val="24"/>
              </w:rPr>
              <w:t>b)</w:t>
            </w:r>
            <w:r w:rsidRPr="00E638D3">
              <w:rPr>
                <w:rFonts w:ascii="Times New Roman" w:eastAsia="Times New Roman" w:hAnsi="Times New Roman" w:cs="Times New Roman"/>
                <w:sz w:val="24"/>
                <w:szCs w:val="24"/>
              </w:rPr>
              <w:t xml:space="preserve"> Projected reporting, recordkeeping and other administrative activities, including costs of professional services, required for small businesses to comply with the proposed rule.</w:t>
            </w:r>
          </w:p>
          <w:p w:rsidR="00C163B2" w:rsidRPr="00E638D3" w:rsidRDefault="00C163B2" w:rsidP="00B34CF8">
            <w:pPr>
              <w:ind w:left="0" w:right="18"/>
              <w:outlineLvl w:val="0"/>
              <w:rPr>
                <w:rFonts w:ascii="Times New Roman" w:eastAsia="Times New Roman" w:hAnsi="Times New Roman" w:cs="Times New Roman"/>
                <w:sz w:val="24"/>
                <w:szCs w:val="24"/>
              </w:rPr>
            </w:pPr>
          </w:p>
        </w:tc>
        <w:tc>
          <w:tcPr>
            <w:tcW w:w="5310" w:type="dxa"/>
          </w:tcPr>
          <w:p w:rsidR="0039216C" w:rsidRDefault="0039216C" w:rsidP="00E26422">
            <w:pPr>
              <w:ind w:left="0" w:right="18"/>
              <w:outlineLvl w:val="0"/>
              <w:rPr>
                <w:rFonts w:ascii="Times New Roman" w:eastAsia="Times New Roman" w:hAnsi="Times New Roman" w:cs="Times New Roman"/>
                <w:bCs/>
                <w:sz w:val="24"/>
                <w:szCs w:val="24"/>
              </w:rPr>
            </w:pPr>
          </w:p>
          <w:p w:rsidR="00E138F7" w:rsidRDefault="00E26422" w:rsidP="00E26422">
            <w:pPr>
              <w:ind w:left="0" w:right="18"/>
              <w:outlineLvl w:val="0"/>
              <w:rPr>
                <w:rFonts w:ascii="Times New Roman" w:eastAsia="Times New Roman" w:hAnsi="Times New Roman" w:cs="Times New Roman"/>
                <w:bCs/>
                <w:iCs/>
                <w:sz w:val="24"/>
                <w:szCs w:val="24"/>
              </w:rPr>
            </w:pPr>
            <w:r w:rsidRPr="00E638D3">
              <w:rPr>
                <w:rFonts w:ascii="Times New Roman" w:eastAsia="Times New Roman" w:hAnsi="Times New Roman" w:cs="Times New Roman"/>
                <w:bCs/>
                <w:sz w:val="24"/>
                <w:szCs w:val="24"/>
              </w:rPr>
              <w:t xml:space="preserve">Fewer </w:t>
            </w:r>
            <w:r w:rsidR="00762C97" w:rsidRPr="00E638D3">
              <w:rPr>
                <w:rFonts w:ascii="Times New Roman" w:eastAsia="Times New Roman" w:hAnsi="Times New Roman" w:cs="Times New Roman"/>
                <w:bCs/>
                <w:iCs/>
                <w:sz w:val="24"/>
                <w:szCs w:val="24"/>
              </w:rPr>
              <w:t>costs for reporting, recordkeeping or other administrative activities are expected if the amendments are adopted</w:t>
            </w:r>
            <w:r w:rsidRPr="00E638D3">
              <w:rPr>
                <w:rFonts w:ascii="Times New Roman" w:eastAsia="Times New Roman" w:hAnsi="Times New Roman" w:cs="Times New Roman"/>
                <w:bCs/>
                <w:iCs/>
                <w:sz w:val="24"/>
                <w:szCs w:val="24"/>
              </w:rPr>
              <w:t xml:space="preserve"> because approximately 540 gasoline dispensing facilities with monthly throughput of less than 10,000 gallons of gasoline </w:t>
            </w:r>
            <w:r w:rsidR="002C5A4C">
              <w:rPr>
                <w:rFonts w:ascii="Times New Roman" w:eastAsia="Times New Roman" w:hAnsi="Times New Roman" w:cs="Times New Roman"/>
                <w:bCs/>
                <w:iCs/>
                <w:sz w:val="24"/>
                <w:szCs w:val="24"/>
              </w:rPr>
              <w:t>would</w:t>
            </w:r>
            <w:r w:rsidRPr="00E638D3">
              <w:rPr>
                <w:rFonts w:ascii="Times New Roman" w:eastAsia="Times New Roman" w:hAnsi="Times New Roman" w:cs="Times New Roman"/>
                <w:bCs/>
                <w:iCs/>
                <w:sz w:val="24"/>
                <w:szCs w:val="24"/>
              </w:rPr>
              <w:t xml:space="preserve"> not be required to report</w:t>
            </w:r>
            <w:r w:rsidR="0019640C">
              <w:rPr>
                <w:rFonts w:ascii="Times New Roman" w:eastAsia="Times New Roman" w:hAnsi="Times New Roman" w:cs="Times New Roman"/>
                <w:bCs/>
                <w:iCs/>
                <w:sz w:val="24"/>
                <w:szCs w:val="24"/>
              </w:rPr>
              <w:t xml:space="preserve">. </w:t>
            </w:r>
          </w:p>
          <w:p w:rsidR="00E138F7" w:rsidRDefault="00E138F7" w:rsidP="00E26422">
            <w:pPr>
              <w:ind w:left="0" w:right="18"/>
              <w:outlineLvl w:val="0"/>
              <w:rPr>
                <w:rFonts w:ascii="Times New Roman" w:eastAsia="Times New Roman" w:hAnsi="Times New Roman" w:cs="Times New Roman"/>
                <w:bCs/>
                <w:iCs/>
                <w:sz w:val="24"/>
                <w:szCs w:val="24"/>
              </w:rPr>
            </w:pPr>
          </w:p>
          <w:p w:rsidR="008B2F7A" w:rsidRPr="00E138F7" w:rsidRDefault="0059415B" w:rsidP="00DD6D6E">
            <w:pPr>
              <w:ind w:left="0" w:right="18"/>
              <w:outlineLvl w:val="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There </w:t>
            </w:r>
            <w:r w:rsidR="002C5A4C">
              <w:rPr>
                <w:rFonts w:ascii="Times New Roman" w:eastAsia="Times New Roman" w:hAnsi="Times New Roman" w:cs="Times New Roman"/>
                <w:bCs/>
                <w:iCs/>
                <w:sz w:val="24"/>
                <w:szCs w:val="24"/>
              </w:rPr>
              <w:t>would</w:t>
            </w:r>
            <w:r>
              <w:rPr>
                <w:rFonts w:ascii="Times New Roman" w:eastAsia="Times New Roman" w:hAnsi="Times New Roman" w:cs="Times New Roman"/>
                <w:bCs/>
                <w:iCs/>
                <w:sz w:val="24"/>
                <w:szCs w:val="24"/>
              </w:rPr>
              <w:t xml:space="preserve"> be more recordkeeping and reporting for emergency generators and </w:t>
            </w:r>
            <w:r w:rsidR="00E51708">
              <w:rPr>
                <w:rFonts w:ascii="Times New Roman" w:eastAsia="Times New Roman" w:hAnsi="Times New Roman" w:cs="Times New Roman"/>
                <w:bCs/>
                <w:iCs/>
                <w:sz w:val="24"/>
                <w:szCs w:val="24"/>
              </w:rPr>
              <w:t xml:space="preserve">small natural gas or oil-fired </w:t>
            </w:r>
            <w:r w:rsidR="00DD6D6E">
              <w:rPr>
                <w:rFonts w:ascii="Times New Roman" w:eastAsia="Times New Roman" w:hAnsi="Times New Roman" w:cs="Times New Roman"/>
                <w:bCs/>
                <w:iCs/>
                <w:sz w:val="24"/>
                <w:szCs w:val="24"/>
              </w:rPr>
              <w:t>equipment</w:t>
            </w:r>
            <w:r w:rsidR="0019640C">
              <w:rPr>
                <w:rFonts w:ascii="Times New Roman" w:eastAsia="Times New Roman" w:hAnsi="Times New Roman" w:cs="Times New Roman"/>
                <w:bCs/>
                <w:iCs/>
                <w:sz w:val="24"/>
                <w:szCs w:val="24"/>
              </w:rPr>
              <w:t xml:space="preserve">. </w:t>
            </w:r>
          </w:p>
        </w:tc>
      </w:tr>
      <w:tr w:rsidR="00C163B2" w:rsidRPr="00E638D3" w:rsidTr="008520FC">
        <w:tc>
          <w:tcPr>
            <w:tcW w:w="4140" w:type="dxa"/>
          </w:tcPr>
          <w:p w:rsidR="0039216C" w:rsidRDefault="0039216C" w:rsidP="00B34CF8">
            <w:pPr>
              <w:ind w:left="0" w:right="18"/>
              <w:outlineLvl w:val="0"/>
              <w:rPr>
                <w:rFonts w:ascii="Times New Roman" w:eastAsia="Times New Roman" w:hAnsi="Times New Roman" w:cs="Times New Roman"/>
                <w:bCs/>
                <w:sz w:val="24"/>
                <w:szCs w:val="24"/>
              </w:rPr>
            </w:pPr>
          </w:p>
          <w:p w:rsidR="00C163B2" w:rsidRPr="00E638D3" w:rsidRDefault="00C163B2" w:rsidP="00B34CF8">
            <w:pPr>
              <w:ind w:left="0" w:right="18"/>
              <w:outlineLvl w:val="0"/>
              <w:rPr>
                <w:rFonts w:ascii="Times New Roman" w:eastAsia="Times New Roman" w:hAnsi="Times New Roman" w:cs="Times New Roman"/>
                <w:sz w:val="24"/>
                <w:szCs w:val="24"/>
              </w:rPr>
            </w:pPr>
            <w:r w:rsidRPr="00E638D3">
              <w:rPr>
                <w:rFonts w:ascii="Times New Roman" w:eastAsia="Times New Roman" w:hAnsi="Times New Roman" w:cs="Times New Roman"/>
                <w:bCs/>
                <w:sz w:val="24"/>
                <w:szCs w:val="24"/>
              </w:rPr>
              <w:t>c)</w:t>
            </w:r>
            <w:r w:rsidRPr="00E638D3">
              <w:rPr>
                <w:rFonts w:ascii="Times New Roman" w:eastAsia="Times New Roman" w:hAnsi="Times New Roman" w:cs="Times New Roman"/>
                <w:sz w:val="24"/>
                <w:szCs w:val="24"/>
              </w:rPr>
              <w:t xml:space="preserve"> Projected equipment, supplies, labor and increased administration required for small businesses to comply with the proposed rule.</w:t>
            </w:r>
          </w:p>
        </w:tc>
        <w:tc>
          <w:tcPr>
            <w:tcW w:w="5310" w:type="dxa"/>
          </w:tcPr>
          <w:p w:rsidR="0039216C" w:rsidRDefault="0039216C" w:rsidP="00E26422">
            <w:pPr>
              <w:ind w:left="0" w:right="18"/>
              <w:outlineLvl w:val="0"/>
              <w:rPr>
                <w:rFonts w:ascii="Times New Roman" w:eastAsia="Times New Roman" w:hAnsi="Times New Roman" w:cs="Times New Roman"/>
                <w:bCs/>
                <w:iCs/>
                <w:sz w:val="24"/>
                <w:szCs w:val="24"/>
              </w:rPr>
            </w:pPr>
          </w:p>
          <w:p w:rsidR="00C163B2" w:rsidRPr="00E638D3" w:rsidRDefault="0039216C" w:rsidP="00CB1736">
            <w:pPr>
              <w:ind w:left="0" w:right="18"/>
              <w:outlineLvl w:val="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DEQ does not expect </w:t>
            </w:r>
            <w:r w:rsidR="00D02904" w:rsidRPr="00E638D3">
              <w:rPr>
                <w:rFonts w:ascii="Times New Roman" w:eastAsia="Times New Roman" w:hAnsi="Times New Roman" w:cs="Times New Roman"/>
                <w:bCs/>
                <w:iCs/>
                <w:sz w:val="24"/>
                <w:szCs w:val="24"/>
              </w:rPr>
              <w:t xml:space="preserve">additional costs for equipment, supplies, labor or </w:t>
            </w:r>
            <w:r w:rsidR="00D02904" w:rsidRPr="00CB1736">
              <w:rPr>
                <w:rFonts w:ascii="Times New Roman" w:eastAsia="Times New Roman" w:hAnsi="Times New Roman" w:cs="Times New Roman"/>
                <w:bCs/>
                <w:iCs/>
                <w:sz w:val="24"/>
                <w:szCs w:val="24"/>
              </w:rPr>
              <w:t xml:space="preserve">administration if the </w:t>
            </w:r>
            <w:r w:rsidR="0089297D" w:rsidRPr="00CB1736">
              <w:rPr>
                <w:rFonts w:ascii="Times New Roman" w:eastAsia="Times New Roman" w:hAnsi="Times New Roman" w:cs="Times New Roman"/>
                <w:bCs/>
                <w:iCs/>
                <w:sz w:val="24"/>
                <w:szCs w:val="24"/>
              </w:rPr>
              <w:t xml:space="preserve">EQC </w:t>
            </w:r>
            <w:r w:rsidR="00CB1736" w:rsidRPr="00CB1736">
              <w:rPr>
                <w:rFonts w:ascii="Times New Roman" w:eastAsia="Times New Roman" w:hAnsi="Times New Roman" w:cs="Times New Roman"/>
                <w:bCs/>
                <w:iCs/>
                <w:sz w:val="24"/>
                <w:szCs w:val="24"/>
              </w:rPr>
              <w:t>adopts</w:t>
            </w:r>
            <w:r w:rsidR="00D02904" w:rsidRPr="00CB1736">
              <w:rPr>
                <w:rFonts w:ascii="Times New Roman" w:eastAsia="Times New Roman" w:hAnsi="Times New Roman" w:cs="Times New Roman"/>
                <w:bCs/>
                <w:iCs/>
                <w:sz w:val="24"/>
                <w:szCs w:val="24"/>
              </w:rPr>
              <w:t xml:space="preserve"> </w:t>
            </w:r>
            <w:r w:rsidR="0089297D" w:rsidRPr="00CB1736">
              <w:rPr>
                <w:rFonts w:ascii="Times New Roman" w:eastAsia="Times New Roman" w:hAnsi="Times New Roman" w:cs="Times New Roman"/>
                <w:bCs/>
                <w:iCs/>
                <w:sz w:val="24"/>
                <w:szCs w:val="24"/>
              </w:rPr>
              <w:t>the proposed rules</w:t>
            </w:r>
            <w:r w:rsidR="00281104" w:rsidRPr="00CB1736">
              <w:rPr>
                <w:rFonts w:ascii="Times New Roman" w:eastAsia="Times New Roman" w:hAnsi="Times New Roman" w:cs="Times New Roman"/>
                <w:bCs/>
                <w:iCs/>
                <w:sz w:val="24"/>
                <w:szCs w:val="24"/>
              </w:rPr>
              <w:t>.</w:t>
            </w:r>
            <w:r w:rsidR="00281104">
              <w:rPr>
                <w:rFonts w:ascii="Times New Roman" w:eastAsia="Times New Roman" w:hAnsi="Times New Roman" w:cs="Times New Roman"/>
                <w:bCs/>
                <w:iCs/>
                <w:sz w:val="24"/>
                <w:szCs w:val="24"/>
              </w:rPr>
              <w:t xml:space="preserve"> </w:t>
            </w:r>
          </w:p>
        </w:tc>
      </w:tr>
      <w:tr w:rsidR="00C163B2" w:rsidRPr="00E638D3" w:rsidTr="008520FC">
        <w:tc>
          <w:tcPr>
            <w:tcW w:w="4140" w:type="dxa"/>
          </w:tcPr>
          <w:p w:rsidR="002A2F32" w:rsidRDefault="002A2F32" w:rsidP="00B34CF8">
            <w:pPr>
              <w:ind w:left="0" w:right="18"/>
              <w:outlineLvl w:val="0"/>
              <w:rPr>
                <w:rFonts w:ascii="Times New Roman" w:eastAsia="Times New Roman" w:hAnsi="Times New Roman" w:cs="Times New Roman"/>
                <w:bCs/>
                <w:sz w:val="24"/>
                <w:szCs w:val="24"/>
              </w:rPr>
            </w:pPr>
          </w:p>
          <w:p w:rsidR="00C163B2" w:rsidRPr="00E638D3" w:rsidRDefault="00C163B2" w:rsidP="00B34CF8">
            <w:pPr>
              <w:ind w:left="0" w:right="18"/>
              <w:outlineLvl w:val="0"/>
              <w:rPr>
                <w:rFonts w:ascii="Times New Roman" w:eastAsia="Times New Roman" w:hAnsi="Times New Roman" w:cs="Times New Roman"/>
                <w:sz w:val="24"/>
                <w:szCs w:val="24"/>
              </w:rPr>
            </w:pPr>
            <w:r w:rsidRPr="00E638D3">
              <w:rPr>
                <w:rFonts w:ascii="Times New Roman" w:eastAsia="Times New Roman" w:hAnsi="Times New Roman" w:cs="Times New Roman"/>
                <w:bCs/>
                <w:sz w:val="24"/>
                <w:szCs w:val="24"/>
              </w:rPr>
              <w:t>d)</w:t>
            </w:r>
            <w:r w:rsidRPr="00E638D3">
              <w:rPr>
                <w:rFonts w:ascii="Times New Roman" w:eastAsia="Times New Roman" w:hAnsi="Times New Roman" w:cs="Times New Roman"/>
                <w:sz w:val="24"/>
                <w:szCs w:val="24"/>
              </w:rPr>
              <w:t xml:space="preserve"> Describe how DEQ involved small businesses in developing this proposed rule.</w:t>
            </w:r>
          </w:p>
          <w:p w:rsidR="00C163B2" w:rsidRPr="00E638D3" w:rsidRDefault="00C163B2" w:rsidP="00B34CF8">
            <w:pPr>
              <w:ind w:left="0" w:right="18"/>
              <w:outlineLvl w:val="0"/>
              <w:rPr>
                <w:rFonts w:ascii="Times New Roman" w:eastAsia="Times New Roman" w:hAnsi="Times New Roman" w:cs="Times New Roman"/>
                <w:sz w:val="24"/>
                <w:szCs w:val="24"/>
              </w:rPr>
            </w:pPr>
          </w:p>
        </w:tc>
        <w:tc>
          <w:tcPr>
            <w:tcW w:w="5310" w:type="dxa"/>
          </w:tcPr>
          <w:p w:rsidR="002A2F32" w:rsidRDefault="002A2F32" w:rsidP="00E26422">
            <w:pPr>
              <w:ind w:left="0" w:right="18"/>
              <w:outlineLvl w:val="0"/>
              <w:rPr>
                <w:rFonts w:ascii="Times New Roman" w:eastAsia="Times New Roman" w:hAnsi="Times New Roman" w:cs="Times New Roman"/>
                <w:bCs/>
                <w:iCs/>
                <w:sz w:val="24"/>
                <w:szCs w:val="24"/>
              </w:rPr>
            </w:pPr>
          </w:p>
          <w:p w:rsidR="006F02EB" w:rsidRPr="00E638D3" w:rsidRDefault="0089297D" w:rsidP="0089297D">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iCs/>
                <w:sz w:val="24"/>
                <w:szCs w:val="24"/>
              </w:rPr>
              <w:t>DEQ informed s</w:t>
            </w:r>
            <w:r w:rsidR="00D02904" w:rsidRPr="00E638D3">
              <w:rPr>
                <w:rFonts w:ascii="Times New Roman" w:eastAsia="Times New Roman" w:hAnsi="Times New Roman" w:cs="Times New Roman"/>
                <w:bCs/>
                <w:iCs/>
                <w:sz w:val="24"/>
                <w:szCs w:val="24"/>
              </w:rPr>
              <w:t xml:space="preserve">mall businesses by announcements on the DEQ website, through direct mailings and email lists, </w:t>
            </w:r>
            <w:r w:rsidR="0059415B">
              <w:rPr>
                <w:rFonts w:ascii="Times New Roman" w:eastAsia="Times New Roman" w:hAnsi="Times New Roman" w:cs="Times New Roman"/>
                <w:bCs/>
                <w:iCs/>
                <w:sz w:val="24"/>
                <w:szCs w:val="24"/>
              </w:rPr>
              <w:t xml:space="preserve">stakeholder meetings, </w:t>
            </w:r>
            <w:r w:rsidR="00D02904" w:rsidRPr="00E638D3">
              <w:rPr>
                <w:rFonts w:ascii="Times New Roman" w:eastAsia="Times New Roman" w:hAnsi="Times New Roman" w:cs="Times New Roman"/>
                <w:bCs/>
                <w:iCs/>
                <w:sz w:val="24"/>
                <w:szCs w:val="24"/>
              </w:rPr>
              <w:t xml:space="preserve">notices in the Secretary of State Bulletin, and </w:t>
            </w:r>
            <w:r w:rsidR="00D02904" w:rsidRPr="00D62EB2">
              <w:rPr>
                <w:rFonts w:ascii="Times New Roman" w:eastAsia="Times New Roman" w:hAnsi="Times New Roman" w:cs="Times New Roman"/>
                <w:bCs/>
                <w:iCs/>
                <w:sz w:val="24"/>
                <w:szCs w:val="24"/>
              </w:rPr>
              <w:t>ads in local papers</w:t>
            </w:r>
            <w:r w:rsidR="0019640C" w:rsidRPr="00D62EB2">
              <w:rPr>
                <w:rFonts w:ascii="Times New Roman" w:eastAsia="Times New Roman" w:hAnsi="Times New Roman" w:cs="Times New Roman"/>
                <w:bCs/>
                <w:iCs/>
                <w:sz w:val="24"/>
                <w:szCs w:val="24"/>
              </w:rPr>
              <w:t>.</w:t>
            </w:r>
            <w:r w:rsidR="0019640C">
              <w:rPr>
                <w:rFonts w:ascii="Times New Roman" w:eastAsia="Times New Roman" w:hAnsi="Times New Roman" w:cs="Times New Roman"/>
                <w:bCs/>
                <w:iCs/>
                <w:sz w:val="24"/>
                <w:szCs w:val="24"/>
              </w:rPr>
              <w:t xml:space="preserve"> </w:t>
            </w:r>
            <w:r>
              <w:rPr>
                <w:rFonts w:ascii="Times New Roman" w:eastAsia="Times New Roman" w:hAnsi="Times New Roman" w:cs="Times New Roman"/>
                <w:bCs/>
                <w:iCs/>
                <w:sz w:val="24"/>
                <w:szCs w:val="24"/>
              </w:rPr>
              <w:t xml:space="preserve">DEQ </w:t>
            </w:r>
            <w:r w:rsidR="00D02904" w:rsidRPr="00E638D3">
              <w:rPr>
                <w:rFonts w:ascii="Times New Roman" w:eastAsia="Times New Roman" w:hAnsi="Times New Roman" w:cs="Times New Roman"/>
                <w:bCs/>
                <w:iCs/>
                <w:sz w:val="24"/>
                <w:szCs w:val="24"/>
              </w:rPr>
              <w:t>request</w:t>
            </w:r>
            <w:r>
              <w:rPr>
                <w:rFonts w:ascii="Times New Roman" w:eastAsia="Times New Roman" w:hAnsi="Times New Roman" w:cs="Times New Roman"/>
                <w:bCs/>
                <w:iCs/>
                <w:sz w:val="24"/>
                <w:szCs w:val="24"/>
              </w:rPr>
              <w:t xml:space="preserve">s comments </w:t>
            </w:r>
            <w:r w:rsidR="00D02904" w:rsidRPr="00E638D3">
              <w:rPr>
                <w:rFonts w:ascii="Times New Roman" w:eastAsia="Times New Roman" w:hAnsi="Times New Roman" w:cs="Times New Roman"/>
                <w:bCs/>
                <w:iCs/>
                <w:sz w:val="24"/>
                <w:szCs w:val="24"/>
              </w:rPr>
              <w:t xml:space="preserve">during the </w:t>
            </w:r>
            <w:r>
              <w:rPr>
                <w:rFonts w:ascii="Times New Roman" w:eastAsia="Times New Roman" w:hAnsi="Times New Roman" w:cs="Times New Roman"/>
                <w:bCs/>
                <w:iCs/>
                <w:sz w:val="24"/>
                <w:szCs w:val="24"/>
              </w:rPr>
              <w:t>public c</w:t>
            </w:r>
            <w:r w:rsidR="00D02904" w:rsidRPr="00E638D3">
              <w:rPr>
                <w:rFonts w:ascii="Times New Roman" w:eastAsia="Times New Roman" w:hAnsi="Times New Roman" w:cs="Times New Roman"/>
                <w:bCs/>
                <w:iCs/>
                <w:sz w:val="24"/>
                <w:szCs w:val="24"/>
              </w:rPr>
              <w:t xml:space="preserve">omment period and at </w:t>
            </w:r>
            <w:r>
              <w:rPr>
                <w:rFonts w:ascii="Times New Roman" w:eastAsia="Times New Roman" w:hAnsi="Times New Roman" w:cs="Times New Roman"/>
                <w:bCs/>
                <w:iCs/>
                <w:sz w:val="24"/>
                <w:szCs w:val="24"/>
              </w:rPr>
              <w:t>p</w:t>
            </w:r>
            <w:r w:rsidR="00D02904" w:rsidRPr="00E638D3">
              <w:rPr>
                <w:rFonts w:ascii="Times New Roman" w:eastAsia="Times New Roman" w:hAnsi="Times New Roman" w:cs="Times New Roman"/>
                <w:bCs/>
                <w:iCs/>
                <w:sz w:val="24"/>
                <w:szCs w:val="24"/>
              </w:rPr>
              <w:t xml:space="preserve">ublic </w:t>
            </w:r>
            <w:r>
              <w:rPr>
                <w:rFonts w:ascii="Times New Roman" w:eastAsia="Times New Roman" w:hAnsi="Times New Roman" w:cs="Times New Roman"/>
                <w:bCs/>
                <w:iCs/>
                <w:sz w:val="24"/>
                <w:szCs w:val="24"/>
              </w:rPr>
              <w:t>h</w:t>
            </w:r>
            <w:r w:rsidR="00D02904" w:rsidRPr="00E638D3">
              <w:rPr>
                <w:rFonts w:ascii="Times New Roman" w:eastAsia="Times New Roman" w:hAnsi="Times New Roman" w:cs="Times New Roman"/>
                <w:bCs/>
                <w:iCs/>
                <w:sz w:val="24"/>
                <w:szCs w:val="24"/>
              </w:rPr>
              <w:t>earings held in November</w:t>
            </w:r>
            <w:r w:rsidR="0019640C">
              <w:rPr>
                <w:rFonts w:ascii="Times New Roman" w:eastAsia="Times New Roman" w:hAnsi="Times New Roman" w:cs="Times New Roman"/>
                <w:bCs/>
                <w:iCs/>
                <w:sz w:val="24"/>
                <w:szCs w:val="24"/>
              </w:rPr>
              <w:t xml:space="preserve">. </w:t>
            </w:r>
            <w:r w:rsidR="00D02904" w:rsidRPr="00E638D3">
              <w:rPr>
                <w:rFonts w:ascii="Times New Roman" w:eastAsia="Times New Roman" w:hAnsi="Times New Roman" w:cs="Times New Roman"/>
                <w:bCs/>
                <w:sz w:val="24"/>
                <w:szCs w:val="24"/>
              </w:rPr>
              <w:t>DEQ staff will participate in the December Northwest Environmental Conference in Portland informing people about the rulemaking</w:t>
            </w:r>
            <w:r w:rsidR="0019640C">
              <w:rPr>
                <w:rFonts w:ascii="Times New Roman" w:eastAsia="Times New Roman" w:hAnsi="Times New Roman" w:cs="Times New Roman"/>
                <w:bCs/>
                <w:sz w:val="24"/>
                <w:szCs w:val="24"/>
              </w:rPr>
              <w:t xml:space="preserve">. </w:t>
            </w:r>
            <w:r w:rsidR="00D02904" w:rsidRPr="00E638D3">
              <w:rPr>
                <w:rFonts w:ascii="Times New Roman" w:eastAsia="Times New Roman" w:hAnsi="Times New Roman" w:cs="Times New Roman"/>
                <w:bCs/>
                <w:sz w:val="24"/>
                <w:szCs w:val="24"/>
              </w:rPr>
              <w:t>Attendees at this conference include representatives from large</w:t>
            </w:r>
            <w:r w:rsidR="00E26422" w:rsidRPr="00E638D3">
              <w:rPr>
                <w:rFonts w:ascii="Times New Roman" w:eastAsia="Times New Roman" w:hAnsi="Times New Roman" w:cs="Times New Roman"/>
                <w:bCs/>
                <w:sz w:val="24"/>
                <w:szCs w:val="24"/>
              </w:rPr>
              <w:t xml:space="preserve"> and small businesses</w:t>
            </w:r>
            <w:r w:rsidR="00281104">
              <w:rPr>
                <w:rFonts w:ascii="Times New Roman" w:eastAsia="Times New Roman" w:hAnsi="Times New Roman" w:cs="Times New Roman"/>
                <w:bCs/>
                <w:sz w:val="24"/>
                <w:szCs w:val="24"/>
              </w:rPr>
              <w:t xml:space="preserve">. </w:t>
            </w:r>
          </w:p>
        </w:tc>
      </w:tr>
    </w:tbl>
    <w:p w:rsidR="0089297D" w:rsidRDefault="0089297D" w:rsidP="0015450A">
      <w:pPr>
        <w:spacing w:after="120"/>
        <w:ind w:left="0"/>
        <w:rPr>
          <w:rFonts w:asciiTheme="majorHAnsi" w:eastAsia="Times New Roman" w:hAnsiTheme="majorHAnsi" w:cstheme="majorHAnsi"/>
          <w:bCs/>
          <w:sz w:val="22"/>
          <w:szCs w:val="22"/>
        </w:rPr>
      </w:pPr>
    </w:p>
    <w:p w:rsidR="003539AD" w:rsidRDefault="0089297D" w:rsidP="003539AD">
      <w:pPr>
        <w:spacing w:after="120"/>
        <w:ind w:left="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ab/>
      </w:r>
      <w:r w:rsidR="00B35715" w:rsidRPr="00BD316E">
        <w:rPr>
          <w:rFonts w:asciiTheme="majorHAnsi" w:eastAsia="Times New Roman" w:hAnsiTheme="majorHAnsi" w:cstheme="majorHAnsi"/>
          <w:bCs/>
          <w:sz w:val="22"/>
          <w:szCs w:val="22"/>
        </w:rPr>
        <w:t>Documents relied on for fiscal and economic impact</w:t>
      </w:r>
    </w:p>
    <w:p w:rsidR="003539AD" w:rsidRDefault="0039216C" w:rsidP="0089297D">
      <w:pPr>
        <w:ind w:left="720" w:right="-108"/>
        <w:rPr>
          <w:rFonts w:asciiTheme="minorHAnsi" w:eastAsia="Times New Roman" w:hAnsiTheme="minorHAnsi" w:cstheme="minorHAnsi"/>
          <w:bCs/>
        </w:rPr>
      </w:pPr>
      <w:r>
        <w:rPr>
          <w:rFonts w:asciiTheme="majorHAnsi" w:eastAsia="Times New Roman" w:hAnsiTheme="majorHAnsi" w:cstheme="majorHAnsi"/>
          <w:bCs/>
          <w:sz w:val="22"/>
          <w:szCs w:val="22"/>
        </w:rPr>
        <w:t xml:space="preserve">For </w:t>
      </w:r>
      <w:r w:rsidRPr="00BD316E">
        <w:rPr>
          <w:rFonts w:asciiTheme="minorHAnsi" w:eastAsia="Times New Roman" w:hAnsiTheme="minorHAnsi" w:cstheme="minorHAnsi"/>
          <w:bCs/>
        </w:rPr>
        <w:t>Air Contaminant Discharge Permits – Table 1</w:t>
      </w:r>
      <w:r>
        <w:rPr>
          <w:rFonts w:asciiTheme="minorHAnsi" w:eastAsia="Times New Roman" w:hAnsiTheme="minorHAnsi" w:cstheme="minorHAnsi"/>
          <w:bCs/>
        </w:rPr>
        <w:t xml:space="preserve">, DEQ relied on </w:t>
      </w:r>
      <w:r w:rsidRPr="00BD316E">
        <w:rPr>
          <w:rFonts w:asciiTheme="minorHAnsi" w:eastAsia="Times New Roman" w:hAnsiTheme="minorHAnsi" w:cstheme="minorHAnsi"/>
          <w:bCs/>
        </w:rPr>
        <w:t>OAR 340-216-0020</w:t>
      </w:r>
    </w:p>
    <w:p w:rsidR="003539AD" w:rsidRDefault="003B74AA" w:rsidP="0089297D">
      <w:pPr>
        <w:ind w:left="720" w:right="18"/>
      </w:pPr>
      <w:hyperlink r:id="rId26" w:history="1">
        <w:r w:rsidR="0089297D" w:rsidRPr="003774B0">
          <w:rPr>
            <w:rStyle w:val="Hyperlink"/>
            <w:rFonts w:asciiTheme="minorHAnsi" w:eastAsia="Times New Roman" w:hAnsiTheme="minorHAnsi" w:cstheme="minorHAnsi"/>
            <w:bCs/>
          </w:rPr>
          <w:t>http://arcweb.sos.state.or.us/pages/rules/oars_300/oar_340/_340_tables/340-216-0020_3-27.pdf</w:t>
        </w:r>
      </w:hyperlink>
    </w:p>
    <w:p w:rsidR="00B87603" w:rsidRDefault="00B87603" w:rsidP="0089297D">
      <w:pPr>
        <w:ind w:left="720" w:right="18"/>
        <w:rPr>
          <w:rFonts w:asciiTheme="minorHAnsi" w:eastAsia="Times New Roman" w:hAnsiTheme="minorHAnsi" w:cstheme="minorHAnsi"/>
          <w:bCs/>
        </w:rPr>
      </w:pPr>
    </w:p>
    <w:p w:rsidR="0015450A" w:rsidRDefault="0015450A" w:rsidP="0015450A">
      <w:pPr>
        <w:ind w:left="720" w:right="18"/>
        <w:rPr>
          <w:rFonts w:asciiTheme="minorHAnsi" w:eastAsia="Times New Roman" w:hAnsiTheme="minorHAnsi" w:cstheme="minorHAnsi"/>
          <w:bCs/>
        </w:rPr>
      </w:pPr>
      <w:r w:rsidRPr="0015450A">
        <w:rPr>
          <w:rFonts w:asciiTheme="minorHAnsi" w:eastAsia="Times New Roman" w:hAnsiTheme="minorHAnsi" w:cstheme="minorHAnsi"/>
          <w:bCs/>
        </w:rPr>
        <w:t>EPA Air Pollution Control Cost Manual, Report No. 452/B-02-001, January 2002, Section 6, Chapter 1, Baghouses and Filters.</w:t>
      </w:r>
      <w:r>
        <w:rPr>
          <w:rFonts w:asciiTheme="minorHAnsi" w:eastAsia="Times New Roman" w:hAnsiTheme="minorHAnsi" w:cstheme="minorHAnsi"/>
          <w:bCs/>
        </w:rPr>
        <w:t xml:space="preserve"> </w:t>
      </w:r>
      <w:hyperlink r:id="rId27" w:history="1">
        <w:r w:rsidRPr="00B76F47">
          <w:rPr>
            <w:rStyle w:val="Hyperlink"/>
            <w:rFonts w:asciiTheme="minorHAnsi" w:eastAsia="Times New Roman" w:hAnsiTheme="minorHAnsi" w:cstheme="minorHAnsi"/>
            <w:bCs/>
          </w:rPr>
          <w:t>http://www.epa.gov/ttn/catc/dir1/cost_toc.pdf</w:t>
        </w:r>
      </w:hyperlink>
    </w:p>
    <w:p w:rsidR="0015450A" w:rsidRDefault="0015450A" w:rsidP="0015450A">
      <w:pPr>
        <w:ind w:left="720" w:right="18"/>
        <w:rPr>
          <w:rFonts w:asciiTheme="minorHAnsi" w:eastAsia="Times New Roman" w:hAnsiTheme="minorHAnsi" w:cstheme="minorHAnsi"/>
          <w:bCs/>
        </w:rPr>
      </w:pPr>
    </w:p>
    <w:p w:rsidR="0015450A" w:rsidRDefault="0015450A" w:rsidP="0015450A">
      <w:pPr>
        <w:ind w:left="720" w:right="18"/>
        <w:rPr>
          <w:rFonts w:asciiTheme="minorHAnsi" w:eastAsia="Times New Roman" w:hAnsiTheme="minorHAnsi" w:cstheme="minorHAnsi"/>
          <w:bCs/>
        </w:rPr>
      </w:pPr>
      <w:r w:rsidRPr="0015450A">
        <w:rPr>
          <w:rFonts w:asciiTheme="minorHAnsi" w:eastAsia="Times New Roman" w:hAnsiTheme="minorHAnsi" w:cstheme="minorHAnsi"/>
          <w:bCs/>
        </w:rPr>
        <w:t xml:space="preserve">Consumer Price Index Conversion Factors 1774 to estimated 2021 to </w:t>
      </w:r>
      <w:proofErr w:type="gramStart"/>
      <w:r w:rsidRPr="0015450A">
        <w:rPr>
          <w:rFonts w:asciiTheme="minorHAnsi" w:eastAsia="Times New Roman" w:hAnsiTheme="minorHAnsi" w:cstheme="minorHAnsi"/>
          <w:bCs/>
        </w:rPr>
        <w:t>Convert</w:t>
      </w:r>
      <w:proofErr w:type="gramEnd"/>
      <w:r w:rsidRPr="0015450A">
        <w:rPr>
          <w:rFonts w:asciiTheme="minorHAnsi" w:eastAsia="Times New Roman" w:hAnsiTheme="minorHAnsi" w:cstheme="minorHAnsi"/>
          <w:bCs/>
        </w:rPr>
        <w:t xml:space="preserve"> to Dollars of 1998. 2013 Robert C. Sahr, Political Science, Oregon State University, Rev 05/08/2013</w:t>
      </w:r>
      <w:r>
        <w:rPr>
          <w:rFonts w:asciiTheme="minorHAnsi" w:eastAsia="Times New Roman" w:hAnsiTheme="minorHAnsi" w:cstheme="minorHAnsi"/>
          <w:bCs/>
        </w:rPr>
        <w:t xml:space="preserve">. </w:t>
      </w:r>
      <w:hyperlink r:id="rId28" w:history="1">
        <w:r w:rsidRPr="0015450A">
          <w:rPr>
            <w:rStyle w:val="Hyperlink"/>
            <w:rFonts w:asciiTheme="minorHAnsi" w:eastAsia="Times New Roman" w:hAnsiTheme="minorHAnsi" w:cstheme="minorHAnsi"/>
            <w:bCs/>
          </w:rPr>
          <w:t>http://oregonstate.edu/cla/polisci/sites/default/files/faculty-research/sahr/inflation-conversion/excel/cv1998.xls</w:t>
        </w:r>
      </w:hyperlink>
    </w:p>
    <w:p w:rsidR="0015450A" w:rsidRPr="00BD316E" w:rsidRDefault="0015450A" w:rsidP="00B34CF8">
      <w:pPr>
        <w:ind w:left="360" w:right="18"/>
        <w:rPr>
          <w:rFonts w:asciiTheme="minorHAnsi" w:eastAsia="Times New Roman" w:hAnsiTheme="minorHAnsi" w:cstheme="minorHAnsi"/>
          <w:bCs/>
        </w:rPr>
      </w:pPr>
    </w:p>
    <w:p w:rsidR="00B35715" w:rsidRPr="00BD316E" w:rsidRDefault="00B35715" w:rsidP="00B34CF8">
      <w:pPr>
        <w:spacing w:after="120"/>
        <w:ind w:left="36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Advisory committee</w:t>
      </w:r>
      <w:r w:rsidR="00CE45D0">
        <w:rPr>
          <w:rFonts w:asciiTheme="majorHAnsi" w:eastAsia="Times New Roman" w:hAnsiTheme="majorHAnsi" w:cstheme="majorHAnsi"/>
          <w:bCs/>
          <w:sz w:val="22"/>
          <w:szCs w:val="22"/>
        </w:rPr>
        <w:t xml:space="preserve"> for fiscal and economic impact statement</w:t>
      </w:r>
    </w:p>
    <w:p w:rsidR="004B442C" w:rsidRPr="004B442C" w:rsidRDefault="001F178C" w:rsidP="004B442C">
      <w:pPr>
        <w:ind w:left="720" w:right="18"/>
        <w:rPr>
          <w:rFonts w:asciiTheme="minorHAnsi" w:hAnsiTheme="minorHAnsi" w:cstheme="minorHAnsi"/>
          <w:iCs/>
        </w:rPr>
      </w:pPr>
      <w:r w:rsidRPr="00E0310B">
        <w:rPr>
          <w:rFonts w:asciiTheme="minorHAnsi" w:hAnsiTheme="minorHAnsi" w:cstheme="minorHAnsi"/>
          <w:iCs/>
          <w:highlight w:val="magenta"/>
        </w:rPr>
        <w:lastRenderedPageBreak/>
        <w:t>DEQ did no</w:t>
      </w:r>
      <w:r w:rsidR="00F824B8" w:rsidRPr="00E0310B">
        <w:rPr>
          <w:rFonts w:asciiTheme="minorHAnsi" w:hAnsiTheme="minorHAnsi" w:cstheme="minorHAnsi"/>
          <w:iCs/>
          <w:highlight w:val="magenta"/>
        </w:rPr>
        <w:t>t appoint an advisory committee</w:t>
      </w:r>
      <w:r w:rsidR="004B442C" w:rsidRPr="00E0310B">
        <w:rPr>
          <w:rFonts w:asciiTheme="minorHAnsi" w:hAnsiTheme="minorHAnsi" w:cstheme="minorHAnsi"/>
          <w:iCs/>
          <w:highlight w:val="magenta"/>
        </w:rPr>
        <w:t xml:space="preserve"> for this rulemaking</w:t>
      </w:r>
      <w:r w:rsidR="00F824B8" w:rsidRPr="00E0310B">
        <w:rPr>
          <w:rFonts w:asciiTheme="minorHAnsi" w:hAnsiTheme="minorHAnsi" w:cstheme="minorHAnsi"/>
          <w:iCs/>
          <w:highlight w:val="magenta"/>
        </w:rPr>
        <w:t>.</w:t>
      </w:r>
      <w:r w:rsidR="00F824B8" w:rsidRPr="004B442C">
        <w:rPr>
          <w:rFonts w:asciiTheme="minorHAnsi" w:hAnsiTheme="minorHAnsi" w:cstheme="minorHAnsi"/>
          <w:iCs/>
        </w:rPr>
        <w:t xml:space="preserve"> </w:t>
      </w:r>
      <w:r w:rsidR="002A176D" w:rsidRPr="004B442C">
        <w:rPr>
          <w:rFonts w:asciiTheme="minorHAnsi" w:hAnsiTheme="minorHAnsi" w:cstheme="minorHAnsi"/>
          <w:iCs/>
        </w:rPr>
        <w:t>The majority of the proposed rule changes are for the New Source Review program</w:t>
      </w:r>
      <w:r w:rsidR="0019640C" w:rsidRPr="004B442C">
        <w:rPr>
          <w:rFonts w:asciiTheme="minorHAnsi" w:hAnsiTheme="minorHAnsi" w:cstheme="minorHAnsi"/>
          <w:iCs/>
        </w:rPr>
        <w:t xml:space="preserve">. </w:t>
      </w:r>
      <w:r w:rsidR="002A176D" w:rsidRPr="004B442C">
        <w:rPr>
          <w:rFonts w:asciiTheme="minorHAnsi" w:hAnsiTheme="minorHAnsi" w:cstheme="minorHAnsi"/>
          <w:iCs/>
        </w:rPr>
        <w:t>These rules are very complex and affect very few businesses</w:t>
      </w:r>
      <w:r w:rsidR="008B2F7A" w:rsidRPr="004B442C">
        <w:rPr>
          <w:rFonts w:asciiTheme="minorHAnsi" w:hAnsiTheme="minorHAnsi" w:cstheme="minorHAnsi"/>
          <w:iCs/>
        </w:rPr>
        <w:t>;</w:t>
      </w:r>
      <w:r w:rsidR="002A176D" w:rsidRPr="004B442C">
        <w:rPr>
          <w:rFonts w:asciiTheme="minorHAnsi" w:hAnsiTheme="minorHAnsi" w:cstheme="minorHAnsi"/>
          <w:iCs/>
        </w:rPr>
        <w:t xml:space="preserve"> one to three businesses apply for a New Source </w:t>
      </w:r>
      <w:r w:rsidR="008B2F7A" w:rsidRPr="004B442C">
        <w:rPr>
          <w:rFonts w:asciiTheme="minorHAnsi" w:hAnsiTheme="minorHAnsi" w:cstheme="minorHAnsi"/>
          <w:iCs/>
        </w:rPr>
        <w:t>Review permit each year</w:t>
      </w:r>
      <w:r w:rsidR="0019640C" w:rsidRPr="004B442C">
        <w:rPr>
          <w:rFonts w:asciiTheme="minorHAnsi" w:hAnsiTheme="minorHAnsi" w:cstheme="minorHAnsi"/>
          <w:iCs/>
        </w:rPr>
        <w:t xml:space="preserve">. </w:t>
      </w:r>
      <w:r w:rsidR="008B2F7A" w:rsidRPr="004B442C">
        <w:rPr>
          <w:rFonts w:asciiTheme="minorHAnsi" w:hAnsiTheme="minorHAnsi" w:cstheme="minorHAnsi"/>
          <w:iCs/>
        </w:rPr>
        <w:t>DEQ he</w:t>
      </w:r>
      <w:r w:rsidR="002A176D" w:rsidRPr="004B442C">
        <w:rPr>
          <w:rFonts w:asciiTheme="minorHAnsi" w:hAnsiTheme="minorHAnsi" w:cstheme="minorHAnsi"/>
          <w:iCs/>
        </w:rPr>
        <w:t>ld stakeholder meetings around the state in August to get input from affected businesses and the public on the proposed rule changes</w:t>
      </w:r>
      <w:r w:rsidR="0019640C" w:rsidRPr="004B442C">
        <w:rPr>
          <w:rFonts w:asciiTheme="minorHAnsi" w:hAnsiTheme="minorHAnsi" w:cstheme="minorHAnsi"/>
          <w:iCs/>
        </w:rPr>
        <w:t xml:space="preserve">. </w:t>
      </w:r>
      <w:r w:rsidR="004B442C" w:rsidRPr="004B442C">
        <w:rPr>
          <w:rFonts w:asciiTheme="minorHAnsi" w:hAnsiTheme="minorHAnsi" w:cstheme="minorHAnsi"/>
          <w:iCs/>
        </w:rPr>
        <w:t xml:space="preserve">DEQ will accept comment on the fiscal and economic impact statement during the public notice period. </w:t>
      </w:r>
    </w:p>
    <w:p w:rsidR="00E53CF7" w:rsidRPr="00BD316E" w:rsidRDefault="00E53CF7" w:rsidP="00E53CF7">
      <w:pPr>
        <w:ind w:left="720" w:right="18"/>
        <w:rPr>
          <w:rFonts w:asciiTheme="minorHAnsi" w:hAnsiTheme="minorHAnsi" w:cstheme="minorHAnsi"/>
          <w:b/>
          <w:iCs/>
        </w:rPr>
      </w:pPr>
    </w:p>
    <w:p w:rsidR="00497709" w:rsidRPr="00BD316E" w:rsidRDefault="00497709" w:rsidP="00B34CF8">
      <w:pPr>
        <w:ind w:left="360" w:right="18"/>
        <w:outlineLvl w:val="0"/>
        <w:rPr>
          <w:rFonts w:ascii="Times New Roman" w:eastAsia="Times New Roman" w:hAnsi="Times New Roman" w:cs="Times New Roman"/>
        </w:rPr>
      </w:pPr>
    </w:p>
    <w:p w:rsidR="00A50464" w:rsidRDefault="00A50464" w:rsidP="00B34CF8">
      <w:pPr>
        <w:spacing w:after="120"/>
        <w:ind w:left="36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Housing </w:t>
      </w:r>
      <w:r w:rsidR="000B6AA9" w:rsidRPr="00BD316E">
        <w:rPr>
          <w:rFonts w:asciiTheme="majorHAnsi" w:eastAsia="Times New Roman" w:hAnsiTheme="majorHAnsi" w:cstheme="majorHAnsi"/>
          <w:bCs/>
          <w:sz w:val="22"/>
          <w:szCs w:val="22"/>
        </w:rPr>
        <w:t>c</w:t>
      </w:r>
      <w:r w:rsidRPr="00BD316E">
        <w:rPr>
          <w:rFonts w:asciiTheme="majorHAnsi" w:eastAsia="Times New Roman" w:hAnsiTheme="majorHAnsi" w:cstheme="majorHAnsi"/>
          <w:bCs/>
          <w:sz w:val="22"/>
          <w:szCs w:val="22"/>
        </w:rPr>
        <w:t>ost</w:t>
      </w:r>
      <w:r w:rsidR="00F824B8" w:rsidRPr="00BD316E">
        <w:rPr>
          <w:rFonts w:asciiTheme="majorHAnsi" w:eastAsia="Times New Roman" w:hAnsiTheme="majorHAnsi" w:cstheme="majorHAnsi"/>
          <w:bCs/>
          <w:sz w:val="22"/>
          <w:szCs w:val="22"/>
        </w:rPr>
        <w:t xml:space="preserve">  </w:t>
      </w:r>
    </w:p>
    <w:p w:rsidR="00CB1736" w:rsidRPr="002C27BF" w:rsidRDefault="00CB1736" w:rsidP="0051674D">
      <w:pPr>
        <w:pStyle w:val="ListParagraph"/>
        <w:numPr>
          <w:ilvl w:val="0"/>
          <w:numId w:val="24"/>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Clarify and update rules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the ease of use of DEQ’s rules. </w:t>
      </w:r>
    </w:p>
    <w:p w:rsidR="00CB1736" w:rsidRPr="00CB1736" w:rsidRDefault="00CB1736" w:rsidP="00E65F41">
      <w:pPr>
        <w:ind w:left="0" w:right="18"/>
        <w:rPr>
          <w:rFonts w:ascii="Times New Roman" w:hAnsi="Times New Roman" w:cs="Times New Roman"/>
          <w:bCs/>
        </w:rPr>
      </w:pPr>
    </w:p>
    <w:p w:rsidR="00CB1736" w:rsidRPr="002C27BF" w:rsidRDefault="00CB1736" w:rsidP="0051674D">
      <w:pPr>
        <w:pStyle w:val="ListParagraph"/>
        <w:numPr>
          <w:ilvl w:val="0"/>
          <w:numId w:val="24"/>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Update particulate matter standards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CB1736" w:rsidRPr="00CB1736" w:rsidRDefault="00CB1736" w:rsidP="00E65F41">
      <w:pPr>
        <w:ind w:left="0" w:right="18"/>
        <w:rPr>
          <w:rFonts w:ascii="Times New Roman" w:hAnsi="Times New Roman" w:cs="Times New Roman"/>
          <w:bCs/>
        </w:rPr>
      </w:pPr>
    </w:p>
    <w:p w:rsidR="00CB1736" w:rsidRPr="002C27BF" w:rsidRDefault="00CB1736" w:rsidP="0051674D">
      <w:pPr>
        <w:pStyle w:val="ListParagraph"/>
        <w:numPr>
          <w:ilvl w:val="0"/>
          <w:numId w:val="24"/>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permitting requirements for emergency generators and small natural gas or oil-fired equipment</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CB1736" w:rsidRPr="002C27BF" w:rsidRDefault="00CB1736" w:rsidP="00E65F41">
      <w:pPr>
        <w:ind w:left="0" w:right="18"/>
        <w:rPr>
          <w:rFonts w:ascii="Times New Roman" w:hAnsi="Times New Roman" w:cs="Times New Roman"/>
          <w:bCs/>
        </w:rPr>
      </w:pPr>
    </w:p>
    <w:p w:rsidR="00CB1736" w:rsidRPr="002C27BF" w:rsidRDefault="00CB1736" w:rsidP="0051674D">
      <w:pPr>
        <w:pStyle w:val="ListParagraph"/>
        <w:numPr>
          <w:ilvl w:val="0"/>
          <w:numId w:val="24"/>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the pre-construction permitting program (New Source Review)</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B87603" w:rsidRDefault="00B87603" w:rsidP="00BE6CA6">
      <w:pPr>
        <w:spacing w:after="120"/>
        <w:ind w:left="0"/>
        <w:rPr>
          <w:rFonts w:ascii="Times New Roman" w:eastAsia="Times New Roman" w:hAnsi="Times New Roman" w:cs="Times New Roman"/>
          <w:b/>
          <w:bCs/>
        </w:rPr>
      </w:pPr>
    </w:p>
    <w:p w:rsidR="00CB1736" w:rsidRPr="002C27BF" w:rsidRDefault="00CB1736" w:rsidP="0051674D">
      <w:pPr>
        <w:pStyle w:val="ListParagraph"/>
        <w:numPr>
          <w:ilvl w:val="0"/>
          <w:numId w:val="24"/>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Designate Lakeview as sustainment area</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whether businesses can construct or modify in the Lakeview area. </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CB1736" w:rsidP="0051674D">
      <w:pPr>
        <w:pStyle w:val="ListParagraph"/>
        <w:numPr>
          <w:ilvl w:val="0"/>
          <w:numId w:val="24"/>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lastRenderedPageBreak/>
        <w:t>Provide DEQ more flexibility for public hearings and meetings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how DEQ can hold public hearings and informational meetings. </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CB1736" w:rsidP="0051674D">
      <w:pPr>
        <w:pStyle w:val="ListParagraph"/>
        <w:numPr>
          <w:ilvl w:val="0"/>
          <w:numId w:val="24"/>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Update Heat</w:t>
      </w:r>
      <w:r w:rsidR="004B3FA0">
        <w:rPr>
          <w:rFonts w:ascii="Times New Roman" w:eastAsia="Times New Roman" w:hAnsi="Times New Roman" w:cs="Times New Roman"/>
          <w:b/>
          <w:bCs/>
        </w:rPr>
        <w:t xml:space="preserve"> </w:t>
      </w:r>
      <w:r w:rsidRPr="002C27BF">
        <w:rPr>
          <w:rFonts w:ascii="Times New Roman" w:eastAsia="Times New Roman" w:hAnsi="Times New Roman" w:cs="Times New Roman"/>
          <w:b/>
          <w:bCs/>
        </w:rPr>
        <w:t>Smart</w:t>
      </w:r>
      <w:r w:rsidR="004B3FA0">
        <w:rPr>
          <w:rFonts w:ascii="Times New Roman" w:eastAsia="Times New Roman" w:hAnsi="Times New Roman" w:cs="Times New Roman"/>
          <w:b/>
          <w:bCs/>
        </w:rPr>
        <w:t xml:space="preserve"> Program</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 These proposed rules re-establish a pathway for small biomass boilers to be sold for commercial, industrial, and institutional uses in Oregon.</w:t>
      </w:r>
    </w:p>
    <w:p w:rsidR="00CB1736" w:rsidRPr="002C27BF" w:rsidRDefault="00CB1736" w:rsidP="002C27BF">
      <w:pPr>
        <w:pStyle w:val="ListParagraph"/>
        <w:ind w:right="18"/>
        <w:outlineLvl w:val="0"/>
        <w:rPr>
          <w:rFonts w:ascii="Times New Roman" w:eastAsia="Times New Roman" w:hAnsi="Times New Roman" w:cs="Times New Roman"/>
          <w:b/>
          <w:bCs/>
        </w:rPr>
      </w:pPr>
    </w:p>
    <w:p w:rsidR="002D08C7" w:rsidRDefault="002D08C7">
      <w:pPr>
        <w:spacing w:after="120"/>
        <w:rPr>
          <w:rFonts w:ascii="Times New Roman" w:eastAsia="Times New Roman" w:hAnsi="Times New Roman" w:cs="Times New Roman"/>
          <w:b/>
          <w:bCs/>
        </w:rPr>
      </w:pPr>
    </w:p>
    <w:p w:rsidR="00CB1736" w:rsidRPr="002C27BF" w:rsidRDefault="00CB1736" w:rsidP="0051674D">
      <w:pPr>
        <w:pStyle w:val="ListParagraph"/>
        <w:numPr>
          <w:ilvl w:val="0"/>
          <w:numId w:val="24"/>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Remove annual reporting requirement for small gasoline dispensing facilities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gasoline dispensing facilities with a monthly throughput of less than 10,000 gallons of gasoline. </w:t>
      </w:r>
    </w:p>
    <w:p w:rsidR="003D6D98" w:rsidRPr="002C27BF" w:rsidRDefault="003D6D98" w:rsidP="002C27BF">
      <w:pPr>
        <w:pStyle w:val="ListParagraph"/>
        <w:ind w:right="18"/>
        <w:outlineLvl w:val="0"/>
        <w:rPr>
          <w:rFonts w:ascii="Times New Roman" w:eastAsia="Times New Roman" w:hAnsi="Times New Roman" w:cs="Times New Roman"/>
          <w:b/>
          <w:bCs/>
        </w:rPr>
      </w:pPr>
    </w:p>
    <w:tbl>
      <w:tblPr>
        <w:tblW w:w="12240" w:type="dxa"/>
        <w:tblInd w:w="-702" w:type="dxa"/>
        <w:shd w:val="clear" w:color="auto" w:fill="E2DDDB" w:themeFill="text2" w:themeFillTint="33"/>
        <w:tblLook w:val="04A0"/>
      </w:tblPr>
      <w:tblGrid>
        <w:gridCol w:w="12240"/>
      </w:tblGrid>
      <w:tr w:rsidR="002F412E" w:rsidRPr="00BD316E"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D316E" w:rsidRDefault="002F412E" w:rsidP="00B34CF8">
            <w:pPr>
              <w:ind w:left="0" w:right="18"/>
              <w:outlineLvl w:val="0"/>
              <w:rPr>
                <w:rFonts w:eastAsia="Times New Roman"/>
                <w:bCs/>
                <w:sz w:val="28"/>
                <w:szCs w:val="28"/>
              </w:rPr>
            </w:pPr>
          </w:p>
          <w:p w:rsidR="002F412E" w:rsidRPr="00BD316E" w:rsidRDefault="002F412E" w:rsidP="00B34CF8">
            <w:pPr>
              <w:ind w:left="0" w:right="18"/>
              <w:outlineLvl w:val="0"/>
              <w:rPr>
                <w:rFonts w:eastAsia="Times New Roman"/>
                <w:b/>
                <w:bCs/>
                <w:sz w:val="28"/>
                <w:szCs w:val="28"/>
              </w:rPr>
            </w:pPr>
            <w:r w:rsidRPr="00BD316E">
              <w:rPr>
                <w:rFonts w:eastAsia="Times New Roman"/>
                <w:b/>
                <w:bCs/>
                <w:sz w:val="28"/>
                <w:szCs w:val="28"/>
              </w:rPr>
              <w:tab/>
            </w:r>
            <w:r w:rsidRPr="00BD316E">
              <w:rPr>
                <w:rFonts w:eastAsia="Times New Roman"/>
                <w:b/>
                <w:bCs/>
                <w:sz w:val="28"/>
                <w:szCs w:val="28"/>
              </w:rPr>
              <w:tab/>
              <w:t>Federal relationship</w:t>
            </w:r>
            <w:r w:rsidRPr="00BD316E">
              <w:rPr>
                <w:rFonts w:ascii="Times New Roman" w:eastAsia="Times New Roman" w:hAnsi="Times New Roman" w:cs="Times New Roman"/>
                <w:bCs/>
                <w:sz w:val="16"/>
                <w:szCs w:val="16"/>
              </w:rPr>
              <w:t xml:space="preserve"> </w:t>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hyperlink r:id="rId29" w:history="1">
              <w:r w:rsidR="00F35652" w:rsidRPr="00F35652">
                <w:rPr>
                  <w:rStyle w:val="Hyperlink"/>
                </w:rPr>
                <w:t>http://www.leg.state.or.us/ors/468a.html</w:t>
              </w:r>
            </w:hyperlink>
          </w:p>
        </w:tc>
      </w:tr>
    </w:tbl>
    <w:p w:rsidR="002F412E" w:rsidRPr="00BD316E" w:rsidRDefault="002F412E" w:rsidP="00B34CF8">
      <w:pPr>
        <w:ind w:left="720" w:right="18"/>
      </w:pPr>
    </w:p>
    <w:p w:rsidR="002F412E" w:rsidRPr="00BD316E" w:rsidRDefault="002F412E" w:rsidP="00B34CF8">
      <w:pPr>
        <w:spacing w:after="120"/>
        <w:ind w:left="360" w:right="18"/>
        <w:outlineLvl w:val="0"/>
        <w:rPr>
          <w:rFonts w:eastAsia="Times New Roman"/>
          <w:bCs/>
          <w:sz w:val="28"/>
          <w:szCs w:val="28"/>
        </w:rPr>
      </w:pPr>
      <w:r w:rsidRPr="00BD316E">
        <w:rPr>
          <w:rFonts w:ascii="Times New Roman" w:eastAsia="Times New Roman" w:hAnsi="Times New Roman" w:cs="Times New Roman"/>
          <w:i/>
          <w:iCs/>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2F412E" w:rsidRPr="00BD316E" w:rsidRDefault="002F412E" w:rsidP="00B34CF8">
      <w:pPr>
        <w:ind w:right="18"/>
        <w:jc w:val="center"/>
        <w:outlineLvl w:val="0"/>
        <w:rPr>
          <w:sz w:val="16"/>
          <w:szCs w:val="16"/>
          <w:u w:val="single"/>
        </w:rPr>
      </w:pPr>
    </w:p>
    <w:p w:rsidR="000855AB" w:rsidRDefault="002F412E" w:rsidP="00B34CF8">
      <w:pPr>
        <w:spacing w:after="120"/>
        <w:ind w:left="720" w:right="18"/>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Relationship to federal requirements </w:t>
      </w:r>
    </w:p>
    <w:p w:rsidR="005B5BB9" w:rsidRPr="006E4FC1" w:rsidRDefault="005B5BB9" w:rsidP="0051674D">
      <w:pPr>
        <w:pStyle w:val="ListParagraph"/>
        <w:numPr>
          <w:ilvl w:val="0"/>
          <w:numId w:val="15"/>
        </w:numPr>
        <w:ind w:left="1080" w:right="18"/>
        <w:rPr>
          <w:rFonts w:ascii="Times New Roman" w:hAnsi="Times New Roman" w:cs="Times New Roman"/>
          <w:b/>
          <w:bCs/>
        </w:rPr>
      </w:pPr>
      <w:r w:rsidRPr="006E4FC1">
        <w:rPr>
          <w:rFonts w:ascii="Times New Roman" w:hAnsi="Times New Roman" w:cs="Times New Roman"/>
          <w:b/>
          <w:bCs/>
        </w:rPr>
        <w:t>Clarif</w:t>
      </w:r>
      <w:r>
        <w:rPr>
          <w:rFonts w:ascii="Times New Roman" w:hAnsi="Times New Roman" w:cs="Times New Roman"/>
          <w:b/>
          <w:bCs/>
        </w:rPr>
        <w:t xml:space="preserve">y </w:t>
      </w:r>
      <w:r w:rsidRPr="006E4FC1">
        <w:rPr>
          <w:rFonts w:ascii="Times New Roman" w:hAnsi="Times New Roman" w:cs="Times New Roman"/>
          <w:b/>
          <w:bCs/>
        </w:rPr>
        <w:t xml:space="preserve">and </w:t>
      </w:r>
      <w:r>
        <w:rPr>
          <w:rFonts w:ascii="Times New Roman" w:hAnsi="Times New Roman" w:cs="Times New Roman"/>
          <w:b/>
          <w:bCs/>
        </w:rPr>
        <w:t>u</w:t>
      </w:r>
      <w:r w:rsidRPr="006E4FC1">
        <w:rPr>
          <w:rFonts w:ascii="Times New Roman" w:hAnsi="Times New Roman" w:cs="Times New Roman"/>
          <w:b/>
          <w:bCs/>
        </w:rPr>
        <w:t xml:space="preserve">pdate </w:t>
      </w:r>
      <w:r>
        <w:rPr>
          <w:rFonts w:ascii="Times New Roman" w:hAnsi="Times New Roman" w:cs="Times New Roman"/>
          <w:b/>
          <w:bCs/>
        </w:rPr>
        <w:t>rules</w:t>
      </w:r>
    </w:p>
    <w:p w:rsidR="005B5BB9" w:rsidRDefault="005B5BB9" w:rsidP="0089297D">
      <w:pPr>
        <w:ind w:left="1080" w:right="18"/>
        <w:rPr>
          <w:rFonts w:ascii="Times New Roman" w:hAnsi="Times New Roman" w:cs="Times New Roman"/>
          <w:bCs/>
        </w:rPr>
      </w:pPr>
      <w:r w:rsidRPr="00BD316E">
        <w:rPr>
          <w:rFonts w:ascii="Times New Roman" w:hAnsi="Times New Roman" w:cs="Times New Roman"/>
          <w:bCs/>
        </w:rPr>
        <w:t xml:space="preserve">DEQ determined this rule proposal is “in addition to federal requirements” </w:t>
      </w:r>
      <w:r>
        <w:rPr>
          <w:rFonts w:ascii="Times New Roman" w:hAnsi="Times New Roman" w:cs="Times New Roman"/>
          <w:bCs/>
        </w:rPr>
        <w:t>to</w:t>
      </w:r>
      <w:r w:rsidRPr="00BD316E">
        <w:rPr>
          <w:rFonts w:ascii="Times New Roman" w:hAnsi="Times New Roman" w:cs="Times New Roman"/>
          <w:bCs/>
        </w:rPr>
        <w:t xml:space="preserve"> address administrative issues. DEQ’s rules are different from EPA rules so clarifying and updating these rules may be considered to be “in addition to federal requirements” because EPA does not have identical rules.</w:t>
      </w:r>
    </w:p>
    <w:p w:rsidR="005B5BB9" w:rsidRDefault="005B5BB9" w:rsidP="0089297D">
      <w:pPr>
        <w:ind w:left="1080" w:right="18"/>
        <w:rPr>
          <w:rFonts w:ascii="Times New Roman" w:hAnsi="Times New Roman" w:cs="Times New Roman"/>
          <w:bCs/>
        </w:rPr>
      </w:pPr>
    </w:p>
    <w:p w:rsidR="000855AB" w:rsidRDefault="000855AB" w:rsidP="0089297D">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89297D" w:rsidRDefault="0089297D" w:rsidP="0089297D">
      <w:pPr>
        <w:ind w:left="1080" w:right="18"/>
        <w:rPr>
          <w:rFonts w:ascii="Times New Roman" w:hAnsi="Times New Roman" w:cs="Times New Roman"/>
          <w:bCs/>
        </w:rPr>
      </w:pPr>
      <w:r w:rsidRPr="008502BB">
        <w:rPr>
          <w:rFonts w:ascii="Times New Roman" w:hAnsi="Times New Roman" w:cs="Times New Roman"/>
          <w:bCs/>
        </w:rPr>
        <w:t>DEQ considered leaving the rules as they are but wanted to clarify and update all rules</w:t>
      </w:r>
      <w:r w:rsidR="00DA12A8">
        <w:rPr>
          <w:rFonts w:ascii="Times New Roman" w:hAnsi="Times New Roman" w:cs="Times New Roman"/>
          <w:bCs/>
        </w:rPr>
        <w:t xml:space="preserve"> as much as possible</w:t>
      </w:r>
      <w:r w:rsidRPr="008502BB">
        <w:rPr>
          <w:rFonts w:ascii="Times New Roman" w:hAnsi="Times New Roman" w:cs="Times New Roman"/>
          <w:bCs/>
        </w:rPr>
        <w:t>. DEQ did not pursue th</w:t>
      </w:r>
      <w:r w:rsidR="00DA12A8">
        <w:rPr>
          <w:rFonts w:ascii="Times New Roman" w:hAnsi="Times New Roman" w:cs="Times New Roman"/>
          <w:bCs/>
        </w:rPr>
        <w:t xml:space="preserve">e </w:t>
      </w:r>
      <w:proofErr w:type="gramStart"/>
      <w:r w:rsidR="00DA12A8">
        <w:rPr>
          <w:rFonts w:ascii="Times New Roman" w:hAnsi="Times New Roman" w:cs="Times New Roman"/>
          <w:bCs/>
        </w:rPr>
        <w:t>no</w:t>
      </w:r>
      <w:proofErr w:type="gramEnd"/>
      <w:r w:rsidR="00DA12A8">
        <w:rPr>
          <w:rFonts w:ascii="Times New Roman" w:hAnsi="Times New Roman" w:cs="Times New Roman"/>
          <w:bCs/>
        </w:rPr>
        <w:t xml:space="preserve"> action </w:t>
      </w:r>
      <w:r w:rsidRPr="008502BB">
        <w:rPr>
          <w:rFonts w:ascii="Times New Roman" w:hAnsi="Times New Roman" w:cs="Times New Roman"/>
          <w:bCs/>
        </w:rPr>
        <w:t xml:space="preserve">alternative because there would still be confusion, possible misinterpretations and errors in the rules. </w:t>
      </w:r>
    </w:p>
    <w:p w:rsidR="0089297D" w:rsidRPr="00BD316E" w:rsidRDefault="0089297D" w:rsidP="0089297D">
      <w:pPr>
        <w:ind w:left="1080" w:right="18"/>
        <w:rPr>
          <w:rFonts w:ascii="Times New Roman" w:hAnsi="Times New Roman" w:cs="Times New Roman"/>
          <w:bCs/>
        </w:rPr>
      </w:pPr>
    </w:p>
    <w:p w:rsidR="005B5BB9" w:rsidRPr="00870068" w:rsidRDefault="005B5BB9" w:rsidP="0051674D">
      <w:pPr>
        <w:pStyle w:val="ListParagraph"/>
        <w:numPr>
          <w:ilvl w:val="0"/>
          <w:numId w:val="15"/>
        </w:numPr>
        <w:ind w:left="1080" w:right="18"/>
        <w:rPr>
          <w:rFonts w:ascii="Times New Roman" w:hAnsi="Times New Roman" w:cs="Times New Roman"/>
          <w:b/>
          <w:bCs/>
        </w:rPr>
      </w:pPr>
      <w:r w:rsidRPr="00870068">
        <w:rPr>
          <w:rFonts w:ascii="Times New Roman" w:hAnsi="Times New Roman" w:cs="Times New Roman"/>
          <w:b/>
          <w:bCs/>
        </w:rPr>
        <w:t>Update particulate matter standards</w:t>
      </w:r>
    </w:p>
    <w:p w:rsidR="005B5BB9" w:rsidRPr="00BD316E" w:rsidRDefault="005B5BB9" w:rsidP="0089297D">
      <w:pPr>
        <w:ind w:left="1080" w:right="18"/>
        <w:rPr>
          <w:rFonts w:ascii="Times New Roman" w:hAnsi="Times New Roman" w:cs="Times New Roman"/>
          <w:bCs/>
        </w:rPr>
      </w:pPr>
      <w:r w:rsidRPr="00BD316E">
        <w:rPr>
          <w:rFonts w:ascii="Times New Roman" w:hAnsi="Times New Roman" w:cs="Times New Roman"/>
          <w:bCs/>
        </w:rPr>
        <w:t xml:space="preserve">The proposed rules are “in addition to federal requirements” </w:t>
      </w:r>
      <w:r>
        <w:rPr>
          <w:rFonts w:ascii="Times New Roman" w:hAnsi="Times New Roman" w:cs="Times New Roman"/>
          <w:bCs/>
        </w:rPr>
        <w:t>to</w:t>
      </w:r>
      <w:r w:rsidRPr="00BD316E">
        <w:rPr>
          <w:rFonts w:ascii="Times New Roman" w:hAnsi="Times New Roman" w:cs="Times New Roman"/>
          <w:bCs/>
        </w:rPr>
        <w:t xml:space="preserve"> protect public health and the environment. DEQ has statewide opacity limits for new and existing sources, including fugitive emission sources</w:t>
      </w:r>
      <w:r>
        <w:rPr>
          <w:rFonts w:ascii="Times New Roman" w:hAnsi="Times New Roman" w:cs="Times New Roman"/>
          <w:bCs/>
        </w:rPr>
        <w:t xml:space="preserve">. </w:t>
      </w:r>
      <w:r w:rsidRPr="00BD316E">
        <w:rPr>
          <w:rFonts w:ascii="Times New Roman" w:hAnsi="Times New Roman" w:cs="Times New Roman"/>
          <w:bCs/>
        </w:rPr>
        <w:t>There is no equivalent opacity standard for all businesses in EPA regulations</w:t>
      </w:r>
      <w:r>
        <w:rPr>
          <w:rFonts w:ascii="Times New Roman" w:hAnsi="Times New Roman" w:cs="Times New Roman"/>
          <w:bCs/>
        </w:rPr>
        <w:t xml:space="preserve">. </w:t>
      </w:r>
      <w:r w:rsidRPr="00BD316E">
        <w:rPr>
          <w:rFonts w:ascii="Times New Roman" w:hAnsi="Times New Roman" w:cs="Times New Roman"/>
          <w:bCs/>
        </w:rPr>
        <w:t xml:space="preserve">Some New Source Performance Standard (NSPS) have opacity </w:t>
      </w:r>
      <w:r>
        <w:rPr>
          <w:rFonts w:ascii="Times New Roman" w:hAnsi="Times New Roman" w:cs="Times New Roman"/>
          <w:bCs/>
        </w:rPr>
        <w:t xml:space="preserve">and particulate matter </w:t>
      </w:r>
      <w:r w:rsidRPr="00BD316E">
        <w:rPr>
          <w:rFonts w:ascii="Times New Roman" w:hAnsi="Times New Roman" w:cs="Times New Roman"/>
          <w:bCs/>
        </w:rPr>
        <w:t>limits for the specific industry being regulated but nothing that applies across the board</w:t>
      </w:r>
      <w:r>
        <w:rPr>
          <w:rFonts w:ascii="Times New Roman" w:hAnsi="Times New Roman" w:cs="Times New Roman"/>
          <w:bCs/>
        </w:rPr>
        <w:t xml:space="preserve">. </w:t>
      </w:r>
    </w:p>
    <w:p w:rsidR="005B5BB9" w:rsidRPr="00BD316E" w:rsidRDefault="005B5BB9" w:rsidP="0089297D">
      <w:pPr>
        <w:ind w:left="1080" w:right="18"/>
        <w:rPr>
          <w:rFonts w:ascii="Times New Roman" w:hAnsi="Times New Roman" w:cs="Times New Roman"/>
          <w:bCs/>
        </w:rPr>
      </w:pPr>
    </w:p>
    <w:p w:rsidR="005B5BB9" w:rsidRPr="00BD316E" w:rsidRDefault="005B5BB9" w:rsidP="0089297D">
      <w:pPr>
        <w:ind w:left="1080" w:right="18"/>
        <w:rPr>
          <w:rFonts w:ascii="Times New Roman" w:hAnsi="Times New Roman" w:cs="Times New Roman"/>
          <w:bCs/>
        </w:rPr>
      </w:pPr>
      <w:r w:rsidRPr="00BD316E">
        <w:rPr>
          <w:rFonts w:ascii="Times New Roman" w:hAnsi="Times New Roman" w:cs="Times New Roman"/>
          <w:bCs/>
        </w:rPr>
        <w:lastRenderedPageBreak/>
        <w:t>DEQ identified two NSPS that have opacity limits for fugitive emissions. The New Source Performance Standard (NSPS) for Metallic Mineral Processing Plants (Subpart LL) requires fugitive emissions to meet 10</w:t>
      </w:r>
      <w:r>
        <w:rPr>
          <w:rFonts w:ascii="Times New Roman" w:hAnsi="Times New Roman" w:cs="Times New Roman"/>
          <w:bCs/>
        </w:rPr>
        <w:t xml:space="preserve"> percent</w:t>
      </w:r>
      <w:r w:rsidRPr="00BD316E">
        <w:rPr>
          <w:rFonts w:ascii="Times New Roman" w:hAnsi="Times New Roman" w:cs="Times New Roman"/>
          <w:bCs/>
        </w:rPr>
        <w:t xml:space="preserve"> opacity using Method 9 for compliance</w:t>
      </w:r>
      <w:r>
        <w:rPr>
          <w:rFonts w:ascii="Times New Roman" w:hAnsi="Times New Roman" w:cs="Times New Roman"/>
          <w:bCs/>
        </w:rPr>
        <w:t xml:space="preserve">. </w:t>
      </w:r>
      <w:r w:rsidRPr="00BD316E">
        <w:rPr>
          <w:rFonts w:ascii="Times New Roman" w:hAnsi="Times New Roman" w:cs="Times New Roman"/>
          <w:bCs/>
        </w:rPr>
        <w:t>Subpart OOO, Standards of Performance for Nonmetallic Mineral Processing Plants, contains a limit of 7</w:t>
      </w:r>
      <w:r>
        <w:rPr>
          <w:rFonts w:ascii="Times New Roman" w:hAnsi="Times New Roman" w:cs="Times New Roman"/>
          <w:bCs/>
        </w:rPr>
        <w:t xml:space="preserve"> percent</w:t>
      </w:r>
      <w:r w:rsidRPr="00BD316E">
        <w:rPr>
          <w:rFonts w:ascii="Times New Roman" w:hAnsi="Times New Roman" w:cs="Times New Roman"/>
          <w:bCs/>
        </w:rPr>
        <w:t xml:space="preserve"> opacity and allows an affected facility to rely on water carryover from upstream water sprays to control fugitive emissions</w:t>
      </w:r>
      <w:r>
        <w:rPr>
          <w:rFonts w:ascii="Times New Roman" w:hAnsi="Times New Roman" w:cs="Times New Roman"/>
          <w:bCs/>
        </w:rPr>
        <w:t xml:space="preserve">. </w:t>
      </w:r>
      <w:r w:rsidRPr="00BD316E">
        <w:rPr>
          <w:rFonts w:ascii="Times New Roman" w:hAnsi="Times New Roman" w:cs="Times New Roman"/>
          <w:bCs/>
        </w:rPr>
        <w:t>EPA Method 9 is used when determining compliance with the fugitive emissions standard</w:t>
      </w:r>
      <w:r>
        <w:rPr>
          <w:rFonts w:ascii="Times New Roman" w:hAnsi="Times New Roman" w:cs="Times New Roman"/>
          <w:bCs/>
        </w:rPr>
        <w:t xml:space="preserve">. </w:t>
      </w:r>
      <w:r w:rsidRPr="00BD316E">
        <w:rPr>
          <w:rFonts w:ascii="Times New Roman" w:hAnsi="Times New Roman" w:cs="Times New Roman"/>
          <w:bCs/>
        </w:rPr>
        <w:t xml:space="preserve">Even though the proposed rule changes for fugitive emission sources are different </w:t>
      </w:r>
      <w:r>
        <w:rPr>
          <w:rFonts w:ascii="Times New Roman" w:hAnsi="Times New Roman" w:cs="Times New Roman"/>
          <w:bCs/>
        </w:rPr>
        <w:t>than the</w:t>
      </w:r>
      <w:r w:rsidRPr="00BD316E">
        <w:rPr>
          <w:rFonts w:ascii="Times New Roman" w:hAnsi="Times New Roman" w:cs="Times New Roman"/>
          <w:bCs/>
        </w:rPr>
        <w:t xml:space="preserve"> two applicable federal requirements, they are just as, if not more stringent than the two NSPS standards because DEQ is requiring any fugitive emissions that leave the property to be abated.</w:t>
      </w:r>
    </w:p>
    <w:p w:rsidR="005B5BB9" w:rsidRPr="00BD316E" w:rsidRDefault="005B5BB9" w:rsidP="0089297D">
      <w:pPr>
        <w:ind w:left="1080" w:right="18"/>
        <w:rPr>
          <w:rFonts w:ascii="Times New Roman" w:hAnsi="Times New Roman" w:cs="Times New Roman"/>
          <w:bCs/>
        </w:rPr>
      </w:pPr>
    </w:p>
    <w:p w:rsidR="005B5BB9" w:rsidRDefault="005B5BB9" w:rsidP="0089297D">
      <w:pPr>
        <w:ind w:left="1080" w:right="18"/>
        <w:rPr>
          <w:rFonts w:ascii="Times New Roman" w:hAnsi="Times New Roman" w:cs="Times New Roman"/>
          <w:bCs/>
        </w:rPr>
      </w:pPr>
      <w:r w:rsidRPr="00BD316E">
        <w:rPr>
          <w:rFonts w:ascii="Times New Roman" w:hAnsi="Times New Roman" w:cs="Times New Roman"/>
          <w:bCs/>
        </w:rPr>
        <w:t xml:space="preserve">The proposed changes to the current statewide visible emission standards </w:t>
      </w:r>
      <w:r>
        <w:rPr>
          <w:rFonts w:ascii="Times New Roman" w:hAnsi="Times New Roman" w:cs="Times New Roman"/>
          <w:bCs/>
        </w:rPr>
        <w:t xml:space="preserve">that apply to non-fugitive sources </w:t>
      </w:r>
      <w:r w:rsidR="002C5A4C">
        <w:rPr>
          <w:rFonts w:ascii="Times New Roman" w:hAnsi="Times New Roman" w:cs="Times New Roman"/>
          <w:bCs/>
        </w:rPr>
        <w:t>would</w:t>
      </w:r>
      <w:r w:rsidRPr="00BD316E">
        <w:rPr>
          <w:rFonts w:ascii="Times New Roman" w:hAnsi="Times New Roman" w:cs="Times New Roman"/>
          <w:bCs/>
        </w:rPr>
        <w:t xml:space="preserve"> put DEQ’s standards on the same basis as EPA’s visible emissions standards. </w:t>
      </w:r>
      <w:r>
        <w:rPr>
          <w:rFonts w:ascii="Times New Roman" w:hAnsi="Times New Roman" w:cs="Times New Roman"/>
          <w:bCs/>
        </w:rPr>
        <w:t xml:space="preserve">DEQ proposes changing the standards from an aggregate period to a six-minute average in order to use EPA Method 9 for determining compliance. </w:t>
      </w:r>
      <w:r w:rsidRPr="00BD316E">
        <w:rPr>
          <w:rFonts w:ascii="Times New Roman" w:hAnsi="Times New Roman" w:cs="Times New Roman"/>
          <w:bCs/>
        </w:rPr>
        <w:t xml:space="preserve">The proposed change to add a significant figure to the particulate matter standard (0.1 gr/dscf </w:t>
      </w:r>
      <w:proofErr w:type="gramStart"/>
      <w:r w:rsidRPr="00BD316E">
        <w:rPr>
          <w:rFonts w:ascii="Times New Roman" w:hAnsi="Times New Roman" w:cs="Times New Roman"/>
          <w:bCs/>
        </w:rPr>
        <w:t>to 0.10 gr/dscf</w:t>
      </w:r>
      <w:proofErr w:type="gramEnd"/>
      <w:r w:rsidRPr="00BD316E">
        <w:rPr>
          <w:rFonts w:ascii="Times New Roman" w:hAnsi="Times New Roman" w:cs="Times New Roman"/>
          <w:bCs/>
        </w:rPr>
        <w:t xml:space="preserve">) </w:t>
      </w:r>
      <w:r w:rsidR="002C5A4C">
        <w:rPr>
          <w:rFonts w:ascii="Times New Roman" w:hAnsi="Times New Roman" w:cs="Times New Roman"/>
          <w:bCs/>
        </w:rPr>
        <w:t>would</w:t>
      </w:r>
      <w:r w:rsidRPr="00BD316E">
        <w:rPr>
          <w:rFonts w:ascii="Times New Roman" w:hAnsi="Times New Roman" w:cs="Times New Roman"/>
          <w:bCs/>
        </w:rPr>
        <w:t xml:space="preserve"> also align DEQ rules with applicable federal requirements</w:t>
      </w:r>
      <w:r>
        <w:rPr>
          <w:rFonts w:ascii="Times New Roman" w:hAnsi="Times New Roman" w:cs="Times New Roman"/>
          <w:bCs/>
        </w:rPr>
        <w:t xml:space="preserve"> and policies. </w:t>
      </w:r>
    </w:p>
    <w:p w:rsidR="005B5BB9" w:rsidRDefault="005B5BB9" w:rsidP="0089297D">
      <w:pPr>
        <w:ind w:left="1080" w:right="18"/>
        <w:rPr>
          <w:rFonts w:ascii="Times New Roman" w:hAnsi="Times New Roman" w:cs="Times New Roman"/>
          <w:bCs/>
        </w:rPr>
      </w:pPr>
    </w:p>
    <w:p w:rsidR="000855AB" w:rsidRDefault="000855AB" w:rsidP="0089297D">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0855AB" w:rsidRPr="00ED727D" w:rsidRDefault="000855AB" w:rsidP="000855AB">
      <w:pPr>
        <w:ind w:left="1080" w:right="18"/>
        <w:rPr>
          <w:rFonts w:ascii="Times New Roman" w:hAnsi="Times New Roman" w:cs="Times New Roman"/>
          <w:bCs/>
        </w:rPr>
      </w:pPr>
      <w:r w:rsidRPr="00ED727D">
        <w:rPr>
          <w:rFonts w:ascii="Times New Roman" w:hAnsi="Times New Roman" w:cs="Times New Roman"/>
          <w:bCs/>
        </w:rPr>
        <w:t xml:space="preserve">DEQ considered leaving the particulate matter standards the same but felt that protecting air quality and the potential for economic development is more important. Most businesses that were constructed before 1970 have already updated their facilities and now meet the lower particulate matter standards. This proposed rule change levels the playing field for pre-1970 and post-1970 businesses. </w:t>
      </w:r>
    </w:p>
    <w:p w:rsidR="000855AB" w:rsidRPr="00ED727D" w:rsidRDefault="000855AB" w:rsidP="000855AB">
      <w:pPr>
        <w:ind w:left="1080" w:right="18"/>
        <w:rPr>
          <w:rFonts w:ascii="Times New Roman" w:hAnsi="Times New Roman" w:cs="Times New Roman"/>
          <w:bCs/>
        </w:rPr>
      </w:pPr>
    </w:p>
    <w:p w:rsidR="000855AB" w:rsidRPr="00ED727D" w:rsidRDefault="000855AB" w:rsidP="000855AB">
      <w:pPr>
        <w:ind w:left="1080" w:right="18"/>
        <w:rPr>
          <w:rFonts w:ascii="Times New Roman" w:hAnsi="Times New Roman" w:cs="Times New Roman"/>
          <w:bCs/>
        </w:rPr>
      </w:pPr>
      <w:r w:rsidRPr="00ED727D">
        <w:rPr>
          <w:rFonts w:ascii="Times New Roman" w:hAnsi="Times New Roman" w:cs="Times New Roman"/>
          <w:bCs/>
        </w:rPr>
        <w:t xml:space="preserve">DEQ considered leaving the averaging time for opacity standards at the aggregate 3 minutes in 60 minutes and the 30 seconds in 60 minutes but without a reference test method for compliance, enforceability of the standards is questionable. </w:t>
      </w:r>
    </w:p>
    <w:p w:rsidR="000855AB" w:rsidRPr="00ED727D" w:rsidRDefault="000855AB" w:rsidP="000855AB">
      <w:pPr>
        <w:ind w:left="1080" w:right="18"/>
        <w:rPr>
          <w:rFonts w:ascii="Times New Roman" w:hAnsi="Times New Roman" w:cs="Times New Roman"/>
          <w:bCs/>
        </w:rPr>
      </w:pPr>
    </w:p>
    <w:p w:rsidR="000855AB" w:rsidRDefault="000855AB" w:rsidP="000855AB">
      <w:pPr>
        <w:ind w:left="1080" w:right="18"/>
        <w:rPr>
          <w:rFonts w:ascii="Times New Roman" w:hAnsi="Times New Roman" w:cs="Times New Roman"/>
          <w:bCs/>
        </w:rPr>
      </w:pPr>
      <w:r w:rsidRPr="00ED727D">
        <w:rPr>
          <w:rFonts w:ascii="Times New Roman" w:hAnsi="Times New Roman" w:cs="Times New Roman"/>
          <w:bCs/>
        </w:rPr>
        <w:t xml:space="preserve">DEQ considered leaving the opacity limits for fugitive emission sources as is but determined that this approach would perpetuate difficulty in implementation of the standard. DEQ did not pursue this alternative because abating fugitive emissions leaving the property boundary reduces emissions more than trying to determine compliance with 20 percent opacity. </w:t>
      </w:r>
    </w:p>
    <w:p w:rsidR="000855AB" w:rsidRPr="00BD316E" w:rsidRDefault="000855AB" w:rsidP="0089297D">
      <w:pPr>
        <w:ind w:left="1080" w:right="18"/>
        <w:rPr>
          <w:rFonts w:ascii="Times New Roman" w:hAnsi="Times New Roman" w:cs="Times New Roman"/>
          <w:bCs/>
        </w:rPr>
      </w:pPr>
    </w:p>
    <w:p w:rsidR="005B5BB9" w:rsidRPr="005B5BB9" w:rsidRDefault="005B5BB9" w:rsidP="0051674D">
      <w:pPr>
        <w:pStyle w:val="ListParagraph"/>
        <w:numPr>
          <w:ilvl w:val="0"/>
          <w:numId w:val="15"/>
        </w:numPr>
        <w:ind w:left="1080" w:right="18"/>
        <w:rPr>
          <w:rFonts w:ascii="Times New Roman" w:hAnsi="Times New Roman" w:cs="Times New Roman"/>
          <w:b/>
          <w:bCs/>
        </w:rPr>
      </w:pPr>
      <w:r w:rsidRPr="005B5BB9">
        <w:rPr>
          <w:rFonts w:ascii="Times New Roman" w:hAnsi="Times New Roman" w:cs="Times New Roman"/>
          <w:b/>
          <w:bCs/>
        </w:rPr>
        <w:t>Change permitting requirements for emergency generators and small natural gas or oil-fired equipment</w:t>
      </w:r>
    </w:p>
    <w:p w:rsidR="005B5BB9" w:rsidRDefault="005B5BB9" w:rsidP="0089297D">
      <w:pPr>
        <w:ind w:left="1080" w:right="18"/>
        <w:rPr>
          <w:rFonts w:ascii="Times New Roman" w:hAnsi="Times New Roman" w:cs="Times New Roman"/>
          <w:bCs/>
        </w:rPr>
      </w:pPr>
      <w:r w:rsidRPr="005B5BB9">
        <w:rPr>
          <w:rFonts w:ascii="Times New Roman" w:hAnsi="Times New Roman" w:cs="Times New Roman"/>
          <w:bCs/>
        </w:rPr>
        <w:t>The proposed rules are</w:t>
      </w:r>
      <w:r w:rsidRPr="00BD316E">
        <w:rPr>
          <w:rFonts w:ascii="Times New Roman" w:hAnsi="Times New Roman" w:cs="Times New Roman"/>
          <w:bCs/>
        </w:rPr>
        <w:t xml:space="preserve"> “in addition to federal requirements” and protect public health and the environment. The proposed rules </w:t>
      </w:r>
      <w:r w:rsidR="002C5A4C">
        <w:rPr>
          <w:rFonts w:ascii="Times New Roman" w:hAnsi="Times New Roman" w:cs="Times New Roman"/>
          <w:bCs/>
        </w:rPr>
        <w:t>would</w:t>
      </w:r>
      <w:r>
        <w:rPr>
          <w:rFonts w:ascii="Times New Roman" w:hAnsi="Times New Roman" w:cs="Times New Roman"/>
          <w:bCs/>
        </w:rPr>
        <w:t xml:space="preserve"> </w:t>
      </w:r>
      <w:r w:rsidRPr="00BD316E">
        <w:rPr>
          <w:rFonts w:ascii="Times New Roman" w:hAnsi="Times New Roman" w:cs="Times New Roman"/>
          <w:bCs/>
        </w:rPr>
        <w:t xml:space="preserve">require </w:t>
      </w:r>
      <w:r>
        <w:rPr>
          <w:rFonts w:ascii="Times New Roman" w:hAnsi="Times New Roman" w:cs="Times New Roman"/>
          <w:bCs/>
        </w:rPr>
        <w:t xml:space="preserve">construction approvals or </w:t>
      </w:r>
      <w:r w:rsidRPr="00BD316E">
        <w:rPr>
          <w:rFonts w:ascii="Times New Roman" w:hAnsi="Times New Roman" w:cs="Times New Roman"/>
          <w:bCs/>
        </w:rPr>
        <w:t>permits for units whose emissions are significant</w:t>
      </w:r>
      <w:r>
        <w:rPr>
          <w:rFonts w:ascii="Times New Roman" w:hAnsi="Times New Roman" w:cs="Times New Roman"/>
          <w:bCs/>
        </w:rPr>
        <w:t xml:space="preserve"> but were previously treated as insignificant activities. </w:t>
      </w:r>
      <w:r w:rsidRPr="00BD316E">
        <w:rPr>
          <w:rFonts w:ascii="Times New Roman" w:hAnsi="Times New Roman" w:cs="Times New Roman"/>
          <w:bCs/>
        </w:rPr>
        <w:t>EPA requires states to have permitting programs for smaller units but does not specify the details of a minor New Source Review program</w:t>
      </w:r>
      <w:r>
        <w:rPr>
          <w:rFonts w:ascii="Times New Roman" w:hAnsi="Times New Roman" w:cs="Times New Roman"/>
          <w:bCs/>
        </w:rPr>
        <w:t xml:space="preserve">. </w:t>
      </w:r>
      <w:r w:rsidRPr="00BD316E">
        <w:rPr>
          <w:rFonts w:ascii="Times New Roman" w:hAnsi="Times New Roman" w:cs="Times New Roman"/>
          <w:bCs/>
        </w:rPr>
        <w:t>Because of the Plant Site Emission Limit rules, DEQ permits regulate smaller units than EPA requires</w:t>
      </w:r>
      <w:r>
        <w:rPr>
          <w:rFonts w:ascii="Times New Roman" w:hAnsi="Times New Roman" w:cs="Times New Roman"/>
          <w:bCs/>
        </w:rPr>
        <w:t xml:space="preserve">. </w:t>
      </w:r>
    </w:p>
    <w:p w:rsidR="005B5BB9" w:rsidRDefault="005B5BB9" w:rsidP="0089297D">
      <w:pPr>
        <w:ind w:left="1080" w:right="18"/>
        <w:rPr>
          <w:rFonts w:ascii="Times New Roman" w:hAnsi="Times New Roman" w:cs="Times New Roman"/>
          <w:bCs/>
        </w:rPr>
      </w:pPr>
    </w:p>
    <w:p w:rsidR="000855AB" w:rsidRDefault="000855AB" w:rsidP="0089297D">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w:t>
      </w:r>
      <w:r w:rsidR="00B24C91">
        <w:rPr>
          <w:rFonts w:asciiTheme="majorHAnsi" w:eastAsia="Times New Roman" w:hAnsiTheme="majorHAnsi" w:cstheme="majorHAnsi"/>
          <w:bCs/>
          <w:sz w:val="22"/>
          <w:szCs w:val="22"/>
        </w:rPr>
        <w:t>d DEQ consider</w:t>
      </w:r>
      <w:proofErr w:type="gramStart"/>
      <w:r w:rsidR="00B24C91">
        <w:rPr>
          <w:rFonts w:asciiTheme="majorHAnsi" w:eastAsia="Times New Roman" w:hAnsiTheme="majorHAnsi" w:cstheme="majorHAnsi"/>
          <w:bCs/>
          <w:sz w:val="22"/>
          <w:szCs w:val="22"/>
        </w:rPr>
        <w:t>,</w:t>
      </w:r>
      <w:proofErr w:type="gramEnd"/>
      <w:r w:rsidR="00B24C91">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p>
    <w:p w:rsidR="000855AB" w:rsidRDefault="000855AB" w:rsidP="000855AB">
      <w:pPr>
        <w:ind w:left="1080" w:right="18"/>
        <w:rPr>
          <w:rFonts w:ascii="Times New Roman" w:hAnsi="Times New Roman" w:cs="Times New Roman"/>
          <w:bCs/>
        </w:rPr>
      </w:pPr>
      <w:r w:rsidRPr="001E57C6">
        <w:rPr>
          <w:rFonts w:ascii="Times New Roman" w:hAnsi="Times New Roman" w:cs="Times New Roman"/>
          <w:bCs/>
        </w:rPr>
        <w:t>DEQ did not consider any alternatives because leaving the permitting requirements for small sources as is would cause potential violations of the internal combustion engine standards and DEQ rules for operating without a permit.</w:t>
      </w:r>
    </w:p>
    <w:p w:rsidR="000855AB" w:rsidRPr="00BD316E" w:rsidRDefault="000855AB" w:rsidP="0089297D">
      <w:pPr>
        <w:ind w:left="1080" w:right="18"/>
        <w:rPr>
          <w:rFonts w:ascii="Times New Roman" w:hAnsi="Times New Roman" w:cs="Times New Roman"/>
          <w:bCs/>
        </w:rPr>
      </w:pPr>
    </w:p>
    <w:p w:rsidR="005B5BB9" w:rsidRPr="00870068" w:rsidRDefault="005B5BB9" w:rsidP="0051674D">
      <w:pPr>
        <w:pStyle w:val="ListParagraph"/>
        <w:numPr>
          <w:ilvl w:val="0"/>
          <w:numId w:val="15"/>
        </w:numPr>
        <w:ind w:left="1080" w:right="18"/>
        <w:rPr>
          <w:rFonts w:ascii="Times New Roman" w:hAnsi="Times New Roman" w:cs="Times New Roman"/>
          <w:b/>
          <w:bCs/>
        </w:rPr>
      </w:pPr>
      <w:r w:rsidRPr="00870068">
        <w:rPr>
          <w:rFonts w:ascii="Times New Roman" w:hAnsi="Times New Roman" w:cs="Times New Roman"/>
          <w:b/>
          <w:bCs/>
        </w:rPr>
        <w:lastRenderedPageBreak/>
        <w:t>Change the pre-construction permitting program (New Source Review)</w:t>
      </w:r>
    </w:p>
    <w:p w:rsidR="005B5BB9" w:rsidRPr="00BD316E" w:rsidRDefault="005B5BB9" w:rsidP="0089297D">
      <w:pPr>
        <w:ind w:left="1080" w:right="18"/>
        <w:rPr>
          <w:rFonts w:ascii="Times New Roman" w:hAnsi="Times New Roman" w:cs="Times New Roman"/>
          <w:bCs/>
        </w:rPr>
      </w:pPr>
      <w:r w:rsidRPr="00BD316E">
        <w:rPr>
          <w:rFonts w:ascii="Times New Roman" w:hAnsi="Times New Roman" w:cs="Times New Roman"/>
          <w:bCs/>
        </w:rPr>
        <w:t>The proposed rules are “in addition to federal requirements” and protect public health and the environment while addressing economic concerns. The proposed rules modify Oregon’s existing permitting rules which are different than federal rules</w:t>
      </w:r>
      <w:r>
        <w:rPr>
          <w:rFonts w:ascii="Times New Roman" w:hAnsi="Times New Roman" w:cs="Times New Roman"/>
          <w:bCs/>
        </w:rPr>
        <w:t xml:space="preserve">. </w:t>
      </w:r>
      <w:r w:rsidRPr="00BD316E">
        <w:rPr>
          <w:rFonts w:ascii="Times New Roman" w:hAnsi="Times New Roman" w:cs="Times New Roman"/>
          <w:bCs/>
        </w:rPr>
        <w:t>Oregon’s permitting program has been structured in a different way than the federal program since it originated in 1982, but is considered equivalent by EPA</w:t>
      </w:r>
      <w:r>
        <w:rPr>
          <w:rFonts w:ascii="Times New Roman" w:hAnsi="Times New Roman" w:cs="Times New Roman"/>
          <w:bCs/>
        </w:rPr>
        <w:t xml:space="preserve">. </w:t>
      </w:r>
      <w:r w:rsidRPr="00BD316E">
        <w:rPr>
          <w:rFonts w:ascii="Times New Roman" w:hAnsi="Times New Roman" w:cs="Times New Roman"/>
          <w:bCs/>
        </w:rPr>
        <w:t>The proposed rulemaking also aligns some aspects of Oregon’s program with EPA’s federal program</w:t>
      </w:r>
      <w:r>
        <w:rPr>
          <w:rFonts w:ascii="Times New Roman" w:hAnsi="Times New Roman" w:cs="Times New Roman"/>
          <w:bCs/>
        </w:rPr>
        <w:t xml:space="preserve">. </w:t>
      </w:r>
    </w:p>
    <w:p w:rsidR="005B5BB9" w:rsidRPr="00BD316E" w:rsidRDefault="005B5BB9" w:rsidP="0089297D">
      <w:pPr>
        <w:ind w:left="1080" w:right="18"/>
        <w:rPr>
          <w:rFonts w:ascii="Times New Roman" w:hAnsi="Times New Roman" w:cs="Times New Roman"/>
          <w:bCs/>
        </w:rPr>
      </w:pPr>
    </w:p>
    <w:p w:rsidR="005B5BB9" w:rsidRPr="00BD316E" w:rsidRDefault="005B5BB9" w:rsidP="0089297D">
      <w:pPr>
        <w:ind w:left="1080" w:right="18"/>
        <w:rPr>
          <w:rFonts w:ascii="Times New Roman" w:hAnsi="Times New Roman" w:cs="Times New Roman"/>
          <w:bCs/>
        </w:rPr>
      </w:pPr>
      <w:r w:rsidRPr="00BD316E">
        <w:rPr>
          <w:rFonts w:ascii="Times New Roman" w:hAnsi="Times New Roman" w:cs="Times New Roman"/>
          <w:bCs/>
        </w:rPr>
        <w:t xml:space="preserve">DEQ </w:t>
      </w:r>
      <w:r w:rsidR="00CC7F41" w:rsidRPr="00BD316E">
        <w:rPr>
          <w:rFonts w:ascii="Times New Roman" w:hAnsi="Times New Roman" w:cs="Times New Roman"/>
          <w:bCs/>
        </w:rPr>
        <w:t>propos</w:t>
      </w:r>
      <w:r w:rsidR="00CC7F41">
        <w:rPr>
          <w:rFonts w:ascii="Times New Roman" w:hAnsi="Times New Roman" w:cs="Times New Roman"/>
          <w:bCs/>
        </w:rPr>
        <w:t>es</w:t>
      </w:r>
      <w:r w:rsidR="00CC7F41" w:rsidRPr="00BD316E">
        <w:rPr>
          <w:rFonts w:ascii="Times New Roman" w:hAnsi="Times New Roman" w:cs="Times New Roman"/>
          <w:bCs/>
        </w:rPr>
        <w:t xml:space="preserve"> </w:t>
      </w:r>
      <w:r w:rsidRPr="00BD316E">
        <w:rPr>
          <w:rFonts w:ascii="Times New Roman" w:hAnsi="Times New Roman" w:cs="Times New Roman"/>
          <w:bCs/>
        </w:rPr>
        <w:t>chang</w:t>
      </w:r>
      <w:r w:rsidR="00CC7F41">
        <w:rPr>
          <w:rFonts w:ascii="Times New Roman" w:hAnsi="Times New Roman" w:cs="Times New Roman"/>
          <w:bCs/>
        </w:rPr>
        <w:t>ing</w:t>
      </w:r>
      <w:r w:rsidRPr="00BD316E">
        <w:rPr>
          <w:rFonts w:ascii="Times New Roman" w:hAnsi="Times New Roman" w:cs="Times New Roman"/>
          <w:bCs/>
        </w:rPr>
        <w:t xml:space="preserve"> the definition of a major source to match EPA’s definition. There </w:t>
      </w:r>
      <w:r w:rsidR="00CC7F41">
        <w:rPr>
          <w:rFonts w:ascii="Times New Roman" w:hAnsi="Times New Roman" w:cs="Times New Roman"/>
          <w:bCs/>
        </w:rPr>
        <w:t>would</w:t>
      </w:r>
      <w:r w:rsidRPr="00BD316E">
        <w:rPr>
          <w:rFonts w:ascii="Times New Roman" w:hAnsi="Times New Roman" w:cs="Times New Roman"/>
          <w:bCs/>
        </w:rPr>
        <w:t xml:space="preserve"> be different requirements for small and large businesses</w:t>
      </w:r>
      <w:r>
        <w:rPr>
          <w:rFonts w:ascii="Times New Roman" w:hAnsi="Times New Roman" w:cs="Times New Roman"/>
          <w:bCs/>
        </w:rPr>
        <w:t xml:space="preserve">. </w:t>
      </w:r>
      <w:r w:rsidRPr="00BD316E">
        <w:rPr>
          <w:rFonts w:ascii="Times New Roman" w:hAnsi="Times New Roman" w:cs="Times New Roman"/>
          <w:bCs/>
        </w:rPr>
        <w:t xml:space="preserve">The program for smaller businesses </w:t>
      </w:r>
      <w:r w:rsidR="00CC7F41">
        <w:rPr>
          <w:rFonts w:ascii="Times New Roman" w:hAnsi="Times New Roman" w:cs="Times New Roman"/>
          <w:bCs/>
        </w:rPr>
        <w:t>would</w:t>
      </w:r>
      <w:r w:rsidRPr="00BD316E">
        <w:rPr>
          <w:rFonts w:ascii="Times New Roman" w:hAnsi="Times New Roman" w:cs="Times New Roman"/>
          <w:bCs/>
        </w:rPr>
        <w:t xml:space="preserve"> be called State New Source Review. This change, along with the </w:t>
      </w:r>
      <w:r w:rsidR="00DA12A8">
        <w:rPr>
          <w:rFonts w:ascii="Times New Roman" w:hAnsi="Times New Roman" w:cs="Times New Roman"/>
          <w:bCs/>
        </w:rPr>
        <w:t xml:space="preserve">new </w:t>
      </w:r>
      <w:r w:rsidRPr="00BD316E">
        <w:rPr>
          <w:rFonts w:ascii="Times New Roman" w:hAnsi="Times New Roman" w:cs="Times New Roman"/>
          <w:bCs/>
        </w:rPr>
        <w:t xml:space="preserve">designation of sustainment and reattainment areas </w:t>
      </w:r>
      <w:r w:rsidR="00DA12A8">
        <w:rPr>
          <w:rFonts w:ascii="Times New Roman" w:hAnsi="Times New Roman" w:cs="Times New Roman"/>
          <w:bCs/>
        </w:rPr>
        <w:t xml:space="preserve">discussed below </w:t>
      </w:r>
      <w:r w:rsidR="00CC7F41">
        <w:rPr>
          <w:rFonts w:ascii="Times New Roman" w:hAnsi="Times New Roman" w:cs="Times New Roman"/>
          <w:bCs/>
        </w:rPr>
        <w:t>would</w:t>
      </w:r>
      <w:r w:rsidRPr="00BD316E">
        <w:rPr>
          <w:rFonts w:ascii="Times New Roman" w:hAnsi="Times New Roman" w:cs="Times New Roman"/>
          <w:bCs/>
        </w:rPr>
        <w:t xml:space="preserve"> allow more flexibility in permitting smaller sources</w:t>
      </w:r>
      <w:r>
        <w:rPr>
          <w:rFonts w:ascii="Times New Roman" w:hAnsi="Times New Roman" w:cs="Times New Roman"/>
          <w:bCs/>
        </w:rPr>
        <w:t xml:space="preserve"> </w:t>
      </w:r>
      <w:r w:rsidR="00DA12A8">
        <w:rPr>
          <w:rFonts w:ascii="Times New Roman" w:hAnsi="Times New Roman" w:cs="Times New Roman"/>
          <w:bCs/>
        </w:rPr>
        <w:t xml:space="preserve">under State NSR </w:t>
      </w:r>
      <w:r>
        <w:rPr>
          <w:rFonts w:ascii="Times New Roman" w:hAnsi="Times New Roman" w:cs="Times New Roman"/>
          <w:bCs/>
        </w:rPr>
        <w:t xml:space="preserve">but still protect ambient air quality. </w:t>
      </w:r>
    </w:p>
    <w:p w:rsidR="005B5BB9" w:rsidRPr="00BD316E" w:rsidRDefault="005B5BB9" w:rsidP="0089297D">
      <w:pPr>
        <w:ind w:left="1080" w:right="18"/>
        <w:rPr>
          <w:rFonts w:ascii="Times New Roman" w:hAnsi="Times New Roman" w:cs="Times New Roman"/>
          <w:bCs/>
        </w:rPr>
      </w:pPr>
    </w:p>
    <w:p w:rsidR="005B5BB9" w:rsidRPr="00BD316E" w:rsidRDefault="005B5BB9" w:rsidP="0089297D">
      <w:pPr>
        <w:ind w:left="1080" w:right="18"/>
        <w:rPr>
          <w:rFonts w:ascii="Times New Roman" w:hAnsi="Times New Roman" w:cs="Times New Roman"/>
          <w:bCs/>
        </w:rPr>
      </w:pPr>
      <w:r w:rsidRPr="00BD316E">
        <w:rPr>
          <w:rFonts w:ascii="Times New Roman" w:hAnsi="Times New Roman" w:cs="Times New Roman"/>
          <w:bCs/>
        </w:rPr>
        <w:t>The proposed rules create new differences between the Oregon and EPA New Source Review preconstruction programs by defining two new area designations, sustainment and reattainment</w:t>
      </w:r>
      <w:r>
        <w:rPr>
          <w:rFonts w:ascii="Times New Roman" w:hAnsi="Times New Roman" w:cs="Times New Roman"/>
          <w:bCs/>
        </w:rPr>
        <w:t xml:space="preserve">. </w:t>
      </w:r>
      <w:r w:rsidR="00FB7117">
        <w:rPr>
          <w:rFonts w:ascii="Times New Roman" w:hAnsi="Times New Roman" w:cs="Times New Roman"/>
          <w:bCs/>
        </w:rPr>
        <w:t>T</w:t>
      </w:r>
      <w:r w:rsidRPr="00BD316E">
        <w:rPr>
          <w:rFonts w:ascii="Times New Roman" w:hAnsi="Times New Roman" w:cs="Times New Roman"/>
          <w:bCs/>
        </w:rPr>
        <w:t xml:space="preserve">hese two new areas </w:t>
      </w:r>
      <w:r w:rsidR="00CC7F41">
        <w:rPr>
          <w:rFonts w:ascii="Times New Roman" w:hAnsi="Times New Roman" w:cs="Times New Roman"/>
          <w:bCs/>
        </w:rPr>
        <w:t>would</w:t>
      </w:r>
      <w:r w:rsidRPr="00BD316E">
        <w:rPr>
          <w:rFonts w:ascii="Times New Roman" w:hAnsi="Times New Roman" w:cs="Times New Roman"/>
          <w:bCs/>
        </w:rPr>
        <w:t xml:space="preserve"> have an important role in avoiding exceedances of ambient air quality standard</w:t>
      </w:r>
      <w:r w:rsidR="00DA12A8">
        <w:rPr>
          <w:rFonts w:ascii="Times New Roman" w:hAnsi="Times New Roman" w:cs="Times New Roman"/>
          <w:bCs/>
        </w:rPr>
        <w:t>s</w:t>
      </w:r>
      <w:r w:rsidRPr="00BD316E">
        <w:rPr>
          <w:rFonts w:ascii="Times New Roman" w:hAnsi="Times New Roman" w:cs="Times New Roman"/>
          <w:bCs/>
        </w:rPr>
        <w:t xml:space="preserve"> and also encouraging economic development when air quality has been improved in a nonattainment area</w:t>
      </w:r>
      <w:r>
        <w:rPr>
          <w:rFonts w:ascii="Times New Roman" w:hAnsi="Times New Roman" w:cs="Times New Roman"/>
          <w:bCs/>
        </w:rPr>
        <w:t xml:space="preserve">. </w:t>
      </w:r>
    </w:p>
    <w:p w:rsidR="005B5BB9" w:rsidRPr="00BD316E" w:rsidRDefault="005B5BB9" w:rsidP="0089297D">
      <w:pPr>
        <w:ind w:left="1080" w:right="18"/>
        <w:rPr>
          <w:rFonts w:ascii="Times New Roman" w:hAnsi="Times New Roman" w:cs="Times New Roman"/>
          <w:bCs/>
        </w:rPr>
      </w:pPr>
    </w:p>
    <w:p w:rsidR="005B5BB9" w:rsidRDefault="005B5BB9" w:rsidP="0089297D">
      <w:pPr>
        <w:ind w:left="1080" w:right="18"/>
        <w:rPr>
          <w:rFonts w:ascii="Times New Roman" w:hAnsi="Times New Roman" w:cs="Times New Roman"/>
          <w:bCs/>
        </w:rPr>
      </w:pPr>
      <w:r w:rsidRPr="00BD316E">
        <w:rPr>
          <w:rFonts w:ascii="Times New Roman" w:hAnsi="Times New Roman" w:cs="Times New Roman"/>
          <w:bCs/>
        </w:rPr>
        <w:t xml:space="preserve">DEQ’s program, although </w:t>
      </w:r>
      <w:r w:rsidR="00DA12A8">
        <w:rPr>
          <w:rFonts w:ascii="Times New Roman" w:hAnsi="Times New Roman" w:cs="Times New Roman"/>
          <w:bCs/>
        </w:rPr>
        <w:t xml:space="preserve">structured </w:t>
      </w:r>
      <w:r w:rsidRPr="00BD316E">
        <w:rPr>
          <w:rFonts w:ascii="Times New Roman" w:hAnsi="Times New Roman" w:cs="Times New Roman"/>
          <w:bCs/>
        </w:rPr>
        <w:t>different</w:t>
      </w:r>
      <w:r w:rsidR="00DA12A8">
        <w:rPr>
          <w:rFonts w:ascii="Times New Roman" w:hAnsi="Times New Roman" w:cs="Times New Roman"/>
          <w:bCs/>
        </w:rPr>
        <w:t xml:space="preserve">ly </w:t>
      </w:r>
      <w:r w:rsidR="00827A42">
        <w:rPr>
          <w:rFonts w:ascii="Times New Roman" w:hAnsi="Times New Roman" w:cs="Times New Roman"/>
          <w:bCs/>
        </w:rPr>
        <w:t xml:space="preserve">than </w:t>
      </w:r>
      <w:r w:rsidRPr="00BD316E">
        <w:rPr>
          <w:rFonts w:ascii="Times New Roman" w:hAnsi="Times New Roman" w:cs="Times New Roman"/>
          <w:bCs/>
        </w:rPr>
        <w:t xml:space="preserve">EPA’s regulations, provides a workable program </w:t>
      </w:r>
      <w:r w:rsidR="005064E6">
        <w:rPr>
          <w:rFonts w:ascii="Times New Roman" w:hAnsi="Times New Roman" w:cs="Times New Roman"/>
          <w:bCs/>
        </w:rPr>
        <w:t>that</w:t>
      </w:r>
      <w:r w:rsidR="005064E6" w:rsidRPr="00BD316E">
        <w:rPr>
          <w:rFonts w:ascii="Times New Roman" w:hAnsi="Times New Roman" w:cs="Times New Roman"/>
          <w:bCs/>
        </w:rPr>
        <w:t xml:space="preserve"> </w:t>
      </w:r>
      <w:r w:rsidRPr="00BD316E">
        <w:rPr>
          <w:rFonts w:ascii="Times New Roman" w:hAnsi="Times New Roman" w:cs="Times New Roman"/>
          <w:bCs/>
        </w:rPr>
        <w:t>is equivalent to EPA’s and accomplish</w:t>
      </w:r>
      <w:r w:rsidR="00CC7F41">
        <w:rPr>
          <w:rFonts w:ascii="Times New Roman" w:hAnsi="Times New Roman" w:cs="Times New Roman"/>
          <w:bCs/>
        </w:rPr>
        <w:t>es</w:t>
      </w:r>
      <w:r w:rsidRPr="00BD316E">
        <w:rPr>
          <w:rFonts w:ascii="Times New Roman" w:hAnsi="Times New Roman" w:cs="Times New Roman"/>
          <w:bCs/>
        </w:rPr>
        <w:t xml:space="preserve"> the </w:t>
      </w:r>
      <w:r w:rsidR="00CC7F41">
        <w:rPr>
          <w:rFonts w:ascii="Times New Roman" w:hAnsi="Times New Roman" w:cs="Times New Roman"/>
          <w:bCs/>
        </w:rPr>
        <w:t xml:space="preserve">same </w:t>
      </w:r>
      <w:r w:rsidRPr="00BD316E">
        <w:rPr>
          <w:rFonts w:ascii="Times New Roman" w:hAnsi="Times New Roman" w:cs="Times New Roman"/>
          <w:bCs/>
        </w:rPr>
        <w:t>Clean Air Act goal of preventing significant deterioration of air quality</w:t>
      </w:r>
      <w:r>
        <w:rPr>
          <w:rFonts w:ascii="Times New Roman" w:hAnsi="Times New Roman" w:cs="Times New Roman"/>
          <w:bCs/>
        </w:rPr>
        <w:t xml:space="preserve">. </w:t>
      </w:r>
    </w:p>
    <w:p w:rsidR="005B5BB9" w:rsidRDefault="005B5BB9" w:rsidP="0089297D">
      <w:pPr>
        <w:ind w:left="1080" w:right="18"/>
        <w:rPr>
          <w:rFonts w:ascii="Times New Roman" w:hAnsi="Times New Roman" w:cs="Times New Roman"/>
          <w:bCs/>
        </w:rPr>
      </w:pPr>
    </w:p>
    <w:p w:rsidR="000855AB" w:rsidRDefault="000855AB" w:rsidP="0089297D">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sidR="00B24C91">
        <w:rPr>
          <w:rFonts w:asciiTheme="majorHAnsi" w:eastAsia="Times New Roman" w:hAnsiTheme="majorHAnsi" w:cstheme="majorHAnsi"/>
          <w:bCs/>
          <w:sz w:val="22"/>
          <w:szCs w:val="22"/>
        </w:rPr>
        <w:t>,</w:t>
      </w:r>
      <w:proofErr w:type="gramEnd"/>
      <w:r w:rsidR="00B24C91">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0855AB" w:rsidRDefault="000855AB" w:rsidP="000855AB">
      <w:pPr>
        <w:ind w:left="1080" w:right="18"/>
        <w:rPr>
          <w:rFonts w:ascii="Times New Roman" w:hAnsi="Times New Roman" w:cs="Times New Roman"/>
          <w:bCs/>
        </w:rPr>
      </w:pPr>
      <w:r w:rsidRPr="005B116B">
        <w:rPr>
          <w:rFonts w:ascii="Times New Roman" w:hAnsi="Times New Roman" w:cs="Times New Roman"/>
          <w:bCs/>
        </w:rPr>
        <w:t xml:space="preserve">DEQ considered not changing the New Source Review rules but </w:t>
      </w:r>
      <w:r w:rsidR="004A088C">
        <w:rPr>
          <w:rFonts w:ascii="Times New Roman" w:hAnsi="Times New Roman" w:cs="Times New Roman"/>
          <w:bCs/>
        </w:rPr>
        <w:t xml:space="preserve">determined </w:t>
      </w:r>
      <w:r w:rsidRPr="00CB1736">
        <w:rPr>
          <w:rFonts w:ascii="Times New Roman" w:hAnsi="Times New Roman" w:cs="Times New Roman"/>
          <w:bCs/>
        </w:rPr>
        <w:t>the</w:t>
      </w:r>
      <w:r w:rsidRPr="005B116B">
        <w:rPr>
          <w:rFonts w:ascii="Times New Roman" w:hAnsi="Times New Roman" w:cs="Times New Roman"/>
          <w:bCs/>
        </w:rPr>
        <w:t xml:space="preserve"> proposed changes </w:t>
      </w:r>
      <w:r w:rsidR="005064E6">
        <w:rPr>
          <w:rFonts w:ascii="Times New Roman" w:hAnsi="Times New Roman" w:cs="Times New Roman"/>
          <w:bCs/>
        </w:rPr>
        <w:t>would</w:t>
      </w:r>
      <w:r w:rsidR="005064E6" w:rsidRPr="005B116B">
        <w:rPr>
          <w:rFonts w:ascii="Times New Roman" w:hAnsi="Times New Roman" w:cs="Times New Roman"/>
          <w:bCs/>
        </w:rPr>
        <w:t xml:space="preserve"> </w:t>
      </w:r>
      <w:r w:rsidRPr="005B116B">
        <w:rPr>
          <w:rFonts w:ascii="Times New Roman" w:hAnsi="Times New Roman" w:cs="Times New Roman"/>
          <w:bCs/>
        </w:rPr>
        <w:t xml:space="preserve">improve air quality and provide flexibility for smaller businesses. DEQ did not pursue </w:t>
      </w:r>
      <w:r w:rsidR="00827A42">
        <w:rPr>
          <w:rFonts w:ascii="Times New Roman" w:hAnsi="Times New Roman" w:cs="Times New Roman"/>
          <w:bCs/>
        </w:rPr>
        <w:t xml:space="preserve">the no action </w:t>
      </w:r>
      <w:r w:rsidRPr="005B116B">
        <w:rPr>
          <w:rFonts w:ascii="Times New Roman" w:hAnsi="Times New Roman" w:cs="Times New Roman"/>
          <w:bCs/>
        </w:rPr>
        <w:t xml:space="preserve">alternative because </w:t>
      </w:r>
      <w:r w:rsidR="00DF7ACD">
        <w:rPr>
          <w:rFonts w:ascii="Times New Roman" w:hAnsi="Times New Roman" w:cs="Times New Roman"/>
          <w:bCs/>
        </w:rPr>
        <w:t>t</w:t>
      </w:r>
      <w:r w:rsidR="00DF7ACD" w:rsidRPr="005B116B">
        <w:rPr>
          <w:rFonts w:ascii="Times New Roman" w:hAnsi="Times New Roman" w:cs="Times New Roman"/>
          <w:bCs/>
        </w:rPr>
        <w:t xml:space="preserve">here </w:t>
      </w:r>
      <w:r w:rsidR="00827A42">
        <w:rPr>
          <w:rFonts w:ascii="Times New Roman" w:hAnsi="Times New Roman" w:cs="Times New Roman"/>
          <w:bCs/>
        </w:rPr>
        <w:t xml:space="preserve">currently </w:t>
      </w:r>
      <w:r w:rsidR="00DF7ACD" w:rsidRPr="005B116B">
        <w:rPr>
          <w:rFonts w:ascii="Times New Roman" w:hAnsi="Times New Roman" w:cs="Times New Roman"/>
          <w:bCs/>
        </w:rPr>
        <w:t xml:space="preserve">is </w:t>
      </w:r>
      <w:r w:rsidR="00DF7ACD">
        <w:rPr>
          <w:rFonts w:ascii="Times New Roman" w:hAnsi="Times New Roman" w:cs="Times New Roman"/>
          <w:bCs/>
        </w:rPr>
        <w:t xml:space="preserve">essentially </w:t>
      </w:r>
      <w:r w:rsidR="00DF7ACD" w:rsidRPr="005B116B">
        <w:rPr>
          <w:rFonts w:ascii="Times New Roman" w:hAnsi="Times New Roman" w:cs="Times New Roman"/>
          <w:bCs/>
        </w:rPr>
        <w:t>a construction ban</w:t>
      </w:r>
      <w:r w:rsidR="00DF7ACD">
        <w:rPr>
          <w:rFonts w:ascii="Times New Roman" w:hAnsi="Times New Roman" w:cs="Times New Roman"/>
          <w:bCs/>
        </w:rPr>
        <w:t xml:space="preserve"> i</w:t>
      </w:r>
      <w:r w:rsidRPr="005B116B">
        <w:rPr>
          <w:rFonts w:ascii="Times New Roman" w:hAnsi="Times New Roman" w:cs="Times New Roman"/>
          <w:bCs/>
        </w:rPr>
        <w:t xml:space="preserve">n areas that are over the standard but </w:t>
      </w:r>
      <w:r>
        <w:rPr>
          <w:rFonts w:ascii="Times New Roman" w:hAnsi="Times New Roman" w:cs="Times New Roman"/>
          <w:bCs/>
        </w:rPr>
        <w:t xml:space="preserve">still designated as </w:t>
      </w:r>
      <w:r w:rsidRPr="005B116B">
        <w:rPr>
          <w:rFonts w:ascii="Times New Roman" w:hAnsi="Times New Roman" w:cs="Times New Roman"/>
          <w:bCs/>
        </w:rPr>
        <w:t xml:space="preserve">attainment. </w:t>
      </w:r>
      <w:r w:rsidR="00DF7ACD">
        <w:rPr>
          <w:rFonts w:ascii="Times New Roman" w:hAnsi="Times New Roman" w:cs="Times New Roman"/>
          <w:bCs/>
        </w:rPr>
        <w:t>C</w:t>
      </w:r>
      <w:r>
        <w:rPr>
          <w:rFonts w:ascii="Times New Roman" w:hAnsi="Times New Roman" w:cs="Times New Roman"/>
          <w:bCs/>
        </w:rPr>
        <w:t xml:space="preserve">urrent rules for demonstrating net air quality benefit in nonattainment areas are overly prescriptive and do not meet the goals of the program. </w:t>
      </w:r>
    </w:p>
    <w:p w:rsidR="000855AB" w:rsidRPr="00BD316E" w:rsidRDefault="000855AB" w:rsidP="0089297D">
      <w:pPr>
        <w:ind w:left="1080" w:right="18"/>
        <w:rPr>
          <w:rFonts w:ascii="Times New Roman" w:hAnsi="Times New Roman" w:cs="Times New Roman"/>
          <w:bCs/>
        </w:rPr>
      </w:pPr>
    </w:p>
    <w:p w:rsidR="005B5BB9" w:rsidRPr="00870068" w:rsidRDefault="005B5BB9" w:rsidP="0051674D">
      <w:pPr>
        <w:pStyle w:val="ListParagraph"/>
        <w:numPr>
          <w:ilvl w:val="0"/>
          <w:numId w:val="15"/>
        </w:numPr>
        <w:ind w:left="1080" w:right="18"/>
        <w:rPr>
          <w:rFonts w:ascii="Times New Roman" w:hAnsi="Times New Roman" w:cs="Times New Roman"/>
          <w:b/>
          <w:bCs/>
        </w:rPr>
      </w:pPr>
      <w:r w:rsidRPr="00870068">
        <w:rPr>
          <w:rFonts w:ascii="Times New Roman" w:hAnsi="Times New Roman" w:cs="Times New Roman"/>
          <w:b/>
          <w:bCs/>
        </w:rPr>
        <w:t>Designate Lakeview as sustainment area</w:t>
      </w:r>
    </w:p>
    <w:p w:rsidR="005B5BB9" w:rsidRDefault="005B5BB9" w:rsidP="0089297D">
      <w:pPr>
        <w:ind w:left="1080" w:right="18"/>
        <w:rPr>
          <w:rFonts w:ascii="Times New Roman" w:hAnsi="Times New Roman" w:cs="Times New Roman"/>
          <w:bCs/>
        </w:rPr>
      </w:pPr>
      <w:r w:rsidRPr="00BD316E">
        <w:rPr>
          <w:rFonts w:ascii="Times New Roman" w:hAnsi="Times New Roman" w:cs="Times New Roman"/>
          <w:bCs/>
        </w:rPr>
        <w:t xml:space="preserve">The proposed rules are “in addition to federal requirements” and protect public health and the environment while addressing economic concerns. EPA only designates nonattainment areas. </w:t>
      </w:r>
      <w:r w:rsidR="00DF7ACD">
        <w:rPr>
          <w:rFonts w:ascii="Times New Roman" w:hAnsi="Times New Roman" w:cs="Times New Roman"/>
          <w:bCs/>
        </w:rPr>
        <w:t xml:space="preserve">The proposed rules would </w:t>
      </w:r>
      <w:r w:rsidRPr="00BD316E">
        <w:rPr>
          <w:rFonts w:ascii="Times New Roman" w:hAnsi="Times New Roman" w:cs="Times New Roman"/>
          <w:bCs/>
        </w:rPr>
        <w:t xml:space="preserve">designate </w:t>
      </w:r>
      <w:r w:rsidR="00827A42">
        <w:rPr>
          <w:rFonts w:ascii="Times New Roman" w:hAnsi="Times New Roman" w:cs="Times New Roman"/>
          <w:bCs/>
        </w:rPr>
        <w:t xml:space="preserve">two new types of </w:t>
      </w:r>
      <w:r w:rsidRPr="00BD316E">
        <w:rPr>
          <w:rFonts w:ascii="Times New Roman" w:hAnsi="Times New Roman" w:cs="Times New Roman"/>
          <w:bCs/>
        </w:rPr>
        <w:t>areas</w:t>
      </w:r>
      <w:r>
        <w:rPr>
          <w:rFonts w:ascii="Times New Roman" w:hAnsi="Times New Roman" w:cs="Times New Roman"/>
          <w:bCs/>
        </w:rPr>
        <w:t xml:space="preserve">, </w:t>
      </w:r>
      <w:r w:rsidRPr="005F6CEE">
        <w:rPr>
          <w:rFonts w:ascii="Times New Roman" w:hAnsi="Times New Roman" w:cs="Times New Roman"/>
          <w:bCs/>
        </w:rPr>
        <w:t>sustainment and reattainment</w:t>
      </w:r>
      <w:r>
        <w:rPr>
          <w:rFonts w:ascii="Times New Roman" w:hAnsi="Times New Roman" w:cs="Times New Roman"/>
          <w:bCs/>
        </w:rPr>
        <w:t>,</w:t>
      </w:r>
      <w:r w:rsidRPr="00BD316E">
        <w:rPr>
          <w:rFonts w:ascii="Times New Roman" w:hAnsi="Times New Roman" w:cs="Times New Roman"/>
          <w:bCs/>
        </w:rPr>
        <w:t xml:space="preserve"> </w:t>
      </w:r>
      <w:r w:rsidR="00827A42">
        <w:rPr>
          <w:rFonts w:ascii="Times New Roman" w:hAnsi="Times New Roman" w:cs="Times New Roman"/>
          <w:bCs/>
        </w:rPr>
        <w:t xml:space="preserve">and </w:t>
      </w:r>
      <w:r w:rsidR="00CC7F41">
        <w:rPr>
          <w:rFonts w:ascii="Times New Roman" w:hAnsi="Times New Roman" w:cs="Times New Roman"/>
          <w:bCs/>
        </w:rPr>
        <w:t>would</w:t>
      </w:r>
      <w:r w:rsidRPr="00BD316E">
        <w:rPr>
          <w:rFonts w:ascii="Times New Roman" w:hAnsi="Times New Roman" w:cs="Times New Roman"/>
          <w:bCs/>
        </w:rPr>
        <w:t xml:space="preserve"> improve Oregon’s New Source Review program by improving air quality in areas where needed and providing permitting flexibility for smaller businesses</w:t>
      </w:r>
      <w:r>
        <w:rPr>
          <w:rFonts w:ascii="Times New Roman" w:hAnsi="Times New Roman" w:cs="Times New Roman"/>
          <w:bCs/>
        </w:rPr>
        <w:t xml:space="preserve">. </w:t>
      </w:r>
    </w:p>
    <w:p w:rsidR="005B5BB9" w:rsidRDefault="005B5BB9" w:rsidP="0089297D">
      <w:pPr>
        <w:ind w:left="1080" w:right="18"/>
        <w:rPr>
          <w:rFonts w:ascii="Times New Roman" w:hAnsi="Times New Roman" w:cs="Times New Roman"/>
          <w:bCs/>
        </w:rPr>
      </w:pPr>
    </w:p>
    <w:p w:rsidR="000855AB" w:rsidRDefault="000855AB" w:rsidP="0089297D">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0855AB" w:rsidRDefault="000855AB" w:rsidP="000855AB">
      <w:pPr>
        <w:ind w:left="1080" w:right="18" w:hanging="720"/>
        <w:rPr>
          <w:rFonts w:ascii="Times New Roman" w:hAnsi="Times New Roman" w:cs="Times New Roman"/>
          <w:bCs/>
        </w:rPr>
      </w:pPr>
      <w:r>
        <w:rPr>
          <w:rFonts w:ascii="Times New Roman" w:hAnsi="Times New Roman" w:cs="Times New Roman"/>
          <w:bCs/>
        </w:rPr>
        <w:tab/>
      </w:r>
      <w:r w:rsidRPr="005B116B">
        <w:rPr>
          <w:rFonts w:ascii="Times New Roman" w:hAnsi="Times New Roman" w:cs="Times New Roman"/>
          <w:bCs/>
        </w:rPr>
        <w:t>DEQ considered not designating Lakeview a sustainment area</w:t>
      </w:r>
      <w:r>
        <w:rPr>
          <w:rFonts w:ascii="Times New Roman" w:hAnsi="Times New Roman" w:cs="Times New Roman"/>
          <w:bCs/>
        </w:rPr>
        <w:t xml:space="preserve"> because the desire of the local community was unknown at the time. </w:t>
      </w:r>
      <w:r w:rsidRPr="005B116B">
        <w:rPr>
          <w:rFonts w:ascii="Times New Roman" w:hAnsi="Times New Roman" w:cs="Times New Roman"/>
          <w:bCs/>
        </w:rPr>
        <w:t xml:space="preserve">DEQ did not pursue this alternative because </w:t>
      </w:r>
      <w:r w:rsidR="00827A42">
        <w:rPr>
          <w:rFonts w:ascii="Times New Roman" w:hAnsi="Times New Roman" w:cs="Times New Roman"/>
          <w:bCs/>
        </w:rPr>
        <w:t xml:space="preserve">it now believes that </w:t>
      </w:r>
      <w:r>
        <w:rPr>
          <w:rFonts w:ascii="Times New Roman" w:hAnsi="Times New Roman" w:cs="Times New Roman"/>
          <w:bCs/>
        </w:rPr>
        <w:t>the Lakeview community supports</w:t>
      </w:r>
      <w:r w:rsidRPr="00FC4A58">
        <w:rPr>
          <w:rFonts w:ascii="Times New Roman" w:hAnsi="Times New Roman" w:cs="Times New Roman"/>
          <w:bCs/>
        </w:rPr>
        <w:t xml:space="preserve"> the designation</w:t>
      </w:r>
      <w:r w:rsidR="00827A42">
        <w:rPr>
          <w:rFonts w:ascii="Times New Roman" w:hAnsi="Times New Roman" w:cs="Times New Roman"/>
          <w:bCs/>
        </w:rPr>
        <w:t xml:space="preserve">, which will provide flexibility to allow new </w:t>
      </w:r>
      <w:r w:rsidRPr="005B116B">
        <w:rPr>
          <w:rFonts w:ascii="Times New Roman" w:hAnsi="Times New Roman" w:cs="Times New Roman"/>
          <w:bCs/>
        </w:rPr>
        <w:t>construction as long as air quality is protected</w:t>
      </w:r>
      <w:r>
        <w:rPr>
          <w:rFonts w:ascii="Times New Roman" w:hAnsi="Times New Roman" w:cs="Times New Roman"/>
          <w:bCs/>
        </w:rPr>
        <w:t xml:space="preserve">. </w:t>
      </w:r>
    </w:p>
    <w:p w:rsidR="000855AB" w:rsidRPr="00BD316E" w:rsidRDefault="000855AB" w:rsidP="0089297D">
      <w:pPr>
        <w:ind w:left="1080" w:right="18"/>
        <w:rPr>
          <w:rFonts w:ascii="Times New Roman" w:hAnsi="Times New Roman" w:cs="Times New Roman"/>
          <w:bCs/>
        </w:rPr>
      </w:pPr>
    </w:p>
    <w:p w:rsidR="005B5BB9" w:rsidRPr="00870068" w:rsidRDefault="005B5BB9" w:rsidP="0051674D">
      <w:pPr>
        <w:pStyle w:val="ListParagraph"/>
        <w:numPr>
          <w:ilvl w:val="0"/>
          <w:numId w:val="15"/>
        </w:numPr>
        <w:ind w:left="1080" w:right="18"/>
        <w:rPr>
          <w:rFonts w:ascii="Times New Roman" w:hAnsi="Times New Roman" w:cs="Times New Roman"/>
          <w:b/>
          <w:bCs/>
        </w:rPr>
      </w:pPr>
      <w:r w:rsidRPr="00870068">
        <w:rPr>
          <w:rFonts w:ascii="Times New Roman" w:hAnsi="Times New Roman" w:cs="Times New Roman"/>
          <w:b/>
          <w:bCs/>
        </w:rPr>
        <w:t>Provide DEQ more flexibility for public hearings and meetings</w:t>
      </w:r>
    </w:p>
    <w:p w:rsidR="005B5BB9" w:rsidRDefault="005B5BB9" w:rsidP="0089297D">
      <w:pPr>
        <w:ind w:left="1080" w:right="18"/>
        <w:rPr>
          <w:rFonts w:ascii="Times New Roman" w:hAnsi="Times New Roman" w:cs="Times New Roman"/>
          <w:bCs/>
        </w:rPr>
      </w:pPr>
      <w:r w:rsidRPr="00BD316E">
        <w:rPr>
          <w:rFonts w:ascii="Times New Roman" w:hAnsi="Times New Roman" w:cs="Times New Roman"/>
          <w:bCs/>
        </w:rPr>
        <w:t>The proposed rules are not “different from or in addition to federal requirements” and impose stringency equivalent to federal requirements.</w:t>
      </w:r>
    </w:p>
    <w:p w:rsidR="005B5BB9" w:rsidRDefault="005B5BB9" w:rsidP="0089297D">
      <w:pPr>
        <w:ind w:left="1080" w:right="18"/>
        <w:rPr>
          <w:rFonts w:ascii="Times New Roman" w:hAnsi="Times New Roman" w:cs="Times New Roman"/>
          <w:bCs/>
        </w:rPr>
      </w:pPr>
    </w:p>
    <w:p w:rsidR="000855AB" w:rsidRDefault="000855AB" w:rsidP="0089297D">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0855AB" w:rsidRDefault="000855AB" w:rsidP="0089297D">
      <w:pPr>
        <w:ind w:left="1080" w:right="18"/>
        <w:rPr>
          <w:rFonts w:ascii="Times New Roman" w:hAnsi="Times New Roman" w:cs="Times New Roman"/>
          <w:bCs/>
        </w:rPr>
      </w:pPr>
      <w:r w:rsidRPr="005B116B">
        <w:rPr>
          <w:rFonts w:ascii="Times New Roman" w:hAnsi="Times New Roman" w:cs="Times New Roman"/>
          <w:bCs/>
        </w:rPr>
        <w:t>DEQ considered leaving the requirements for public hearings and meetings as is but the economic benefits and improved effectiveness of outreach using recent technology supported the proposed change</w:t>
      </w:r>
      <w:r>
        <w:rPr>
          <w:rFonts w:ascii="Times New Roman" w:hAnsi="Times New Roman" w:cs="Times New Roman"/>
          <w:bCs/>
        </w:rPr>
        <w:t xml:space="preserve">. </w:t>
      </w:r>
      <w:r w:rsidRPr="005B116B">
        <w:rPr>
          <w:rFonts w:ascii="Times New Roman" w:hAnsi="Times New Roman" w:cs="Times New Roman"/>
          <w:bCs/>
        </w:rPr>
        <w:t xml:space="preserve">DEQ did not pursue this alternative because technology </w:t>
      </w:r>
      <w:r w:rsidR="00CC7F41">
        <w:rPr>
          <w:rFonts w:ascii="Times New Roman" w:hAnsi="Times New Roman" w:cs="Times New Roman"/>
          <w:bCs/>
        </w:rPr>
        <w:t>would</w:t>
      </w:r>
      <w:r w:rsidRPr="005B116B">
        <w:rPr>
          <w:rFonts w:ascii="Times New Roman" w:hAnsi="Times New Roman" w:cs="Times New Roman"/>
          <w:bCs/>
        </w:rPr>
        <w:t xml:space="preserve"> only improve, making access to public hearings and meetings easier </w:t>
      </w:r>
      <w:r>
        <w:rPr>
          <w:rFonts w:ascii="Times New Roman" w:hAnsi="Times New Roman" w:cs="Times New Roman"/>
          <w:bCs/>
        </w:rPr>
        <w:t xml:space="preserve">and cheaper </w:t>
      </w:r>
      <w:r w:rsidRPr="005B116B">
        <w:rPr>
          <w:rFonts w:ascii="Times New Roman" w:hAnsi="Times New Roman" w:cs="Times New Roman"/>
          <w:bCs/>
        </w:rPr>
        <w:t>for the public</w:t>
      </w:r>
      <w:r>
        <w:rPr>
          <w:rFonts w:ascii="Times New Roman" w:hAnsi="Times New Roman" w:cs="Times New Roman"/>
          <w:bCs/>
        </w:rPr>
        <w:t>.</w:t>
      </w:r>
    </w:p>
    <w:p w:rsidR="000855AB" w:rsidRPr="00BD316E" w:rsidRDefault="000855AB" w:rsidP="0089297D">
      <w:pPr>
        <w:ind w:left="1080" w:right="18"/>
        <w:rPr>
          <w:rFonts w:ascii="Times New Roman" w:hAnsi="Times New Roman" w:cs="Times New Roman"/>
          <w:bCs/>
        </w:rPr>
      </w:pPr>
    </w:p>
    <w:p w:rsidR="005B5BB9" w:rsidRPr="00870068" w:rsidRDefault="005B5BB9" w:rsidP="0051674D">
      <w:pPr>
        <w:pStyle w:val="ListParagraph"/>
        <w:numPr>
          <w:ilvl w:val="0"/>
          <w:numId w:val="15"/>
        </w:numPr>
        <w:ind w:left="1080" w:right="18"/>
        <w:rPr>
          <w:rFonts w:ascii="Times New Roman" w:hAnsi="Times New Roman" w:cs="Times New Roman"/>
          <w:b/>
          <w:bCs/>
        </w:rPr>
      </w:pPr>
      <w:r>
        <w:rPr>
          <w:rFonts w:ascii="Times New Roman" w:hAnsi="Times New Roman" w:cs="Times New Roman"/>
          <w:b/>
          <w:bCs/>
        </w:rPr>
        <w:t xml:space="preserve">Update </w:t>
      </w:r>
      <w:r w:rsidRPr="00870068">
        <w:rPr>
          <w:rFonts w:ascii="Times New Roman" w:hAnsi="Times New Roman" w:cs="Times New Roman"/>
          <w:b/>
          <w:bCs/>
        </w:rPr>
        <w:t>Heat</w:t>
      </w:r>
      <w:r w:rsidR="004B3FA0">
        <w:rPr>
          <w:rFonts w:ascii="Times New Roman" w:hAnsi="Times New Roman" w:cs="Times New Roman"/>
          <w:b/>
          <w:bCs/>
        </w:rPr>
        <w:t xml:space="preserve"> </w:t>
      </w:r>
      <w:r w:rsidRPr="00870068">
        <w:rPr>
          <w:rFonts w:ascii="Times New Roman" w:hAnsi="Times New Roman" w:cs="Times New Roman"/>
          <w:b/>
          <w:bCs/>
        </w:rPr>
        <w:t>Smart</w:t>
      </w:r>
      <w:r w:rsidR="004B3FA0">
        <w:rPr>
          <w:rFonts w:ascii="Times New Roman" w:hAnsi="Times New Roman" w:cs="Times New Roman"/>
          <w:b/>
          <w:bCs/>
        </w:rPr>
        <w:t xml:space="preserve"> Program</w:t>
      </w:r>
    </w:p>
    <w:p w:rsidR="005B5BB9" w:rsidRDefault="005B5BB9" w:rsidP="0089297D">
      <w:pPr>
        <w:ind w:left="1080" w:right="18"/>
        <w:rPr>
          <w:rFonts w:ascii="Times New Roman" w:hAnsi="Times New Roman" w:cs="Times New Roman"/>
          <w:bCs/>
        </w:rPr>
      </w:pPr>
      <w:r w:rsidRPr="00BD316E">
        <w:rPr>
          <w:rFonts w:ascii="Times New Roman" w:hAnsi="Times New Roman" w:cs="Times New Roman"/>
          <w:bCs/>
        </w:rPr>
        <w:t>DEQ’s rules are different from EPA rules so clarifying and updating these rules may be considered to be “in addition to federal requirements” because EPA does not have identical rules.</w:t>
      </w:r>
    </w:p>
    <w:p w:rsidR="005B5BB9" w:rsidRDefault="005B5BB9" w:rsidP="0089297D">
      <w:pPr>
        <w:ind w:left="1080" w:right="18"/>
        <w:rPr>
          <w:rFonts w:ascii="Times New Roman" w:hAnsi="Times New Roman" w:cs="Times New Roman"/>
          <w:bCs/>
        </w:rPr>
      </w:pPr>
    </w:p>
    <w:p w:rsidR="000855AB" w:rsidRDefault="000855AB" w:rsidP="0089297D">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0855AB" w:rsidRDefault="000855AB" w:rsidP="0089297D">
      <w:pPr>
        <w:ind w:left="1080" w:right="18"/>
        <w:rPr>
          <w:rFonts w:ascii="Times New Roman" w:hAnsi="Times New Roman" w:cs="Times New Roman"/>
          <w:bCs/>
        </w:rPr>
      </w:pPr>
      <w:r w:rsidRPr="005B116B">
        <w:rPr>
          <w:rFonts w:ascii="Times New Roman" w:hAnsi="Times New Roman" w:cs="Times New Roman"/>
          <w:bCs/>
        </w:rPr>
        <w:t>DEQ did not consider any other alternatives because this rulemaking is to fix the rules to return it to its previous state, before EPA amended the NESHAP rules.</w:t>
      </w:r>
    </w:p>
    <w:p w:rsidR="000855AB" w:rsidRPr="00BD316E" w:rsidRDefault="000855AB" w:rsidP="0089297D">
      <w:pPr>
        <w:ind w:left="1080" w:right="18"/>
        <w:rPr>
          <w:rFonts w:ascii="Times New Roman" w:hAnsi="Times New Roman" w:cs="Times New Roman"/>
          <w:bCs/>
        </w:rPr>
      </w:pPr>
    </w:p>
    <w:p w:rsidR="005B5BB9" w:rsidRPr="00870068" w:rsidRDefault="005B5BB9" w:rsidP="0051674D">
      <w:pPr>
        <w:pStyle w:val="ListParagraph"/>
        <w:numPr>
          <w:ilvl w:val="0"/>
          <w:numId w:val="15"/>
        </w:numPr>
        <w:ind w:left="1080" w:right="18"/>
        <w:rPr>
          <w:rFonts w:ascii="Times New Roman" w:hAnsi="Times New Roman" w:cs="Times New Roman"/>
          <w:b/>
          <w:bCs/>
        </w:rPr>
      </w:pPr>
      <w:r>
        <w:rPr>
          <w:rFonts w:ascii="Times New Roman" w:hAnsi="Times New Roman" w:cs="Times New Roman"/>
          <w:b/>
          <w:bCs/>
        </w:rPr>
        <w:t>Remove a</w:t>
      </w:r>
      <w:r w:rsidRPr="00870068">
        <w:rPr>
          <w:rFonts w:ascii="Times New Roman" w:hAnsi="Times New Roman" w:cs="Times New Roman"/>
          <w:b/>
          <w:bCs/>
        </w:rPr>
        <w:t>nnual reporting requirement for small gasoline dispensing facilities</w:t>
      </w:r>
    </w:p>
    <w:p w:rsidR="005B5BB9" w:rsidRPr="00BD316E" w:rsidRDefault="005B5BB9" w:rsidP="0089297D">
      <w:pPr>
        <w:ind w:left="1080" w:right="18"/>
        <w:rPr>
          <w:rFonts w:ascii="Times New Roman" w:hAnsi="Times New Roman" w:cs="Times New Roman"/>
          <w:bCs/>
        </w:rPr>
      </w:pPr>
      <w:r w:rsidRPr="00BD316E">
        <w:rPr>
          <w:rFonts w:ascii="Times New Roman" w:hAnsi="Times New Roman" w:cs="Times New Roman"/>
          <w:bCs/>
        </w:rPr>
        <w:t>The proposed rules remove the annual reporting requirement for gasoline dispensing facilities with monthly throughput of less than 10,000 gallons of gasoline. This change would be consistent with the federal requirements because the federal gasoline dispensing facility NESHAP does not require gasoline dispensing facilities with monthly throughput of less than 10,000 gallons of gasoline to submit annual reports.</w:t>
      </w:r>
    </w:p>
    <w:p w:rsidR="00C54DE2" w:rsidRDefault="00C54DE2" w:rsidP="0089297D">
      <w:pPr>
        <w:ind w:left="1080" w:right="18"/>
        <w:outlineLvl w:val="0"/>
        <w:rPr>
          <w:rFonts w:asciiTheme="majorHAnsi" w:eastAsia="Times New Roman" w:hAnsiTheme="majorHAnsi" w:cstheme="majorHAnsi"/>
          <w:bCs/>
          <w:sz w:val="22"/>
          <w:szCs w:val="22"/>
        </w:rPr>
      </w:pPr>
    </w:p>
    <w:p w:rsidR="000855AB" w:rsidRDefault="000855AB" w:rsidP="0089297D">
      <w:pPr>
        <w:ind w:left="108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0855AB" w:rsidRPr="005B116B" w:rsidRDefault="000855AB" w:rsidP="000855AB">
      <w:pPr>
        <w:ind w:left="1080" w:right="18"/>
        <w:rPr>
          <w:rFonts w:ascii="Times New Roman" w:hAnsi="Times New Roman" w:cs="Times New Roman"/>
          <w:bCs/>
        </w:rPr>
      </w:pPr>
      <w:r w:rsidRPr="005B116B">
        <w:rPr>
          <w:rFonts w:ascii="Times New Roman" w:hAnsi="Times New Roman" w:cs="Times New Roman"/>
          <w:bCs/>
        </w:rPr>
        <w:t>DEQ considered keeping the annual reporting requirement for gasoline dispensing facilities with monthly throughput of less than 10,000 gallons of gasoline. DEQ rejected this alternative because it determined that the annual reporting requirement for these small gasoline dispensing facilities is unnecessary. DEQ would still have the authority to request throughput information from these facilities, and may do so, for businesses close to the 10,000 gallon permitting threshold.</w:t>
      </w:r>
    </w:p>
    <w:p w:rsidR="000855AB" w:rsidRPr="00985A36" w:rsidRDefault="000855AB" w:rsidP="000855AB">
      <w:pPr>
        <w:ind w:left="1080" w:right="18"/>
        <w:rPr>
          <w:highlight w:val="yellow"/>
        </w:rPr>
      </w:pPr>
    </w:p>
    <w:p w:rsidR="000855AB" w:rsidRPr="00BD316E" w:rsidRDefault="000855AB" w:rsidP="0089297D">
      <w:pPr>
        <w:ind w:left="1080" w:right="18"/>
        <w:outlineLvl w:val="0"/>
        <w:rPr>
          <w:rFonts w:asciiTheme="majorHAnsi" w:eastAsia="Times New Roman" w:hAnsiTheme="majorHAnsi" w:cstheme="majorHAnsi"/>
          <w:bCs/>
          <w:sz w:val="22"/>
          <w:szCs w:val="22"/>
        </w:rPr>
      </w:pPr>
    </w:p>
    <w:p w:rsidR="00E07926" w:rsidRPr="006D17B2" w:rsidRDefault="00E07926" w:rsidP="00B34CF8">
      <w:pPr>
        <w:ind w:left="720" w:right="18"/>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6D17B2" w:rsidTr="009778BC">
        <w:trPr>
          <w:trHeight w:val="613"/>
        </w:trPr>
        <w:tc>
          <w:tcPr>
            <w:tcW w:w="12240" w:type="dxa"/>
            <w:shd w:val="clear" w:color="000000" w:fill="E2DDDB" w:themeFill="text2" w:themeFillTint="33"/>
            <w:noWrap/>
            <w:vAlign w:val="bottom"/>
            <w:hideMark/>
          </w:tcPr>
          <w:p w:rsidR="00602D45" w:rsidRPr="006D17B2" w:rsidRDefault="00602D45" w:rsidP="00B34CF8">
            <w:pPr>
              <w:ind w:left="0" w:right="18"/>
              <w:outlineLvl w:val="0"/>
              <w:rPr>
                <w:rFonts w:eastAsia="Times New Roman"/>
                <w:b/>
                <w:bCs/>
                <w:sz w:val="28"/>
                <w:szCs w:val="28"/>
              </w:rPr>
            </w:pPr>
          </w:p>
          <w:p w:rsidR="00823C9D" w:rsidRPr="006D17B2" w:rsidRDefault="00680EF2" w:rsidP="00B34CF8">
            <w:pPr>
              <w:ind w:left="0" w:right="18"/>
              <w:outlineLvl w:val="0"/>
              <w:rPr>
                <w:rFonts w:eastAsia="Times New Roman"/>
                <w:bCs/>
                <w:sz w:val="28"/>
                <w:szCs w:val="28"/>
              </w:rPr>
            </w:pPr>
            <w:r w:rsidRPr="006D17B2">
              <w:rPr>
                <w:rFonts w:eastAsia="Times New Roman"/>
                <w:bCs/>
                <w:sz w:val="28"/>
                <w:szCs w:val="28"/>
              </w:rPr>
              <w:tab/>
            </w:r>
            <w:r w:rsidRPr="006D17B2">
              <w:rPr>
                <w:rFonts w:eastAsia="Times New Roman"/>
                <w:bCs/>
                <w:sz w:val="28"/>
                <w:szCs w:val="28"/>
              </w:rPr>
              <w:tab/>
            </w:r>
            <w:r w:rsidR="00823C9D" w:rsidRPr="006D17B2">
              <w:rPr>
                <w:rFonts w:eastAsia="Times New Roman"/>
                <w:bCs/>
                <w:sz w:val="28"/>
                <w:szCs w:val="28"/>
              </w:rPr>
              <w:t xml:space="preserve">Land use </w:t>
            </w:r>
          </w:p>
        </w:tc>
      </w:tr>
    </w:tbl>
    <w:p w:rsidR="00BF347E" w:rsidRPr="006D17B2" w:rsidRDefault="00BF347E" w:rsidP="00B34CF8">
      <w:pPr>
        <w:ind w:left="720" w:right="18"/>
        <w:rPr>
          <w:rFonts w:ascii="Times New Roman" w:eastAsia="Times New Roman" w:hAnsi="Times New Roman" w:cs="Times New Roman"/>
          <w:i/>
          <w:iCs/>
          <w:sz w:val="28"/>
          <w:szCs w:val="28"/>
        </w:rPr>
      </w:pPr>
    </w:p>
    <w:p w:rsidR="00A17802" w:rsidRPr="006D17B2" w:rsidRDefault="00BF347E" w:rsidP="00B34CF8">
      <w:pPr>
        <w:ind w:left="360" w:right="18"/>
        <w:rPr>
          <w:rFonts w:ascii="Times New Roman" w:eastAsia="Times New Roman" w:hAnsi="Times New Roman" w:cs="Times New Roman"/>
          <w:i/>
          <w:iCs/>
        </w:rPr>
      </w:pPr>
      <w:r w:rsidRPr="006D17B2">
        <w:rPr>
          <w:rFonts w:ascii="Times New Roman" w:eastAsia="Times New Roman" w:hAnsi="Times New Roman" w:cs="Times New Roman"/>
          <w:i/>
          <w:iCs/>
        </w:rPr>
        <w:t>“It is the Commission's policy to coordinate the Department's programs, rules and actions that affect land use with local acknowledged plans to the fullest degree possible.”</w:t>
      </w:r>
      <w:r w:rsidR="00182C5A" w:rsidRPr="006D17B2">
        <w:rPr>
          <w:rFonts w:ascii="Times New Roman" w:eastAsia="Times New Roman" w:hAnsi="Times New Roman" w:cs="Times New Roman"/>
          <w:i/>
          <w:iCs/>
        </w:rPr>
        <w:tab/>
      </w:r>
    </w:p>
    <w:p w:rsidR="007F4318" w:rsidRPr="006D17B2" w:rsidRDefault="00A17802" w:rsidP="00B34CF8">
      <w:pPr>
        <w:ind w:left="720" w:right="18"/>
        <w:rPr>
          <w:rFonts w:ascii="Times New Roman" w:eastAsia="Times New Roman" w:hAnsi="Times New Roman" w:cs="Times New Roman"/>
          <w:sz w:val="16"/>
          <w:szCs w:val="16"/>
          <w:u w:val="single"/>
        </w:rPr>
      </w:pPr>
      <w:r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680EF2" w:rsidRPr="006D17B2">
        <w:rPr>
          <w:rFonts w:ascii="Times New Roman" w:eastAsia="Times New Roman" w:hAnsi="Times New Roman" w:cs="Times New Roman"/>
          <w:sz w:val="16"/>
          <w:u w:val="single"/>
        </w:rPr>
        <w:t xml:space="preserve"> </w:t>
      </w:r>
      <w:hyperlink r:id="rId30" w:history="1">
        <w:r w:rsidR="007F4318" w:rsidRPr="006D17B2">
          <w:rPr>
            <w:rFonts w:ascii="Times New Roman" w:eastAsia="Times New Roman" w:hAnsi="Times New Roman" w:cs="Times New Roman"/>
            <w:sz w:val="16"/>
            <w:u w:val="single"/>
          </w:rPr>
          <w:t>ORS 197.180</w:t>
        </w:r>
      </w:hyperlink>
      <w:r w:rsidR="00A16894" w:rsidRPr="006D17B2">
        <w:rPr>
          <w:rFonts w:ascii="Times New Roman" w:eastAsia="Times New Roman" w:hAnsi="Times New Roman" w:cs="Times New Roman"/>
          <w:sz w:val="16"/>
        </w:rPr>
        <w:t xml:space="preserve">, </w:t>
      </w:r>
      <w:hyperlink r:id="rId31" w:history="1">
        <w:r w:rsidR="007F4318" w:rsidRPr="006D17B2">
          <w:rPr>
            <w:rFonts w:ascii="Times New Roman" w:eastAsia="Times New Roman" w:hAnsi="Times New Roman" w:cs="Times New Roman"/>
            <w:sz w:val="16"/>
            <w:u w:val="single"/>
          </w:rPr>
          <w:t>OAR 660-030</w:t>
        </w:r>
      </w:hyperlink>
    </w:p>
    <w:p w:rsidR="00CD2E4D" w:rsidRPr="006D17B2" w:rsidRDefault="00CD2E4D" w:rsidP="00B34CF8">
      <w:pPr>
        <w:spacing w:after="120"/>
        <w:ind w:left="360" w:right="18"/>
        <w:rPr>
          <w:rFonts w:asciiTheme="majorHAnsi" w:eastAsia="Times New Roman" w:hAnsiTheme="majorHAnsi" w:cstheme="majorHAnsi"/>
          <w:bCs/>
          <w:sz w:val="22"/>
          <w:szCs w:val="22"/>
        </w:rPr>
      </w:pPr>
    </w:p>
    <w:p w:rsidR="00516FBC" w:rsidRPr="006D17B2" w:rsidRDefault="000B685A" w:rsidP="00B34CF8">
      <w:pPr>
        <w:spacing w:after="120"/>
        <w:ind w:left="360" w:right="1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Land</w:t>
      </w:r>
      <w:r w:rsidR="006754AA" w:rsidRPr="006D17B2">
        <w:rPr>
          <w:rFonts w:asciiTheme="majorHAnsi" w:eastAsia="Times New Roman" w:hAnsiTheme="majorHAnsi" w:cstheme="majorHAnsi"/>
          <w:bCs/>
          <w:sz w:val="22"/>
          <w:szCs w:val="22"/>
        </w:rPr>
        <w:t>-</w:t>
      </w:r>
      <w:r w:rsidRPr="006D17B2">
        <w:rPr>
          <w:rFonts w:asciiTheme="majorHAnsi" w:eastAsia="Times New Roman" w:hAnsiTheme="majorHAnsi" w:cstheme="majorHAnsi"/>
          <w:bCs/>
          <w:sz w:val="22"/>
          <w:szCs w:val="22"/>
        </w:rPr>
        <w:t>use considerations</w:t>
      </w:r>
    </w:p>
    <w:p w:rsidR="00705C22" w:rsidRPr="006D17B2" w:rsidRDefault="00705C22" w:rsidP="00B34CF8">
      <w:pPr>
        <w:spacing w:after="120"/>
        <w:ind w:left="810" w:right="18"/>
        <w:rPr>
          <w:rFonts w:ascii="Times New Roman" w:eastAsia="Times New Roman" w:hAnsi="Times New Roman" w:cs="Times New Roman"/>
        </w:rPr>
      </w:pPr>
      <w:r w:rsidRPr="006D17B2">
        <w:rPr>
          <w:rFonts w:asciiTheme="minorHAnsi" w:eastAsia="Times New Roman" w:hAnsiTheme="minorHAnsi" w:cstheme="minorHAnsi"/>
        </w:rPr>
        <w:t xml:space="preserve">To determine whether the proposed rules involve programs or actions that are considered a </w:t>
      </w:r>
      <w:r w:rsidRPr="006D17B2">
        <w:rPr>
          <w:rFonts w:asciiTheme="minorHAnsi" w:eastAsia="Times New Roman" w:hAnsiTheme="minorHAnsi" w:cstheme="minorHAnsi"/>
          <w:i/>
          <w:iCs/>
        </w:rPr>
        <w:t xml:space="preserve">land-use </w:t>
      </w:r>
      <w:r w:rsidR="004B692D" w:rsidRPr="006D17B2">
        <w:rPr>
          <w:rFonts w:asciiTheme="minorHAnsi" w:eastAsia="Times New Roman" w:hAnsiTheme="minorHAnsi" w:cstheme="minorHAnsi"/>
          <w:i/>
          <w:iCs/>
        </w:rPr>
        <w:t>action</w:t>
      </w:r>
      <w:r w:rsidRPr="006D17B2">
        <w:rPr>
          <w:rFonts w:asciiTheme="minorHAnsi" w:eastAsia="Times New Roman" w:hAnsiTheme="minorHAnsi" w:cstheme="minorHAnsi"/>
        </w:rPr>
        <w:t xml:space="preserve">, DEQ </w:t>
      </w:r>
      <w:r w:rsidR="000B685A" w:rsidRPr="006D17B2">
        <w:rPr>
          <w:rFonts w:asciiTheme="minorHAnsi" w:eastAsia="Times New Roman" w:hAnsiTheme="minorHAnsi" w:cstheme="minorHAnsi"/>
        </w:rPr>
        <w:t>considered</w:t>
      </w:r>
      <w:r w:rsidRPr="006D17B2">
        <w:rPr>
          <w:rFonts w:asciiTheme="minorHAnsi" w:eastAsia="Times New Roman" w:hAnsiTheme="minorHAnsi" w:cstheme="minorHAnsi"/>
        </w:rPr>
        <w:t>:</w:t>
      </w:r>
    </w:p>
    <w:p w:rsidR="00705C22" w:rsidRPr="006D17B2" w:rsidRDefault="006754AA" w:rsidP="00352415">
      <w:pPr>
        <w:pStyle w:val="ListParagraph"/>
        <w:numPr>
          <w:ilvl w:val="0"/>
          <w:numId w:val="3"/>
        </w:numPr>
        <w:ind w:left="1440" w:right="18"/>
        <w:rPr>
          <w:rFonts w:asciiTheme="minorHAnsi" w:eastAsia="Times New Roman" w:hAnsiTheme="minorHAnsi" w:cstheme="minorHAnsi"/>
        </w:rPr>
      </w:pPr>
      <w:r w:rsidRPr="006D17B2">
        <w:rPr>
          <w:rFonts w:asciiTheme="minorHAnsi" w:eastAsia="Times New Roman" w:hAnsiTheme="minorHAnsi" w:cstheme="minorHAnsi"/>
        </w:rPr>
        <w:t>S</w:t>
      </w:r>
      <w:r w:rsidR="00705C22" w:rsidRPr="006D17B2">
        <w:rPr>
          <w:rFonts w:asciiTheme="minorHAnsi" w:eastAsia="Times New Roman" w:hAnsiTheme="minorHAnsi" w:cstheme="minorHAnsi"/>
        </w:rPr>
        <w:t xml:space="preserve">tatewide planning goals for specific references. Section III, subsection 2 of the </w:t>
      </w:r>
      <w:r w:rsidR="00BA466F" w:rsidRPr="006D17B2">
        <w:rPr>
          <w:rFonts w:ascii="Times New Roman" w:eastAsia="Times New Roman" w:hAnsi="Times New Roman" w:cs="Times New Roman"/>
        </w:rPr>
        <w:t>DEQ State Agency Coordination Program</w:t>
      </w:r>
      <w:r w:rsidR="00705C22" w:rsidRPr="006D17B2">
        <w:rPr>
          <w:rFonts w:asciiTheme="minorHAnsi" w:eastAsia="Times New Roman" w:hAnsiTheme="minorHAnsi" w:cstheme="minorHAnsi"/>
        </w:rPr>
        <w:t xml:space="preserve"> document identifies the following statewide goal </w:t>
      </w:r>
      <w:r w:rsidRPr="006D17B2">
        <w:rPr>
          <w:rFonts w:asciiTheme="minorHAnsi" w:eastAsia="Times New Roman" w:hAnsiTheme="minorHAnsi" w:cstheme="minorHAnsi"/>
        </w:rPr>
        <w:t>relating</w:t>
      </w:r>
      <w:r w:rsidR="00705C22" w:rsidRPr="006D17B2">
        <w:rPr>
          <w:rFonts w:asciiTheme="minorHAnsi" w:eastAsia="Times New Roman" w:hAnsiTheme="minorHAnsi" w:cstheme="minorHAnsi"/>
        </w:rPr>
        <w:t xml:space="preserve"> to DEQ's authority:</w:t>
      </w:r>
    </w:p>
    <w:p w:rsidR="00705C22" w:rsidRPr="006D17B2" w:rsidRDefault="00705C22" w:rsidP="002B0C9C">
      <w:pPr>
        <w:ind w:left="450" w:right="18"/>
        <w:rPr>
          <w:rFonts w:ascii="Cambria" w:eastAsia="Times New Roman" w:hAnsi="Cambria" w:cs="Times New Roman"/>
        </w:rPr>
      </w:pPr>
    </w:p>
    <w:p w:rsidR="00705C22" w:rsidRPr="006D17B2" w:rsidRDefault="00705C22" w:rsidP="002B0C9C">
      <w:pPr>
        <w:ind w:left="1440" w:right="18"/>
        <w:rPr>
          <w:rFonts w:asciiTheme="minorHAnsi" w:eastAsia="Times New Roman" w:hAnsiTheme="minorHAnsi" w:cstheme="minorHAnsi"/>
          <w:b/>
        </w:rPr>
      </w:pPr>
      <w:r w:rsidRPr="006D17B2">
        <w:rPr>
          <w:rFonts w:asciiTheme="minorHAnsi" w:eastAsia="Times New Roman" w:hAnsiTheme="minorHAnsi" w:cstheme="minorHAnsi"/>
          <w:b/>
        </w:rPr>
        <w:tab/>
        <w:t>Goal</w:t>
      </w:r>
      <w:r w:rsidRPr="006D17B2">
        <w:rPr>
          <w:rFonts w:asciiTheme="minorHAnsi" w:eastAsia="Times New Roman" w:hAnsiTheme="minorHAnsi" w:cstheme="minorHAnsi"/>
          <w:b/>
        </w:rPr>
        <w:tab/>
        <w:t>Title</w:t>
      </w:r>
    </w:p>
    <w:p w:rsidR="00705C22" w:rsidRPr="006D17B2" w:rsidRDefault="00705C22"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lastRenderedPageBreak/>
        <w:tab/>
        <w:t xml:space="preserve">5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Open Spaces, Scenic and Historic Areas, and Natural Resources</w:t>
      </w:r>
    </w:p>
    <w:p w:rsidR="002F0C40" w:rsidRPr="006D17B2" w:rsidRDefault="002F0C40"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 xml:space="preserve">6 </w:t>
      </w:r>
      <w:r w:rsidRPr="006D17B2">
        <w:rPr>
          <w:rFonts w:asciiTheme="minorHAnsi" w:eastAsia="Times New Roman" w:hAnsiTheme="minorHAnsi" w:cstheme="minorHAnsi"/>
        </w:rPr>
        <w:tab/>
      </w:r>
      <w:r w:rsidRPr="006D17B2">
        <w:rPr>
          <w:rFonts w:asciiTheme="minorHAnsi" w:eastAsia="Times New Roman" w:hAnsiTheme="minorHAnsi" w:cstheme="minorHAnsi"/>
        </w:rPr>
        <w:tab/>
        <w:t>Air, Water and Land Resources Quality</w:t>
      </w:r>
    </w:p>
    <w:p w:rsidR="00705C22" w:rsidRPr="006D17B2" w:rsidRDefault="00705C22"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 xml:space="preserve">11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Public Facilities and Services</w:t>
      </w:r>
    </w:p>
    <w:p w:rsidR="00705C22" w:rsidRPr="006D17B2" w:rsidRDefault="00705C22"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16</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00F138BD" w:rsidRPr="006D17B2">
        <w:rPr>
          <w:rFonts w:asciiTheme="minorHAnsi" w:eastAsia="Times New Roman" w:hAnsiTheme="minorHAnsi" w:cstheme="minorHAnsi"/>
        </w:rPr>
        <w:t>Estuarial</w:t>
      </w:r>
      <w:r w:rsidRPr="006D17B2">
        <w:rPr>
          <w:rFonts w:asciiTheme="minorHAnsi" w:eastAsia="Times New Roman" w:hAnsiTheme="minorHAnsi" w:cstheme="minorHAnsi"/>
        </w:rPr>
        <w:t xml:space="preserve"> resources</w:t>
      </w:r>
    </w:p>
    <w:p w:rsidR="00705C22" w:rsidRPr="006D17B2" w:rsidRDefault="00705C22"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19</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Ocean Resources</w:t>
      </w:r>
    </w:p>
    <w:p w:rsidR="00705C22" w:rsidRPr="006D17B2" w:rsidRDefault="00705C22" w:rsidP="002B0C9C">
      <w:pPr>
        <w:ind w:left="1062" w:right="18"/>
        <w:rPr>
          <w:rFonts w:ascii="Cambria" w:eastAsia="Times New Roman" w:hAnsi="Cambria" w:cs="Times New Roman"/>
        </w:rPr>
      </w:pPr>
    </w:p>
    <w:p w:rsidR="004B692D" w:rsidRPr="006D17B2" w:rsidRDefault="003B74AA" w:rsidP="0035241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hyperlink r:id="rId32" w:history="1">
        <w:r w:rsidR="00705C22" w:rsidRPr="006D17B2">
          <w:rPr>
            <w:rStyle w:val="Hyperlink"/>
            <w:rFonts w:ascii="Times New Roman" w:eastAsia="Times New Roman" w:hAnsi="Times New Roman" w:cs="Times New Roman"/>
            <w:color w:val="auto"/>
          </w:rPr>
          <w:t>OAR 340-018-0030</w:t>
        </w:r>
      </w:hyperlink>
      <w:r w:rsidR="00705C22" w:rsidRPr="006D17B2">
        <w:rPr>
          <w:rFonts w:ascii="Times New Roman" w:eastAsia="Times New Roman" w:hAnsi="Times New Roman" w:cs="Times New Roman"/>
        </w:rPr>
        <w:t xml:space="preserve"> </w:t>
      </w:r>
      <w:r w:rsidR="00705C22" w:rsidRPr="006D17B2">
        <w:rPr>
          <w:rFonts w:asciiTheme="minorHAnsi" w:eastAsia="Times New Roman" w:hAnsiTheme="minorHAnsi" w:cstheme="minorHAnsi"/>
        </w:rPr>
        <w:t xml:space="preserve">for </w:t>
      </w:r>
      <w:r w:rsidR="004B692D" w:rsidRPr="006D17B2">
        <w:rPr>
          <w:rFonts w:asciiTheme="minorHAnsi" w:hAnsiTheme="minorHAnsi" w:cstheme="minorHAnsi"/>
        </w:rPr>
        <w:t>EQC rules on land</w:t>
      </w:r>
      <w:r w:rsidR="006754AA" w:rsidRPr="006D17B2">
        <w:rPr>
          <w:rFonts w:asciiTheme="minorHAnsi" w:hAnsiTheme="minorHAnsi" w:cstheme="minorHAnsi"/>
        </w:rPr>
        <w:t>-</w:t>
      </w:r>
      <w:r w:rsidR="004B692D" w:rsidRPr="006D17B2">
        <w:rPr>
          <w:rFonts w:asciiTheme="minorHAnsi" w:hAnsiTheme="minorHAnsi" w:cstheme="minorHAnsi"/>
        </w:rPr>
        <w:t>use coordination.</w:t>
      </w:r>
      <w:r w:rsidR="004B692D" w:rsidRPr="006D17B2">
        <w:rPr>
          <w:rFonts w:ascii="Times New Roman" w:eastAsia="Times New Roman" w:hAnsi="Times New Roman" w:cs="Times New Roman"/>
        </w:rPr>
        <w:t xml:space="preserve"> </w:t>
      </w:r>
      <w:r w:rsidR="004B692D" w:rsidRPr="006D17B2">
        <w:rPr>
          <w:rFonts w:asciiTheme="minorHAnsi" w:eastAsia="Times New Roman" w:hAnsiTheme="minorHAnsi" w:cstheme="minorHAnsi"/>
        </w:rPr>
        <w:t>Division 18</w:t>
      </w:r>
      <w:r w:rsidR="004B692D" w:rsidRPr="006D17B2">
        <w:rPr>
          <w:rFonts w:asciiTheme="minorHAnsi" w:hAnsiTheme="minorHAnsi" w:cstheme="minorHAnsi"/>
        </w:rPr>
        <w:t xml:space="preserve"> requires DEQ to determine whether proposed rules </w:t>
      </w:r>
      <w:r w:rsidR="00CC7F41">
        <w:rPr>
          <w:rFonts w:asciiTheme="minorHAnsi" w:hAnsiTheme="minorHAnsi" w:cstheme="minorHAnsi"/>
        </w:rPr>
        <w:t>would</w:t>
      </w:r>
      <w:r w:rsidR="004B692D" w:rsidRPr="006D17B2">
        <w:rPr>
          <w:rFonts w:asciiTheme="minorHAnsi" w:hAnsiTheme="minorHAnsi" w:cstheme="minorHAnsi"/>
        </w:rPr>
        <w:t xml:space="preserve"> significantly affect land use. If yes, how will DEQ:</w:t>
      </w:r>
    </w:p>
    <w:p w:rsidR="004B692D" w:rsidRPr="006D17B2" w:rsidRDefault="004B692D" w:rsidP="00352415">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Comply with statewide land</w:t>
      </w:r>
      <w:r w:rsidR="006754AA" w:rsidRPr="006D17B2">
        <w:rPr>
          <w:rFonts w:asciiTheme="minorHAnsi" w:hAnsiTheme="minorHAnsi" w:cstheme="minorHAnsi"/>
        </w:rPr>
        <w:t>-</w:t>
      </w:r>
      <w:r w:rsidRPr="006D17B2">
        <w:rPr>
          <w:rFonts w:asciiTheme="minorHAnsi" w:hAnsiTheme="minorHAnsi" w:cstheme="minorHAnsi"/>
        </w:rPr>
        <w:t xml:space="preserve">use goals, and </w:t>
      </w:r>
    </w:p>
    <w:p w:rsidR="004B692D" w:rsidRPr="006D17B2" w:rsidRDefault="004B692D" w:rsidP="00352415">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 xml:space="preserve">Ensure compatibility with acknowledged comprehensive plans, which DEQ most commonly achieves by requiring a </w:t>
      </w:r>
      <w:hyperlink r:id="rId33" w:history="1">
        <w:r w:rsidRPr="006D17B2">
          <w:rPr>
            <w:rStyle w:val="Hyperlink"/>
            <w:rFonts w:asciiTheme="minorHAnsi" w:hAnsiTheme="minorHAnsi" w:cstheme="minorHAnsi"/>
            <w:color w:val="auto"/>
          </w:rPr>
          <w:t>Land Use Compatibility Statement</w:t>
        </w:r>
      </w:hyperlink>
      <w:r w:rsidRPr="006D17B2">
        <w:rPr>
          <w:rFonts w:asciiTheme="minorHAnsi" w:hAnsiTheme="minorHAnsi" w:cstheme="minorHAnsi"/>
        </w:rPr>
        <w:t>.</w:t>
      </w:r>
    </w:p>
    <w:p w:rsidR="000B685A" w:rsidRPr="006D17B2" w:rsidRDefault="000B685A" w:rsidP="0035241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sidRPr="006D17B2">
        <w:rPr>
          <w:rFonts w:ascii="Times New Roman" w:eastAsia="Times New Roman" w:hAnsi="Times New Roman" w:cs="Times New Roman"/>
          <w:bCs/>
        </w:rPr>
        <w:t>DEQ’s mandate to protect public health and safety and the environment.</w:t>
      </w:r>
    </w:p>
    <w:p w:rsidR="00FF2CB9" w:rsidRPr="006D17B2" w:rsidRDefault="00FF2CB9" w:rsidP="0035241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sidRPr="006D17B2">
        <w:rPr>
          <w:rFonts w:asciiTheme="minorHAnsi" w:eastAsia="Times New Roman" w:hAnsiTheme="minorHAnsi" w:cstheme="minorHAnsi"/>
        </w:rPr>
        <w:t>Whether DEQ is the primary authority that is responsible for land</w:t>
      </w:r>
      <w:r w:rsidR="006754AA" w:rsidRPr="006D17B2">
        <w:rPr>
          <w:rFonts w:asciiTheme="minorHAnsi" w:eastAsia="Times New Roman" w:hAnsiTheme="minorHAnsi" w:cstheme="minorHAnsi"/>
        </w:rPr>
        <w:t>-</w:t>
      </w:r>
      <w:r w:rsidRPr="006D17B2">
        <w:rPr>
          <w:rFonts w:asciiTheme="minorHAnsi" w:eastAsia="Times New Roman" w:hAnsiTheme="minorHAnsi" w:cstheme="minorHAnsi"/>
        </w:rPr>
        <w:t>use programs or actions in the proposed rules.</w:t>
      </w:r>
    </w:p>
    <w:p w:rsidR="000B685A" w:rsidRPr="006D17B2" w:rsidRDefault="000B685A" w:rsidP="00352415">
      <w:pPr>
        <w:pStyle w:val="ListParagraph"/>
        <w:numPr>
          <w:ilvl w:val="0"/>
          <w:numId w:val="4"/>
        </w:numPr>
        <w:ind w:left="1440" w:right="18"/>
      </w:pPr>
      <w:r w:rsidRPr="006D17B2">
        <w:rPr>
          <w:rFonts w:ascii="Times New Roman" w:eastAsia="Times New Roman" w:hAnsi="Times New Roman" w:cs="Times New Roman"/>
          <w:bCs/>
        </w:rPr>
        <w:t>Present or future land uses identified in acknowledged comprehensive plans.</w:t>
      </w:r>
    </w:p>
    <w:p w:rsidR="00B34CF8" w:rsidRPr="006D17B2" w:rsidRDefault="00B34CF8" w:rsidP="00B34CF8">
      <w:pPr>
        <w:spacing w:after="120"/>
        <w:ind w:left="360" w:right="18"/>
        <w:rPr>
          <w:rFonts w:asciiTheme="majorHAnsi" w:eastAsia="Times New Roman" w:hAnsiTheme="majorHAnsi" w:cstheme="majorHAnsi"/>
          <w:bCs/>
          <w:sz w:val="22"/>
          <w:szCs w:val="22"/>
        </w:rPr>
      </w:pPr>
    </w:p>
    <w:p w:rsidR="002E4AA0" w:rsidRPr="006D17B2" w:rsidRDefault="006416C7" w:rsidP="00B34CF8">
      <w:pPr>
        <w:spacing w:after="120"/>
        <w:ind w:left="360" w:right="1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 xml:space="preserve">Determination  </w:t>
      </w:r>
    </w:p>
    <w:p w:rsidR="005A3C33" w:rsidRPr="006D17B2" w:rsidRDefault="005A3C33" w:rsidP="00B34CF8">
      <w:pPr>
        <w:ind w:left="720" w:right="18"/>
        <w:rPr>
          <w:rFonts w:ascii="Times New Roman" w:eastAsia="Times New Roman" w:hAnsi="Times New Roman" w:cs="Times New Roman"/>
        </w:rPr>
      </w:pPr>
      <w:r w:rsidRPr="006D17B2">
        <w:rPr>
          <w:rFonts w:asciiTheme="minorHAnsi" w:eastAsia="Times New Roman" w:hAnsiTheme="minorHAnsi" w:cstheme="minorHAnsi"/>
        </w:rPr>
        <w:t xml:space="preserve">DEQ </w:t>
      </w:r>
      <w:r w:rsidR="00E11474" w:rsidRPr="006D17B2">
        <w:rPr>
          <w:rFonts w:asciiTheme="minorHAnsi" w:eastAsia="Times New Roman" w:hAnsiTheme="minorHAnsi" w:cstheme="minorHAnsi"/>
        </w:rPr>
        <w:t xml:space="preserve">determined that the following proposed rules </w:t>
      </w:r>
      <w:r w:rsidR="00646664" w:rsidRPr="006D17B2">
        <w:rPr>
          <w:rFonts w:ascii="Times New Roman" w:eastAsia="Times New Roman" w:hAnsi="Times New Roman" w:cs="Times New Roman"/>
        </w:rPr>
        <w:t xml:space="preserve">listed under the Chapter 340 Action section above </w:t>
      </w:r>
      <w:r w:rsidR="00E11474" w:rsidRPr="006D17B2">
        <w:rPr>
          <w:rFonts w:asciiTheme="minorHAnsi" w:eastAsia="Times New Roman" w:hAnsiTheme="minorHAnsi" w:cstheme="minorHAnsi"/>
        </w:rPr>
        <w:t xml:space="preserve">are existing rules </w:t>
      </w:r>
      <w:r w:rsidR="007B080C" w:rsidRPr="006D17B2">
        <w:rPr>
          <w:rFonts w:asciiTheme="minorHAnsi" w:eastAsia="Times New Roman" w:hAnsiTheme="minorHAnsi" w:cstheme="minorHAnsi"/>
        </w:rPr>
        <w:t xml:space="preserve">that affect programs or activities that the </w:t>
      </w:r>
      <w:r w:rsidR="007B080C" w:rsidRPr="006D17B2">
        <w:rPr>
          <w:rFonts w:ascii="Times New Roman" w:eastAsia="Times New Roman" w:hAnsi="Times New Roman" w:cs="Times New Roman"/>
        </w:rPr>
        <w:t xml:space="preserve">DEQ State Agency Coordination Program </w:t>
      </w:r>
      <w:r w:rsidRPr="006D17B2">
        <w:rPr>
          <w:rFonts w:ascii="Times New Roman" w:eastAsia="Times New Roman" w:hAnsi="Times New Roman" w:cs="Times New Roman"/>
        </w:rPr>
        <w:t>consider</w:t>
      </w:r>
      <w:r w:rsidR="00646664" w:rsidRPr="006D17B2">
        <w:rPr>
          <w:rFonts w:ascii="Times New Roman" w:eastAsia="Times New Roman" w:hAnsi="Times New Roman" w:cs="Times New Roman"/>
        </w:rPr>
        <w:t>s</w:t>
      </w:r>
      <w:r w:rsidRPr="006D17B2">
        <w:rPr>
          <w:rFonts w:ascii="Times New Roman" w:eastAsia="Times New Roman" w:hAnsi="Times New Roman" w:cs="Times New Roman"/>
        </w:rPr>
        <w:t xml:space="preserve"> a </w:t>
      </w:r>
      <w:r w:rsidR="00025EC3" w:rsidRPr="006D17B2">
        <w:rPr>
          <w:rFonts w:ascii="Times New Roman" w:eastAsia="Times New Roman" w:hAnsi="Times New Roman" w:cs="Times New Roman"/>
        </w:rPr>
        <w:t>land-use program</w:t>
      </w:r>
      <w:r w:rsidR="00D36404" w:rsidRPr="006D17B2">
        <w:rPr>
          <w:rFonts w:ascii="Times New Roman" w:eastAsia="Times New Roman" w:hAnsi="Times New Roman" w:cs="Times New Roman"/>
        </w:rPr>
        <w:t>:</w:t>
      </w:r>
    </w:p>
    <w:p w:rsidR="00E11474" w:rsidRDefault="00E11474" w:rsidP="00E11474">
      <w:pPr>
        <w:ind w:left="1440" w:right="18"/>
        <w:rPr>
          <w:rFonts w:asciiTheme="minorHAnsi" w:eastAsia="Times New Roman" w:hAnsiTheme="minorHAnsi" w:cstheme="minorHAnsi"/>
        </w:rPr>
      </w:pPr>
    </w:p>
    <w:p w:rsidR="006D17B2" w:rsidRPr="006D17B2" w:rsidRDefault="006D17B2" w:rsidP="00E11474">
      <w:pPr>
        <w:ind w:left="1440" w:right="18"/>
        <w:rPr>
          <w:rFonts w:asciiTheme="minorHAnsi" w:eastAsia="Times New Roman" w:hAnsiTheme="minorHAnsi" w:cstheme="minorHAnsi"/>
        </w:rPr>
      </w:pPr>
      <w:r>
        <w:rPr>
          <w:rFonts w:asciiTheme="minorHAnsi" w:eastAsia="Times New Roman" w:hAnsiTheme="minorHAnsi" w:cstheme="minorHAnsi"/>
        </w:rPr>
        <w:t>ORS 340-210</w:t>
      </w:r>
      <w:r>
        <w:rPr>
          <w:rFonts w:asciiTheme="minorHAnsi" w:eastAsia="Times New Roman" w:hAnsiTheme="minorHAnsi" w:cstheme="minorHAnsi"/>
        </w:rPr>
        <w:tab/>
      </w:r>
      <w:r>
        <w:rPr>
          <w:rFonts w:asciiTheme="minorHAnsi" w:eastAsia="Times New Roman" w:hAnsiTheme="minorHAnsi" w:cstheme="minorHAnsi"/>
        </w:rPr>
        <w:tab/>
      </w:r>
      <w:r>
        <w:rPr>
          <w:rFonts w:asciiTheme="minorHAnsi" w:eastAsia="Times New Roman" w:hAnsiTheme="minorHAnsi" w:cstheme="minorHAnsi"/>
        </w:rPr>
        <w:tab/>
        <w:t>Source Notification Requirements</w:t>
      </w:r>
    </w:p>
    <w:p w:rsidR="00E11474" w:rsidRPr="006D17B2" w:rsidRDefault="00E11474" w:rsidP="00E11474">
      <w:pPr>
        <w:tabs>
          <w:tab w:val="left" w:pos="3600"/>
        </w:tabs>
        <w:ind w:left="3600" w:right="18" w:hanging="2160"/>
        <w:rPr>
          <w:rFonts w:asciiTheme="minorHAnsi" w:eastAsia="Times New Roman" w:hAnsiTheme="minorHAnsi" w:cstheme="minorHAnsi"/>
        </w:rPr>
      </w:pPr>
      <w:r w:rsidRPr="006D17B2">
        <w:rPr>
          <w:rFonts w:asciiTheme="minorHAnsi" w:eastAsia="Times New Roman" w:hAnsiTheme="minorHAnsi" w:cstheme="minorHAnsi"/>
        </w:rPr>
        <w:t>ORS 340-</w:t>
      </w:r>
      <w:r w:rsidR="00513840" w:rsidRPr="006D17B2">
        <w:rPr>
          <w:rFonts w:asciiTheme="minorHAnsi" w:eastAsia="Times New Roman" w:hAnsiTheme="minorHAnsi" w:cstheme="minorHAnsi"/>
        </w:rPr>
        <w:t>216</w:t>
      </w:r>
      <w:r w:rsidRPr="006D17B2">
        <w:rPr>
          <w:rFonts w:asciiTheme="minorHAnsi" w:eastAsia="Times New Roman" w:hAnsiTheme="minorHAnsi" w:cstheme="minorHAnsi"/>
        </w:rPr>
        <w:tab/>
      </w:r>
      <w:r w:rsidR="00D36404" w:rsidRPr="006D17B2">
        <w:rPr>
          <w:rFonts w:asciiTheme="minorHAnsi" w:eastAsia="Times New Roman" w:hAnsiTheme="minorHAnsi" w:cstheme="minorHAnsi"/>
        </w:rPr>
        <w:t xml:space="preserve">Air Contaminant Discharge Permits </w:t>
      </w:r>
      <w:r w:rsidRPr="006D17B2">
        <w:rPr>
          <w:rFonts w:ascii="Times New Roman" w:eastAsia="Times New Roman" w:hAnsi="Times New Roman" w:cs="Times New Roman"/>
        </w:rPr>
        <w:t xml:space="preserve"> </w:t>
      </w:r>
    </w:p>
    <w:p w:rsidR="00513840" w:rsidRPr="006D17B2" w:rsidRDefault="00E11474" w:rsidP="00E11474">
      <w:pPr>
        <w:tabs>
          <w:tab w:val="left" w:pos="3600"/>
        </w:tabs>
        <w:ind w:left="3600" w:right="18" w:hanging="2160"/>
        <w:rPr>
          <w:rFonts w:asciiTheme="minorHAnsi" w:eastAsia="Times New Roman" w:hAnsiTheme="minorHAnsi" w:cstheme="minorHAnsi"/>
        </w:rPr>
      </w:pPr>
      <w:r w:rsidRPr="006D17B2">
        <w:rPr>
          <w:rFonts w:asciiTheme="minorHAnsi" w:eastAsia="Times New Roman" w:hAnsiTheme="minorHAnsi" w:cstheme="minorHAnsi"/>
        </w:rPr>
        <w:t>ORS 340-</w:t>
      </w:r>
      <w:r w:rsidR="00513840" w:rsidRPr="006D17B2">
        <w:rPr>
          <w:rFonts w:asciiTheme="minorHAnsi" w:eastAsia="Times New Roman" w:hAnsiTheme="minorHAnsi" w:cstheme="minorHAnsi"/>
        </w:rPr>
        <w:t>218</w:t>
      </w:r>
      <w:r w:rsidRPr="006D17B2">
        <w:rPr>
          <w:rFonts w:asciiTheme="minorHAnsi" w:eastAsia="Times New Roman" w:hAnsiTheme="minorHAnsi" w:cstheme="minorHAnsi"/>
        </w:rPr>
        <w:tab/>
      </w:r>
      <w:r w:rsidR="00D36404" w:rsidRPr="006D17B2">
        <w:rPr>
          <w:rFonts w:asciiTheme="minorHAnsi" w:eastAsia="Times New Roman" w:hAnsiTheme="minorHAnsi" w:cstheme="minorHAnsi"/>
        </w:rPr>
        <w:t>Oregon Title V Operating Permits</w:t>
      </w:r>
    </w:p>
    <w:p w:rsidR="00513840" w:rsidRPr="006D17B2" w:rsidRDefault="00513840" w:rsidP="00E11474">
      <w:pPr>
        <w:tabs>
          <w:tab w:val="left" w:pos="3600"/>
        </w:tabs>
        <w:ind w:left="3600" w:right="18" w:hanging="2160"/>
        <w:rPr>
          <w:rFonts w:ascii="Times New Roman" w:eastAsia="Times New Roman" w:hAnsi="Times New Roman" w:cs="Times New Roman"/>
        </w:rPr>
      </w:pPr>
    </w:p>
    <w:p w:rsidR="00D36404" w:rsidRPr="006D17B2" w:rsidRDefault="00513840" w:rsidP="00513840">
      <w:pPr>
        <w:ind w:left="720" w:right="18"/>
        <w:rPr>
          <w:rFonts w:ascii="Times New Roman" w:eastAsia="Times New Roman" w:hAnsi="Times New Roman" w:cs="Times New Roman"/>
        </w:rPr>
      </w:pPr>
      <w:r w:rsidRPr="006D17B2">
        <w:rPr>
          <w:rFonts w:ascii="Times New Roman" w:eastAsia="Times New Roman" w:hAnsi="Times New Roman" w:cs="Times New Roman"/>
        </w:rPr>
        <w:t xml:space="preserve">The air quality permit programs require that a new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provide a Land Use Compatibility Statement (LUCS) from local government when applying for a permit</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 xml:space="preserve">This assures that the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is an approved use for the property where it is located</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Existing permittees have provided a LUCS, which are on file with DEQ</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No change in the land use procedures in the air quality permitting program is proposed.</w:t>
      </w:r>
      <w:r w:rsidR="00E8305B" w:rsidRPr="006D17B2">
        <w:rPr>
          <w:rFonts w:ascii="Times New Roman" w:eastAsia="Times New Roman" w:hAnsi="Times New Roman" w:cs="Times New Roman"/>
        </w:rPr>
        <w:t xml:space="preserve"> </w:t>
      </w:r>
    </w:p>
    <w:p w:rsidR="00E8305B" w:rsidRPr="006D17B2" w:rsidRDefault="00E8305B" w:rsidP="00513840">
      <w:pPr>
        <w:ind w:left="720" w:right="18"/>
        <w:rPr>
          <w:rFonts w:ascii="Times New Roman" w:eastAsia="Times New Roman" w:hAnsi="Times New Roman" w:cs="Times New Roman"/>
        </w:rPr>
      </w:pPr>
    </w:p>
    <w:p w:rsidR="00E8305B" w:rsidRPr="006D17B2" w:rsidRDefault="00650BA0" w:rsidP="00B34CF8">
      <w:pPr>
        <w:pStyle w:val="ListParagraph"/>
        <w:ind w:right="18"/>
        <w:contextualSpacing w:val="0"/>
        <w:rPr>
          <w:rFonts w:asciiTheme="minorHAnsi" w:eastAsia="Times New Roman" w:hAnsiTheme="minorHAnsi" w:cstheme="minorHAnsi"/>
        </w:rPr>
      </w:pPr>
      <w:r w:rsidRPr="006D17B2">
        <w:rPr>
          <w:rFonts w:asciiTheme="minorHAnsi" w:eastAsia="Times New Roman" w:hAnsiTheme="minorHAnsi" w:cstheme="minorHAnsi"/>
        </w:rPr>
        <w:t>DEQ’s s</w:t>
      </w:r>
      <w:r w:rsidR="005A3C33" w:rsidRPr="006D17B2">
        <w:rPr>
          <w:rFonts w:asciiTheme="minorHAnsi" w:eastAsia="Times New Roman" w:hAnsiTheme="minorHAnsi" w:cstheme="minorHAnsi"/>
        </w:rPr>
        <w:t xml:space="preserve">tatewide goal compliance and local plan compatibility procedures adequately cover the proposed rules. </w:t>
      </w:r>
    </w:p>
    <w:p w:rsidR="00E8305B" w:rsidRPr="006D17B2" w:rsidRDefault="008A5343" w:rsidP="0051674D">
      <w:pPr>
        <w:pStyle w:val="ListParagraph"/>
        <w:numPr>
          <w:ilvl w:val="0"/>
          <w:numId w:val="12"/>
        </w:numPr>
        <w:ind w:right="18"/>
        <w:contextualSpacing w:val="0"/>
        <w:rPr>
          <w:rFonts w:asciiTheme="minorHAnsi" w:hAnsiTheme="minorHAnsi" w:cstheme="minorHAnsi"/>
        </w:rPr>
      </w:pPr>
      <w:r w:rsidRPr="006D17B2">
        <w:rPr>
          <w:rFonts w:asciiTheme="minorHAnsi" w:hAnsiTheme="minorHAnsi" w:cstheme="minorHAnsi"/>
        </w:rPr>
        <w:t>340-018-0040(1) - compliance with statewide planning goals achieved by ensuring compatibility with a</w:t>
      </w:r>
      <w:r w:rsidR="00381C3C" w:rsidRPr="006D17B2">
        <w:rPr>
          <w:rFonts w:asciiTheme="minorHAnsi" w:hAnsiTheme="minorHAnsi" w:cstheme="minorHAnsi"/>
        </w:rPr>
        <w:t xml:space="preserve">cknowledged comprehensive plans </w:t>
      </w:r>
    </w:p>
    <w:p w:rsidR="008A5343" w:rsidRPr="006D17B2" w:rsidRDefault="008A5343" w:rsidP="0051674D">
      <w:pPr>
        <w:pStyle w:val="ListParagraph"/>
        <w:numPr>
          <w:ilvl w:val="0"/>
          <w:numId w:val="11"/>
        </w:numPr>
        <w:ind w:right="18"/>
        <w:contextualSpacing w:val="0"/>
        <w:rPr>
          <w:rFonts w:ascii="Times New Roman" w:eastAsia="Times New Roman" w:hAnsi="Times New Roman" w:cs="Times New Roman"/>
        </w:rPr>
      </w:pPr>
      <w:r w:rsidRPr="006D17B2">
        <w:rPr>
          <w:rFonts w:asciiTheme="minorHAnsi" w:hAnsiTheme="minorHAnsi" w:cstheme="minorHAnsi"/>
        </w:rPr>
        <w:t>340-018-0050(2</w:t>
      </w:r>
      <w:proofErr w:type="gramStart"/>
      <w:r w:rsidRPr="006D17B2">
        <w:rPr>
          <w:rFonts w:asciiTheme="minorHAnsi" w:hAnsiTheme="minorHAnsi" w:cstheme="minorHAnsi"/>
        </w:rPr>
        <w:t>)(</w:t>
      </w:r>
      <w:proofErr w:type="gramEnd"/>
      <w:r w:rsidRPr="006D17B2">
        <w:rPr>
          <w:rFonts w:asciiTheme="minorHAnsi" w:hAnsiTheme="minorHAnsi" w:cstheme="minorHAnsi"/>
        </w:rPr>
        <w:t>a) - ensuring compatibility with acknowledged comprehensive plans may be accomplished through a Land Use Compatibility Statement.</w:t>
      </w:r>
    </w:p>
    <w:p w:rsidR="00765DA1" w:rsidRPr="00985A36" w:rsidRDefault="00765DA1" w:rsidP="00765DA1">
      <w:pPr>
        <w:pStyle w:val="ListParagraph"/>
        <w:spacing w:after="120"/>
        <w:ind w:right="18"/>
        <w:rPr>
          <w:rFonts w:asciiTheme="minorHAnsi" w:eastAsia="Times New Roman" w:hAnsiTheme="minorHAnsi" w:cstheme="minorHAnsi"/>
          <w:highlight w:val="yellow"/>
        </w:rPr>
      </w:pPr>
    </w:p>
    <w:p w:rsidR="00263B9C" w:rsidRPr="006E3C74" w:rsidRDefault="00263B9C" w:rsidP="00765DA1">
      <w:pPr>
        <w:pStyle w:val="ListParagraph"/>
        <w:spacing w:after="120"/>
        <w:ind w:right="18"/>
        <w:rPr>
          <w:rFonts w:asciiTheme="minorHAnsi" w:eastAsia="Times New Roman" w:hAnsiTheme="minorHAnsi" w:cstheme="minorHAnsi"/>
        </w:rPr>
      </w:pPr>
    </w:p>
    <w:p w:rsidR="00306AF4" w:rsidRDefault="00306AF4" w:rsidP="00B34CF8">
      <w:pPr>
        <w:ind w:right="18"/>
        <w:outlineLvl w:val="0"/>
        <w:rPr>
          <w:rFonts w:eastAsia="Times New Roman"/>
          <w:bCs/>
          <w:sz w:val="22"/>
          <w:szCs w:val="22"/>
        </w:rPr>
        <w:sectPr w:rsidR="00306AF4"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6E3C74" w:rsidTr="009778BC">
        <w:trPr>
          <w:trHeight w:val="571"/>
        </w:trPr>
        <w:tc>
          <w:tcPr>
            <w:tcW w:w="12240" w:type="dxa"/>
            <w:shd w:val="clear" w:color="000000" w:fill="E2DDDB" w:themeFill="text2" w:themeFillTint="33"/>
            <w:noWrap/>
            <w:vAlign w:val="bottom"/>
            <w:hideMark/>
          </w:tcPr>
          <w:p w:rsidR="00C9239E" w:rsidRPr="006E3C74" w:rsidRDefault="00C9239E" w:rsidP="00B34CF8">
            <w:pPr>
              <w:ind w:right="18"/>
              <w:outlineLvl w:val="0"/>
              <w:rPr>
                <w:rFonts w:eastAsia="Times New Roman"/>
                <w:b/>
                <w:bCs/>
                <w:sz w:val="28"/>
                <w:szCs w:val="28"/>
              </w:rPr>
            </w:pPr>
            <w:r w:rsidRPr="006E3C74">
              <w:rPr>
                <w:rFonts w:eastAsia="Times New Roman"/>
                <w:bCs/>
                <w:sz w:val="22"/>
                <w:szCs w:val="22"/>
              </w:rPr>
              <w:lastRenderedPageBreak/>
              <w:t> </w:t>
            </w:r>
          </w:p>
          <w:p w:rsidR="00C9239E" w:rsidRPr="006E3C74" w:rsidRDefault="00FE52C2" w:rsidP="00B34CF8">
            <w:pPr>
              <w:ind w:left="0" w:right="18"/>
              <w:outlineLvl w:val="0"/>
              <w:rPr>
                <w:rFonts w:eastAsia="Times New Roman"/>
                <w:bCs/>
                <w:sz w:val="28"/>
                <w:szCs w:val="28"/>
              </w:rPr>
            </w:pPr>
            <w:r w:rsidRPr="006E3C74">
              <w:rPr>
                <w:rFonts w:eastAsia="Times New Roman"/>
                <w:bCs/>
                <w:sz w:val="28"/>
                <w:szCs w:val="28"/>
              </w:rPr>
              <w:tab/>
            </w:r>
            <w:r w:rsidR="00C9239E" w:rsidRPr="006E3C74">
              <w:rPr>
                <w:rFonts w:eastAsia="Times New Roman"/>
                <w:bCs/>
                <w:sz w:val="28"/>
                <w:szCs w:val="28"/>
              </w:rPr>
              <w:t xml:space="preserve">Stakeholder </w:t>
            </w:r>
            <w:r w:rsidR="00B35715" w:rsidRPr="006E3C74">
              <w:rPr>
                <w:rFonts w:eastAsia="Times New Roman"/>
                <w:bCs/>
                <w:sz w:val="28"/>
                <w:szCs w:val="28"/>
              </w:rPr>
              <w:t xml:space="preserve">and public </w:t>
            </w:r>
            <w:r w:rsidR="00C9239E" w:rsidRPr="006E3C74">
              <w:rPr>
                <w:rFonts w:eastAsia="Times New Roman"/>
                <w:bCs/>
                <w:sz w:val="28"/>
                <w:szCs w:val="28"/>
              </w:rPr>
              <w:t>involvement</w:t>
            </w:r>
          </w:p>
        </w:tc>
      </w:tr>
    </w:tbl>
    <w:p w:rsidR="00C9239E" w:rsidRPr="006E3C74" w:rsidRDefault="00C9239E" w:rsidP="00B34CF8">
      <w:pPr>
        <w:ind w:right="18"/>
        <w:rPr>
          <w:rFonts w:ascii="Times New Roman" w:eastAsia="Times New Roman" w:hAnsi="Times New Roman" w:cs="Times New Roman"/>
        </w:rPr>
      </w:pPr>
      <w:r w:rsidRPr="006E3C74">
        <w:rPr>
          <w:rFonts w:ascii="Times New Roman" w:eastAsia="Times New Roman" w:hAnsi="Times New Roman" w:cs="Times New Roman"/>
        </w:rPr>
        <w:t>  </w:t>
      </w:r>
    </w:p>
    <w:p w:rsidR="00C9239E" w:rsidRPr="006E3C74" w:rsidRDefault="001F2D3C" w:rsidP="00B34CF8">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bookmarkStart w:id="3" w:name="AdvisoryCommittee"/>
      <w:r w:rsidR="00C9239E" w:rsidRPr="00E0310B">
        <w:rPr>
          <w:rFonts w:asciiTheme="majorHAnsi" w:eastAsia="Times New Roman" w:hAnsiTheme="majorHAnsi" w:cstheme="majorHAnsi"/>
          <w:bCs/>
          <w:sz w:val="22"/>
          <w:szCs w:val="22"/>
          <w:highlight w:val="magenta"/>
        </w:rPr>
        <w:t>Advisory committee</w:t>
      </w:r>
      <w:bookmarkEnd w:id="3"/>
    </w:p>
    <w:p w:rsidR="00122920" w:rsidRDefault="00122920" w:rsidP="00122920">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Stakeholder meetings allowed input on the preliminary rules. DEQ sent an announcement of the meetings to all permitted facilities and people who expressed interest in air quality rulemakings. DEQ sent the announcement by postcards, email using Oregon’s GovDelivery system, a free e-mail subscription service that provides subscribers with automatic notices of updates to the Oregon DEQ Web page on topics they select, and posted the announcement on the DEQ website</w:t>
      </w:r>
      <w:r w:rsidRPr="004B442C">
        <w:rPr>
          <w:rFonts w:asciiTheme="minorHAnsi" w:eastAsia="Times New Roman" w:hAnsiTheme="minorHAnsi" w:cstheme="minorHAnsi"/>
        </w:rPr>
        <w:t xml:space="preserve">. </w:t>
      </w:r>
      <w:r w:rsidR="004B442C" w:rsidRPr="004B442C">
        <w:rPr>
          <w:rFonts w:asciiTheme="minorHAnsi" w:eastAsia="Times New Roman" w:hAnsiTheme="minorHAnsi" w:cstheme="minorHAnsi"/>
          <w:iCs/>
        </w:rPr>
        <w:t>EPA was involved throughout the rule development process.</w:t>
      </w:r>
      <w:r w:rsidRPr="006E3C74">
        <w:rPr>
          <w:rFonts w:asciiTheme="minorHAnsi" w:eastAsia="Times New Roman" w:hAnsiTheme="minorHAnsi" w:cstheme="minorHAnsi"/>
        </w:rPr>
        <w:tab/>
      </w:r>
    </w:p>
    <w:p w:rsidR="004B442C" w:rsidRPr="006E3C74" w:rsidRDefault="004B442C" w:rsidP="00122920">
      <w:pPr>
        <w:ind w:left="720" w:right="18"/>
        <w:outlineLvl w:val="0"/>
        <w:rPr>
          <w:rFonts w:asciiTheme="minorHAnsi" w:eastAsia="Times New Roman" w:hAnsiTheme="minorHAnsi" w:cstheme="minorHAnsi"/>
        </w:rPr>
      </w:pPr>
    </w:p>
    <w:p w:rsidR="006B00C2" w:rsidRPr="006B00C2" w:rsidRDefault="00122920" w:rsidP="006B00C2">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 xml:space="preserve">DEQ did not use an Advisory Committee but held several meetings </w:t>
      </w:r>
      <w:r w:rsidR="000F7758">
        <w:rPr>
          <w:rFonts w:asciiTheme="minorHAnsi" w:eastAsia="Times New Roman" w:hAnsiTheme="minorHAnsi" w:cstheme="minorHAnsi"/>
        </w:rPr>
        <w:t xml:space="preserve">throughout the state (Portland, Pendleton, Eugene and Medford) </w:t>
      </w:r>
      <w:r w:rsidRPr="006E3C74">
        <w:rPr>
          <w:rFonts w:asciiTheme="minorHAnsi" w:eastAsia="Times New Roman" w:hAnsiTheme="minorHAnsi" w:cstheme="minorHAnsi"/>
        </w:rPr>
        <w:t xml:space="preserve">with stakeholders to discuss </w:t>
      </w:r>
      <w:r w:rsidR="001E57C6">
        <w:rPr>
          <w:rFonts w:asciiTheme="minorHAnsi" w:eastAsia="Times New Roman" w:hAnsiTheme="minorHAnsi" w:cstheme="minorHAnsi"/>
        </w:rPr>
        <w:t>preliminary rules</w:t>
      </w:r>
      <w:r w:rsidR="0019640C">
        <w:rPr>
          <w:rFonts w:asciiTheme="minorHAnsi" w:eastAsia="Times New Roman" w:hAnsiTheme="minorHAnsi" w:cstheme="minorHAnsi"/>
        </w:rPr>
        <w:t xml:space="preserve">. </w:t>
      </w:r>
      <w:r w:rsidR="006B00C2" w:rsidRPr="006B00C2">
        <w:rPr>
          <w:rFonts w:asciiTheme="minorHAnsi" w:eastAsia="Times New Roman" w:hAnsiTheme="minorHAnsi" w:cstheme="minorHAnsi"/>
        </w:rPr>
        <w:t xml:space="preserve">DEQ also called all the </w:t>
      </w:r>
      <w:r w:rsidR="006B00C2">
        <w:rPr>
          <w:rFonts w:asciiTheme="minorHAnsi" w:eastAsia="Times New Roman" w:hAnsiTheme="minorHAnsi" w:cstheme="minorHAnsi"/>
        </w:rPr>
        <w:t>businesses</w:t>
      </w:r>
      <w:r w:rsidR="006B00C2" w:rsidRPr="006B00C2">
        <w:rPr>
          <w:rFonts w:asciiTheme="minorHAnsi" w:eastAsia="Times New Roman" w:hAnsiTheme="minorHAnsi" w:cstheme="minorHAnsi"/>
        </w:rPr>
        <w:t xml:space="preserve"> identified as being affected </w:t>
      </w:r>
      <w:r w:rsidR="001E57C6">
        <w:rPr>
          <w:rFonts w:asciiTheme="minorHAnsi" w:eastAsia="Times New Roman" w:hAnsiTheme="minorHAnsi" w:cstheme="minorHAnsi"/>
        </w:rPr>
        <w:t xml:space="preserve">by </w:t>
      </w:r>
      <w:r w:rsidR="006B00C2" w:rsidRPr="006B00C2">
        <w:rPr>
          <w:rFonts w:asciiTheme="minorHAnsi" w:eastAsia="Times New Roman" w:hAnsiTheme="minorHAnsi" w:cstheme="minorHAnsi"/>
        </w:rPr>
        <w:t>the more stringent particulate standards and offered to meet with them</w:t>
      </w:r>
      <w:r w:rsidR="007335E8">
        <w:rPr>
          <w:rFonts w:asciiTheme="minorHAnsi" w:eastAsia="Times New Roman" w:hAnsiTheme="minorHAnsi" w:cstheme="minorHAnsi"/>
        </w:rPr>
        <w:t xml:space="preserve"> individually</w:t>
      </w:r>
      <w:r w:rsidR="006B00C2" w:rsidRPr="006B00C2">
        <w:rPr>
          <w:rFonts w:asciiTheme="minorHAnsi" w:eastAsia="Times New Roman" w:hAnsiTheme="minorHAnsi" w:cstheme="minorHAnsi"/>
        </w:rPr>
        <w:t>.</w:t>
      </w:r>
    </w:p>
    <w:p w:rsidR="00BC5F50" w:rsidRPr="006E3C74" w:rsidRDefault="00BC5F50" w:rsidP="00122920">
      <w:pPr>
        <w:ind w:left="720" w:right="18"/>
        <w:outlineLvl w:val="0"/>
        <w:rPr>
          <w:rFonts w:asciiTheme="minorHAnsi" w:eastAsia="Times New Roman" w:hAnsiTheme="minorHAnsi" w:cstheme="minorHAnsi"/>
        </w:rPr>
      </w:pPr>
    </w:p>
    <w:p w:rsidR="00F3457A" w:rsidRPr="006E3C74" w:rsidRDefault="00F3457A" w:rsidP="00B34CF8">
      <w:pPr>
        <w:ind w:left="720" w:right="18"/>
        <w:outlineLvl w:val="0"/>
        <w:rPr>
          <w:rFonts w:asciiTheme="minorHAnsi" w:eastAsia="Times New Roman" w:hAnsiTheme="minorHAnsi" w:cstheme="minorHAnsi"/>
        </w:rPr>
      </w:pPr>
    </w:p>
    <w:p w:rsidR="00C9239E" w:rsidRPr="006E3C74" w:rsidRDefault="00C9239E" w:rsidP="00B34CF8">
      <w:pPr>
        <w:spacing w:after="120"/>
        <w:ind w:left="360" w:right="18"/>
        <w:outlineLvl w:val="0"/>
        <w:rPr>
          <w:rFonts w:asciiTheme="minorHAnsi" w:eastAsia="Times New Roman" w:hAnsiTheme="minorHAnsi" w:cstheme="minorHAnsi"/>
          <w:bCs/>
        </w:rPr>
      </w:pPr>
      <w:r w:rsidRPr="006E3C74">
        <w:rPr>
          <w:rFonts w:ascii="Cambria" w:eastAsia="Times New Roman" w:hAnsi="Cambria" w:cs="Times New Roman"/>
          <w:sz w:val="22"/>
          <w:szCs w:val="22"/>
        </w:rPr>
        <w:t> </w:t>
      </w:r>
      <w:r w:rsidR="00DC04D1" w:rsidRPr="006E3C74">
        <w:rPr>
          <w:rFonts w:asciiTheme="majorHAnsi" w:eastAsia="Times New Roman" w:hAnsiTheme="majorHAnsi" w:cstheme="majorHAnsi"/>
          <w:bCs/>
          <w:sz w:val="22"/>
          <w:szCs w:val="22"/>
        </w:rPr>
        <w:t xml:space="preserve">EQC </w:t>
      </w:r>
      <w:r w:rsidR="00A74227" w:rsidRPr="006E3C74">
        <w:rPr>
          <w:rFonts w:asciiTheme="majorHAnsi" w:eastAsia="Times New Roman" w:hAnsiTheme="majorHAnsi" w:cstheme="majorHAnsi"/>
          <w:bCs/>
          <w:sz w:val="22"/>
          <w:szCs w:val="22"/>
        </w:rPr>
        <w:t>prior involvement</w:t>
      </w:r>
    </w:p>
    <w:p w:rsidR="00A74227" w:rsidRPr="006E3C74" w:rsidRDefault="00356F31" w:rsidP="00B34CF8">
      <w:pPr>
        <w:ind w:left="810" w:right="18"/>
        <w:outlineLvl w:val="0"/>
        <w:rPr>
          <w:rFonts w:ascii="Times New Roman" w:eastAsia="Times New Roman" w:hAnsi="Times New Roman" w:cs="Times New Roman"/>
        </w:rPr>
      </w:pPr>
      <w:r w:rsidRPr="00B13120">
        <w:rPr>
          <w:rFonts w:asciiTheme="minorHAnsi" w:eastAsia="Times New Roman" w:hAnsiTheme="minorHAnsi" w:cstheme="minorHAnsi"/>
          <w:bCs/>
        </w:rPr>
        <w:t xml:space="preserve">DEQ shares general rulemaking information with EQC through the annual DEQ Rulemaking Plan review and monthly status report. </w:t>
      </w:r>
      <w:r w:rsidR="00A74227" w:rsidRPr="00B13120">
        <w:rPr>
          <w:rFonts w:asciiTheme="minorHAnsi" w:eastAsia="Times New Roman" w:hAnsiTheme="minorHAnsi" w:cstheme="minorHAnsi"/>
          <w:bCs/>
        </w:rPr>
        <w:t xml:space="preserve">DEQ shared information about this rulemaking with the EQC </w:t>
      </w:r>
      <w:r w:rsidR="00A74227" w:rsidRPr="00B13120">
        <w:rPr>
          <w:rFonts w:ascii="Times New Roman" w:eastAsia="Times New Roman" w:hAnsi="Times New Roman" w:cs="Times New Roman"/>
        </w:rPr>
        <w:t>through an i</w:t>
      </w:r>
      <w:r w:rsidR="001F2D3C" w:rsidRPr="00B13120">
        <w:rPr>
          <w:rFonts w:ascii="Times New Roman" w:eastAsia="Times New Roman" w:hAnsi="Times New Roman" w:cs="Times New Roman"/>
        </w:rPr>
        <w:t xml:space="preserve">nformation item on </w:t>
      </w:r>
      <w:r w:rsidR="00A74227" w:rsidRPr="00B13120">
        <w:rPr>
          <w:rFonts w:ascii="Times New Roman" w:eastAsia="Times New Roman" w:hAnsi="Times New Roman" w:cs="Times New Roman"/>
        </w:rPr>
        <w:t xml:space="preserve">the </w:t>
      </w:r>
      <w:r w:rsidR="00601B00" w:rsidRPr="00B13120">
        <w:rPr>
          <w:rFonts w:ascii="Times New Roman" w:eastAsia="Times New Roman" w:hAnsi="Times New Roman" w:cs="Times New Roman"/>
        </w:rPr>
        <w:t>October 16, 2013</w:t>
      </w:r>
      <w:r w:rsidR="00A74227" w:rsidRPr="00B13120">
        <w:rPr>
          <w:rFonts w:ascii="Times New Roman" w:eastAsia="Times New Roman" w:hAnsi="Times New Roman" w:cs="Times New Roman"/>
        </w:rPr>
        <w:t xml:space="preserve"> EQC agenda</w:t>
      </w:r>
      <w:r w:rsidR="008723F5">
        <w:rPr>
          <w:rFonts w:ascii="Times New Roman" w:eastAsia="Times New Roman" w:hAnsi="Times New Roman" w:cs="Times New Roman"/>
        </w:rPr>
        <w:t xml:space="preserve">.  </w:t>
      </w:r>
      <w:r w:rsidR="00A74227" w:rsidRPr="00B13120">
        <w:rPr>
          <w:rFonts w:ascii="Times New Roman" w:eastAsia="Times New Roman" w:hAnsi="Times New Roman" w:cs="Times New Roman"/>
        </w:rPr>
        <w:t xml:space="preserve"> </w:t>
      </w:r>
    </w:p>
    <w:p w:rsidR="007C6897" w:rsidRPr="006E3C74" w:rsidRDefault="007C6897" w:rsidP="00B34CF8">
      <w:pPr>
        <w:ind w:left="810" w:right="18"/>
        <w:outlineLvl w:val="0"/>
        <w:rPr>
          <w:rFonts w:ascii="Times New Roman" w:eastAsia="Times New Roman" w:hAnsi="Times New Roman" w:cs="Times New Roman"/>
        </w:rPr>
      </w:pPr>
    </w:p>
    <w:p w:rsidR="00A74227" w:rsidRPr="006E3C74" w:rsidRDefault="00A74227"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Public notice</w:t>
      </w:r>
    </w:p>
    <w:p w:rsidR="00A74227" w:rsidRPr="006E3C74" w:rsidRDefault="00803A21" w:rsidP="00B34CF8">
      <w:pPr>
        <w:spacing w:after="120"/>
        <w:ind w:left="720" w:right="18"/>
        <w:outlineLvl w:val="0"/>
        <w:rPr>
          <w:rFonts w:asciiTheme="minorHAnsi" w:eastAsia="Times New Roman" w:hAnsiTheme="minorHAnsi" w:cstheme="minorHAnsi"/>
        </w:rPr>
      </w:pPr>
      <w:proofErr w:type="gramStart"/>
      <w:r w:rsidRPr="006E3C74">
        <w:rPr>
          <w:rFonts w:asciiTheme="minorHAnsi" w:eastAsia="Times New Roman" w:hAnsiTheme="minorHAnsi" w:cstheme="minorHAnsi"/>
          <w:bCs/>
        </w:rPr>
        <w:t xml:space="preserve">The </w:t>
      </w:r>
      <w:r w:rsidR="006510A0">
        <w:rPr>
          <w:rFonts w:asciiTheme="minorHAnsi" w:eastAsia="Times New Roman" w:hAnsiTheme="minorHAnsi" w:cstheme="minorHAnsi"/>
          <w:bCs/>
        </w:rPr>
        <w:t>November</w:t>
      </w:r>
      <w:r w:rsidR="006510A0" w:rsidRPr="006E3C74">
        <w:rPr>
          <w:rFonts w:asciiTheme="minorHAnsi" w:eastAsia="Times New Roman" w:hAnsiTheme="minorHAnsi" w:cstheme="minorHAnsi"/>
          <w:bCs/>
        </w:rPr>
        <w:t xml:space="preserve"> </w:t>
      </w:r>
      <w:r w:rsidR="00C21575" w:rsidRPr="006E3C74">
        <w:rPr>
          <w:rFonts w:asciiTheme="minorHAnsi" w:eastAsia="Times New Roman" w:hAnsiTheme="minorHAnsi" w:cstheme="minorHAnsi"/>
          <w:bCs/>
        </w:rPr>
        <w:t>2013</w:t>
      </w:r>
      <w:r w:rsidR="00F97D7C" w:rsidRPr="006E3C74">
        <w:rPr>
          <w:rFonts w:asciiTheme="minorHAnsi" w:eastAsia="Times New Roman" w:hAnsiTheme="minorHAnsi" w:cstheme="minorHAnsi"/>
          <w:bCs/>
          <w:i/>
        </w:rPr>
        <w:t xml:space="preserve"> </w:t>
      </w:r>
      <w:hyperlink r:id="rId34" w:history="1">
        <w:r w:rsidRPr="006E3C74">
          <w:rPr>
            <w:rStyle w:val="Hyperlink"/>
            <w:rFonts w:asciiTheme="minorHAnsi" w:eastAsia="Times New Roman" w:hAnsiTheme="minorHAnsi" w:cstheme="minorHAnsi"/>
            <w:bCs/>
            <w:i/>
            <w:color w:val="auto"/>
          </w:rPr>
          <w:t>Oregon Bulletin</w:t>
        </w:r>
      </w:hyperlink>
      <w:r w:rsidRPr="006E3C74">
        <w:rPr>
          <w:rFonts w:asciiTheme="minorHAnsi" w:eastAsia="Times New Roman" w:hAnsiTheme="minorHAnsi" w:cstheme="minorHAnsi"/>
          <w:bCs/>
        </w:rPr>
        <w:t xml:space="preserve"> will publish t</w:t>
      </w:r>
      <w:r w:rsidR="00CB2EED" w:rsidRPr="006E3C74">
        <w:rPr>
          <w:rFonts w:asciiTheme="minorHAnsi" w:eastAsia="Times New Roman" w:hAnsiTheme="minorHAnsi" w:cstheme="minorHAnsi"/>
          <w:bCs/>
        </w:rPr>
        <w:t>he Notice of Proposed Rulemaking with Hearing</w:t>
      </w:r>
      <w:r w:rsidR="00F97D7C" w:rsidRPr="006E3C74">
        <w:rPr>
          <w:rFonts w:asciiTheme="minorHAnsi" w:eastAsia="Times New Roman" w:hAnsiTheme="minorHAnsi" w:cstheme="minorHAnsi"/>
          <w:bCs/>
        </w:rPr>
        <w:t xml:space="preserve"> </w:t>
      </w:r>
      <w:r w:rsidR="00CB2EED" w:rsidRPr="006E3C74">
        <w:rPr>
          <w:rFonts w:asciiTheme="minorHAnsi" w:eastAsia="Times New Roman" w:hAnsiTheme="minorHAnsi" w:cstheme="minorHAnsi"/>
          <w:bCs/>
        </w:rPr>
        <w:t>for this rulemaking</w:t>
      </w:r>
      <w:r w:rsidR="0019640C">
        <w:rPr>
          <w:rFonts w:asciiTheme="minorHAnsi" w:eastAsia="Times New Roman" w:hAnsiTheme="minorHAnsi" w:cstheme="minorHAnsi"/>
          <w:bCs/>
        </w:rPr>
        <w:t>.</w:t>
      </w:r>
      <w:proofErr w:type="gramEnd"/>
      <w:r w:rsidR="0019640C">
        <w:rPr>
          <w:rFonts w:asciiTheme="minorHAnsi" w:eastAsia="Times New Roman" w:hAnsiTheme="minorHAnsi" w:cstheme="minorHAnsi"/>
          <w:bCs/>
        </w:rPr>
        <w:t xml:space="preserve"> </w:t>
      </w:r>
      <w:r w:rsidR="00866F57" w:rsidRPr="006E3C74">
        <w:rPr>
          <w:rFonts w:asciiTheme="minorHAnsi" w:eastAsia="Times New Roman" w:hAnsiTheme="minorHAnsi" w:cstheme="minorHAnsi"/>
          <w:bCs/>
        </w:rPr>
        <w:t xml:space="preserve">DEQ </w:t>
      </w:r>
      <w:r w:rsidR="00724CF1" w:rsidRPr="006E3C74">
        <w:rPr>
          <w:rFonts w:asciiTheme="minorHAnsi" w:eastAsia="Times New Roman" w:hAnsiTheme="minorHAnsi" w:cstheme="minorHAnsi"/>
          <w:bCs/>
        </w:rPr>
        <w:t>also</w:t>
      </w:r>
      <w:r w:rsidR="00A74227" w:rsidRPr="006E3C74">
        <w:rPr>
          <w:rFonts w:asciiTheme="minorHAnsi" w:eastAsia="Times New Roman" w:hAnsiTheme="minorHAnsi" w:cstheme="minorHAnsi"/>
          <w:bCs/>
        </w:rPr>
        <w:t>:</w:t>
      </w:r>
      <w:r w:rsidR="00A74227" w:rsidRPr="006E3C74">
        <w:rPr>
          <w:rFonts w:asciiTheme="minorHAnsi" w:eastAsia="Times New Roman" w:hAnsiTheme="minorHAnsi" w:cstheme="minorHAnsi"/>
        </w:rPr>
        <w:t xml:space="preserve"> </w:t>
      </w:r>
    </w:p>
    <w:p w:rsidR="001F2D3C" w:rsidRPr="006E3C74" w:rsidRDefault="00A74227" w:rsidP="00B34CF8">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Posted </w:t>
      </w:r>
      <w:r w:rsidR="00866F57" w:rsidRPr="006510A0">
        <w:rPr>
          <w:rFonts w:asciiTheme="minorHAnsi" w:eastAsia="Times New Roman" w:hAnsiTheme="minorHAnsi" w:cstheme="minorHAnsi"/>
        </w:rPr>
        <w:t xml:space="preserve">notice on </w:t>
      </w:r>
      <w:r w:rsidRPr="006510A0">
        <w:rPr>
          <w:rFonts w:asciiTheme="minorHAnsi" w:eastAsia="Times New Roman" w:hAnsiTheme="minorHAnsi" w:cstheme="minorHAnsi"/>
        </w:rPr>
        <w:t>DEQ</w:t>
      </w:r>
      <w:r w:rsidR="00866F57" w:rsidRPr="006510A0">
        <w:rPr>
          <w:rFonts w:asciiTheme="minorHAnsi" w:eastAsia="Times New Roman" w:hAnsiTheme="minorHAnsi" w:cstheme="minorHAnsi"/>
        </w:rPr>
        <w:t xml:space="preserve">’s </w:t>
      </w:r>
      <w:r w:rsidRPr="006510A0">
        <w:rPr>
          <w:rFonts w:asciiTheme="minorHAnsi" w:eastAsia="Times New Roman" w:hAnsiTheme="minorHAnsi" w:cstheme="minorHAnsi"/>
        </w:rPr>
        <w:t xml:space="preserve">webpage </w:t>
      </w:r>
      <w:hyperlink r:id="rId35" w:history="1">
        <w:r w:rsidR="006510A0" w:rsidRPr="006510A0">
          <w:rPr>
            <w:rStyle w:val="Hyperlink"/>
            <w:rFonts w:asciiTheme="minorHAnsi" w:hAnsiTheme="minorHAnsi" w:cstheme="minorHAnsi"/>
          </w:rPr>
          <w:t>http://www.oregon.gov/deq/RulesandRegulations/Pages/2013/aqperm.aspx</w:t>
        </w:r>
      </w:hyperlink>
      <w:r w:rsidR="006510A0" w:rsidRPr="006510A0">
        <w:rPr>
          <w:rFonts w:asciiTheme="minorHAnsi" w:hAnsiTheme="minorHAnsi" w:cstheme="minorHAnsi"/>
        </w:rPr>
        <w:t xml:space="preserve">  </w:t>
      </w:r>
      <w:r w:rsidR="006510A0" w:rsidRPr="006510A0">
        <w:rPr>
          <w:rFonts w:asciiTheme="minorHAnsi" w:eastAsia="Times New Roman" w:hAnsiTheme="minorHAnsi" w:cstheme="minorHAnsi"/>
        </w:rPr>
        <w:t>on October 1</w:t>
      </w:r>
      <w:r w:rsidR="00C21575" w:rsidRPr="006E3C74">
        <w:rPr>
          <w:rFonts w:asciiTheme="minorHAnsi" w:eastAsia="Times New Roman" w:hAnsiTheme="minorHAnsi" w:cstheme="minorHAnsi"/>
        </w:rPr>
        <w:t>, 2013</w:t>
      </w:r>
      <w:r w:rsidRPr="006E3C74">
        <w:rPr>
          <w:rFonts w:asciiTheme="minorHAnsi" w:eastAsia="Times New Roman" w:hAnsiTheme="minorHAnsi" w:cstheme="minorHAnsi"/>
        </w:rPr>
        <w:t>.</w:t>
      </w:r>
    </w:p>
    <w:p w:rsidR="00A74227" w:rsidRPr="006E3C74" w:rsidRDefault="00A74227" w:rsidP="00B34CF8">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E</w:t>
      </w:r>
      <w:r w:rsidR="009C6788" w:rsidRPr="006E3C74">
        <w:rPr>
          <w:rFonts w:asciiTheme="minorHAnsi" w:eastAsia="Times New Roman" w:hAnsiTheme="minorHAnsi" w:cstheme="minorHAnsi"/>
        </w:rPr>
        <w:t>-</w:t>
      </w:r>
      <w:r w:rsidRPr="006E3C74">
        <w:rPr>
          <w:rFonts w:asciiTheme="minorHAnsi" w:eastAsia="Times New Roman" w:hAnsiTheme="minorHAnsi" w:cstheme="minorHAnsi"/>
        </w:rPr>
        <w:t xml:space="preserve">mailed </w:t>
      </w:r>
      <w:r w:rsidR="00866F57" w:rsidRPr="006E3C74">
        <w:rPr>
          <w:rFonts w:asciiTheme="minorHAnsi" w:eastAsia="Times New Roman" w:hAnsiTheme="minorHAnsi" w:cstheme="minorHAnsi"/>
        </w:rPr>
        <w:t xml:space="preserve">notice </w:t>
      </w:r>
      <w:r w:rsidR="00016F5E" w:rsidRPr="006E3C74">
        <w:rPr>
          <w:rFonts w:asciiTheme="minorHAnsi" w:eastAsia="Times New Roman" w:hAnsiTheme="minorHAnsi" w:cstheme="minorHAnsi"/>
        </w:rPr>
        <w:t xml:space="preserve">on </w:t>
      </w:r>
      <w:r w:rsidR="00C21575" w:rsidRPr="006E3C74">
        <w:rPr>
          <w:rFonts w:asciiTheme="minorHAnsi" w:eastAsia="Times New Roman" w:hAnsiTheme="minorHAnsi" w:cstheme="minorHAnsi"/>
        </w:rPr>
        <w:t xml:space="preserve">October 1, 2013 </w:t>
      </w:r>
      <w:r w:rsidRPr="006E3C74">
        <w:rPr>
          <w:rFonts w:asciiTheme="minorHAnsi" w:eastAsia="Times New Roman" w:hAnsiTheme="minorHAnsi" w:cstheme="minorHAnsi"/>
        </w:rPr>
        <w:t>to:</w:t>
      </w:r>
    </w:p>
    <w:p w:rsidR="00C22E0C" w:rsidRPr="006E3C74" w:rsidRDefault="000E0C74" w:rsidP="00B34CF8">
      <w:pPr>
        <w:pStyle w:val="ListParagraph"/>
        <w:numPr>
          <w:ilvl w:val="0"/>
          <w:numId w:val="2"/>
        </w:numPr>
        <w:spacing w:after="120"/>
        <w:ind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Approximately </w:t>
      </w:r>
      <w:r w:rsidR="00695B5A">
        <w:rPr>
          <w:rFonts w:asciiTheme="minorHAnsi" w:eastAsia="Times New Roman" w:hAnsiTheme="minorHAnsi" w:cstheme="minorHAnsi"/>
        </w:rPr>
        <w:t>6,500</w:t>
      </w:r>
      <w:r w:rsidR="00A74227" w:rsidRPr="006E3C74">
        <w:rPr>
          <w:rFonts w:asciiTheme="minorHAnsi" w:eastAsia="Times New Roman" w:hAnsiTheme="minorHAnsi" w:cstheme="minorHAnsi"/>
        </w:rPr>
        <w:t xml:space="preserve"> interested parties through </w:t>
      </w:r>
      <w:r w:rsidR="001F2D3C" w:rsidRPr="006E3C74">
        <w:rPr>
          <w:rFonts w:asciiTheme="minorHAnsi" w:eastAsia="Times New Roman" w:hAnsiTheme="minorHAnsi" w:cstheme="minorHAnsi"/>
        </w:rPr>
        <w:t>GovDelivery</w:t>
      </w:r>
      <w:r w:rsidR="00C22E0C" w:rsidRPr="006E3C74">
        <w:rPr>
          <w:rFonts w:asciiTheme="minorHAnsi" w:eastAsia="Times New Roman" w:hAnsiTheme="minorHAnsi" w:cstheme="minorHAnsi"/>
        </w:rPr>
        <w:t>.</w:t>
      </w:r>
    </w:p>
    <w:p w:rsidR="00C22E0C" w:rsidRPr="006E3C74" w:rsidRDefault="006510A0" w:rsidP="00B34CF8">
      <w:pPr>
        <w:pStyle w:val="ListParagraph"/>
        <w:numPr>
          <w:ilvl w:val="0"/>
          <w:numId w:val="2"/>
        </w:numPr>
        <w:spacing w:after="120"/>
        <w:ind w:right="18"/>
        <w:contextualSpacing w:val="0"/>
        <w:outlineLvl w:val="0"/>
        <w:rPr>
          <w:rFonts w:asciiTheme="minorHAnsi" w:eastAsia="Times New Roman" w:hAnsiTheme="minorHAnsi" w:cstheme="minorHAnsi"/>
        </w:rPr>
      </w:pPr>
      <w:r>
        <w:rPr>
          <w:rFonts w:asciiTheme="minorHAnsi" w:eastAsia="Times New Roman" w:hAnsiTheme="minorHAnsi" w:cstheme="minorHAnsi"/>
        </w:rPr>
        <w:t>1,562</w:t>
      </w:r>
      <w:r w:rsidR="00016F5E" w:rsidRPr="006E3C74">
        <w:rPr>
          <w:rFonts w:asciiTheme="minorHAnsi" w:eastAsia="Times New Roman" w:hAnsiTheme="minorHAnsi" w:cstheme="minorHAnsi"/>
        </w:rPr>
        <w:t xml:space="preserve"> </w:t>
      </w:r>
      <w:r w:rsidR="00C22E0C" w:rsidRPr="006E3C74">
        <w:rPr>
          <w:rFonts w:asciiTheme="minorHAnsi" w:eastAsia="Times New Roman" w:hAnsiTheme="minorHAnsi" w:cstheme="minorHAnsi"/>
        </w:rPr>
        <w:t>stakeholder</w:t>
      </w:r>
      <w:r w:rsidR="009C1B9E" w:rsidRPr="006E3C74">
        <w:rPr>
          <w:rFonts w:asciiTheme="minorHAnsi" w:eastAsia="Times New Roman" w:hAnsiTheme="minorHAnsi" w:cstheme="minorHAnsi"/>
        </w:rPr>
        <w:t>s</w:t>
      </w:r>
      <w:r>
        <w:rPr>
          <w:rFonts w:asciiTheme="minorHAnsi" w:eastAsia="Times New Roman" w:hAnsiTheme="minorHAnsi" w:cstheme="minorHAnsi"/>
        </w:rPr>
        <w:t xml:space="preserve">, including representatives of facilities holding Title V and Air Contaminant Discharge Permits, </w:t>
      </w:r>
      <w:r w:rsidRPr="006E3C74">
        <w:rPr>
          <w:rFonts w:asciiTheme="minorHAnsi" w:eastAsia="Times New Roman" w:hAnsiTheme="minorHAnsi" w:cstheme="minorHAnsi"/>
        </w:rPr>
        <w:t xml:space="preserve">through </w:t>
      </w:r>
      <w:r>
        <w:rPr>
          <w:rFonts w:asciiTheme="minorHAnsi" w:eastAsia="Times New Roman" w:hAnsiTheme="minorHAnsi" w:cstheme="minorHAnsi"/>
        </w:rPr>
        <w:t>GovDelivery</w:t>
      </w:r>
      <w:r w:rsidR="00016F5E" w:rsidRPr="006E3C74">
        <w:rPr>
          <w:rFonts w:asciiTheme="minorHAnsi" w:eastAsia="Times New Roman" w:hAnsiTheme="minorHAnsi" w:cstheme="minorHAnsi"/>
        </w:rPr>
        <w:t>.</w:t>
      </w:r>
    </w:p>
    <w:p w:rsidR="001F2D3C" w:rsidRPr="006E3C74" w:rsidRDefault="00016F5E" w:rsidP="00B34CF8">
      <w:pPr>
        <w:pStyle w:val="ListParagraph"/>
        <w:numPr>
          <w:ilvl w:val="0"/>
          <w:numId w:val="2"/>
        </w:numPr>
        <w:spacing w:after="120"/>
        <w:ind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The following </w:t>
      </w:r>
      <w:r w:rsidR="00C22E0C" w:rsidRPr="006E3C74">
        <w:rPr>
          <w:rFonts w:asciiTheme="minorHAnsi" w:eastAsia="Times New Roman" w:hAnsiTheme="minorHAnsi" w:cstheme="minorHAnsi"/>
        </w:rPr>
        <w:t xml:space="preserve">key legislators required under </w:t>
      </w:r>
      <w:hyperlink r:id="rId36" w:history="1">
        <w:r w:rsidR="00C22E0C" w:rsidRPr="006E3C74">
          <w:rPr>
            <w:rFonts w:asciiTheme="minorHAnsi" w:eastAsia="Times New Roman" w:hAnsiTheme="minorHAnsi" w:cstheme="minorHAnsi"/>
            <w:u w:val="single"/>
          </w:rPr>
          <w:t>ORS 183.335</w:t>
        </w:r>
      </w:hyperlink>
      <w:r w:rsidRPr="006E3C74">
        <w:t>:</w:t>
      </w:r>
    </w:p>
    <w:p w:rsidR="008723F5" w:rsidRPr="008723F5" w:rsidRDefault="008723F5" w:rsidP="008723F5">
      <w:pPr>
        <w:pStyle w:val="ListParagraph"/>
        <w:numPr>
          <w:ilvl w:val="1"/>
          <w:numId w:val="2"/>
        </w:numPr>
        <w:spacing w:after="120"/>
        <w:ind w:right="18"/>
        <w:contextualSpacing w:val="0"/>
        <w:outlineLvl w:val="0"/>
        <w:rPr>
          <w:rFonts w:asciiTheme="minorHAnsi" w:eastAsia="Times New Roman" w:hAnsiTheme="minorHAnsi" w:cstheme="minorHAnsi"/>
        </w:rPr>
      </w:pPr>
      <w:r w:rsidRPr="008723F5">
        <w:rPr>
          <w:rFonts w:asciiTheme="minorHAnsi" w:eastAsia="Times New Roman" w:hAnsiTheme="minorHAnsi" w:cstheme="minorHAnsi"/>
        </w:rPr>
        <w:t xml:space="preserve">Senator Lee Beyer, Chair, Senate </w:t>
      </w:r>
      <w:bookmarkStart w:id="4" w:name="SBT"/>
      <w:r w:rsidRPr="008723F5">
        <w:rPr>
          <w:rFonts w:asciiTheme="minorHAnsi" w:eastAsia="Times New Roman" w:hAnsiTheme="minorHAnsi" w:cstheme="minorHAnsi"/>
        </w:rPr>
        <w:t>Business and Transportation</w:t>
      </w:r>
      <w:bookmarkEnd w:id="4"/>
    </w:p>
    <w:p w:rsidR="008723F5" w:rsidRDefault="008723F5" w:rsidP="00016F5E">
      <w:pPr>
        <w:pStyle w:val="ListParagraph"/>
        <w:numPr>
          <w:ilvl w:val="1"/>
          <w:numId w:val="2"/>
        </w:numPr>
        <w:spacing w:after="120"/>
        <w:ind w:right="18"/>
        <w:contextualSpacing w:val="0"/>
        <w:outlineLvl w:val="0"/>
        <w:rPr>
          <w:rFonts w:asciiTheme="minorHAnsi" w:eastAsia="Times New Roman" w:hAnsiTheme="minorHAnsi" w:cstheme="minorHAnsi"/>
        </w:rPr>
      </w:pPr>
      <w:r w:rsidRPr="008723F5">
        <w:rPr>
          <w:rFonts w:asciiTheme="minorHAnsi" w:eastAsia="Times New Roman" w:hAnsiTheme="minorHAnsi" w:cstheme="minorHAnsi"/>
        </w:rPr>
        <w:t xml:space="preserve">Jackie Dingfelder, Chair, </w:t>
      </w:r>
      <w:bookmarkStart w:id="5" w:name="SENR"/>
      <w:r w:rsidRPr="008723F5">
        <w:rPr>
          <w:rFonts w:asciiTheme="minorHAnsi" w:eastAsia="Times New Roman" w:hAnsiTheme="minorHAnsi" w:cstheme="minorHAnsi"/>
          <w:bCs/>
        </w:rPr>
        <w:t>Senate Environment and Natural Resources</w:t>
      </w:r>
      <w:bookmarkEnd w:id="5"/>
      <w:r w:rsidR="00016F5E" w:rsidRPr="008723F5">
        <w:rPr>
          <w:rFonts w:asciiTheme="minorHAnsi" w:eastAsia="Times New Roman" w:hAnsiTheme="minorHAnsi" w:cstheme="minorHAnsi"/>
        </w:rPr>
        <w:t xml:space="preserve"> </w:t>
      </w:r>
    </w:p>
    <w:p w:rsidR="00016F5E" w:rsidRPr="008723F5" w:rsidRDefault="008723F5" w:rsidP="00016F5E">
      <w:pPr>
        <w:pStyle w:val="ListParagraph"/>
        <w:numPr>
          <w:ilvl w:val="1"/>
          <w:numId w:val="2"/>
        </w:numPr>
        <w:spacing w:after="120"/>
        <w:ind w:right="18"/>
        <w:contextualSpacing w:val="0"/>
        <w:outlineLvl w:val="0"/>
        <w:rPr>
          <w:rFonts w:asciiTheme="minorHAnsi" w:eastAsia="Times New Roman" w:hAnsiTheme="minorHAnsi" w:cstheme="minorHAnsi"/>
        </w:rPr>
      </w:pPr>
      <w:r>
        <w:rPr>
          <w:rFonts w:asciiTheme="minorHAnsi" w:eastAsia="Times New Roman" w:hAnsiTheme="minorHAnsi" w:cstheme="minorHAnsi"/>
        </w:rPr>
        <w:t>J</w:t>
      </w:r>
      <w:r w:rsidRPr="008723F5">
        <w:rPr>
          <w:rFonts w:asciiTheme="minorHAnsi" w:eastAsia="Times New Roman" w:hAnsiTheme="minorHAnsi" w:cstheme="minorHAnsi"/>
        </w:rPr>
        <w:t xml:space="preserve">ules Bailey, Chair, </w:t>
      </w:r>
      <w:bookmarkStart w:id="6" w:name="HEE"/>
      <w:r w:rsidRPr="008723F5">
        <w:rPr>
          <w:rFonts w:asciiTheme="minorHAnsi" w:eastAsia="Times New Roman" w:hAnsiTheme="minorHAnsi" w:cstheme="minorHAnsi"/>
          <w:bCs/>
        </w:rPr>
        <w:t>House Energy and Environment</w:t>
      </w:r>
      <w:bookmarkEnd w:id="6"/>
    </w:p>
    <w:p w:rsidR="001F2D3C" w:rsidRDefault="00C22E0C" w:rsidP="000F0C2A">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Mailed</w:t>
      </w:r>
      <w:r w:rsidR="00B4779D" w:rsidRPr="006E3C74">
        <w:rPr>
          <w:rFonts w:asciiTheme="minorHAnsi" w:eastAsia="Times New Roman" w:hAnsiTheme="minorHAnsi" w:cstheme="minorHAnsi"/>
        </w:rPr>
        <w:t xml:space="preserve"> </w:t>
      </w:r>
      <w:r w:rsidR="00866F57" w:rsidRPr="006E3C74">
        <w:rPr>
          <w:rFonts w:asciiTheme="minorHAnsi" w:eastAsia="Times New Roman" w:hAnsiTheme="minorHAnsi" w:cstheme="minorHAnsi"/>
        </w:rPr>
        <w:t xml:space="preserve">the notice </w:t>
      </w:r>
      <w:r w:rsidR="00B4779D" w:rsidRPr="006E3C74">
        <w:rPr>
          <w:rFonts w:asciiTheme="minorHAnsi" w:eastAsia="Times New Roman" w:hAnsiTheme="minorHAnsi" w:cstheme="minorHAnsi"/>
        </w:rPr>
        <w:t xml:space="preserve">by </w:t>
      </w:r>
      <w:r w:rsidR="001F2D3C" w:rsidRPr="006E3C74">
        <w:rPr>
          <w:rFonts w:asciiTheme="minorHAnsi" w:eastAsia="Times New Roman" w:hAnsiTheme="minorHAnsi" w:cstheme="minorHAnsi"/>
        </w:rPr>
        <w:t>U.S. Postal Service</w:t>
      </w:r>
      <w:r w:rsidR="00B4779D" w:rsidRPr="006E3C74">
        <w:rPr>
          <w:rFonts w:asciiTheme="minorHAnsi" w:eastAsia="Times New Roman" w:hAnsiTheme="minorHAnsi" w:cstheme="minorHAnsi"/>
        </w:rPr>
        <w:t xml:space="preserve"> to </w:t>
      </w:r>
      <w:r w:rsidR="00555A58">
        <w:rPr>
          <w:rFonts w:asciiTheme="minorHAnsi" w:eastAsia="Times New Roman" w:hAnsiTheme="minorHAnsi" w:cstheme="minorHAnsi"/>
        </w:rPr>
        <w:t>449</w:t>
      </w:r>
      <w:r w:rsidR="001936CC">
        <w:rPr>
          <w:rFonts w:asciiTheme="minorHAnsi" w:eastAsia="Times New Roman" w:hAnsiTheme="minorHAnsi" w:cstheme="minorHAnsi"/>
        </w:rPr>
        <w:t xml:space="preserve"> </w:t>
      </w:r>
      <w:r w:rsidR="006510A0">
        <w:rPr>
          <w:rFonts w:asciiTheme="minorHAnsi" w:eastAsia="Times New Roman" w:hAnsiTheme="minorHAnsi" w:cstheme="minorHAnsi"/>
        </w:rPr>
        <w:t>stakeholders</w:t>
      </w:r>
      <w:r w:rsidR="00B13120">
        <w:rPr>
          <w:rFonts w:asciiTheme="minorHAnsi" w:eastAsia="Times New Roman" w:hAnsiTheme="minorHAnsi" w:cstheme="minorHAnsi"/>
        </w:rPr>
        <w:t xml:space="preserve"> on October 1, 2013</w:t>
      </w:r>
      <w:r w:rsidR="006510A0">
        <w:rPr>
          <w:rFonts w:asciiTheme="minorHAnsi" w:eastAsia="Times New Roman" w:hAnsiTheme="minorHAnsi" w:cstheme="minorHAnsi"/>
        </w:rPr>
        <w:t>, including representatives of facilities holding Title V and Air Contaminant Discharge Permits</w:t>
      </w:r>
      <w:r w:rsidR="00B4779D" w:rsidRPr="006E3C74">
        <w:rPr>
          <w:rFonts w:asciiTheme="minorHAnsi" w:eastAsia="Times New Roman" w:hAnsiTheme="minorHAnsi" w:cstheme="minorHAnsi"/>
        </w:rPr>
        <w:t>.</w:t>
      </w:r>
    </w:p>
    <w:p w:rsidR="00B70BB0" w:rsidRPr="006E3C74" w:rsidRDefault="00B70BB0" w:rsidP="000F0C2A">
      <w:pPr>
        <w:pStyle w:val="ListParagraph"/>
        <w:numPr>
          <w:ilvl w:val="0"/>
          <w:numId w:val="1"/>
        </w:numPr>
        <w:spacing w:after="120"/>
        <w:ind w:left="1440" w:right="18"/>
        <w:contextualSpacing w:val="0"/>
        <w:outlineLvl w:val="0"/>
        <w:rPr>
          <w:rFonts w:asciiTheme="minorHAnsi" w:eastAsia="Times New Roman" w:hAnsiTheme="minorHAnsi" w:cstheme="minorHAnsi"/>
        </w:rPr>
      </w:pPr>
      <w:r>
        <w:rPr>
          <w:rFonts w:asciiTheme="minorHAnsi" w:eastAsia="Times New Roman" w:hAnsiTheme="minorHAnsi" w:cstheme="minorHAnsi"/>
        </w:rPr>
        <w:t>Legal ad in the Oregonian and Daily Journal of Commerce on October 1, 2013</w:t>
      </w:r>
    </w:p>
    <w:p w:rsidR="00016F5E" w:rsidRDefault="00B4779D" w:rsidP="00016F5E">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Sent notice to EPA</w:t>
      </w:r>
      <w:r w:rsidR="00016F5E" w:rsidRPr="006E3C74">
        <w:rPr>
          <w:rFonts w:asciiTheme="minorHAnsi" w:eastAsia="Times New Roman" w:hAnsiTheme="minorHAnsi" w:cstheme="minorHAnsi"/>
        </w:rPr>
        <w:t xml:space="preserve"> on </w:t>
      </w:r>
      <w:r w:rsidR="00B13120" w:rsidRPr="00B13120">
        <w:rPr>
          <w:rFonts w:asciiTheme="minorHAnsi" w:eastAsia="Times New Roman" w:hAnsiTheme="minorHAnsi" w:cstheme="minorHAnsi"/>
          <w:bCs/>
        </w:rPr>
        <w:t>October 1, 2013</w:t>
      </w:r>
      <w:r w:rsidRPr="006E3C74">
        <w:rPr>
          <w:rFonts w:asciiTheme="minorHAnsi" w:eastAsia="Times New Roman" w:hAnsiTheme="minorHAnsi" w:cstheme="minorHAnsi"/>
        </w:rPr>
        <w:t>.</w:t>
      </w:r>
      <w:r w:rsidR="001F2D3C" w:rsidRPr="006E3C74">
        <w:rPr>
          <w:rFonts w:asciiTheme="minorHAnsi" w:eastAsia="Times New Roman" w:hAnsiTheme="minorHAnsi" w:cstheme="minorHAnsi"/>
        </w:rPr>
        <w:t> </w:t>
      </w:r>
    </w:p>
    <w:p w:rsidR="00B13120" w:rsidRPr="006E3C74" w:rsidRDefault="00B13120" w:rsidP="00B13120">
      <w:pPr>
        <w:pStyle w:val="ListParagraph"/>
        <w:spacing w:after="120"/>
        <w:ind w:left="1440" w:right="18"/>
        <w:contextualSpacing w:val="0"/>
        <w:outlineLvl w:val="0"/>
        <w:rPr>
          <w:rFonts w:asciiTheme="minorHAnsi" w:eastAsia="Times New Roman" w:hAnsiTheme="minorHAnsi" w:cstheme="minorHAnsi"/>
        </w:rPr>
      </w:pPr>
    </w:p>
    <w:p w:rsidR="00866F57" w:rsidRPr="006E3C74" w:rsidRDefault="00866F57"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lastRenderedPageBreak/>
        <w:t>Public hearings</w:t>
      </w:r>
    </w:p>
    <w:p w:rsidR="006911BB" w:rsidRPr="006E3C74" w:rsidRDefault="006911BB" w:rsidP="00B34CF8">
      <w:pPr>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DEQ plans to hold </w:t>
      </w:r>
      <w:r w:rsidR="006E3C74">
        <w:rPr>
          <w:rFonts w:asciiTheme="minorHAnsi" w:eastAsia="Times New Roman" w:hAnsiTheme="minorHAnsi" w:cstheme="minorHAnsi"/>
          <w:bCs/>
        </w:rPr>
        <w:t>one statewide</w:t>
      </w:r>
      <w:r w:rsidRPr="006E3C74">
        <w:rPr>
          <w:rFonts w:asciiTheme="minorHAnsi" w:eastAsia="Times New Roman" w:hAnsiTheme="minorHAnsi" w:cstheme="minorHAnsi"/>
          <w:bCs/>
        </w:rPr>
        <w:t xml:space="preserve"> </w:t>
      </w:r>
      <w:r w:rsidR="00A77657" w:rsidRPr="006E3C74">
        <w:rPr>
          <w:rFonts w:asciiTheme="minorHAnsi" w:eastAsia="Times New Roman" w:hAnsiTheme="minorHAnsi" w:cstheme="minorHAnsi"/>
          <w:bCs/>
        </w:rPr>
        <w:t>public hearing</w:t>
      </w:r>
      <w:r w:rsidR="006E3C74">
        <w:rPr>
          <w:rFonts w:asciiTheme="minorHAnsi" w:eastAsia="Times New Roman" w:hAnsiTheme="minorHAnsi" w:cstheme="minorHAnsi"/>
          <w:bCs/>
        </w:rPr>
        <w:t xml:space="preserve"> that will be accessible throughout the state from the regional offices</w:t>
      </w:r>
      <w:r w:rsidR="00D74378" w:rsidRPr="006E3C74">
        <w:rPr>
          <w:rFonts w:asciiTheme="minorHAnsi" w:eastAsia="Times New Roman" w:hAnsiTheme="minorHAnsi" w:cstheme="minorHAnsi"/>
          <w:bCs/>
        </w:rPr>
        <w:t>. The table below includes information about how to participate in the public hearings</w:t>
      </w:r>
      <w:r w:rsidRPr="006E3C74">
        <w:rPr>
          <w:rFonts w:asciiTheme="minorHAnsi" w:eastAsia="Times New Roman" w:hAnsiTheme="minorHAnsi" w:cstheme="minorHAnsi"/>
          <w:bCs/>
        </w:rPr>
        <w:t xml:space="preserve">. </w:t>
      </w:r>
    </w:p>
    <w:p w:rsidR="00D74378" w:rsidRPr="006E3C74" w:rsidRDefault="00D74378" w:rsidP="00B34CF8">
      <w:pPr>
        <w:ind w:left="720" w:right="18"/>
        <w:outlineLvl w:val="0"/>
        <w:rPr>
          <w:rFonts w:asciiTheme="minorHAnsi" w:eastAsia="Times New Roman" w:hAnsiTheme="minorHAnsi" w:cstheme="minorHAnsi"/>
        </w:rPr>
      </w:pPr>
    </w:p>
    <w:p w:rsidR="00C32274" w:rsidRPr="006E3C74" w:rsidRDefault="00A77657" w:rsidP="00B34CF8">
      <w:pPr>
        <w:ind w:left="720" w:right="18"/>
        <w:outlineLvl w:val="0"/>
        <w:rPr>
          <w:rFonts w:ascii="Times New Roman" w:hAnsi="Times New Roman" w:cs="Times New Roman"/>
        </w:rPr>
      </w:pPr>
      <w:r w:rsidRPr="006E3C74">
        <w:rPr>
          <w:rFonts w:asciiTheme="minorHAnsi" w:eastAsia="Times New Roman" w:hAnsiTheme="minorHAnsi" w:cstheme="minorHAnsi"/>
          <w:bCs/>
        </w:rPr>
        <w:t>Before taking public comment</w:t>
      </w:r>
      <w:r w:rsidR="00D74378" w:rsidRPr="006E3C74">
        <w:rPr>
          <w:rFonts w:asciiTheme="minorHAnsi" w:eastAsia="Times New Roman" w:hAnsiTheme="minorHAnsi" w:cstheme="minorHAnsi"/>
          <w:bCs/>
        </w:rPr>
        <w:t xml:space="preserve"> and a</w:t>
      </w:r>
      <w:r w:rsidR="00C32274" w:rsidRPr="006E3C74">
        <w:rPr>
          <w:rFonts w:ascii="Times New Roman" w:hAnsi="Times New Roman" w:cs="Times New Roman"/>
        </w:rPr>
        <w:t xml:space="preserve">ccording to </w:t>
      </w:r>
      <w:hyperlink r:id="rId37" w:history="1">
        <w:r w:rsidR="00C32274" w:rsidRPr="006E3C74">
          <w:rPr>
            <w:rStyle w:val="Hyperlink"/>
            <w:rFonts w:ascii="Times New Roman" w:hAnsi="Times New Roman" w:cs="Times New Roman"/>
            <w:color w:val="auto"/>
          </w:rPr>
          <w:t>Oregon Administrative Rule 137-001-0030</w:t>
        </w:r>
      </w:hyperlink>
      <w:r w:rsidR="00C32274" w:rsidRPr="006E3C74">
        <w:rPr>
          <w:rFonts w:ascii="Times New Roman" w:hAnsi="Times New Roman" w:cs="Times New Roman"/>
        </w:rPr>
        <w:t>,</w:t>
      </w:r>
      <w:r w:rsidR="00B13120">
        <w:rPr>
          <w:rFonts w:ascii="Times New Roman" w:hAnsi="Times New Roman" w:cs="Times New Roman"/>
        </w:rPr>
        <w:t xml:space="preserve"> </w:t>
      </w:r>
      <w:r w:rsidR="00B21CFE">
        <w:rPr>
          <w:rFonts w:ascii="Times New Roman" w:hAnsi="Times New Roman" w:cs="Times New Roman"/>
        </w:rPr>
        <w:t xml:space="preserve">the </w:t>
      </w:r>
      <w:r w:rsidR="00C32274" w:rsidRPr="006E3C74">
        <w:rPr>
          <w:rFonts w:ascii="Times New Roman" w:hAnsi="Times New Roman" w:cs="Times New Roman"/>
        </w:rPr>
        <w:t>staff presenter</w:t>
      </w:r>
      <w:r w:rsidR="00B13120">
        <w:rPr>
          <w:rFonts w:ascii="Times New Roman" w:hAnsi="Times New Roman" w:cs="Times New Roman"/>
        </w:rPr>
        <w:t xml:space="preserve"> </w:t>
      </w:r>
      <w:r w:rsidR="002111C1">
        <w:rPr>
          <w:rFonts w:ascii="Times New Roman" w:hAnsi="Times New Roman" w:cs="Times New Roman"/>
        </w:rPr>
        <w:t>will summarize</w:t>
      </w:r>
      <w:r w:rsidR="00C32274" w:rsidRPr="006E3C74">
        <w:rPr>
          <w:rFonts w:ascii="Times New Roman" w:hAnsi="Times New Roman" w:cs="Times New Roman"/>
        </w:rPr>
        <w:t xml:space="preserve"> the content of the notice given under </w:t>
      </w:r>
      <w:hyperlink r:id="rId38" w:history="1">
        <w:r w:rsidR="00C32274" w:rsidRPr="006E3C74">
          <w:rPr>
            <w:rStyle w:val="Hyperlink"/>
            <w:rFonts w:ascii="Times New Roman" w:hAnsi="Times New Roman" w:cs="Times New Roman"/>
            <w:color w:val="auto"/>
          </w:rPr>
          <w:t>Oregon Revised Statute 183.335</w:t>
        </w:r>
      </w:hyperlink>
      <w:r w:rsidR="00C32274" w:rsidRPr="006E3C74">
        <w:rPr>
          <w:rFonts w:ascii="Times New Roman" w:hAnsi="Times New Roman" w:cs="Times New Roman"/>
        </w:rPr>
        <w:t xml:space="preserve"> and respond to any questions about the rulemaking. </w:t>
      </w:r>
    </w:p>
    <w:p w:rsidR="00C32274" w:rsidRPr="006E3C74" w:rsidRDefault="00C32274" w:rsidP="00B34CF8">
      <w:pPr>
        <w:tabs>
          <w:tab w:val="left" w:pos="-1440"/>
          <w:tab w:val="left" w:pos="-720"/>
        </w:tabs>
        <w:suppressAutoHyphens/>
        <w:ind w:left="720" w:right="18"/>
        <w:rPr>
          <w:rFonts w:ascii="Times New Roman" w:hAnsi="Times New Roman" w:cs="Times New Roman"/>
        </w:rPr>
      </w:pPr>
    </w:p>
    <w:p w:rsidR="00C32274" w:rsidRPr="006E3C74" w:rsidRDefault="00C32274" w:rsidP="00B34CF8">
      <w:pPr>
        <w:tabs>
          <w:tab w:val="left" w:pos="-1440"/>
          <w:tab w:val="left" w:pos="-720"/>
        </w:tabs>
        <w:suppressAutoHyphens/>
        <w:ind w:left="720" w:right="18"/>
        <w:rPr>
          <w:rFonts w:ascii="Times New Roman" w:hAnsi="Times New Roman" w:cs="Times New Roman"/>
        </w:rPr>
      </w:pPr>
      <w:r w:rsidRPr="006E3C74">
        <w:rPr>
          <w:rFonts w:ascii="Times New Roman" w:hAnsi="Times New Roman" w:cs="Times New Roman"/>
        </w:rPr>
        <w:t xml:space="preserve">DEQ will add </w:t>
      </w:r>
      <w:r w:rsidR="00D74378" w:rsidRPr="006E3C74">
        <w:rPr>
          <w:rFonts w:ascii="Times New Roman" w:hAnsi="Times New Roman" w:cs="Times New Roman"/>
        </w:rPr>
        <w:t xml:space="preserve">the </w:t>
      </w:r>
      <w:r w:rsidRPr="006E3C74">
        <w:rPr>
          <w:rFonts w:ascii="Times New Roman" w:hAnsi="Times New Roman" w:cs="Times New Roman"/>
        </w:rPr>
        <w:t xml:space="preserve">names, addresses and affiliations </w:t>
      </w:r>
      <w:r w:rsidR="00D74378" w:rsidRPr="006E3C74">
        <w:rPr>
          <w:rFonts w:ascii="Times New Roman" w:hAnsi="Times New Roman" w:cs="Times New Roman"/>
        </w:rPr>
        <w:t xml:space="preserve">of all hearing attendees </w:t>
      </w:r>
      <w:r w:rsidRPr="006E3C74">
        <w:rPr>
          <w:rFonts w:ascii="Times New Roman" w:hAnsi="Times New Roman" w:cs="Times New Roman"/>
        </w:rPr>
        <w:t>to the interested parties list for this rule if provided on a registration form or the attendee list. DEQ will consider all oral and written comments received at the hearings listed below before finalizing the proposed rules</w:t>
      </w:r>
      <w:r w:rsidR="00D74378" w:rsidRPr="006E3C74">
        <w:rPr>
          <w:rFonts w:ascii="Times New Roman" w:hAnsi="Times New Roman" w:cs="Times New Roman"/>
        </w:rPr>
        <w:t>. All comments will be summarized an</w:t>
      </w:r>
      <w:r w:rsidR="001E57C6">
        <w:rPr>
          <w:rFonts w:ascii="Times New Roman" w:hAnsi="Times New Roman" w:cs="Times New Roman"/>
        </w:rPr>
        <w:t>d DEQ will respond to comments i</w:t>
      </w:r>
      <w:r w:rsidR="00D74378" w:rsidRPr="006E3C74">
        <w:rPr>
          <w:rFonts w:ascii="Times New Roman" w:hAnsi="Times New Roman" w:cs="Times New Roman"/>
        </w:rPr>
        <w:t>n the Environmental Quality Commission staff report.</w:t>
      </w:r>
    </w:p>
    <w:p w:rsidR="00FD324F" w:rsidRPr="006E3C74" w:rsidRDefault="00FD324F" w:rsidP="00B34CF8">
      <w:pPr>
        <w:ind w:right="18"/>
        <w:rPr>
          <w:b/>
          <w:bCs/>
          <w:sz w:val="28"/>
          <w:szCs w:val="28"/>
        </w:rPr>
      </w:pPr>
    </w:p>
    <w:bookmarkStart w:id="7" w:name="_MON_1421138453"/>
    <w:bookmarkEnd w:id="7"/>
    <w:p w:rsidR="00982C6B" w:rsidRPr="006E3C74" w:rsidRDefault="00C868EA" w:rsidP="00306AF4">
      <w:pPr>
        <w:ind w:left="630" w:right="18"/>
        <w:rPr>
          <w:b/>
          <w:bCs/>
          <w:sz w:val="28"/>
          <w:szCs w:val="28"/>
        </w:rPr>
      </w:pPr>
      <w:r w:rsidRPr="006E3C74">
        <w:rPr>
          <w:b/>
          <w:bCs/>
          <w:sz w:val="28"/>
          <w:szCs w:val="28"/>
        </w:rPr>
        <w:object w:dxaOrig="9890" w:dyaOrig="42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2.6pt;height:215.4pt" o:ole="">
            <v:imagedata r:id="rId39" o:title=""/>
          </v:shape>
          <o:OLEObject Type="Embed" ProgID="Excel.Sheet.12" ShapeID="_x0000_i1025" DrawAspect="Content" ObjectID="_1463822133" r:id="rId40"/>
        </w:object>
      </w:r>
    </w:p>
    <w:p w:rsidR="009B4ACA" w:rsidRPr="006E3C74" w:rsidRDefault="009B4ACA"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Close of public comment period</w:t>
      </w:r>
    </w:p>
    <w:p w:rsidR="002F5550" w:rsidRPr="00E638D3" w:rsidRDefault="009B4ACA" w:rsidP="00B24C91">
      <w:pPr>
        <w:spacing w:after="120"/>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The comment period </w:t>
      </w:r>
      <w:r w:rsidR="007D74B2" w:rsidRPr="006E3C74">
        <w:rPr>
          <w:rFonts w:asciiTheme="minorHAnsi" w:eastAsia="Times New Roman" w:hAnsiTheme="minorHAnsi" w:cstheme="minorHAnsi"/>
          <w:bCs/>
        </w:rPr>
        <w:t xml:space="preserve">will </w:t>
      </w:r>
      <w:r w:rsidRPr="006E3C74">
        <w:rPr>
          <w:rFonts w:asciiTheme="minorHAnsi" w:eastAsia="Times New Roman" w:hAnsiTheme="minorHAnsi" w:cstheme="minorHAnsi"/>
          <w:bCs/>
        </w:rPr>
        <w:t xml:space="preserve">close on </w:t>
      </w:r>
      <w:r w:rsidR="006F220B" w:rsidRPr="006E3C74">
        <w:rPr>
          <w:rFonts w:asciiTheme="minorHAnsi" w:eastAsia="Times New Roman" w:hAnsiTheme="minorHAnsi" w:cstheme="minorHAnsi"/>
          <w:bCs/>
        </w:rPr>
        <w:t xml:space="preserve">November </w:t>
      </w:r>
      <w:r w:rsidR="00CD03A6">
        <w:rPr>
          <w:rFonts w:asciiTheme="minorHAnsi" w:eastAsia="Times New Roman" w:hAnsiTheme="minorHAnsi" w:cstheme="minorHAnsi"/>
          <w:bCs/>
        </w:rPr>
        <w:t>2</w:t>
      </w:r>
      <w:r w:rsidR="00BE6CA6">
        <w:rPr>
          <w:rFonts w:asciiTheme="minorHAnsi" w:eastAsia="Times New Roman" w:hAnsiTheme="minorHAnsi" w:cstheme="minorHAnsi"/>
          <w:bCs/>
        </w:rPr>
        <w:t>0</w:t>
      </w:r>
      <w:r w:rsidR="006F220B" w:rsidRPr="006E3C74">
        <w:rPr>
          <w:rFonts w:asciiTheme="minorHAnsi" w:eastAsia="Times New Roman" w:hAnsiTheme="minorHAnsi" w:cstheme="minorHAnsi"/>
          <w:bCs/>
        </w:rPr>
        <w:t>, 2013</w:t>
      </w:r>
      <w:r w:rsidR="00FE52C2" w:rsidRPr="006E3C74">
        <w:rPr>
          <w:rFonts w:ascii="Times New Roman" w:eastAsia="Times New Roman" w:hAnsi="Times New Roman" w:cs="Times New Roman"/>
          <w:sz w:val="22"/>
          <w:szCs w:val="22"/>
        </w:rPr>
        <w:t xml:space="preserve"> </w:t>
      </w:r>
      <w:r w:rsidR="00D61DA4" w:rsidRPr="006E3C74">
        <w:rPr>
          <w:rFonts w:asciiTheme="minorHAnsi" w:eastAsia="Times New Roman" w:hAnsiTheme="minorHAnsi" w:cstheme="minorHAnsi"/>
          <w:bCs/>
        </w:rPr>
        <w:t xml:space="preserve">at </w:t>
      </w:r>
      <w:r w:rsidR="006F220B" w:rsidRPr="006E3C74">
        <w:rPr>
          <w:rFonts w:asciiTheme="minorHAnsi" w:eastAsia="Times New Roman" w:hAnsiTheme="minorHAnsi" w:cstheme="minorHAnsi"/>
          <w:bCs/>
        </w:rPr>
        <w:t>5</w:t>
      </w:r>
      <w:r w:rsidR="0014434D" w:rsidRPr="006E3C74">
        <w:rPr>
          <w:rFonts w:asciiTheme="minorHAnsi" w:eastAsia="Times New Roman" w:hAnsiTheme="minorHAnsi" w:cstheme="minorHAnsi"/>
          <w:bCs/>
        </w:rPr>
        <w:t>:</w:t>
      </w:r>
      <w:r w:rsidR="006F220B" w:rsidRPr="006E3C74">
        <w:rPr>
          <w:rFonts w:asciiTheme="minorHAnsi" w:eastAsia="Times New Roman" w:hAnsiTheme="minorHAnsi" w:cstheme="minorHAnsi"/>
          <w:bCs/>
        </w:rPr>
        <w:t>00</w:t>
      </w:r>
      <w:r w:rsidR="00D61DA4" w:rsidRPr="006E3C74">
        <w:rPr>
          <w:rFonts w:asciiTheme="minorHAnsi" w:eastAsia="Times New Roman" w:hAnsiTheme="minorHAnsi" w:cstheme="minorHAnsi"/>
          <w:bCs/>
        </w:rPr>
        <w:t xml:space="preserve"> p.m</w:t>
      </w:r>
      <w:r w:rsidRPr="006E3C74">
        <w:rPr>
          <w:rFonts w:asciiTheme="minorHAnsi" w:eastAsia="Times New Roman" w:hAnsiTheme="minorHAnsi" w:cstheme="minorHAnsi"/>
          <w:bCs/>
        </w:rPr>
        <w:t>.</w:t>
      </w:r>
      <w:r w:rsidR="00643871" w:rsidRPr="00E638D3">
        <w:rPr>
          <w:sz w:val="20"/>
          <w:szCs w:val="20"/>
        </w:rPr>
        <w:t xml:space="preserve"> </w:t>
      </w:r>
    </w:p>
    <w:sectPr w:rsidR="002F5550" w:rsidRPr="00E638D3" w:rsidSect="00B34CF8">
      <w:pgSz w:w="12240" w:h="15840"/>
      <w:pgMar w:top="1080" w:right="990" w:bottom="1080" w:left="360" w:header="720" w:footer="720" w:gutter="432"/>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653D54" w15:done="0"/>
  <w15:commentEx w15:paraId="19EEB023" w15:done="0"/>
  <w15:commentEx w15:paraId="74E7E27D" w15:done="0"/>
  <w15:commentEx w15:paraId="79E34796" w15:done="0"/>
  <w15:commentEx w15:paraId="56E11F89" w15:done="0"/>
  <w15:commentEx w15:paraId="5DBA4EC7" w15:done="0"/>
  <w15:commentEx w15:paraId="1AAEFB74" w15:done="0"/>
  <w15:commentEx w15:paraId="18FE8623" w15:done="0"/>
  <w15:commentEx w15:paraId="4A54C2A9" w15:done="0"/>
  <w15:commentEx w15:paraId="00B9511B" w15:done="0"/>
  <w15:commentEx w15:paraId="56CA32CC" w15:done="0"/>
  <w15:commentEx w15:paraId="5DEE7283" w15:done="0"/>
  <w15:commentEx w15:paraId="5B09D544" w15:done="0"/>
  <w15:commentEx w15:paraId="73EC5EAD" w15:done="0"/>
  <w15:commentEx w15:paraId="431D99C9" w15:done="0"/>
  <w15:commentEx w15:paraId="0C30F517" w15:paraIdParent="431D99C9" w15:done="0"/>
  <w15:commentEx w15:paraId="7DF7D884"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2482" w:rsidRDefault="003E2482" w:rsidP="00BD316E">
      <w:r>
        <w:separator/>
      </w:r>
    </w:p>
  </w:endnote>
  <w:endnote w:type="continuationSeparator" w:id="0">
    <w:p w:rsidR="003E2482" w:rsidRDefault="003E2482" w:rsidP="00BD31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82" w:rsidRPr="00BD316E" w:rsidRDefault="003B74AA">
    <w:pPr>
      <w:pStyle w:val="Footer"/>
      <w:pBdr>
        <w:top w:val="thinThickSmallGap" w:sz="24" w:space="1" w:color="655900" w:themeColor="accent2" w:themeShade="7F"/>
      </w:pBdr>
      <w:rPr>
        <w:rFonts w:asciiTheme="minorHAnsi" w:hAnsiTheme="minorHAnsi" w:cstheme="minorHAnsi"/>
        <w:sz w:val="20"/>
        <w:szCs w:val="20"/>
      </w:rPr>
    </w:pPr>
    <w:r w:rsidRPr="00BD316E">
      <w:rPr>
        <w:rFonts w:asciiTheme="minorHAnsi" w:hAnsiTheme="minorHAnsi" w:cstheme="minorHAnsi"/>
        <w:sz w:val="20"/>
        <w:szCs w:val="20"/>
      </w:rPr>
      <w:fldChar w:fldCharType="begin"/>
    </w:r>
    <w:r w:rsidR="003E2482" w:rsidRPr="00BD316E">
      <w:rPr>
        <w:rFonts w:asciiTheme="minorHAnsi" w:hAnsiTheme="minorHAnsi" w:cstheme="minorHAnsi"/>
        <w:sz w:val="20"/>
        <w:szCs w:val="20"/>
      </w:rPr>
      <w:instrText xml:space="preserve"> DATE \@ "M/d/yyyy h:mm am/pm" </w:instrText>
    </w:r>
    <w:r w:rsidRPr="00BD316E">
      <w:rPr>
        <w:rFonts w:asciiTheme="minorHAnsi" w:hAnsiTheme="minorHAnsi" w:cstheme="minorHAnsi"/>
        <w:sz w:val="20"/>
        <w:szCs w:val="20"/>
      </w:rPr>
      <w:fldChar w:fldCharType="separate"/>
    </w:r>
    <w:r w:rsidR="00112111">
      <w:rPr>
        <w:rFonts w:asciiTheme="minorHAnsi" w:hAnsiTheme="minorHAnsi" w:cstheme="minorHAnsi"/>
        <w:noProof/>
        <w:sz w:val="20"/>
        <w:szCs w:val="20"/>
      </w:rPr>
      <w:t>6/9/2014 12:26 PM</w:t>
    </w:r>
    <w:r w:rsidRPr="00BD316E">
      <w:rPr>
        <w:rFonts w:asciiTheme="minorHAnsi" w:hAnsiTheme="minorHAnsi" w:cstheme="minorHAnsi"/>
        <w:sz w:val="20"/>
        <w:szCs w:val="20"/>
      </w:rPr>
      <w:fldChar w:fldCharType="end"/>
    </w:r>
    <w:r w:rsidR="003E2482" w:rsidRPr="00BD316E">
      <w:rPr>
        <w:rFonts w:asciiTheme="minorHAnsi" w:hAnsiTheme="minorHAnsi" w:cstheme="minorHAnsi"/>
        <w:sz w:val="20"/>
        <w:szCs w:val="20"/>
      </w:rPr>
      <w:ptab w:relativeTo="margin" w:alignment="right" w:leader="none"/>
    </w:r>
    <w:r w:rsidR="003E2482" w:rsidRPr="00BD316E">
      <w:rPr>
        <w:rFonts w:asciiTheme="minorHAnsi" w:hAnsiTheme="minorHAnsi" w:cstheme="minorHAnsi"/>
        <w:sz w:val="20"/>
        <w:szCs w:val="20"/>
      </w:rPr>
      <w:t xml:space="preserve">Page </w:t>
    </w:r>
    <w:r w:rsidRPr="00BD316E">
      <w:rPr>
        <w:rFonts w:asciiTheme="minorHAnsi" w:hAnsiTheme="minorHAnsi" w:cstheme="minorHAnsi"/>
        <w:sz w:val="20"/>
        <w:szCs w:val="20"/>
      </w:rPr>
      <w:fldChar w:fldCharType="begin"/>
    </w:r>
    <w:r w:rsidR="003E2482" w:rsidRPr="00BD316E">
      <w:rPr>
        <w:rFonts w:asciiTheme="minorHAnsi" w:hAnsiTheme="minorHAnsi" w:cstheme="minorHAnsi"/>
        <w:sz w:val="20"/>
        <w:szCs w:val="20"/>
      </w:rPr>
      <w:instrText xml:space="preserve"> PAGE   \* MERGEFORMAT </w:instrText>
    </w:r>
    <w:r w:rsidRPr="00BD316E">
      <w:rPr>
        <w:rFonts w:asciiTheme="minorHAnsi" w:hAnsiTheme="minorHAnsi" w:cstheme="minorHAnsi"/>
        <w:sz w:val="20"/>
        <w:szCs w:val="20"/>
      </w:rPr>
      <w:fldChar w:fldCharType="separate"/>
    </w:r>
    <w:r w:rsidR="00112111">
      <w:rPr>
        <w:rFonts w:asciiTheme="minorHAnsi" w:hAnsiTheme="minorHAnsi" w:cstheme="minorHAnsi"/>
        <w:noProof/>
        <w:sz w:val="20"/>
        <w:szCs w:val="20"/>
      </w:rPr>
      <w:t>1</w:t>
    </w:r>
    <w:r w:rsidRPr="00BD316E">
      <w:rPr>
        <w:rFonts w:asciiTheme="minorHAnsi" w:hAnsiTheme="minorHAnsi" w:cstheme="minorHAnsi"/>
        <w:sz w:val="20"/>
        <w:szCs w:val="20"/>
      </w:rPr>
      <w:fldChar w:fldCharType="end"/>
    </w:r>
  </w:p>
  <w:p w:rsidR="003E2482" w:rsidRDefault="003E24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2482" w:rsidRDefault="003E2482" w:rsidP="00BD316E">
      <w:r>
        <w:separator/>
      </w:r>
    </w:p>
  </w:footnote>
  <w:footnote w:type="continuationSeparator" w:id="0">
    <w:p w:rsidR="003E2482" w:rsidRDefault="003E2482" w:rsidP="00BD31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8084744"/>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6457A5"/>
    <w:multiLevelType w:val="hybridMultilevel"/>
    <w:tmpl w:val="EDA68FD8"/>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3">
    <w:nsid w:val="17107BE3"/>
    <w:multiLevelType w:val="hybridMultilevel"/>
    <w:tmpl w:val="EAC4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D4A634F"/>
    <w:multiLevelType w:val="hybridMultilevel"/>
    <w:tmpl w:val="29448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E235596"/>
    <w:multiLevelType w:val="hybridMultilevel"/>
    <w:tmpl w:val="9022DB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9A4178"/>
    <w:multiLevelType w:val="hybridMultilevel"/>
    <w:tmpl w:val="DA10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D716A8"/>
    <w:multiLevelType w:val="hybridMultilevel"/>
    <w:tmpl w:val="B244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B12E6A"/>
    <w:multiLevelType w:val="hybridMultilevel"/>
    <w:tmpl w:val="B29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4F6CBB"/>
    <w:multiLevelType w:val="hybridMultilevel"/>
    <w:tmpl w:val="41826D8E"/>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12">
    <w:nsid w:val="348F162E"/>
    <w:multiLevelType w:val="hybridMultilevel"/>
    <w:tmpl w:val="4A90DD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9C2108B"/>
    <w:multiLevelType w:val="hybridMultilevel"/>
    <w:tmpl w:val="7EE24370"/>
    <w:lvl w:ilvl="0" w:tplc="2FC63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AEE7E29"/>
    <w:multiLevelType w:val="hybridMultilevel"/>
    <w:tmpl w:val="E2DCAE88"/>
    <w:lvl w:ilvl="0" w:tplc="34DC5408">
      <w:start w:val="1"/>
      <w:numFmt w:val="lowerLetter"/>
      <w:lvlText w:val="%1."/>
      <w:lvlJc w:val="left"/>
      <w:pPr>
        <w:ind w:left="312"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2A4882"/>
    <w:multiLevelType w:val="hybridMultilevel"/>
    <w:tmpl w:val="D95063D2"/>
    <w:lvl w:ilvl="0" w:tplc="ED00DEF2">
      <w:start w:val="1"/>
      <w:numFmt w:val="bullet"/>
      <w:lvlText w:val="•"/>
      <w:lvlJc w:val="left"/>
      <w:pPr>
        <w:tabs>
          <w:tab w:val="num" w:pos="720"/>
        </w:tabs>
        <w:ind w:left="720" w:hanging="360"/>
      </w:pPr>
      <w:rPr>
        <w:rFonts w:ascii="Arial" w:hAnsi="Arial" w:hint="default"/>
      </w:rPr>
    </w:lvl>
    <w:lvl w:ilvl="1" w:tplc="9EE41BEC" w:tentative="1">
      <w:start w:val="1"/>
      <w:numFmt w:val="bullet"/>
      <w:lvlText w:val="•"/>
      <w:lvlJc w:val="left"/>
      <w:pPr>
        <w:tabs>
          <w:tab w:val="num" w:pos="1440"/>
        </w:tabs>
        <w:ind w:left="1440" w:hanging="360"/>
      </w:pPr>
      <w:rPr>
        <w:rFonts w:ascii="Arial" w:hAnsi="Arial" w:hint="default"/>
      </w:rPr>
    </w:lvl>
    <w:lvl w:ilvl="2" w:tplc="B268AD1A">
      <w:start w:val="592"/>
      <w:numFmt w:val="bullet"/>
      <w:lvlText w:val="•"/>
      <w:lvlJc w:val="left"/>
      <w:pPr>
        <w:tabs>
          <w:tab w:val="num" w:pos="2160"/>
        </w:tabs>
        <w:ind w:left="2160" w:hanging="360"/>
      </w:pPr>
      <w:rPr>
        <w:rFonts w:ascii="Arial" w:hAnsi="Arial" w:hint="default"/>
      </w:rPr>
    </w:lvl>
    <w:lvl w:ilvl="3" w:tplc="2CCE4B6C" w:tentative="1">
      <w:start w:val="1"/>
      <w:numFmt w:val="bullet"/>
      <w:lvlText w:val="•"/>
      <w:lvlJc w:val="left"/>
      <w:pPr>
        <w:tabs>
          <w:tab w:val="num" w:pos="2880"/>
        </w:tabs>
        <w:ind w:left="2880" w:hanging="360"/>
      </w:pPr>
      <w:rPr>
        <w:rFonts w:ascii="Arial" w:hAnsi="Arial" w:hint="default"/>
      </w:rPr>
    </w:lvl>
    <w:lvl w:ilvl="4" w:tplc="E02A2B78" w:tentative="1">
      <w:start w:val="1"/>
      <w:numFmt w:val="bullet"/>
      <w:lvlText w:val="•"/>
      <w:lvlJc w:val="left"/>
      <w:pPr>
        <w:tabs>
          <w:tab w:val="num" w:pos="3600"/>
        </w:tabs>
        <w:ind w:left="3600" w:hanging="360"/>
      </w:pPr>
      <w:rPr>
        <w:rFonts w:ascii="Arial" w:hAnsi="Arial" w:hint="default"/>
      </w:rPr>
    </w:lvl>
    <w:lvl w:ilvl="5" w:tplc="EF44A3F6" w:tentative="1">
      <w:start w:val="1"/>
      <w:numFmt w:val="bullet"/>
      <w:lvlText w:val="•"/>
      <w:lvlJc w:val="left"/>
      <w:pPr>
        <w:tabs>
          <w:tab w:val="num" w:pos="4320"/>
        </w:tabs>
        <w:ind w:left="4320" w:hanging="360"/>
      </w:pPr>
      <w:rPr>
        <w:rFonts w:ascii="Arial" w:hAnsi="Arial" w:hint="default"/>
      </w:rPr>
    </w:lvl>
    <w:lvl w:ilvl="6" w:tplc="A314C622" w:tentative="1">
      <w:start w:val="1"/>
      <w:numFmt w:val="bullet"/>
      <w:lvlText w:val="•"/>
      <w:lvlJc w:val="left"/>
      <w:pPr>
        <w:tabs>
          <w:tab w:val="num" w:pos="5040"/>
        </w:tabs>
        <w:ind w:left="5040" w:hanging="360"/>
      </w:pPr>
      <w:rPr>
        <w:rFonts w:ascii="Arial" w:hAnsi="Arial" w:hint="default"/>
      </w:rPr>
    </w:lvl>
    <w:lvl w:ilvl="7" w:tplc="7E04C1CC" w:tentative="1">
      <w:start w:val="1"/>
      <w:numFmt w:val="bullet"/>
      <w:lvlText w:val="•"/>
      <w:lvlJc w:val="left"/>
      <w:pPr>
        <w:tabs>
          <w:tab w:val="num" w:pos="5760"/>
        </w:tabs>
        <w:ind w:left="5760" w:hanging="360"/>
      </w:pPr>
      <w:rPr>
        <w:rFonts w:ascii="Arial" w:hAnsi="Arial" w:hint="default"/>
      </w:rPr>
    </w:lvl>
    <w:lvl w:ilvl="8" w:tplc="4A145CF8" w:tentative="1">
      <w:start w:val="1"/>
      <w:numFmt w:val="bullet"/>
      <w:lvlText w:val="•"/>
      <w:lvlJc w:val="left"/>
      <w:pPr>
        <w:tabs>
          <w:tab w:val="num" w:pos="6480"/>
        </w:tabs>
        <w:ind w:left="6480" w:hanging="360"/>
      </w:pPr>
      <w:rPr>
        <w:rFonts w:ascii="Arial" w:hAnsi="Arial" w:hint="default"/>
      </w:rPr>
    </w:lvl>
  </w:abstractNum>
  <w:abstractNum w:abstractNumId="16">
    <w:nsid w:val="3C3756E9"/>
    <w:multiLevelType w:val="hybridMultilevel"/>
    <w:tmpl w:val="5CB60ACA"/>
    <w:lvl w:ilvl="0" w:tplc="0409000F">
      <w:start w:val="1"/>
      <w:numFmt w:val="decimal"/>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F929C8"/>
    <w:multiLevelType w:val="hybridMultilevel"/>
    <w:tmpl w:val="2D1A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25B6238"/>
    <w:multiLevelType w:val="hybridMultilevel"/>
    <w:tmpl w:val="5262CE3A"/>
    <w:lvl w:ilvl="0" w:tplc="34DC5408">
      <w:start w:val="1"/>
      <w:numFmt w:val="lowerLetter"/>
      <w:lvlText w:val="%1."/>
      <w:lvlJc w:val="left"/>
      <w:pPr>
        <w:ind w:left="918" w:hanging="360"/>
      </w:pPr>
      <w:rPr>
        <w:rFonts w:eastAsia="Times New Roman"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19">
    <w:nsid w:val="462D7441"/>
    <w:multiLevelType w:val="hybridMultilevel"/>
    <w:tmpl w:val="6F0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7071BD0"/>
    <w:multiLevelType w:val="hybridMultilevel"/>
    <w:tmpl w:val="2AC2D58A"/>
    <w:lvl w:ilvl="0" w:tplc="5B2641BA">
      <w:start w:val="1"/>
      <w:numFmt w:val="bullet"/>
      <w:lvlText w:val=""/>
      <w:lvlJc w:val="left"/>
      <w:pPr>
        <w:ind w:left="720" w:hanging="360"/>
      </w:pPr>
      <w:rPr>
        <w:rFonts w:ascii="Symbol" w:hAnsi="Symbol" w:hint="default"/>
      </w:rPr>
    </w:lvl>
    <w:lvl w:ilvl="1" w:tplc="C8969CB0">
      <w:start w:val="1"/>
      <w:numFmt w:val="bullet"/>
      <w:lvlText w:val="o"/>
      <w:lvlJc w:val="left"/>
      <w:pPr>
        <w:ind w:left="1500" w:hanging="360"/>
      </w:pPr>
      <w:rPr>
        <w:rFonts w:ascii="Courier New" w:hAnsi="Courier New" w:cs="Courier New" w:hint="default"/>
      </w:rPr>
    </w:lvl>
    <w:lvl w:ilvl="2" w:tplc="AE86BC04">
      <w:start w:val="1"/>
      <w:numFmt w:val="bullet"/>
      <w:lvlText w:val=""/>
      <w:lvlJc w:val="left"/>
      <w:pPr>
        <w:ind w:left="2220" w:hanging="360"/>
      </w:pPr>
      <w:rPr>
        <w:rFonts w:ascii="Wingdings" w:hAnsi="Wingdings" w:hint="default"/>
      </w:rPr>
    </w:lvl>
    <w:lvl w:ilvl="3" w:tplc="9702CE26">
      <w:start w:val="1"/>
      <w:numFmt w:val="bullet"/>
      <w:lvlText w:val=""/>
      <w:lvlJc w:val="left"/>
      <w:pPr>
        <w:ind w:left="2940" w:hanging="360"/>
      </w:pPr>
      <w:rPr>
        <w:rFonts w:ascii="Symbol" w:hAnsi="Symbol" w:hint="default"/>
      </w:rPr>
    </w:lvl>
    <w:lvl w:ilvl="4" w:tplc="16C03B68" w:tentative="1">
      <w:start w:val="1"/>
      <w:numFmt w:val="bullet"/>
      <w:lvlText w:val="o"/>
      <w:lvlJc w:val="left"/>
      <w:pPr>
        <w:ind w:left="3660" w:hanging="360"/>
      </w:pPr>
      <w:rPr>
        <w:rFonts w:ascii="Courier New" w:hAnsi="Courier New" w:cs="Courier New" w:hint="default"/>
      </w:rPr>
    </w:lvl>
    <w:lvl w:ilvl="5" w:tplc="90C0BD58" w:tentative="1">
      <w:start w:val="1"/>
      <w:numFmt w:val="bullet"/>
      <w:lvlText w:val=""/>
      <w:lvlJc w:val="left"/>
      <w:pPr>
        <w:ind w:left="4380" w:hanging="360"/>
      </w:pPr>
      <w:rPr>
        <w:rFonts w:ascii="Wingdings" w:hAnsi="Wingdings" w:hint="default"/>
      </w:rPr>
    </w:lvl>
    <w:lvl w:ilvl="6" w:tplc="7A1ABDCC" w:tentative="1">
      <w:start w:val="1"/>
      <w:numFmt w:val="bullet"/>
      <w:lvlText w:val=""/>
      <w:lvlJc w:val="left"/>
      <w:pPr>
        <w:ind w:left="5100" w:hanging="360"/>
      </w:pPr>
      <w:rPr>
        <w:rFonts w:ascii="Symbol" w:hAnsi="Symbol" w:hint="default"/>
      </w:rPr>
    </w:lvl>
    <w:lvl w:ilvl="7" w:tplc="CB18F0EE" w:tentative="1">
      <w:start w:val="1"/>
      <w:numFmt w:val="bullet"/>
      <w:lvlText w:val="o"/>
      <w:lvlJc w:val="left"/>
      <w:pPr>
        <w:ind w:left="5820" w:hanging="360"/>
      </w:pPr>
      <w:rPr>
        <w:rFonts w:ascii="Courier New" w:hAnsi="Courier New" w:cs="Courier New" w:hint="default"/>
      </w:rPr>
    </w:lvl>
    <w:lvl w:ilvl="8" w:tplc="61AA218C" w:tentative="1">
      <w:start w:val="1"/>
      <w:numFmt w:val="bullet"/>
      <w:lvlText w:val=""/>
      <w:lvlJc w:val="left"/>
      <w:pPr>
        <w:ind w:left="6540" w:hanging="360"/>
      </w:pPr>
      <w:rPr>
        <w:rFonts w:ascii="Wingdings" w:hAnsi="Wingdings" w:hint="default"/>
      </w:rPr>
    </w:lvl>
  </w:abstractNum>
  <w:abstractNum w:abstractNumId="21">
    <w:nsid w:val="489305BB"/>
    <w:multiLevelType w:val="hybridMultilevel"/>
    <w:tmpl w:val="2F8458BC"/>
    <w:lvl w:ilvl="0" w:tplc="BC72F17C">
      <w:start w:val="1"/>
      <w:numFmt w:val="bullet"/>
      <w:lvlText w:val=""/>
      <w:lvlJc w:val="left"/>
      <w:pPr>
        <w:ind w:left="1800" w:hanging="360"/>
      </w:pPr>
      <w:rPr>
        <w:rFonts w:ascii="Wingdings" w:hAnsi="Wingdings" w:hint="default"/>
      </w:rPr>
    </w:lvl>
    <w:lvl w:ilvl="1" w:tplc="A342B97E">
      <w:start w:val="1"/>
      <w:numFmt w:val="bullet"/>
      <w:lvlText w:val="o"/>
      <w:lvlJc w:val="left"/>
      <w:pPr>
        <w:ind w:left="2520" w:hanging="360"/>
      </w:pPr>
      <w:rPr>
        <w:rFonts w:ascii="Courier New" w:hAnsi="Courier New" w:cs="Courier New" w:hint="default"/>
      </w:rPr>
    </w:lvl>
    <w:lvl w:ilvl="2" w:tplc="A6ACA3FC" w:tentative="1">
      <w:start w:val="1"/>
      <w:numFmt w:val="bullet"/>
      <w:lvlText w:val=""/>
      <w:lvlJc w:val="left"/>
      <w:pPr>
        <w:ind w:left="3240" w:hanging="360"/>
      </w:pPr>
      <w:rPr>
        <w:rFonts w:ascii="Wingdings" w:hAnsi="Wingdings" w:hint="default"/>
      </w:rPr>
    </w:lvl>
    <w:lvl w:ilvl="3" w:tplc="87D6B96A" w:tentative="1">
      <w:start w:val="1"/>
      <w:numFmt w:val="bullet"/>
      <w:lvlText w:val=""/>
      <w:lvlJc w:val="left"/>
      <w:pPr>
        <w:ind w:left="3960" w:hanging="360"/>
      </w:pPr>
      <w:rPr>
        <w:rFonts w:ascii="Symbol" w:hAnsi="Symbol" w:hint="default"/>
      </w:rPr>
    </w:lvl>
    <w:lvl w:ilvl="4" w:tplc="9FE6CA58" w:tentative="1">
      <w:start w:val="1"/>
      <w:numFmt w:val="bullet"/>
      <w:lvlText w:val="o"/>
      <w:lvlJc w:val="left"/>
      <w:pPr>
        <w:ind w:left="4680" w:hanging="360"/>
      </w:pPr>
      <w:rPr>
        <w:rFonts w:ascii="Courier New" w:hAnsi="Courier New" w:cs="Courier New" w:hint="default"/>
      </w:rPr>
    </w:lvl>
    <w:lvl w:ilvl="5" w:tplc="2CB0C5AC" w:tentative="1">
      <w:start w:val="1"/>
      <w:numFmt w:val="bullet"/>
      <w:lvlText w:val=""/>
      <w:lvlJc w:val="left"/>
      <w:pPr>
        <w:ind w:left="5400" w:hanging="360"/>
      </w:pPr>
      <w:rPr>
        <w:rFonts w:ascii="Wingdings" w:hAnsi="Wingdings" w:hint="default"/>
      </w:rPr>
    </w:lvl>
    <w:lvl w:ilvl="6" w:tplc="12803CD6" w:tentative="1">
      <w:start w:val="1"/>
      <w:numFmt w:val="bullet"/>
      <w:lvlText w:val=""/>
      <w:lvlJc w:val="left"/>
      <w:pPr>
        <w:ind w:left="6120" w:hanging="360"/>
      </w:pPr>
      <w:rPr>
        <w:rFonts w:ascii="Symbol" w:hAnsi="Symbol" w:hint="default"/>
      </w:rPr>
    </w:lvl>
    <w:lvl w:ilvl="7" w:tplc="436023E0" w:tentative="1">
      <w:start w:val="1"/>
      <w:numFmt w:val="bullet"/>
      <w:lvlText w:val="o"/>
      <w:lvlJc w:val="left"/>
      <w:pPr>
        <w:ind w:left="6840" w:hanging="360"/>
      </w:pPr>
      <w:rPr>
        <w:rFonts w:ascii="Courier New" w:hAnsi="Courier New" w:cs="Courier New" w:hint="default"/>
      </w:rPr>
    </w:lvl>
    <w:lvl w:ilvl="8" w:tplc="9A7632C0" w:tentative="1">
      <w:start w:val="1"/>
      <w:numFmt w:val="bullet"/>
      <w:lvlText w:val=""/>
      <w:lvlJc w:val="left"/>
      <w:pPr>
        <w:ind w:left="7560" w:hanging="360"/>
      </w:pPr>
      <w:rPr>
        <w:rFonts w:ascii="Wingdings" w:hAnsi="Wingdings" w:hint="default"/>
      </w:rPr>
    </w:lvl>
  </w:abstractNum>
  <w:abstractNum w:abstractNumId="22">
    <w:nsid w:val="49911109"/>
    <w:multiLevelType w:val="hybridMultilevel"/>
    <w:tmpl w:val="99468DA8"/>
    <w:lvl w:ilvl="0" w:tplc="027CD19C">
      <w:start w:val="1"/>
      <w:numFmt w:val="bullet"/>
      <w:lvlText w:val=""/>
      <w:lvlJc w:val="left"/>
      <w:pPr>
        <w:ind w:left="1440" w:hanging="360"/>
      </w:pPr>
      <w:rPr>
        <w:rFonts w:ascii="Symbol" w:hAnsi="Symbol" w:hint="default"/>
      </w:rPr>
    </w:lvl>
    <w:lvl w:ilvl="1" w:tplc="CAE2F862" w:tentative="1">
      <w:start w:val="1"/>
      <w:numFmt w:val="bullet"/>
      <w:lvlText w:val="o"/>
      <w:lvlJc w:val="left"/>
      <w:pPr>
        <w:ind w:left="2160" w:hanging="360"/>
      </w:pPr>
      <w:rPr>
        <w:rFonts w:ascii="Courier New" w:hAnsi="Courier New" w:cs="Courier New" w:hint="default"/>
      </w:rPr>
    </w:lvl>
    <w:lvl w:ilvl="2" w:tplc="64DE012A" w:tentative="1">
      <w:start w:val="1"/>
      <w:numFmt w:val="bullet"/>
      <w:lvlText w:val=""/>
      <w:lvlJc w:val="left"/>
      <w:pPr>
        <w:ind w:left="2880" w:hanging="360"/>
      </w:pPr>
      <w:rPr>
        <w:rFonts w:ascii="Wingdings" w:hAnsi="Wingdings" w:hint="default"/>
      </w:rPr>
    </w:lvl>
    <w:lvl w:ilvl="3" w:tplc="01B836CC" w:tentative="1">
      <w:start w:val="1"/>
      <w:numFmt w:val="bullet"/>
      <w:lvlText w:val=""/>
      <w:lvlJc w:val="left"/>
      <w:pPr>
        <w:ind w:left="3600" w:hanging="360"/>
      </w:pPr>
      <w:rPr>
        <w:rFonts w:ascii="Symbol" w:hAnsi="Symbol" w:hint="default"/>
      </w:rPr>
    </w:lvl>
    <w:lvl w:ilvl="4" w:tplc="79B0EAC0" w:tentative="1">
      <w:start w:val="1"/>
      <w:numFmt w:val="bullet"/>
      <w:lvlText w:val="o"/>
      <w:lvlJc w:val="left"/>
      <w:pPr>
        <w:ind w:left="4320" w:hanging="360"/>
      </w:pPr>
      <w:rPr>
        <w:rFonts w:ascii="Courier New" w:hAnsi="Courier New" w:cs="Courier New" w:hint="default"/>
      </w:rPr>
    </w:lvl>
    <w:lvl w:ilvl="5" w:tplc="69544EBC" w:tentative="1">
      <w:start w:val="1"/>
      <w:numFmt w:val="bullet"/>
      <w:lvlText w:val=""/>
      <w:lvlJc w:val="left"/>
      <w:pPr>
        <w:ind w:left="5040" w:hanging="360"/>
      </w:pPr>
      <w:rPr>
        <w:rFonts w:ascii="Wingdings" w:hAnsi="Wingdings" w:hint="default"/>
      </w:rPr>
    </w:lvl>
    <w:lvl w:ilvl="6" w:tplc="E86C3EA8" w:tentative="1">
      <w:start w:val="1"/>
      <w:numFmt w:val="bullet"/>
      <w:lvlText w:val=""/>
      <w:lvlJc w:val="left"/>
      <w:pPr>
        <w:ind w:left="5760" w:hanging="360"/>
      </w:pPr>
      <w:rPr>
        <w:rFonts w:ascii="Symbol" w:hAnsi="Symbol" w:hint="default"/>
      </w:rPr>
    </w:lvl>
    <w:lvl w:ilvl="7" w:tplc="24A2A6E0" w:tentative="1">
      <w:start w:val="1"/>
      <w:numFmt w:val="bullet"/>
      <w:lvlText w:val="o"/>
      <w:lvlJc w:val="left"/>
      <w:pPr>
        <w:ind w:left="6480" w:hanging="360"/>
      </w:pPr>
      <w:rPr>
        <w:rFonts w:ascii="Courier New" w:hAnsi="Courier New" w:cs="Courier New" w:hint="default"/>
      </w:rPr>
    </w:lvl>
    <w:lvl w:ilvl="8" w:tplc="4A5C13CC" w:tentative="1">
      <w:start w:val="1"/>
      <w:numFmt w:val="bullet"/>
      <w:lvlText w:val=""/>
      <w:lvlJc w:val="left"/>
      <w:pPr>
        <w:ind w:left="7200" w:hanging="360"/>
      </w:pPr>
      <w:rPr>
        <w:rFonts w:ascii="Wingdings" w:hAnsi="Wingdings" w:hint="default"/>
      </w:rPr>
    </w:lvl>
  </w:abstractNum>
  <w:abstractNum w:abstractNumId="23">
    <w:nsid w:val="4E9168D9"/>
    <w:multiLevelType w:val="hybridMultilevel"/>
    <w:tmpl w:val="21925F18"/>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24">
    <w:nsid w:val="55C77305"/>
    <w:multiLevelType w:val="hybridMultilevel"/>
    <w:tmpl w:val="E65A88B8"/>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25">
    <w:nsid w:val="5F0C2CAD"/>
    <w:multiLevelType w:val="hybridMultilevel"/>
    <w:tmpl w:val="48684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63C71806"/>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7">
    <w:nsid w:val="65F532F6"/>
    <w:multiLevelType w:val="hybridMultilevel"/>
    <w:tmpl w:val="36CC9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B707A75"/>
    <w:multiLevelType w:val="hybridMultilevel"/>
    <w:tmpl w:val="A5F4321A"/>
    <w:lvl w:ilvl="0" w:tplc="04090001">
      <w:start w:val="1"/>
      <w:numFmt w:val="bullet"/>
      <w:lvlText w:val=""/>
      <w:lvlJc w:val="left"/>
      <w:pPr>
        <w:ind w:left="784" w:hanging="360"/>
      </w:pPr>
      <w:rPr>
        <w:rFonts w:ascii="Symbol" w:hAnsi="Symbol" w:hint="default"/>
      </w:rPr>
    </w:lvl>
    <w:lvl w:ilvl="1" w:tplc="89783D50">
      <w:start w:val="1"/>
      <w:numFmt w:val="bullet"/>
      <w:lvlText w:val=""/>
      <w:lvlJc w:val="left"/>
      <w:pPr>
        <w:ind w:left="1504" w:hanging="360"/>
      </w:pPr>
      <w:rPr>
        <w:rFonts w:ascii="Wingdings" w:hAnsi="Wingdings"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num w:numId="1">
    <w:abstractNumId w:val="8"/>
  </w:num>
  <w:num w:numId="2">
    <w:abstractNumId w:val="0"/>
  </w:num>
  <w:num w:numId="3">
    <w:abstractNumId w:val="21"/>
  </w:num>
  <w:num w:numId="4">
    <w:abstractNumId w:val="4"/>
  </w:num>
  <w:num w:numId="5">
    <w:abstractNumId w:val="20"/>
  </w:num>
  <w:num w:numId="6">
    <w:abstractNumId w:val="15"/>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7"/>
  </w:num>
  <w:num w:numId="10">
    <w:abstractNumId w:val="28"/>
  </w:num>
  <w:num w:numId="11">
    <w:abstractNumId w:val="22"/>
  </w:num>
  <w:num w:numId="12">
    <w:abstractNumId w:val="17"/>
  </w:num>
  <w:num w:numId="13">
    <w:abstractNumId w:val="6"/>
  </w:num>
  <w:num w:numId="14">
    <w:abstractNumId w:val="1"/>
  </w:num>
  <w:num w:numId="15">
    <w:abstractNumId w:val="27"/>
  </w:num>
  <w:num w:numId="16">
    <w:abstractNumId w:val="25"/>
  </w:num>
  <w:num w:numId="17">
    <w:abstractNumId w:val="12"/>
  </w:num>
  <w:num w:numId="18">
    <w:abstractNumId w:val="18"/>
  </w:num>
  <w:num w:numId="19">
    <w:abstractNumId w:val="2"/>
  </w:num>
  <w:num w:numId="20">
    <w:abstractNumId w:val="9"/>
  </w:num>
  <w:num w:numId="21">
    <w:abstractNumId w:val="19"/>
  </w:num>
  <w:num w:numId="22">
    <w:abstractNumId w:val="16"/>
  </w:num>
  <w:num w:numId="23">
    <w:abstractNumId w:val="26"/>
  </w:num>
  <w:num w:numId="24">
    <w:abstractNumId w:val="13"/>
  </w:num>
  <w:num w:numId="25">
    <w:abstractNumId w:val="5"/>
  </w:num>
  <w:num w:numId="26">
    <w:abstractNumId w:val="23"/>
  </w:num>
  <w:num w:numId="27">
    <w:abstractNumId w:val="11"/>
  </w:num>
  <w:num w:numId="28">
    <w:abstractNumId w:val="24"/>
  </w:num>
  <w:num w:numId="29">
    <w:abstractNumId w:val="14"/>
  </w:num>
  <w:numIdMacAtCleanup w:val="2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ri papish">
    <w15:presenceInfo w15:providerId="Windows Live" w15:userId="8bdb552a93b08e0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02890"/>
    <w:rsid w:val="00003ED7"/>
    <w:rsid w:val="000110AF"/>
    <w:rsid w:val="000144E0"/>
    <w:rsid w:val="00015E14"/>
    <w:rsid w:val="00016F5E"/>
    <w:rsid w:val="000176BD"/>
    <w:rsid w:val="000179CE"/>
    <w:rsid w:val="00021CEF"/>
    <w:rsid w:val="00023977"/>
    <w:rsid w:val="000249CA"/>
    <w:rsid w:val="00025EC3"/>
    <w:rsid w:val="00026313"/>
    <w:rsid w:val="00026A45"/>
    <w:rsid w:val="000277C4"/>
    <w:rsid w:val="000308D9"/>
    <w:rsid w:val="000319E1"/>
    <w:rsid w:val="0003247E"/>
    <w:rsid w:val="00034CEC"/>
    <w:rsid w:val="00035352"/>
    <w:rsid w:val="00040479"/>
    <w:rsid w:val="000418FA"/>
    <w:rsid w:val="0004500B"/>
    <w:rsid w:val="000453E0"/>
    <w:rsid w:val="000469FD"/>
    <w:rsid w:val="00050C7E"/>
    <w:rsid w:val="00051DA8"/>
    <w:rsid w:val="000533DF"/>
    <w:rsid w:val="00054080"/>
    <w:rsid w:val="0005564A"/>
    <w:rsid w:val="00055C22"/>
    <w:rsid w:val="000576EF"/>
    <w:rsid w:val="000578E8"/>
    <w:rsid w:val="00061C88"/>
    <w:rsid w:val="00062107"/>
    <w:rsid w:val="00062456"/>
    <w:rsid w:val="00065FD1"/>
    <w:rsid w:val="0006798B"/>
    <w:rsid w:val="0007166A"/>
    <w:rsid w:val="00071D04"/>
    <w:rsid w:val="0007563A"/>
    <w:rsid w:val="0007627C"/>
    <w:rsid w:val="00076D25"/>
    <w:rsid w:val="000778E2"/>
    <w:rsid w:val="00081F93"/>
    <w:rsid w:val="000832D3"/>
    <w:rsid w:val="000855AB"/>
    <w:rsid w:val="000904FA"/>
    <w:rsid w:val="0009279B"/>
    <w:rsid w:val="00092C70"/>
    <w:rsid w:val="00092CB8"/>
    <w:rsid w:val="00092F0F"/>
    <w:rsid w:val="00093659"/>
    <w:rsid w:val="0009416B"/>
    <w:rsid w:val="00095A1D"/>
    <w:rsid w:val="0009694C"/>
    <w:rsid w:val="00096DC5"/>
    <w:rsid w:val="000A1964"/>
    <w:rsid w:val="000A53B0"/>
    <w:rsid w:val="000A60E5"/>
    <w:rsid w:val="000A759C"/>
    <w:rsid w:val="000A7DC1"/>
    <w:rsid w:val="000B043C"/>
    <w:rsid w:val="000B2D67"/>
    <w:rsid w:val="000B4D80"/>
    <w:rsid w:val="000B541E"/>
    <w:rsid w:val="000B64FB"/>
    <w:rsid w:val="000B685A"/>
    <w:rsid w:val="000B6AA9"/>
    <w:rsid w:val="000B6D90"/>
    <w:rsid w:val="000B783F"/>
    <w:rsid w:val="000C0746"/>
    <w:rsid w:val="000C19C4"/>
    <w:rsid w:val="000C3C54"/>
    <w:rsid w:val="000C459C"/>
    <w:rsid w:val="000C553F"/>
    <w:rsid w:val="000D00E6"/>
    <w:rsid w:val="000D05D3"/>
    <w:rsid w:val="000D07CA"/>
    <w:rsid w:val="000D13FB"/>
    <w:rsid w:val="000D40BC"/>
    <w:rsid w:val="000E0C74"/>
    <w:rsid w:val="000E4491"/>
    <w:rsid w:val="000E5208"/>
    <w:rsid w:val="000E5ECC"/>
    <w:rsid w:val="000E60A5"/>
    <w:rsid w:val="000F0C2A"/>
    <w:rsid w:val="000F2916"/>
    <w:rsid w:val="000F38D9"/>
    <w:rsid w:val="000F4D6D"/>
    <w:rsid w:val="000F7758"/>
    <w:rsid w:val="001005DB"/>
    <w:rsid w:val="00104859"/>
    <w:rsid w:val="00104B43"/>
    <w:rsid w:val="001057B1"/>
    <w:rsid w:val="00106B3F"/>
    <w:rsid w:val="00107189"/>
    <w:rsid w:val="00107289"/>
    <w:rsid w:val="00107B12"/>
    <w:rsid w:val="00112111"/>
    <w:rsid w:val="0011396A"/>
    <w:rsid w:val="00113C15"/>
    <w:rsid w:val="00115140"/>
    <w:rsid w:val="00122920"/>
    <w:rsid w:val="00124646"/>
    <w:rsid w:val="001259B2"/>
    <w:rsid w:val="001329B4"/>
    <w:rsid w:val="001329E5"/>
    <w:rsid w:val="001333E2"/>
    <w:rsid w:val="0013432F"/>
    <w:rsid w:val="00137427"/>
    <w:rsid w:val="00141EBE"/>
    <w:rsid w:val="001423C1"/>
    <w:rsid w:val="0014434D"/>
    <w:rsid w:val="00146E30"/>
    <w:rsid w:val="001474B5"/>
    <w:rsid w:val="001502FB"/>
    <w:rsid w:val="001530D6"/>
    <w:rsid w:val="0015450A"/>
    <w:rsid w:val="001547D2"/>
    <w:rsid w:val="00154DBC"/>
    <w:rsid w:val="00157C03"/>
    <w:rsid w:val="001602E5"/>
    <w:rsid w:val="001618D1"/>
    <w:rsid w:val="00161CEB"/>
    <w:rsid w:val="00164210"/>
    <w:rsid w:val="00167D7C"/>
    <w:rsid w:val="001708BB"/>
    <w:rsid w:val="001729BE"/>
    <w:rsid w:val="001730A0"/>
    <w:rsid w:val="0017372B"/>
    <w:rsid w:val="00174C57"/>
    <w:rsid w:val="00176D61"/>
    <w:rsid w:val="00177E50"/>
    <w:rsid w:val="001805E5"/>
    <w:rsid w:val="0018159F"/>
    <w:rsid w:val="00182C5A"/>
    <w:rsid w:val="00182DC3"/>
    <w:rsid w:val="00184DD2"/>
    <w:rsid w:val="00186295"/>
    <w:rsid w:val="00187781"/>
    <w:rsid w:val="0019133B"/>
    <w:rsid w:val="00192959"/>
    <w:rsid w:val="001936CC"/>
    <w:rsid w:val="0019385F"/>
    <w:rsid w:val="001945EE"/>
    <w:rsid w:val="00194ACD"/>
    <w:rsid w:val="0019640C"/>
    <w:rsid w:val="001A0FDF"/>
    <w:rsid w:val="001A273D"/>
    <w:rsid w:val="001A3880"/>
    <w:rsid w:val="001A403A"/>
    <w:rsid w:val="001A4AB6"/>
    <w:rsid w:val="001B23A9"/>
    <w:rsid w:val="001B667C"/>
    <w:rsid w:val="001B7E05"/>
    <w:rsid w:val="001C05D1"/>
    <w:rsid w:val="001C0BC0"/>
    <w:rsid w:val="001C17AC"/>
    <w:rsid w:val="001C2690"/>
    <w:rsid w:val="001C39DB"/>
    <w:rsid w:val="001C3C72"/>
    <w:rsid w:val="001C54D4"/>
    <w:rsid w:val="001C7274"/>
    <w:rsid w:val="001C7506"/>
    <w:rsid w:val="001C7981"/>
    <w:rsid w:val="001C7C84"/>
    <w:rsid w:val="001D0F2E"/>
    <w:rsid w:val="001D28B2"/>
    <w:rsid w:val="001D6608"/>
    <w:rsid w:val="001E0BAF"/>
    <w:rsid w:val="001E1BD3"/>
    <w:rsid w:val="001E2BD3"/>
    <w:rsid w:val="001E3F8A"/>
    <w:rsid w:val="001E57C6"/>
    <w:rsid w:val="001E62D1"/>
    <w:rsid w:val="001E6DCA"/>
    <w:rsid w:val="001E7E10"/>
    <w:rsid w:val="001F04FD"/>
    <w:rsid w:val="001F088B"/>
    <w:rsid w:val="001F178C"/>
    <w:rsid w:val="001F21B4"/>
    <w:rsid w:val="001F2D3C"/>
    <w:rsid w:val="001F544C"/>
    <w:rsid w:val="002023EE"/>
    <w:rsid w:val="002060BA"/>
    <w:rsid w:val="002069EC"/>
    <w:rsid w:val="002111C1"/>
    <w:rsid w:val="002112F6"/>
    <w:rsid w:val="00212A60"/>
    <w:rsid w:val="00213652"/>
    <w:rsid w:val="0021421C"/>
    <w:rsid w:val="00214B5B"/>
    <w:rsid w:val="00214E20"/>
    <w:rsid w:val="00216917"/>
    <w:rsid w:val="00220E40"/>
    <w:rsid w:val="00221910"/>
    <w:rsid w:val="00223226"/>
    <w:rsid w:val="00223522"/>
    <w:rsid w:val="00225AE8"/>
    <w:rsid w:val="00227427"/>
    <w:rsid w:val="00230762"/>
    <w:rsid w:val="00232062"/>
    <w:rsid w:val="0023418C"/>
    <w:rsid w:val="00234297"/>
    <w:rsid w:val="00235585"/>
    <w:rsid w:val="00236519"/>
    <w:rsid w:val="002404EF"/>
    <w:rsid w:val="002405F8"/>
    <w:rsid w:val="00240C51"/>
    <w:rsid w:val="00240FFF"/>
    <w:rsid w:val="0024501F"/>
    <w:rsid w:val="0024580A"/>
    <w:rsid w:val="00247AB0"/>
    <w:rsid w:val="00250E7E"/>
    <w:rsid w:val="00252800"/>
    <w:rsid w:val="0025467F"/>
    <w:rsid w:val="00257D81"/>
    <w:rsid w:val="00261C1B"/>
    <w:rsid w:val="00262AC3"/>
    <w:rsid w:val="00263B9C"/>
    <w:rsid w:val="00264FDD"/>
    <w:rsid w:val="002654B2"/>
    <w:rsid w:val="0026750D"/>
    <w:rsid w:val="00270504"/>
    <w:rsid w:val="0027111E"/>
    <w:rsid w:val="0027774D"/>
    <w:rsid w:val="00281104"/>
    <w:rsid w:val="00284A0B"/>
    <w:rsid w:val="00284F61"/>
    <w:rsid w:val="00286CEC"/>
    <w:rsid w:val="00291129"/>
    <w:rsid w:val="0029119A"/>
    <w:rsid w:val="00291A33"/>
    <w:rsid w:val="0029662E"/>
    <w:rsid w:val="00296CD3"/>
    <w:rsid w:val="00296D4D"/>
    <w:rsid w:val="00296EAB"/>
    <w:rsid w:val="00297119"/>
    <w:rsid w:val="002A176D"/>
    <w:rsid w:val="002A223E"/>
    <w:rsid w:val="002A2E51"/>
    <w:rsid w:val="002A2F32"/>
    <w:rsid w:val="002A42D0"/>
    <w:rsid w:val="002A507D"/>
    <w:rsid w:val="002A5ACA"/>
    <w:rsid w:val="002A7315"/>
    <w:rsid w:val="002B0C9C"/>
    <w:rsid w:val="002B1663"/>
    <w:rsid w:val="002B1B77"/>
    <w:rsid w:val="002B4E81"/>
    <w:rsid w:val="002B66E9"/>
    <w:rsid w:val="002B68A3"/>
    <w:rsid w:val="002B6A4B"/>
    <w:rsid w:val="002B6D58"/>
    <w:rsid w:val="002B7331"/>
    <w:rsid w:val="002C068B"/>
    <w:rsid w:val="002C1C59"/>
    <w:rsid w:val="002C27BF"/>
    <w:rsid w:val="002C2D98"/>
    <w:rsid w:val="002C3A6B"/>
    <w:rsid w:val="002C45C4"/>
    <w:rsid w:val="002C5923"/>
    <w:rsid w:val="002C5A4C"/>
    <w:rsid w:val="002C7A23"/>
    <w:rsid w:val="002D08C7"/>
    <w:rsid w:val="002D1EF7"/>
    <w:rsid w:val="002D735D"/>
    <w:rsid w:val="002D7385"/>
    <w:rsid w:val="002E046A"/>
    <w:rsid w:val="002E27EF"/>
    <w:rsid w:val="002E283F"/>
    <w:rsid w:val="002E4AA0"/>
    <w:rsid w:val="002E4B0F"/>
    <w:rsid w:val="002E5F1C"/>
    <w:rsid w:val="002E7578"/>
    <w:rsid w:val="002F0C21"/>
    <w:rsid w:val="002F0C40"/>
    <w:rsid w:val="002F18FE"/>
    <w:rsid w:val="002F204B"/>
    <w:rsid w:val="002F3279"/>
    <w:rsid w:val="002F3768"/>
    <w:rsid w:val="002F40DC"/>
    <w:rsid w:val="002F412E"/>
    <w:rsid w:val="002F4C19"/>
    <w:rsid w:val="002F5550"/>
    <w:rsid w:val="002F68F8"/>
    <w:rsid w:val="002F6E27"/>
    <w:rsid w:val="003009BC"/>
    <w:rsid w:val="0030348C"/>
    <w:rsid w:val="00304225"/>
    <w:rsid w:val="00304756"/>
    <w:rsid w:val="00304A23"/>
    <w:rsid w:val="00305328"/>
    <w:rsid w:val="003059FA"/>
    <w:rsid w:val="00306AF4"/>
    <w:rsid w:val="0031008D"/>
    <w:rsid w:val="00316157"/>
    <w:rsid w:val="00324289"/>
    <w:rsid w:val="003248CA"/>
    <w:rsid w:val="003249D9"/>
    <w:rsid w:val="003309C4"/>
    <w:rsid w:val="00332F0A"/>
    <w:rsid w:val="00333429"/>
    <w:rsid w:val="0033534B"/>
    <w:rsid w:val="003359FB"/>
    <w:rsid w:val="003372D5"/>
    <w:rsid w:val="00337936"/>
    <w:rsid w:val="00342615"/>
    <w:rsid w:val="00343477"/>
    <w:rsid w:val="00347173"/>
    <w:rsid w:val="00347ABB"/>
    <w:rsid w:val="00352415"/>
    <w:rsid w:val="003539AD"/>
    <w:rsid w:val="00354107"/>
    <w:rsid w:val="0035453C"/>
    <w:rsid w:val="0035523C"/>
    <w:rsid w:val="003557B5"/>
    <w:rsid w:val="00356F31"/>
    <w:rsid w:val="00357150"/>
    <w:rsid w:val="00357653"/>
    <w:rsid w:val="00360B6F"/>
    <w:rsid w:val="00362542"/>
    <w:rsid w:val="00362DE0"/>
    <w:rsid w:val="00365C19"/>
    <w:rsid w:val="00370B6C"/>
    <w:rsid w:val="00372C6F"/>
    <w:rsid w:val="003733C9"/>
    <w:rsid w:val="00373B13"/>
    <w:rsid w:val="003753B9"/>
    <w:rsid w:val="00376B3E"/>
    <w:rsid w:val="00376D28"/>
    <w:rsid w:val="00380513"/>
    <w:rsid w:val="003818D5"/>
    <w:rsid w:val="00381C3C"/>
    <w:rsid w:val="0038364A"/>
    <w:rsid w:val="00383AA8"/>
    <w:rsid w:val="003848B2"/>
    <w:rsid w:val="003867A8"/>
    <w:rsid w:val="003868A0"/>
    <w:rsid w:val="00386A84"/>
    <w:rsid w:val="00386D72"/>
    <w:rsid w:val="003918FF"/>
    <w:rsid w:val="0039216C"/>
    <w:rsid w:val="00392381"/>
    <w:rsid w:val="00394372"/>
    <w:rsid w:val="00395651"/>
    <w:rsid w:val="00396465"/>
    <w:rsid w:val="00396764"/>
    <w:rsid w:val="003970AB"/>
    <w:rsid w:val="00397D49"/>
    <w:rsid w:val="003A039C"/>
    <w:rsid w:val="003A2F55"/>
    <w:rsid w:val="003A3F61"/>
    <w:rsid w:val="003A508B"/>
    <w:rsid w:val="003B015F"/>
    <w:rsid w:val="003B28BE"/>
    <w:rsid w:val="003B2BBA"/>
    <w:rsid w:val="003B467D"/>
    <w:rsid w:val="003B5574"/>
    <w:rsid w:val="003B628A"/>
    <w:rsid w:val="003B6F1C"/>
    <w:rsid w:val="003B74AA"/>
    <w:rsid w:val="003C12DB"/>
    <w:rsid w:val="003C2903"/>
    <w:rsid w:val="003C2EA5"/>
    <w:rsid w:val="003C325E"/>
    <w:rsid w:val="003C32A7"/>
    <w:rsid w:val="003C60B9"/>
    <w:rsid w:val="003C6C7E"/>
    <w:rsid w:val="003D04F0"/>
    <w:rsid w:val="003D16CC"/>
    <w:rsid w:val="003D1D26"/>
    <w:rsid w:val="003D3B3C"/>
    <w:rsid w:val="003D6D98"/>
    <w:rsid w:val="003E0361"/>
    <w:rsid w:val="003E2482"/>
    <w:rsid w:val="003E4937"/>
    <w:rsid w:val="003E691F"/>
    <w:rsid w:val="003E787C"/>
    <w:rsid w:val="003F0390"/>
    <w:rsid w:val="003F0606"/>
    <w:rsid w:val="003F35B2"/>
    <w:rsid w:val="003F3799"/>
    <w:rsid w:val="003F413E"/>
    <w:rsid w:val="003F45CC"/>
    <w:rsid w:val="003F4AEF"/>
    <w:rsid w:val="003F5C92"/>
    <w:rsid w:val="003F7283"/>
    <w:rsid w:val="004009BC"/>
    <w:rsid w:val="00401019"/>
    <w:rsid w:val="004035F7"/>
    <w:rsid w:val="004109DC"/>
    <w:rsid w:val="00411BE0"/>
    <w:rsid w:val="00412061"/>
    <w:rsid w:val="00412380"/>
    <w:rsid w:val="00416BE8"/>
    <w:rsid w:val="00417482"/>
    <w:rsid w:val="0042135A"/>
    <w:rsid w:val="0042225B"/>
    <w:rsid w:val="004228DE"/>
    <w:rsid w:val="004229AB"/>
    <w:rsid w:val="00423BCC"/>
    <w:rsid w:val="00425244"/>
    <w:rsid w:val="00426339"/>
    <w:rsid w:val="004272FD"/>
    <w:rsid w:val="00427970"/>
    <w:rsid w:val="004316B6"/>
    <w:rsid w:val="0043633F"/>
    <w:rsid w:val="004369FF"/>
    <w:rsid w:val="0044485C"/>
    <w:rsid w:val="00446FF4"/>
    <w:rsid w:val="00447281"/>
    <w:rsid w:val="004476D9"/>
    <w:rsid w:val="004501F2"/>
    <w:rsid w:val="0045366E"/>
    <w:rsid w:val="004536FD"/>
    <w:rsid w:val="00454205"/>
    <w:rsid w:val="004546DB"/>
    <w:rsid w:val="004577C0"/>
    <w:rsid w:val="00457B9D"/>
    <w:rsid w:val="004602C5"/>
    <w:rsid w:val="00462F3C"/>
    <w:rsid w:val="00470AD8"/>
    <w:rsid w:val="0047155E"/>
    <w:rsid w:val="00473958"/>
    <w:rsid w:val="00476EAE"/>
    <w:rsid w:val="00482192"/>
    <w:rsid w:val="00482D18"/>
    <w:rsid w:val="004847C0"/>
    <w:rsid w:val="004866E7"/>
    <w:rsid w:val="004905F1"/>
    <w:rsid w:val="00490FA7"/>
    <w:rsid w:val="004918AF"/>
    <w:rsid w:val="00496A70"/>
    <w:rsid w:val="00497709"/>
    <w:rsid w:val="004A088C"/>
    <w:rsid w:val="004A1CB2"/>
    <w:rsid w:val="004A2240"/>
    <w:rsid w:val="004A5282"/>
    <w:rsid w:val="004A5AB9"/>
    <w:rsid w:val="004A5D95"/>
    <w:rsid w:val="004B020E"/>
    <w:rsid w:val="004B04BE"/>
    <w:rsid w:val="004B09B3"/>
    <w:rsid w:val="004B18D2"/>
    <w:rsid w:val="004B22BC"/>
    <w:rsid w:val="004B3FA0"/>
    <w:rsid w:val="004B442C"/>
    <w:rsid w:val="004B6240"/>
    <w:rsid w:val="004B692D"/>
    <w:rsid w:val="004C1BAD"/>
    <w:rsid w:val="004C1F0D"/>
    <w:rsid w:val="004C269A"/>
    <w:rsid w:val="004C3BA2"/>
    <w:rsid w:val="004C45F2"/>
    <w:rsid w:val="004C50FE"/>
    <w:rsid w:val="004C5229"/>
    <w:rsid w:val="004C5246"/>
    <w:rsid w:val="004C5F43"/>
    <w:rsid w:val="004C6361"/>
    <w:rsid w:val="004C6F60"/>
    <w:rsid w:val="004C76BF"/>
    <w:rsid w:val="004D33B9"/>
    <w:rsid w:val="004D5553"/>
    <w:rsid w:val="004D692F"/>
    <w:rsid w:val="004D7F83"/>
    <w:rsid w:val="004E2819"/>
    <w:rsid w:val="004E28B6"/>
    <w:rsid w:val="004E38FB"/>
    <w:rsid w:val="004E5A2F"/>
    <w:rsid w:val="004F4B6D"/>
    <w:rsid w:val="004F673A"/>
    <w:rsid w:val="004F7CDC"/>
    <w:rsid w:val="004F7F70"/>
    <w:rsid w:val="00503B62"/>
    <w:rsid w:val="0050509A"/>
    <w:rsid w:val="00505C99"/>
    <w:rsid w:val="005064E6"/>
    <w:rsid w:val="005102CA"/>
    <w:rsid w:val="005103FC"/>
    <w:rsid w:val="005115F8"/>
    <w:rsid w:val="00511D76"/>
    <w:rsid w:val="00513840"/>
    <w:rsid w:val="0051405A"/>
    <w:rsid w:val="00515161"/>
    <w:rsid w:val="0051593A"/>
    <w:rsid w:val="005160CB"/>
    <w:rsid w:val="0051674D"/>
    <w:rsid w:val="00516FBC"/>
    <w:rsid w:val="0052145B"/>
    <w:rsid w:val="00521A8B"/>
    <w:rsid w:val="0052233E"/>
    <w:rsid w:val="00526006"/>
    <w:rsid w:val="00526E3C"/>
    <w:rsid w:val="00530B59"/>
    <w:rsid w:val="005321C0"/>
    <w:rsid w:val="00534B98"/>
    <w:rsid w:val="005365B3"/>
    <w:rsid w:val="005409B2"/>
    <w:rsid w:val="00540AFE"/>
    <w:rsid w:val="00541273"/>
    <w:rsid w:val="00542DD8"/>
    <w:rsid w:val="00544FFA"/>
    <w:rsid w:val="00545A38"/>
    <w:rsid w:val="00550A65"/>
    <w:rsid w:val="0055208D"/>
    <w:rsid w:val="00552975"/>
    <w:rsid w:val="005537F7"/>
    <w:rsid w:val="0055413E"/>
    <w:rsid w:val="00555A58"/>
    <w:rsid w:val="0055604D"/>
    <w:rsid w:val="00556367"/>
    <w:rsid w:val="00556726"/>
    <w:rsid w:val="00561B7E"/>
    <w:rsid w:val="00562330"/>
    <w:rsid w:val="00565AEE"/>
    <w:rsid w:val="005664EB"/>
    <w:rsid w:val="00566BD3"/>
    <w:rsid w:val="00567DA1"/>
    <w:rsid w:val="0057078C"/>
    <w:rsid w:val="00571C4C"/>
    <w:rsid w:val="00572FA9"/>
    <w:rsid w:val="0058198A"/>
    <w:rsid w:val="00584C7D"/>
    <w:rsid w:val="005854D7"/>
    <w:rsid w:val="005857AA"/>
    <w:rsid w:val="0058602E"/>
    <w:rsid w:val="005862A8"/>
    <w:rsid w:val="00591E7A"/>
    <w:rsid w:val="00592199"/>
    <w:rsid w:val="005932DD"/>
    <w:rsid w:val="00593446"/>
    <w:rsid w:val="0059415B"/>
    <w:rsid w:val="00596D65"/>
    <w:rsid w:val="0059713A"/>
    <w:rsid w:val="005A23E5"/>
    <w:rsid w:val="005A2EBE"/>
    <w:rsid w:val="005A3C33"/>
    <w:rsid w:val="005A424D"/>
    <w:rsid w:val="005B116B"/>
    <w:rsid w:val="005B285A"/>
    <w:rsid w:val="005B28F9"/>
    <w:rsid w:val="005B5BB9"/>
    <w:rsid w:val="005B6AFF"/>
    <w:rsid w:val="005B7826"/>
    <w:rsid w:val="005C1DFC"/>
    <w:rsid w:val="005C1EB1"/>
    <w:rsid w:val="005C304F"/>
    <w:rsid w:val="005C30D8"/>
    <w:rsid w:val="005C3744"/>
    <w:rsid w:val="005C5844"/>
    <w:rsid w:val="005C5868"/>
    <w:rsid w:val="005D14B1"/>
    <w:rsid w:val="005D428C"/>
    <w:rsid w:val="005D6018"/>
    <w:rsid w:val="005E0C47"/>
    <w:rsid w:val="005E0CCB"/>
    <w:rsid w:val="005E1D5B"/>
    <w:rsid w:val="005E374E"/>
    <w:rsid w:val="005E4475"/>
    <w:rsid w:val="005F0119"/>
    <w:rsid w:val="005F2796"/>
    <w:rsid w:val="005F2FD4"/>
    <w:rsid w:val="005F46AE"/>
    <w:rsid w:val="005F52BE"/>
    <w:rsid w:val="005F6CEE"/>
    <w:rsid w:val="005F6F32"/>
    <w:rsid w:val="00600893"/>
    <w:rsid w:val="00600E0D"/>
    <w:rsid w:val="00601B00"/>
    <w:rsid w:val="00602D45"/>
    <w:rsid w:val="00602EF0"/>
    <w:rsid w:val="00604127"/>
    <w:rsid w:val="0060685A"/>
    <w:rsid w:val="00610286"/>
    <w:rsid w:val="0061029F"/>
    <w:rsid w:val="00612AFF"/>
    <w:rsid w:val="00613132"/>
    <w:rsid w:val="00613231"/>
    <w:rsid w:val="00613771"/>
    <w:rsid w:val="00613D52"/>
    <w:rsid w:val="00614F71"/>
    <w:rsid w:val="006175DC"/>
    <w:rsid w:val="006204A2"/>
    <w:rsid w:val="00623611"/>
    <w:rsid w:val="00624BAA"/>
    <w:rsid w:val="00624D29"/>
    <w:rsid w:val="006306E2"/>
    <w:rsid w:val="00633FD4"/>
    <w:rsid w:val="00640A1C"/>
    <w:rsid w:val="006416C7"/>
    <w:rsid w:val="006425D7"/>
    <w:rsid w:val="00643871"/>
    <w:rsid w:val="00646664"/>
    <w:rsid w:val="00647542"/>
    <w:rsid w:val="006477B8"/>
    <w:rsid w:val="006479C5"/>
    <w:rsid w:val="00650A35"/>
    <w:rsid w:val="00650BA0"/>
    <w:rsid w:val="006510A0"/>
    <w:rsid w:val="00651920"/>
    <w:rsid w:val="00652FC3"/>
    <w:rsid w:val="00653887"/>
    <w:rsid w:val="006544E2"/>
    <w:rsid w:val="0065586B"/>
    <w:rsid w:val="006574CF"/>
    <w:rsid w:val="00660658"/>
    <w:rsid w:val="00663ABA"/>
    <w:rsid w:val="00664231"/>
    <w:rsid w:val="00666629"/>
    <w:rsid w:val="00671070"/>
    <w:rsid w:val="006751BA"/>
    <w:rsid w:val="006754AA"/>
    <w:rsid w:val="00677B8A"/>
    <w:rsid w:val="00680226"/>
    <w:rsid w:val="00680EF2"/>
    <w:rsid w:val="0068173F"/>
    <w:rsid w:val="00682518"/>
    <w:rsid w:val="00683046"/>
    <w:rsid w:val="0068367B"/>
    <w:rsid w:val="00683CA8"/>
    <w:rsid w:val="00685563"/>
    <w:rsid w:val="00690BC5"/>
    <w:rsid w:val="006911BB"/>
    <w:rsid w:val="006928FB"/>
    <w:rsid w:val="00693196"/>
    <w:rsid w:val="0069591F"/>
    <w:rsid w:val="00695B5A"/>
    <w:rsid w:val="0069603F"/>
    <w:rsid w:val="00696716"/>
    <w:rsid w:val="00696EBD"/>
    <w:rsid w:val="00697C07"/>
    <w:rsid w:val="006A0E65"/>
    <w:rsid w:val="006A2188"/>
    <w:rsid w:val="006A4F59"/>
    <w:rsid w:val="006A5105"/>
    <w:rsid w:val="006A64E6"/>
    <w:rsid w:val="006A7FCE"/>
    <w:rsid w:val="006B00C2"/>
    <w:rsid w:val="006B0916"/>
    <w:rsid w:val="006B0D43"/>
    <w:rsid w:val="006B3CD7"/>
    <w:rsid w:val="006B481C"/>
    <w:rsid w:val="006B6267"/>
    <w:rsid w:val="006C0AFF"/>
    <w:rsid w:val="006C2E2C"/>
    <w:rsid w:val="006D17B2"/>
    <w:rsid w:val="006D18F9"/>
    <w:rsid w:val="006D34D0"/>
    <w:rsid w:val="006D46E0"/>
    <w:rsid w:val="006D471C"/>
    <w:rsid w:val="006D6F9D"/>
    <w:rsid w:val="006D71EC"/>
    <w:rsid w:val="006D7243"/>
    <w:rsid w:val="006E00E6"/>
    <w:rsid w:val="006E293C"/>
    <w:rsid w:val="006E3C74"/>
    <w:rsid w:val="006E4FC1"/>
    <w:rsid w:val="006E6261"/>
    <w:rsid w:val="006E68F8"/>
    <w:rsid w:val="006E6F7E"/>
    <w:rsid w:val="006F02EB"/>
    <w:rsid w:val="006F0D97"/>
    <w:rsid w:val="006F220B"/>
    <w:rsid w:val="006F3A8D"/>
    <w:rsid w:val="006F4419"/>
    <w:rsid w:val="00700417"/>
    <w:rsid w:val="00700ACF"/>
    <w:rsid w:val="007013EC"/>
    <w:rsid w:val="00702190"/>
    <w:rsid w:val="00702678"/>
    <w:rsid w:val="007029A0"/>
    <w:rsid w:val="00704E28"/>
    <w:rsid w:val="00705C22"/>
    <w:rsid w:val="007068CE"/>
    <w:rsid w:val="0070746D"/>
    <w:rsid w:val="00707F17"/>
    <w:rsid w:val="0071134D"/>
    <w:rsid w:val="00712104"/>
    <w:rsid w:val="007122C2"/>
    <w:rsid w:val="00712AA9"/>
    <w:rsid w:val="007145F7"/>
    <w:rsid w:val="0071688C"/>
    <w:rsid w:val="0072191D"/>
    <w:rsid w:val="00721D94"/>
    <w:rsid w:val="007226AD"/>
    <w:rsid w:val="00723DD6"/>
    <w:rsid w:val="00724CF1"/>
    <w:rsid w:val="00726E7C"/>
    <w:rsid w:val="00727622"/>
    <w:rsid w:val="007279FB"/>
    <w:rsid w:val="00727AA6"/>
    <w:rsid w:val="00730121"/>
    <w:rsid w:val="00732601"/>
    <w:rsid w:val="007335E8"/>
    <w:rsid w:val="00733A49"/>
    <w:rsid w:val="00733E4E"/>
    <w:rsid w:val="00745A55"/>
    <w:rsid w:val="007511B0"/>
    <w:rsid w:val="00754884"/>
    <w:rsid w:val="00754AE8"/>
    <w:rsid w:val="007551AF"/>
    <w:rsid w:val="00755992"/>
    <w:rsid w:val="00755D54"/>
    <w:rsid w:val="00761C1E"/>
    <w:rsid w:val="00761D5C"/>
    <w:rsid w:val="007624E9"/>
    <w:rsid w:val="00762C97"/>
    <w:rsid w:val="00764239"/>
    <w:rsid w:val="00764B62"/>
    <w:rsid w:val="00764BF6"/>
    <w:rsid w:val="007659B3"/>
    <w:rsid w:val="00765DA1"/>
    <w:rsid w:val="007667BF"/>
    <w:rsid w:val="007677D5"/>
    <w:rsid w:val="00770F2D"/>
    <w:rsid w:val="00771727"/>
    <w:rsid w:val="007718C0"/>
    <w:rsid w:val="00772447"/>
    <w:rsid w:val="00772D5F"/>
    <w:rsid w:val="00773021"/>
    <w:rsid w:val="00773184"/>
    <w:rsid w:val="00774706"/>
    <w:rsid w:val="00775068"/>
    <w:rsid w:val="0077630B"/>
    <w:rsid w:val="00777CA1"/>
    <w:rsid w:val="0078154A"/>
    <w:rsid w:val="007826BA"/>
    <w:rsid w:val="00782A35"/>
    <w:rsid w:val="0078370D"/>
    <w:rsid w:val="0078479D"/>
    <w:rsid w:val="00786C3E"/>
    <w:rsid w:val="0079043C"/>
    <w:rsid w:val="0079478B"/>
    <w:rsid w:val="00797FC9"/>
    <w:rsid w:val="007A1EFB"/>
    <w:rsid w:val="007A24BE"/>
    <w:rsid w:val="007A34ED"/>
    <w:rsid w:val="007B080C"/>
    <w:rsid w:val="007B114D"/>
    <w:rsid w:val="007B32A8"/>
    <w:rsid w:val="007B4301"/>
    <w:rsid w:val="007B56D1"/>
    <w:rsid w:val="007C04C3"/>
    <w:rsid w:val="007C0ACD"/>
    <w:rsid w:val="007C0DCF"/>
    <w:rsid w:val="007C1C74"/>
    <w:rsid w:val="007C1E2F"/>
    <w:rsid w:val="007C56BC"/>
    <w:rsid w:val="007C6897"/>
    <w:rsid w:val="007C6D48"/>
    <w:rsid w:val="007C77AA"/>
    <w:rsid w:val="007D1A36"/>
    <w:rsid w:val="007D2F91"/>
    <w:rsid w:val="007D3B78"/>
    <w:rsid w:val="007D3EB6"/>
    <w:rsid w:val="007D6004"/>
    <w:rsid w:val="007D60EA"/>
    <w:rsid w:val="007D703C"/>
    <w:rsid w:val="007D74B2"/>
    <w:rsid w:val="007E2602"/>
    <w:rsid w:val="007E3BFD"/>
    <w:rsid w:val="007E5070"/>
    <w:rsid w:val="007E7028"/>
    <w:rsid w:val="007F0CC6"/>
    <w:rsid w:val="007F0ED4"/>
    <w:rsid w:val="007F10CB"/>
    <w:rsid w:val="007F1F9E"/>
    <w:rsid w:val="007F4318"/>
    <w:rsid w:val="007F461C"/>
    <w:rsid w:val="007F473E"/>
    <w:rsid w:val="007F5C60"/>
    <w:rsid w:val="007F6436"/>
    <w:rsid w:val="007F6FB0"/>
    <w:rsid w:val="007F78C6"/>
    <w:rsid w:val="007F7BDA"/>
    <w:rsid w:val="0080107D"/>
    <w:rsid w:val="008013F0"/>
    <w:rsid w:val="00801852"/>
    <w:rsid w:val="00802CC5"/>
    <w:rsid w:val="00803A21"/>
    <w:rsid w:val="00805259"/>
    <w:rsid w:val="00805C3F"/>
    <w:rsid w:val="00807321"/>
    <w:rsid w:val="00811EE1"/>
    <w:rsid w:val="008141CD"/>
    <w:rsid w:val="008158B8"/>
    <w:rsid w:val="00816D54"/>
    <w:rsid w:val="0082074B"/>
    <w:rsid w:val="00820EBA"/>
    <w:rsid w:val="00820F35"/>
    <w:rsid w:val="00821ABF"/>
    <w:rsid w:val="00823C9D"/>
    <w:rsid w:val="00827A42"/>
    <w:rsid w:val="00830C32"/>
    <w:rsid w:val="0083323F"/>
    <w:rsid w:val="00835C99"/>
    <w:rsid w:val="00835E2B"/>
    <w:rsid w:val="00841360"/>
    <w:rsid w:val="00844A6C"/>
    <w:rsid w:val="00847AEA"/>
    <w:rsid w:val="008502BB"/>
    <w:rsid w:val="0085122C"/>
    <w:rsid w:val="008520FC"/>
    <w:rsid w:val="00853DAD"/>
    <w:rsid w:val="00854517"/>
    <w:rsid w:val="00855A96"/>
    <w:rsid w:val="00857DBD"/>
    <w:rsid w:val="00861D8D"/>
    <w:rsid w:val="00864F3D"/>
    <w:rsid w:val="00866E22"/>
    <w:rsid w:val="00866F57"/>
    <w:rsid w:val="00867284"/>
    <w:rsid w:val="00870068"/>
    <w:rsid w:val="008723F5"/>
    <w:rsid w:val="008737CA"/>
    <w:rsid w:val="008776CF"/>
    <w:rsid w:val="00882392"/>
    <w:rsid w:val="0088347B"/>
    <w:rsid w:val="00884683"/>
    <w:rsid w:val="00891D92"/>
    <w:rsid w:val="0089297D"/>
    <w:rsid w:val="00893CA8"/>
    <w:rsid w:val="008962CA"/>
    <w:rsid w:val="008971A4"/>
    <w:rsid w:val="00897CCD"/>
    <w:rsid w:val="008A0A07"/>
    <w:rsid w:val="008A154D"/>
    <w:rsid w:val="008A4E47"/>
    <w:rsid w:val="008A4FB1"/>
    <w:rsid w:val="008A5343"/>
    <w:rsid w:val="008A5348"/>
    <w:rsid w:val="008A5C06"/>
    <w:rsid w:val="008A5D9E"/>
    <w:rsid w:val="008A6893"/>
    <w:rsid w:val="008A7A06"/>
    <w:rsid w:val="008B032D"/>
    <w:rsid w:val="008B0B0B"/>
    <w:rsid w:val="008B2468"/>
    <w:rsid w:val="008B2F7A"/>
    <w:rsid w:val="008B471D"/>
    <w:rsid w:val="008B7037"/>
    <w:rsid w:val="008C0573"/>
    <w:rsid w:val="008C2AEB"/>
    <w:rsid w:val="008C4590"/>
    <w:rsid w:val="008C6415"/>
    <w:rsid w:val="008C744F"/>
    <w:rsid w:val="008C7798"/>
    <w:rsid w:val="008D1EEF"/>
    <w:rsid w:val="008D31E6"/>
    <w:rsid w:val="008D52B1"/>
    <w:rsid w:val="008D6D83"/>
    <w:rsid w:val="008D784D"/>
    <w:rsid w:val="008E5D1D"/>
    <w:rsid w:val="008E696E"/>
    <w:rsid w:val="008F1CC3"/>
    <w:rsid w:val="008F2AA3"/>
    <w:rsid w:val="008F3ABD"/>
    <w:rsid w:val="008F5048"/>
    <w:rsid w:val="009007EC"/>
    <w:rsid w:val="00900830"/>
    <w:rsid w:val="00901C38"/>
    <w:rsid w:val="00902DAC"/>
    <w:rsid w:val="0090574E"/>
    <w:rsid w:val="00906139"/>
    <w:rsid w:val="00914CBA"/>
    <w:rsid w:val="00915867"/>
    <w:rsid w:val="009162C7"/>
    <w:rsid w:val="0091792B"/>
    <w:rsid w:val="009202DB"/>
    <w:rsid w:val="00920987"/>
    <w:rsid w:val="00925F07"/>
    <w:rsid w:val="00926AE8"/>
    <w:rsid w:val="009300CE"/>
    <w:rsid w:val="00930372"/>
    <w:rsid w:val="0093182A"/>
    <w:rsid w:val="009322D3"/>
    <w:rsid w:val="00934827"/>
    <w:rsid w:val="00935409"/>
    <w:rsid w:val="00935CCB"/>
    <w:rsid w:val="00936293"/>
    <w:rsid w:val="0094178E"/>
    <w:rsid w:val="0094309D"/>
    <w:rsid w:val="009432A7"/>
    <w:rsid w:val="009459A4"/>
    <w:rsid w:val="00947593"/>
    <w:rsid w:val="009506DD"/>
    <w:rsid w:val="00953012"/>
    <w:rsid w:val="0095365D"/>
    <w:rsid w:val="009562EA"/>
    <w:rsid w:val="00956BBF"/>
    <w:rsid w:val="009572DD"/>
    <w:rsid w:val="00957A9E"/>
    <w:rsid w:val="00962F6A"/>
    <w:rsid w:val="0096369D"/>
    <w:rsid w:val="009642E7"/>
    <w:rsid w:val="009648CA"/>
    <w:rsid w:val="00973916"/>
    <w:rsid w:val="00973BB5"/>
    <w:rsid w:val="0097528D"/>
    <w:rsid w:val="009776A5"/>
    <w:rsid w:val="009778BC"/>
    <w:rsid w:val="00977FA1"/>
    <w:rsid w:val="00982C6B"/>
    <w:rsid w:val="00983B3B"/>
    <w:rsid w:val="00984F7B"/>
    <w:rsid w:val="0098522D"/>
    <w:rsid w:val="00985718"/>
    <w:rsid w:val="0098579E"/>
    <w:rsid w:val="009859E5"/>
    <w:rsid w:val="00985A36"/>
    <w:rsid w:val="009865E3"/>
    <w:rsid w:val="00990248"/>
    <w:rsid w:val="00993C34"/>
    <w:rsid w:val="00994D7D"/>
    <w:rsid w:val="009A049C"/>
    <w:rsid w:val="009A0F5A"/>
    <w:rsid w:val="009A31B5"/>
    <w:rsid w:val="009A4672"/>
    <w:rsid w:val="009A526E"/>
    <w:rsid w:val="009A6E8A"/>
    <w:rsid w:val="009B000B"/>
    <w:rsid w:val="009B0585"/>
    <w:rsid w:val="009B40E8"/>
    <w:rsid w:val="009B4ACA"/>
    <w:rsid w:val="009B5271"/>
    <w:rsid w:val="009B5A69"/>
    <w:rsid w:val="009B5DF2"/>
    <w:rsid w:val="009B7E23"/>
    <w:rsid w:val="009C111C"/>
    <w:rsid w:val="009C16C1"/>
    <w:rsid w:val="009C1B9E"/>
    <w:rsid w:val="009C2F8C"/>
    <w:rsid w:val="009C6788"/>
    <w:rsid w:val="009C6844"/>
    <w:rsid w:val="009D3EBB"/>
    <w:rsid w:val="009D59CC"/>
    <w:rsid w:val="009D5EB5"/>
    <w:rsid w:val="009E04FF"/>
    <w:rsid w:val="009E0E6A"/>
    <w:rsid w:val="009E148C"/>
    <w:rsid w:val="009E1691"/>
    <w:rsid w:val="009E1F6C"/>
    <w:rsid w:val="009E5A4F"/>
    <w:rsid w:val="009E74BD"/>
    <w:rsid w:val="009E7E9C"/>
    <w:rsid w:val="009F03FE"/>
    <w:rsid w:val="009F2509"/>
    <w:rsid w:val="009F2602"/>
    <w:rsid w:val="009F364B"/>
    <w:rsid w:val="009F463D"/>
    <w:rsid w:val="009F48C3"/>
    <w:rsid w:val="009F5E73"/>
    <w:rsid w:val="009F669D"/>
    <w:rsid w:val="009F72B5"/>
    <w:rsid w:val="00A00262"/>
    <w:rsid w:val="00A00404"/>
    <w:rsid w:val="00A00427"/>
    <w:rsid w:val="00A00692"/>
    <w:rsid w:val="00A019B4"/>
    <w:rsid w:val="00A028A4"/>
    <w:rsid w:val="00A02ADB"/>
    <w:rsid w:val="00A02E0A"/>
    <w:rsid w:val="00A04151"/>
    <w:rsid w:val="00A04AFA"/>
    <w:rsid w:val="00A10362"/>
    <w:rsid w:val="00A1268D"/>
    <w:rsid w:val="00A16894"/>
    <w:rsid w:val="00A17426"/>
    <w:rsid w:val="00A17802"/>
    <w:rsid w:val="00A1795E"/>
    <w:rsid w:val="00A22EAE"/>
    <w:rsid w:val="00A23B90"/>
    <w:rsid w:val="00A25345"/>
    <w:rsid w:val="00A27771"/>
    <w:rsid w:val="00A32043"/>
    <w:rsid w:val="00A3244F"/>
    <w:rsid w:val="00A3377B"/>
    <w:rsid w:val="00A34063"/>
    <w:rsid w:val="00A34D40"/>
    <w:rsid w:val="00A35D63"/>
    <w:rsid w:val="00A401AA"/>
    <w:rsid w:val="00A40BA9"/>
    <w:rsid w:val="00A413FE"/>
    <w:rsid w:val="00A415F3"/>
    <w:rsid w:val="00A42903"/>
    <w:rsid w:val="00A43169"/>
    <w:rsid w:val="00A43B40"/>
    <w:rsid w:val="00A44113"/>
    <w:rsid w:val="00A46142"/>
    <w:rsid w:val="00A46F33"/>
    <w:rsid w:val="00A47273"/>
    <w:rsid w:val="00A47F95"/>
    <w:rsid w:val="00A50464"/>
    <w:rsid w:val="00A53283"/>
    <w:rsid w:val="00A53C3C"/>
    <w:rsid w:val="00A61B18"/>
    <w:rsid w:val="00A66973"/>
    <w:rsid w:val="00A6737E"/>
    <w:rsid w:val="00A67416"/>
    <w:rsid w:val="00A70D48"/>
    <w:rsid w:val="00A7156B"/>
    <w:rsid w:val="00A74227"/>
    <w:rsid w:val="00A75BE2"/>
    <w:rsid w:val="00A75F3B"/>
    <w:rsid w:val="00A766BE"/>
    <w:rsid w:val="00A76EBA"/>
    <w:rsid w:val="00A77657"/>
    <w:rsid w:val="00A8014C"/>
    <w:rsid w:val="00A812D7"/>
    <w:rsid w:val="00A82406"/>
    <w:rsid w:val="00A83D90"/>
    <w:rsid w:val="00A84D7F"/>
    <w:rsid w:val="00A86222"/>
    <w:rsid w:val="00A90BCB"/>
    <w:rsid w:val="00A917D3"/>
    <w:rsid w:val="00A924CA"/>
    <w:rsid w:val="00A9276C"/>
    <w:rsid w:val="00A9497A"/>
    <w:rsid w:val="00A97ACC"/>
    <w:rsid w:val="00AA0297"/>
    <w:rsid w:val="00AA092F"/>
    <w:rsid w:val="00AA26D5"/>
    <w:rsid w:val="00AA2CB2"/>
    <w:rsid w:val="00AA4C43"/>
    <w:rsid w:val="00AA4C75"/>
    <w:rsid w:val="00AA5041"/>
    <w:rsid w:val="00AA5D4C"/>
    <w:rsid w:val="00AA5F8D"/>
    <w:rsid w:val="00AA602A"/>
    <w:rsid w:val="00AB112F"/>
    <w:rsid w:val="00AB1B3E"/>
    <w:rsid w:val="00AB25E5"/>
    <w:rsid w:val="00AB2CEA"/>
    <w:rsid w:val="00AB34D8"/>
    <w:rsid w:val="00AB3877"/>
    <w:rsid w:val="00AB46AA"/>
    <w:rsid w:val="00AB5E57"/>
    <w:rsid w:val="00AB6436"/>
    <w:rsid w:val="00AB65CF"/>
    <w:rsid w:val="00AB65D0"/>
    <w:rsid w:val="00AC1660"/>
    <w:rsid w:val="00AC2AE4"/>
    <w:rsid w:val="00AC60DC"/>
    <w:rsid w:val="00AC69B4"/>
    <w:rsid w:val="00AD0243"/>
    <w:rsid w:val="00AD1BBA"/>
    <w:rsid w:val="00AD33B5"/>
    <w:rsid w:val="00AD357E"/>
    <w:rsid w:val="00AD3584"/>
    <w:rsid w:val="00AE29F3"/>
    <w:rsid w:val="00AE2B55"/>
    <w:rsid w:val="00AE3390"/>
    <w:rsid w:val="00AE5711"/>
    <w:rsid w:val="00AE67EA"/>
    <w:rsid w:val="00AF100B"/>
    <w:rsid w:val="00AF15AD"/>
    <w:rsid w:val="00AF2B3B"/>
    <w:rsid w:val="00AF6949"/>
    <w:rsid w:val="00B0210D"/>
    <w:rsid w:val="00B041EC"/>
    <w:rsid w:val="00B04A0D"/>
    <w:rsid w:val="00B04ADA"/>
    <w:rsid w:val="00B10075"/>
    <w:rsid w:val="00B1210C"/>
    <w:rsid w:val="00B13120"/>
    <w:rsid w:val="00B15A95"/>
    <w:rsid w:val="00B15DF7"/>
    <w:rsid w:val="00B15FBD"/>
    <w:rsid w:val="00B16025"/>
    <w:rsid w:val="00B16C7A"/>
    <w:rsid w:val="00B1714A"/>
    <w:rsid w:val="00B21CFE"/>
    <w:rsid w:val="00B22430"/>
    <w:rsid w:val="00B23D3A"/>
    <w:rsid w:val="00B24C91"/>
    <w:rsid w:val="00B26F3D"/>
    <w:rsid w:val="00B31448"/>
    <w:rsid w:val="00B33CBF"/>
    <w:rsid w:val="00B34748"/>
    <w:rsid w:val="00B34CF8"/>
    <w:rsid w:val="00B356CF"/>
    <w:rsid w:val="00B35715"/>
    <w:rsid w:val="00B378D1"/>
    <w:rsid w:val="00B43045"/>
    <w:rsid w:val="00B454BB"/>
    <w:rsid w:val="00B4779D"/>
    <w:rsid w:val="00B50110"/>
    <w:rsid w:val="00B50482"/>
    <w:rsid w:val="00B5086D"/>
    <w:rsid w:val="00B51723"/>
    <w:rsid w:val="00B52430"/>
    <w:rsid w:val="00B539D5"/>
    <w:rsid w:val="00B54125"/>
    <w:rsid w:val="00B54B0D"/>
    <w:rsid w:val="00B60B1B"/>
    <w:rsid w:val="00B64C13"/>
    <w:rsid w:val="00B659B6"/>
    <w:rsid w:val="00B70BB0"/>
    <w:rsid w:val="00B7348A"/>
    <w:rsid w:val="00B779C3"/>
    <w:rsid w:val="00B77D12"/>
    <w:rsid w:val="00B811AA"/>
    <w:rsid w:val="00B81B47"/>
    <w:rsid w:val="00B82764"/>
    <w:rsid w:val="00B838E2"/>
    <w:rsid w:val="00B83B10"/>
    <w:rsid w:val="00B84EF5"/>
    <w:rsid w:val="00B87603"/>
    <w:rsid w:val="00B90163"/>
    <w:rsid w:val="00B9175F"/>
    <w:rsid w:val="00B91E32"/>
    <w:rsid w:val="00B9609C"/>
    <w:rsid w:val="00BA056B"/>
    <w:rsid w:val="00BA1AC8"/>
    <w:rsid w:val="00BA3159"/>
    <w:rsid w:val="00BA466F"/>
    <w:rsid w:val="00BA56F4"/>
    <w:rsid w:val="00BB0113"/>
    <w:rsid w:val="00BB4089"/>
    <w:rsid w:val="00BB5803"/>
    <w:rsid w:val="00BB6CA4"/>
    <w:rsid w:val="00BB6CEE"/>
    <w:rsid w:val="00BC19AB"/>
    <w:rsid w:val="00BC46EB"/>
    <w:rsid w:val="00BC4A92"/>
    <w:rsid w:val="00BC5228"/>
    <w:rsid w:val="00BC5F50"/>
    <w:rsid w:val="00BC6D4E"/>
    <w:rsid w:val="00BD0DC2"/>
    <w:rsid w:val="00BD15C9"/>
    <w:rsid w:val="00BD316E"/>
    <w:rsid w:val="00BD38EF"/>
    <w:rsid w:val="00BD3CBE"/>
    <w:rsid w:val="00BD464F"/>
    <w:rsid w:val="00BD565F"/>
    <w:rsid w:val="00BD5BC2"/>
    <w:rsid w:val="00BD6173"/>
    <w:rsid w:val="00BE0849"/>
    <w:rsid w:val="00BE1814"/>
    <w:rsid w:val="00BE2CB0"/>
    <w:rsid w:val="00BE5B6B"/>
    <w:rsid w:val="00BE6CA6"/>
    <w:rsid w:val="00BE7983"/>
    <w:rsid w:val="00BF0505"/>
    <w:rsid w:val="00BF347E"/>
    <w:rsid w:val="00BF43D3"/>
    <w:rsid w:val="00BF70F1"/>
    <w:rsid w:val="00C02811"/>
    <w:rsid w:val="00C046A4"/>
    <w:rsid w:val="00C15DD4"/>
    <w:rsid w:val="00C163B2"/>
    <w:rsid w:val="00C175C0"/>
    <w:rsid w:val="00C21575"/>
    <w:rsid w:val="00C223EF"/>
    <w:rsid w:val="00C22660"/>
    <w:rsid w:val="00C22E0C"/>
    <w:rsid w:val="00C236BB"/>
    <w:rsid w:val="00C2469F"/>
    <w:rsid w:val="00C257E0"/>
    <w:rsid w:val="00C2676F"/>
    <w:rsid w:val="00C27A23"/>
    <w:rsid w:val="00C32274"/>
    <w:rsid w:val="00C348B1"/>
    <w:rsid w:val="00C34AC9"/>
    <w:rsid w:val="00C35520"/>
    <w:rsid w:val="00C363DB"/>
    <w:rsid w:val="00C41505"/>
    <w:rsid w:val="00C42F13"/>
    <w:rsid w:val="00C464F1"/>
    <w:rsid w:val="00C472FB"/>
    <w:rsid w:val="00C50259"/>
    <w:rsid w:val="00C5171A"/>
    <w:rsid w:val="00C51FAE"/>
    <w:rsid w:val="00C531D0"/>
    <w:rsid w:val="00C53F0F"/>
    <w:rsid w:val="00C54DE2"/>
    <w:rsid w:val="00C564E0"/>
    <w:rsid w:val="00C56A67"/>
    <w:rsid w:val="00C603D7"/>
    <w:rsid w:val="00C625B2"/>
    <w:rsid w:val="00C62ECC"/>
    <w:rsid w:val="00C65D06"/>
    <w:rsid w:val="00C708DA"/>
    <w:rsid w:val="00C71500"/>
    <w:rsid w:val="00C73733"/>
    <w:rsid w:val="00C7432A"/>
    <w:rsid w:val="00C74D58"/>
    <w:rsid w:val="00C75E60"/>
    <w:rsid w:val="00C76B21"/>
    <w:rsid w:val="00C804DA"/>
    <w:rsid w:val="00C80642"/>
    <w:rsid w:val="00C868EA"/>
    <w:rsid w:val="00C9050A"/>
    <w:rsid w:val="00C9239E"/>
    <w:rsid w:val="00C933AC"/>
    <w:rsid w:val="00C944E5"/>
    <w:rsid w:val="00C94B82"/>
    <w:rsid w:val="00C9650B"/>
    <w:rsid w:val="00C967EE"/>
    <w:rsid w:val="00CA0B1D"/>
    <w:rsid w:val="00CA156F"/>
    <w:rsid w:val="00CA42E0"/>
    <w:rsid w:val="00CA45A4"/>
    <w:rsid w:val="00CA4696"/>
    <w:rsid w:val="00CA507D"/>
    <w:rsid w:val="00CA5C13"/>
    <w:rsid w:val="00CA7192"/>
    <w:rsid w:val="00CA783C"/>
    <w:rsid w:val="00CB06BC"/>
    <w:rsid w:val="00CB06CD"/>
    <w:rsid w:val="00CB1736"/>
    <w:rsid w:val="00CB188A"/>
    <w:rsid w:val="00CB2EED"/>
    <w:rsid w:val="00CB32C2"/>
    <w:rsid w:val="00CB4C68"/>
    <w:rsid w:val="00CB4DA0"/>
    <w:rsid w:val="00CB5339"/>
    <w:rsid w:val="00CB54E6"/>
    <w:rsid w:val="00CB7D27"/>
    <w:rsid w:val="00CC00F6"/>
    <w:rsid w:val="00CC1B57"/>
    <w:rsid w:val="00CC74F4"/>
    <w:rsid w:val="00CC7F41"/>
    <w:rsid w:val="00CD03A6"/>
    <w:rsid w:val="00CD1C91"/>
    <w:rsid w:val="00CD237F"/>
    <w:rsid w:val="00CD2E4D"/>
    <w:rsid w:val="00CD6F9F"/>
    <w:rsid w:val="00CD7BA4"/>
    <w:rsid w:val="00CD7EF0"/>
    <w:rsid w:val="00CE197E"/>
    <w:rsid w:val="00CE2F50"/>
    <w:rsid w:val="00CE45D0"/>
    <w:rsid w:val="00CE4DBB"/>
    <w:rsid w:val="00CE6EA0"/>
    <w:rsid w:val="00CF2835"/>
    <w:rsid w:val="00D005D1"/>
    <w:rsid w:val="00D02904"/>
    <w:rsid w:val="00D07AAD"/>
    <w:rsid w:val="00D109F3"/>
    <w:rsid w:val="00D128BB"/>
    <w:rsid w:val="00D134BF"/>
    <w:rsid w:val="00D164B2"/>
    <w:rsid w:val="00D17CDB"/>
    <w:rsid w:val="00D2107D"/>
    <w:rsid w:val="00D210BC"/>
    <w:rsid w:val="00D224B4"/>
    <w:rsid w:val="00D257F6"/>
    <w:rsid w:val="00D25F9E"/>
    <w:rsid w:val="00D2716A"/>
    <w:rsid w:val="00D2749F"/>
    <w:rsid w:val="00D27525"/>
    <w:rsid w:val="00D3083F"/>
    <w:rsid w:val="00D30992"/>
    <w:rsid w:val="00D30BCF"/>
    <w:rsid w:val="00D34D18"/>
    <w:rsid w:val="00D35ED0"/>
    <w:rsid w:val="00D36404"/>
    <w:rsid w:val="00D36887"/>
    <w:rsid w:val="00D40542"/>
    <w:rsid w:val="00D40898"/>
    <w:rsid w:val="00D4264A"/>
    <w:rsid w:val="00D4378B"/>
    <w:rsid w:val="00D45797"/>
    <w:rsid w:val="00D45EE2"/>
    <w:rsid w:val="00D475D2"/>
    <w:rsid w:val="00D47C2C"/>
    <w:rsid w:val="00D47FDF"/>
    <w:rsid w:val="00D509DB"/>
    <w:rsid w:val="00D52334"/>
    <w:rsid w:val="00D525AD"/>
    <w:rsid w:val="00D52F39"/>
    <w:rsid w:val="00D537F4"/>
    <w:rsid w:val="00D54E83"/>
    <w:rsid w:val="00D565A7"/>
    <w:rsid w:val="00D567E6"/>
    <w:rsid w:val="00D574D7"/>
    <w:rsid w:val="00D57B8B"/>
    <w:rsid w:val="00D57C32"/>
    <w:rsid w:val="00D57DA0"/>
    <w:rsid w:val="00D61813"/>
    <w:rsid w:val="00D61DA4"/>
    <w:rsid w:val="00D62EB2"/>
    <w:rsid w:val="00D65779"/>
    <w:rsid w:val="00D6731F"/>
    <w:rsid w:val="00D72CF1"/>
    <w:rsid w:val="00D74378"/>
    <w:rsid w:val="00D77707"/>
    <w:rsid w:val="00D842F7"/>
    <w:rsid w:val="00D90062"/>
    <w:rsid w:val="00D9108B"/>
    <w:rsid w:val="00D91937"/>
    <w:rsid w:val="00D91B85"/>
    <w:rsid w:val="00D929A8"/>
    <w:rsid w:val="00DA125C"/>
    <w:rsid w:val="00DA12A8"/>
    <w:rsid w:val="00DA1327"/>
    <w:rsid w:val="00DA3097"/>
    <w:rsid w:val="00DA6A20"/>
    <w:rsid w:val="00DB5E82"/>
    <w:rsid w:val="00DB69C1"/>
    <w:rsid w:val="00DB6D3B"/>
    <w:rsid w:val="00DC04D1"/>
    <w:rsid w:val="00DC064E"/>
    <w:rsid w:val="00DC5040"/>
    <w:rsid w:val="00DD11D4"/>
    <w:rsid w:val="00DD419A"/>
    <w:rsid w:val="00DD4819"/>
    <w:rsid w:val="00DD56E3"/>
    <w:rsid w:val="00DD5959"/>
    <w:rsid w:val="00DD5CA7"/>
    <w:rsid w:val="00DD5EB9"/>
    <w:rsid w:val="00DD60E8"/>
    <w:rsid w:val="00DD6D6E"/>
    <w:rsid w:val="00DD75A5"/>
    <w:rsid w:val="00DE14E3"/>
    <w:rsid w:val="00DE25FE"/>
    <w:rsid w:val="00DE2846"/>
    <w:rsid w:val="00DE3472"/>
    <w:rsid w:val="00DE3622"/>
    <w:rsid w:val="00DE40BA"/>
    <w:rsid w:val="00DE5AD5"/>
    <w:rsid w:val="00DE7AE1"/>
    <w:rsid w:val="00DE7D25"/>
    <w:rsid w:val="00DF1042"/>
    <w:rsid w:val="00DF31D2"/>
    <w:rsid w:val="00DF543F"/>
    <w:rsid w:val="00DF7ACD"/>
    <w:rsid w:val="00E0221C"/>
    <w:rsid w:val="00E0310B"/>
    <w:rsid w:val="00E046C6"/>
    <w:rsid w:val="00E047AE"/>
    <w:rsid w:val="00E04844"/>
    <w:rsid w:val="00E07361"/>
    <w:rsid w:val="00E07926"/>
    <w:rsid w:val="00E07FE1"/>
    <w:rsid w:val="00E11474"/>
    <w:rsid w:val="00E1250E"/>
    <w:rsid w:val="00E1311F"/>
    <w:rsid w:val="00E138F7"/>
    <w:rsid w:val="00E13C70"/>
    <w:rsid w:val="00E150CE"/>
    <w:rsid w:val="00E17436"/>
    <w:rsid w:val="00E17DC5"/>
    <w:rsid w:val="00E221D5"/>
    <w:rsid w:val="00E23CBC"/>
    <w:rsid w:val="00E24358"/>
    <w:rsid w:val="00E26422"/>
    <w:rsid w:val="00E26AFB"/>
    <w:rsid w:val="00E278B9"/>
    <w:rsid w:val="00E33649"/>
    <w:rsid w:val="00E34247"/>
    <w:rsid w:val="00E364A5"/>
    <w:rsid w:val="00E364BC"/>
    <w:rsid w:val="00E36886"/>
    <w:rsid w:val="00E368CA"/>
    <w:rsid w:val="00E41112"/>
    <w:rsid w:val="00E478FE"/>
    <w:rsid w:val="00E51161"/>
    <w:rsid w:val="00E5148E"/>
    <w:rsid w:val="00E51708"/>
    <w:rsid w:val="00E51F15"/>
    <w:rsid w:val="00E53CF7"/>
    <w:rsid w:val="00E541B5"/>
    <w:rsid w:val="00E54670"/>
    <w:rsid w:val="00E55F16"/>
    <w:rsid w:val="00E5756F"/>
    <w:rsid w:val="00E6175F"/>
    <w:rsid w:val="00E61A63"/>
    <w:rsid w:val="00E61C21"/>
    <w:rsid w:val="00E62757"/>
    <w:rsid w:val="00E62B7C"/>
    <w:rsid w:val="00E638D3"/>
    <w:rsid w:val="00E65F41"/>
    <w:rsid w:val="00E71C3C"/>
    <w:rsid w:val="00E72A54"/>
    <w:rsid w:val="00E73C37"/>
    <w:rsid w:val="00E7412E"/>
    <w:rsid w:val="00E75695"/>
    <w:rsid w:val="00E77F18"/>
    <w:rsid w:val="00E82718"/>
    <w:rsid w:val="00E82D32"/>
    <w:rsid w:val="00E82FA7"/>
    <w:rsid w:val="00E8305B"/>
    <w:rsid w:val="00E84ED8"/>
    <w:rsid w:val="00E8584B"/>
    <w:rsid w:val="00E90891"/>
    <w:rsid w:val="00E90978"/>
    <w:rsid w:val="00E939AF"/>
    <w:rsid w:val="00E940EB"/>
    <w:rsid w:val="00EA0893"/>
    <w:rsid w:val="00EA0F3C"/>
    <w:rsid w:val="00EA20E8"/>
    <w:rsid w:val="00EA26F5"/>
    <w:rsid w:val="00EA27BD"/>
    <w:rsid w:val="00EA35DC"/>
    <w:rsid w:val="00EA4362"/>
    <w:rsid w:val="00EA4AC5"/>
    <w:rsid w:val="00EA4AE2"/>
    <w:rsid w:val="00EA5D1C"/>
    <w:rsid w:val="00EA70CE"/>
    <w:rsid w:val="00EB2CFC"/>
    <w:rsid w:val="00EC0C81"/>
    <w:rsid w:val="00EC1212"/>
    <w:rsid w:val="00EC1D7C"/>
    <w:rsid w:val="00EC237B"/>
    <w:rsid w:val="00EC2D21"/>
    <w:rsid w:val="00EC3291"/>
    <w:rsid w:val="00ED11AF"/>
    <w:rsid w:val="00ED1A3D"/>
    <w:rsid w:val="00ED3231"/>
    <w:rsid w:val="00ED49D2"/>
    <w:rsid w:val="00ED727D"/>
    <w:rsid w:val="00ED72B2"/>
    <w:rsid w:val="00EE0461"/>
    <w:rsid w:val="00EE3582"/>
    <w:rsid w:val="00EE6743"/>
    <w:rsid w:val="00EE6E51"/>
    <w:rsid w:val="00EE732F"/>
    <w:rsid w:val="00EE7FE1"/>
    <w:rsid w:val="00EF0526"/>
    <w:rsid w:val="00EF0934"/>
    <w:rsid w:val="00EF26B7"/>
    <w:rsid w:val="00EF366E"/>
    <w:rsid w:val="00EF470E"/>
    <w:rsid w:val="00EF4969"/>
    <w:rsid w:val="00EF76B2"/>
    <w:rsid w:val="00EF7D3A"/>
    <w:rsid w:val="00F0022A"/>
    <w:rsid w:val="00F00F86"/>
    <w:rsid w:val="00F01221"/>
    <w:rsid w:val="00F01B9B"/>
    <w:rsid w:val="00F03115"/>
    <w:rsid w:val="00F043A2"/>
    <w:rsid w:val="00F060BC"/>
    <w:rsid w:val="00F07710"/>
    <w:rsid w:val="00F1103E"/>
    <w:rsid w:val="00F11240"/>
    <w:rsid w:val="00F112F7"/>
    <w:rsid w:val="00F129EB"/>
    <w:rsid w:val="00F135FF"/>
    <w:rsid w:val="00F138BD"/>
    <w:rsid w:val="00F13985"/>
    <w:rsid w:val="00F160F3"/>
    <w:rsid w:val="00F16229"/>
    <w:rsid w:val="00F1628A"/>
    <w:rsid w:val="00F17566"/>
    <w:rsid w:val="00F200A0"/>
    <w:rsid w:val="00F22A9C"/>
    <w:rsid w:val="00F23C67"/>
    <w:rsid w:val="00F2469B"/>
    <w:rsid w:val="00F25E8B"/>
    <w:rsid w:val="00F26E66"/>
    <w:rsid w:val="00F2725A"/>
    <w:rsid w:val="00F305B1"/>
    <w:rsid w:val="00F305DD"/>
    <w:rsid w:val="00F32478"/>
    <w:rsid w:val="00F33850"/>
    <w:rsid w:val="00F3457A"/>
    <w:rsid w:val="00F35652"/>
    <w:rsid w:val="00F373FF"/>
    <w:rsid w:val="00F37417"/>
    <w:rsid w:val="00F42724"/>
    <w:rsid w:val="00F4312C"/>
    <w:rsid w:val="00F44E4D"/>
    <w:rsid w:val="00F47E89"/>
    <w:rsid w:val="00F516F6"/>
    <w:rsid w:val="00F52357"/>
    <w:rsid w:val="00F5291D"/>
    <w:rsid w:val="00F53807"/>
    <w:rsid w:val="00F53EED"/>
    <w:rsid w:val="00F610F6"/>
    <w:rsid w:val="00F61653"/>
    <w:rsid w:val="00F650B7"/>
    <w:rsid w:val="00F6607C"/>
    <w:rsid w:val="00F66260"/>
    <w:rsid w:val="00F66EDE"/>
    <w:rsid w:val="00F70A18"/>
    <w:rsid w:val="00F72368"/>
    <w:rsid w:val="00F76387"/>
    <w:rsid w:val="00F80BB5"/>
    <w:rsid w:val="00F810EA"/>
    <w:rsid w:val="00F8126E"/>
    <w:rsid w:val="00F812AB"/>
    <w:rsid w:val="00F824B8"/>
    <w:rsid w:val="00F839F2"/>
    <w:rsid w:val="00F867C6"/>
    <w:rsid w:val="00F874AB"/>
    <w:rsid w:val="00F87563"/>
    <w:rsid w:val="00F90D05"/>
    <w:rsid w:val="00F91414"/>
    <w:rsid w:val="00F918D4"/>
    <w:rsid w:val="00F951B2"/>
    <w:rsid w:val="00F9767B"/>
    <w:rsid w:val="00F97D7C"/>
    <w:rsid w:val="00FA0128"/>
    <w:rsid w:val="00FA11A0"/>
    <w:rsid w:val="00FA3C76"/>
    <w:rsid w:val="00FA6E97"/>
    <w:rsid w:val="00FB00F0"/>
    <w:rsid w:val="00FB2799"/>
    <w:rsid w:val="00FB3480"/>
    <w:rsid w:val="00FB5625"/>
    <w:rsid w:val="00FB606A"/>
    <w:rsid w:val="00FB6A86"/>
    <w:rsid w:val="00FB7117"/>
    <w:rsid w:val="00FC1B0B"/>
    <w:rsid w:val="00FC2369"/>
    <w:rsid w:val="00FC28B7"/>
    <w:rsid w:val="00FC464E"/>
    <w:rsid w:val="00FC471D"/>
    <w:rsid w:val="00FC4A58"/>
    <w:rsid w:val="00FC5C08"/>
    <w:rsid w:val="00FC7AD6"/>
    <w:rsid w:val="00FD1928"/>
    <w:rsid w:val="00FD22F2"/>
    <w:rsid w:val="00FD324F"/>
    <w:rsid w:val="00FD4B2E"/>
    <w:rsid w:val="00FD6FA9"/>
    <w:rsid w:val="00FD7A2B"/>
    <w:rsid w:val="00FE09BB"/>
    <w:rsid w:val="00FE1A2B"/>
    <w:rsid w:val="00FE235D"/>
    <w:rsid w:val="00FE271C"/>
    <w:rsid w:val="00FE2837"/>
    <w:rsid w:val="00FE3527"/>
    <w:rsid w:val="00FE3932"/>
    <w:rsid w:val="00FE4778"/>
    <w:rsid w:val="00FE52C2"/>
    <w:rsid w:val="00FE555A"/>
    <w:rsid w:val="00FE6008"/>
    <w:rsid w:val="00FE7A2C"/>
    <w:rsid w:val="00FF0DA4"/>
    <w:rsid w:val="00FF128D"/>
    <w:rsid w:val="00FF2796"/>
    <w:rsid w:val="00FF2CB9"/>
    <w:rsid w:val="00FF2EA4"/>
    <w:rsid w:val="00FF57AB"/>
    <w:rsid w:val="00FF6D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4281789">
      <w:bodyDiv w:val="1"/>
      <w:marLeft w:val="0"/>
      <w:marRight w:val="0"/>
      <w:marTop w:val="0"/>
      <w:marBottom w:val="0"/>
      <w:divBdr>
        <w:top w:val="none" w:sz="0" w:space="0" w:color="auto"/>
        <w:left w:val="none" w:sz="0" w:space="0" w:color="auto"/>
        <w:bottom w:val="none" w:sz="0" w:space="0" w:color="auto"/>
        <w:right w:val="none" w:sz="0" w:space="0" w:color="auto"/>
      </w:divBdr>
      <w:divsChild>
        <w:div w:id="1371764344">
          <w:marLeft w:val="547"/>
          <w:marRight w:val="0"/>
          <w:marTop w:val="154"/>
          <w:marBottom w:val="0"/>
          <w:divBdr>
            <w:top w:val="none" w:sz="0" w:space="0" w:color="auto"/>
            <w:left w:val="none" w:sz="0" w:space="0" w:color="auto"/>
            <w:bottom w:val="none" w:sz="0" w:space="0" w:color="auto"/>
            <w:right w:val="none" w:sz="0" w:space="0" w:color="auto"/>
          </w:divBdr>
        </w:div>
        <w:div w:id="2075622222">
          <w:marLeft w:val="1166"/>
          <w:marRight w:val="0"/>
          <w:marTop w:val="134"/>
          <w:marBottom w:val="0"/>
          <w:divBdr>
            <w:top w:val="none" w:sz="0" w:space="0" w:color="auto"/>
            <w:left w:val="none" w:sz="0" w:space="0" w:color="auto"/>
            <w:bottom w:val="none" w:sz="0" w:space="0" w:color="auto"/>
            <w:right w:val="none" w:sz="0" w:space="0" w:color="auto"/>
          </w:divBdr>
        </w:div>
        <w:div w:id="126045532">
          <w:marLeft w:val="1166"/>
          <w:marRight w:val="0"/>
          <w:marTop w:val="134"/>
          <w:marBottom w:val="0"/>
          <w:divBdr>
            <w:top w:val="none" w:sz="0" w:space="0" w:color="auto"/>
            <w:left w:val="none" w:sz="0" w:space="0" w:color="auto"/>
            <w:bottom w:val="none" w:sz="0" w:space="0" w:color="auto"/>
            <w:right w:val="none" w:sz="0" w:space="0" w:color="auto"/>
          </w:divBdr>
        </w:div>
        <w:div w:id="1897357889">
          <w:marLeft w:val="1166"/>
          <w:marRight w:val="0"/>
          <w:marTop w:val="134"/>
          <w:marBottom w:val="0"/>
          <w:divBdr>
            <w:top w:val="none" w:sz="0" w:space="0" w:color="auto"/>
            <w:left w:val="none" w:sz="0" w:space="0" w:color="auto"/>
            <w:bottom w:val="none" w:sz="0" w:space="0" w:color="auto"/>
            <w:right w:val="none" w:sz="0" w:space="0" w:color="auto"/>
          </w:divBdr>
        </w:div>
        <w:div w:id="1960330535">
          <w:marLeft w:val="1166"/>
          <w:marRight w:val="0"/>
          <w:marTop w:val="134"/>
          <w:marBottom w:val="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8229037">
      <w:bodyDiv w:val="1"/>
      <w:marLeft w:val="0"/>
      <w:marRight w:val="0"/>
      <w:marTop w:val="0"/>
      <w:marBottom w:val="0"/>
      <w:divBdr>
        <w:top w:val="none" w:sz="0" w:space="0" w:color="auto"/>
        <w:left w:val="none" w:sz="0" w:space="0" w:color="auto"/>
        <w:bottom w:val="none" w:sz="0" w:space="0" w:color="auto"/>
        <w:right w:val="none" w:sz="0" w:space="0" w:color="auto"/>
      </w:divBdr>
      <w:divsChild>
        <w:div w:id="953170491">
          <w:marLeft w:val="360"/>
          <w:marRight w:val="0"/>
          <w:marTop w:val="0"/>
          <w:marBottom w:val="0"/>
          <w:divBdr>
            <w:top w:val="none" w:sz="0" w:space="0" w:color="auto"/>
            <w:left w:val="none" w:sz="0" w:space="0" w:color="auto"/>
            <w:bottom w:val="none" w:sz="0" w:space="0" w:color="auto"/>
            <w:right w:val="none" w:sz="0" w:space="0" w:color="auto"/>
          </w:divBdr>
        </w:div>
        <w:div w:id="35669102">
          <w:marLeft w:val="360"/>
          <w:marRight w:val="0"/>
          <w:marTop w:val="0"/>
          <w:marBottom w:val="0"/>
          <w:divBdr>
            <w:top w:val="none" w:sz="0" w:space="0" w:color="auto"/>
            <w:left w:val="none" w:sz="0" w:space="0" w:color="auto"/>
            <w:bottom w:val="none" w:sz="0" w:space="0" w:color="auto"/>
            <w:right w:val="none" w:sz="0" w:space="0" w:color="auto"/>
          </w:divBdr>
        </w:div>
        <w:div w:id="1342392433">
          <w:marLeft w:val="360"/>
          <w:marRight w:val="0"/>
          <w:marTop w:val="0"/>
          <w:marBottom w:val="0"/>
          <w:divBdr>
            <w:top w:val="none" w:sz="0" w:space="0" w:color="auto"/>
            <w:left w:val="none" w:sz="0" w:space="0" w:color="auto"/>
            <w:bottom w:val="none" w:sz="0" w:space="0" w:color="auto"/>
            <w:right w:val="none" w:sz="0" w:space="0" w:color="auto"/>
          </w:divBdr>
        </w:div>
        <w:div w:id="776563713">
          <w:marLeft w:val="360"/>
          <w:marRight w:val="0"/>
          <w:marTop w:val="0"/>
          <w:marBottom w:val="0"/>
          <w:divBdr>
            <w:top w:val="none" w:sz="0" w:space="0" w:color="auto"/>
            <w:left w:val="none" w:sz="0" w:space="0" w:color="auto"/>
            <w:bottom w:val="none" w:sz="0" w:space="0" w:color="auto"/>
            <w:right w:val="none" w:sz="0" w:space="0" w:color="auto"/>
          </w:divBdr>
        </w:div>
      </w:divsChild>
    </w:div>
    <w:div w:id="195510608">
      <w:bodyDiv w:val="1"/>
      <w:marLeft w:val="0"/>
      <w:marRight w:val="0"/>
      <w:marTop w:val="0"/>
      <w:marBottom w:val="0"/>
      <w:divBdr>
        <w:top w:val="none" w:sz="0" w:space="0" w:color="auto"/>
        <w:left w:val="none" w:sz="0" w:space="0" w:color="auto"/>
        <w:bottom w:val="none" w:sz="0" w:space="0" w:color="auto"/>
        <w:right w:val="none" w:sz="0" w:space="0" w:color="auto"/>
      </w:divBdr>
      <w:divsChild>
        <w:div w:id="1542472583">
          <w:marLeft w:val="547"/>
          <w:marRight w:val="0"/>
          <w:marTop w:val="144"/>
          <w:marBottom w:val="0"/>
          <w:divBdr>
            <w:top w:val="none" w:sz="0" w:space="0" w:color="auto"/>
            <w:left w:val="none" w:sz="0" w:space="0" w:color="auto"/>
            <w:bottom w:val="none" w:sz="0" w:space="0" w:color="auto"/>
            <w:right w:val="none" w:sz="0" w:space="0" w:color="auto"/>
          </w:divBdr>
        </w:div>
        <w:div w:id="838424924">
          <w:marLeft w:val="547"/>
          <w:marRight w:val="0"/>
          <w:marTop w:val="144"/>
          <w:marBottom w:val="0"/>
          <w:divBdr>
            <w:top w:val="none" w:sz="0" w:space="0" w:color="auto"/>
            <w:left w:val="none" w:sz="0" w:space="0" w:color="auto"/>
            <w:bottom w:val="none" w:sz="0" w:space="0" w:color="auto"/>
            <w:right w:val="none" w:sz="0" w:space="0" w:color="auto"/>
          </w:divBdr>
        </w:div>
        <w:div w:id="1119757348">
          <w:marLeft w:val="1166"/>
          <w:marRight w:val="0"/>
          <w:marTop w:val="125"/>
          <w:marBottom w:val="0"/>
          <w:divBdr>
            <w:top w:val="none" w:sz="0" w:space="0" w:color="auto"/>
            <w:left w:val="none" w:sz="0" w:space="0" w:color="auto"/>
            <w:bottom w:val="none" w:sz="0" w:space="0" w:color="auto"/>
            <w:right w:val="none" w:sz="0" w:space="0" w:color="auto"/>
          </w:divBdr>
        </w:div>
        <w:div w:id="2136480294">
          <w:marLeft w:val="1166"/>
          <w:marRight w:val="0"/>
          <w:marTop w:val="125"/>
          <w:marBottom w:val="0"/>
          <w:divBdr>
            <w:top w:val="none" w:sz="0" w:space="0" w:color="auto"/>
            <w:left w:val="none" w:sz="0" w:space="0" w:color="auto"/>
            <w:bottom w:val="none" w:sz="0" w:space="0" w:color="auto"/>
            <w:right w:val="none" w:sz="0" w:space="0" w:color="auto"/>
          </w:divBdr>
        </w:div>
        <w:div w:id="1069687767">
          <w:marLeft w:val="547"/>
          <w:marRight w:val="0"/>
          <w:marTop w:val="144"/>
          <w:marBottom w:val="0"/>
          <w:divBdr>
            <w:top w:val="none" w:sz="0" w:space="0" w:color="auto"/>
            <w:left w:val="none" w:sz="0" w:space="0" w:color="auto"/>
            <w:bottom w:val="none" w:sz="0" w:space="0" w:color="auto"/>
            <w:right w:val="none" w:sz="0" w:space="0" w:color="auto"/>
          </w:divBdr>
        </w:div>
      </w:divsChild>
    </w:div>
    <w:div w:id="215557485">
      <w:bodyDiv w:val="1"/>
      <w:marLeft w:val="0"/>
      <w:marRight w:val="0"/>
      <w:marTop w:val="0"/>
      <w:marBottom w:val="0"/>
      <w:divBdr>
        <w:top w:val="none" w:sz="0" w:space="0" w:color="auto"/>
        <w:left w:val="none" w:sz="0" w:space="0" w:color="auto"/>
        <w:bottom w:val="none" w:sz="0" w:space="0" w:color="auto"/>
        <w:right w:val="none" w:sz="0" w:space="0" w:color="auto"/>
      </w:divBdr>
      <w:divsChild>
        <w:div w:id="1446120212">
          <w:marLeft w:val="547"/>
          <w:marRight w:val="0"/>
          <w:marTop w:val="144"/>
          <w:marBottom w:val="0"/>
          <w:divBdr>
            <w:top w:val="none" w:sz="0" w:space="0" w:color="auto"/>
            <w:left w:val="none" w:sz="0" w:space="0" w:color="auto"/>
            <w:bottom w:val="none" w:sz="0" w:space="0" w:color="auto"/>
            <w:right w:val="none" w:sz="0" w:space="0" w:color="auto"/>
          </w:divBdr>
        </w:div>
        <w:div w:id="236482130">
          <w:marLeft w:val="1166"/>
          <w:marRight w:val="0"/>
          <w:marTop w:val="125"/>
          <w:marBottom w:val="0"/>
          <w:divBdr>
            <w:top w:val="none" w:sz="0" w:space="0" w:color="auto"/>
            <w:left w:val="none" w:sz="0" w:space="0" w:color="auto"/>
            <w:bottom w:val="none" w:sz="0" w:space="0" w:color="auto"/>
            <w:right w:val="none" w:sz="0" w:space="0" w:color="auto"/>
          </w:divBdr>
        </w:div>
        <w:div w:id="2008483737">
          <w:marLeft w:val="1166"/>
          <w:marRight w:val="0"/>
          <w:marTop w:val="125"/>
          <w:marBottom w:val="0"/>
          <w:divBdr>
            <w:top w:val="none" w:sz="0" w:space="0" w:color="auto"/>
            <w:left w:val="none" w:sz="0" w:space="0" w:color="auto"/>
            <w:bottom w:val="none" w:sz="0" w:space="0" w:color="auto"/>
            <w:right w:val="none" w:sz="0" w:space="0" w:color="auto"/>
          </w:divBdr>
        </w:div>
        <w:div w:id="135270795">
          <w:marLeft w:val="547"/>
          <w:marRight w:val="0"/>
          <w:marTop w:val="144"/>
          <w:marBottom w:val="0"/>
          <w:divBdr>
            <w:top w:val="none" w:sz="0" w:space="0" w:color="auto"/>
            <w:left w:val="none" w:sz="0" w:space="0" w:color="auto"/>
            <w:bottom w:val="none" w:sz="0" w:space="0" w:color="auto"/>
            <w:right w:val="none" w:sz="0" w:space="0" w:color="auto"/>
          </w:divBdr>
        </w:div>
        <w:div w:id="434401687">
          <w:marLeft w:val="1166"/>
          <w:marRight w:val="0"/>
          <w:marTop w:val="125"/>
          <w:marBottom w:val="0"/>
          <w:divBdr>
            <w:top w:val="none" w:sz="0" w:space="0" w:color="auto"/>
            <w:left w:val="none" w:sz="0" w:space="0" w:color="auto"/>
            <w:bottom w:val="none" w:sz="0" w:space="0" w:color="auto"/>
            <w:right w:val="none" w:sz="0" w:space="0" w:color="auto"/>
          </w:divBdr>
        </w:div>
        <w:div w:id="1717241020">
          <w:marLeft w:val="1166"/>
          <w:marRight w:val="0"/>
          <w:marTop w:val="125"/>
          <w:marBottom w:val="0"/>
          <w:divBdr>
            <w:top w:val="none" w:sz="0" w:space="0" w:color="auto"/>
            <w:left w:val="none" w:sz="0" w:space="0" w:color="auto"/>
            <w:bottom w:val="none" w:sz="0" w:space="0" w:color="auto"/>
            <w:right w:val="none" w:sz="0" w:space="0" w:color="auto"/>
          </w:divBdr>
        </w:div>
        <w:div w:id="375860918">
          <w:marLeft w:val="1166"/>
          <w:marRight w:val="0"/>
          <w:marTop w:val="125"/>
          <w:marBottom w:val="0"/>
          <w:divBdr>
            <w:top w:val="none" w:sz="0" w:space="0" w:color="auto"/>
            <w:left w:val="none" w:sz="0" w:space="0" w:color="auto"/>
            <w:bottom w:val="none" w:sz="0" w:space="0" w:color="auto"/>
            <w:right w:val="none" w:sz="0" w:space="0" w:color="auto"/>
          </w:divBdr>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51789818">
      <w:bodyDiv w:val="1"/>
      <w:marLeft w:val="0"/>
      <w:marRight w:val="0"/>
      <w:marTop w:val="0"/>
      <w:marBottom w:val="0"/>
      <w:divBdr>
        <w:top w:val="none" w:sz="0" w:space="0" w:color="auto"/>
        <w:left w:val="none" w:sz="0" w:space="0" w:color="auto"/>
        <w:bottom w:val="none" w:sz="0" w:space="0" w:color="auto"/>
        <w:right w:val="none" w:sz="0" w:space="0" w:color="auto"/>
      </w:divBdr>
    </w:div>
    <w:div w:id="25679344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28950250">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0279256">
      <w:bodyDiv w:val="1"/>
      <w:marLeft w:val="0"/>
      <w:marRight w:val="0"/>
      <w:marTop w:val="0"/>
      <w:marBottom w:val="0"/>
      <w:divBdr>
        <w:top w:val="none" w:sz="0" w:space="0" w:color="auto"/>
        <w:left w:val="none" w:sz="0" w:space="0" w:color="auto"/>
        <w:bottom w:val="none" w:sz="0" w:space="0" w:color="auto"/>
        <w:right w:val="none" w:sz="0" w:space="0" w:color="auto"/>
      </w:divBdr>
      <w:divsChild>
        <w:div w:id="1561212909">
          <w:marLeft w:val="547"/>
          <w:marRight w:val="0"/>
          <w:marTop w:val="154"/>
          <w:marBottom w:val="0"/>
          <w:divBdr>
            <w:top w:val="none" w:sz="0" w:space="0" w:color="auto"/>
            <w:left w:val="none" w:sz="0" w:space="0" w:color="auto"/>
            <w:bottom w:val="none" w:sz="0" w:space="0" w:color="auto"/>
            <w:right w:val="none" w:sz="0" w:space="0" w:color="auto"/>
          </w:divBdr>
        </w:div>
        <w:div w:id="539518022">
          <w:marLeft w:val="1166"/>
          <w:marRight w:val="0"/>
          <w:marTop w:val="134"/>
          <w:marBottom w:val="0"/>
          <w:divBdr>
            <w:top w:val="none" w:sz="0" w:space="0" w:color="auto"/>
            <w:left w:val="none" w:sz="0" w:space="0" w:color="auto"/>
            <w:bottom w:val="none" w:sz="0" w:space="0" w:color="auto"/>
            <w:right w:val="none" w:sz="0" w:space="0" w:color="auto"/>
          </w:divBdr>
        </w:div>
        <w:div w:id="146364084">
          <w:marLeft w:val="547"/>
          <w:marRight w:val="0"/>
          <w:marTop w:val="154"/>
          <w:marBottom w:val="0"/>
          <w:divBdr>
            <w:top w:val="none" w:sz="0" w:space="0" w:color="auto"/>
            <w:left w:val="none" w:sz="0" w:space="0" w:color="auto"/>
            <w:bottom w:val="none" w:sz="0" w:space="0" w:color="auto"/>
            <w:right w:val="none" w:sz="0" w:space="0" w:color="auto"/>
          </w:divBdr>
        </w:div>
        <w:div w:id="1287814776">
          <w:marLeft w:val="1166"/>
          <w:marRight w:val="0"/>
          <w:marTop w:val="134"/>
          <w:marBottom w:val="0"/>
          <w:divBdr>
            <w:top w:val="none" w:sz="0" w:space="0" w:color="auto"/>
            <w:left w:val="none" w:sz="0" w:space="0" w:color="auto"/>
            <w:bottom w:val="none" w:sz="0" w:space="0" w:color="auto"/>
            <w:right w:val="none" w:sz="0" w:space="0" w:color="auto"/>
          </w:divBdr>
        </w:div>
        <w:div w:id="1991323728">
          <w:marLeft w:val="1166"/>
          <w:marRight w:val="0"/>
          <w:marTop w:val="134"/>
          <w:marBottom w:val="0"/>
          <w:divBdr>
            <w:top w:val="none" w:sz="0" w:space="0" w:color="auto"/>
            <w:left w:val="none" w:sz="0" w:space="0" w:color="auto"/>
            <w:bottom w:val="none" w:sz="0" w:space="0" w:color="auto"/>
            <w:right w:val="none" w:sz="0" w:space="0" w:color="auto"/>
          </w:divBdr>
        </w:div>
      </w:divsChild>
    </w:div>
    <w:div w:id="425660237">
      <w:bodyDiv w:val="1"/>
      <w:marLeft w:val="0"/>
      <w:marRight w:val="0"/>
      <w:marTop w:val="0"/>
      <w:marBottom w:val="0"/>
      <w:divBdr>
        <w:top w:val="none" w:sz="0" w:space="0" w:color="auto"/>
        <w:left w:val="none" w:sz="0" w:space="0" w:color="auto"/>
        <w:bottom w:val="none" w:sz="0" w:space="0" w:color="auto"/>
        <w:right w:val="none" w:sz="0" w:space="0" w:color="auto"/>
      </w:divBdr>
    </w:div>
    <w:div w:id="434905028">
      <w:bodyDiv w:val="1"/>
      <w:marLeft w:val="0"/>
      <w:marRight w:val="0"/>
      <w:marTop w:val="0"/>
      <w:marBottom w:val="0"/>
      <w:divBdr>
        <w:top w:val="none" w:sz="0" w:space="0" w:color="auto"/>
        <w:left w:val="none" w:sz="0" w:space="0" w:color="auto"/>
        <w:bottom w:val="none" w:sz="0" w:space="0" w:color="auto"/>
        <w:right w:val="none" w:sz="0" w:space="0" w:color="auto"/>
      </w:divBdr>
      <w:divsChild>
        <w:div w:id="1952667541">
          <w:marLeft w:val="0"/>
          <w:marRight w:val="0"/>
          <w:marTop w:val="0"/>
          <w:marBottom w:val="0"/>
          <w:divBdr>
            <w:top w:val="none" w:sz="0" w:space="0" w:color="auto"/>
            <w:left w:val="none" w:sz="0" w:space="0" w:color="auto"/>
            <w:bottom w:val="none" w:sz="0" w:space="0" w:color="auto"/>
            <w:right w:val="none" w:sz="0" w:space="0" w:color="auto"/>
          </w:divBdr>
          <w:divsChild>
            <w:div w:id="1025444924">
              <w:marLeft w:val="0"/>
              <w:marRight w:val="0"/>
              <w:marTop w:val="0"/>
              <w:marBottom w:val="0"/>
              <w:divBdr>
                <w:top w:val="none" w:sz="0" w:space="0" w:color="auto"/>
                <w:left w:val="none" w:sz="0" w:space="0" w:color="auto"/>
                <w:bottom w:val="none" w:sz="0" w:space="0" w:color="auto"/>
                <w:right w:val="none" w:sz="0" w:space="0" w:color="auto"/>
              </w:divBdr>
              <w:divsChild>
                <w:div w:id="710422212">
                  <w:marLeft w:val="0"/>
                  <w:marRight w:val="0"/>
                  <w:marTop w:val="0"/>
                  <w:marBottom w:val="0"/>
                  <w:divBdr>
                    <w:top w:val="none" w:sz="0" w:space="0" w:color="auto"/>
                    <w:left w:val="none" w:sz="0" w:space="0" w:color="auto"/>
                    <w:bottom w:val="none" w:sz="0" w:space="0" w:color="auto"/>
                    <w:right w:val="none" w:sz="0" w:space="0" w:color="auto"/>
                  </w:divBdr>
                  <w:divsChild>
                    <w:div w:id="61221588">
                      <w:marLeft w:val="0"/>
                      <w:marRight w:val="0"/>
                      <w:marTop w:val="0"/>
                      <w:marBottom w:val="0"/>
                      <w:divBdr>
                        <w:top w:val="none" w:sz="0" w:space="0" w:color="auto"/>
                        <w:left w:val="none" w:sz="0" w:space="0" w:color="auto"/>
                        <w:bottom w:val="none" w:sz="0" w:space="0" w:color="auto"/>
                        <w:right w:val="none" w:sz="0" w:space="0" w:color="auto"/>
                      </w:divBdr>
                      <w:divsChild>
                        <w:div w:id="122386367">
                          <w:marLeft w:val="0"/>
                          <w:marRight w:val="0"/>
                          <w:marTop w:val="36"/>
                          <w:marBottom w:val="0"/>
                          <w:divBdr>
                            <w:top w:val="none" w:sz="0" w:space="0" w:color="auto"/>
                            <w:left w:val="none" w:sz="0" w:space="0" w:color="auto"/>
                            <w:bottom w:val="none" w:sz="0" w:space="0" w:color="auto"/>
                            <w:right w:val="none" w:sz="0" w:space="0" w:color="auto"/>
                          </w:divBdr>
                          <w:divsChild>
                            <w:div w:id="139730733">
                              <w:marLeft w:val="0"/>
                              <w:marRight w:val="0"/>
                              <w:marTop w:val="0"/>
                              <w:marBottom w:val="0"/>
                              <w:divBdr>
                                <w:top w:val="none" w:sz="0" w:space="0" w:color="auto"/>
                                <w:left w:val="none" w:sz="0" w:space="0" w:color="auto"/>
                                <w:bottom w:val="none" w:sz="0" w:space="0" w:color="auto"/>
                                <w:right w:val="none" w:sz="0" w:space="0" w:color="auto"/>
                              </w:divBdr>
                              <w:divsChild>
                                <w:div w:id="551579109">
                                  <w:marLeft w:val="1656"/>
                                  <w:marRight w:val="3048"/>
                                  <w:marTop w:val="0"/>
                                  <w:marBottom w:val="0"/>
                                  <w:divBdr>
                                    <w:top w:val="none" w:sz="0" w:space="0" w:color="auto"/>
                                    <w:left w:val="none" w:sz="0" w:space="0" w:color="auto"/>
                                    <w:bottom w:val="none" w:sz="0" w:space="0" w:color="auto"/>
                                    <w:right w:val="none" w:sz="0" w:space="0" w:color="auto"/>
                                  </w:divBdr>
                                  <w:divsChild>
                                    <w:div w:id="700516337">
                                      <w:marLeft w:val="0"/>
                                      <w:marRight w:val="0"/>
                                      <w:marTop w:val="0"/>
                                      <w:marBottom w:val="0"/>
                                      <w:divBdr>
                                        <w:top w:val="none" w:sz="0" w:space="0" w:color="auto"/>
                                        <w:left w:val="none" w:sz="0" w:space="0" w:color="auto"/>
                                        <w:bottom w:val="none" w:sz="0" w:space="0" w:color="auto"/>
                                        <w:right w:val="none" w:sz="0" w:space="0" w:color="auto"/>
                                      </w:divBdr>
                                      <w:divsChild>
                                        <w:div w:id="1756125715">
                                          <w:marLeft w:val="0"/>
                                          <w:marRight w:val="0"/>
                                          <w:marTop w:val="0"/>
                                          <w:marBottom w:val="0"/>
                                          <w:divBdr>
                                            <w:top w:val="none" w:sz="0" w:space="0" w:color="auto"/>
                                            <w:left w:val="none" w:sz="0" w:space="0" w:color="auto"/>
                                            <w:bottom w:val="none" w:sz="0" w:space="0" w:color="auto"/>
                                            <w:right w:val="none" w:sz="0" w:space="0" w:color="auto"/>
                                          </w:divBdr>
                                          <w:divsChild>
                                            <w:div w:id="1618441774">
                                              <w:marLeft w:val="0"/>
                                              <w:marRight w:val="0"/>
                                              <w:marTop w:val="0"/>
                                              <w:marBottom w:val="0"/>
                                              <w:divBdr>
                                                <w:top w:val="none" w:sz="0" w:space="0" w:color="auto"/>
                                                <w:left w:val="none" w:sz="0" w:space="0" w:color="auto"/>
                                                <w:bottom w:val="none" w:sz="0" w:space="0" w:color="auto"/>
                                                <w:right w:val="none" w:sz="0" w:space="0" w:color="auto"/>
                                              </w:divBdr>
                                              <w:divsChild>
                                                <w:div w:id="521014215">
                                                  <w:marLeft w:val="0"/>
                                                  <w:marRight w:val="0"/>
                                                  <w:marTop w:val="0"/>
                                                  <w:marBottom w:val="0"/>
                                                  <w:divBdr>
                                                    <w:top w:val="none" w:sz="0" w:space="0" w:color="auto"/>
                                                    <w:left w:val="none" w:sz="0" w:space="0" w:color="auto"/>
                                                    <w:bottom w:val="none" w:sz="0" w:space="0" w:color="auto"/>
                                                    <w:right w:val="none" w:sz="0" w:space="0" w:color="auto"/>
                                                  </w:divBdr>
                                                  <w:divsChild>
                                                    <w:div w:id="1316453015">
                                                      <w:marLeft w:val="0"/>
                                                      <w:marRight w:val="0"/>
                                                      <w:marTop w:val="0"/>
                                                      <w:marBottom w:val="0"/>
                                                      <w:divBdr>
                                                        <w:top w:val="none" w:sz="0" w:space="0" w:color="auto"/>
                                                        <w:left w:val="none" w:sz="0" w:space="0" w:color="auto"/>
                                                        <w:bottom w:val="none" w:sz="0" w:space="0" w:color="auto"/>
                                                        <w:right w:val="none" w:sz="0" w:space="0" w:color="auto"/>
                                                      </w:divBdr>
                                                      <w:divsChild>
                                                        <w:div w:id="1201095286">
                                                          <w:marLeft w:val="0"/>
                                                          <w:marRight w:val="0"/>
                                                          <w:marTop w:val="0"/>
                                                          <w:marBottom w:val="0"/>
                                                          <w:divBdr>
                                                            <w:top w:val="none" w:sz="0" w:space="0" w:color="auto"/>
                                                            <w:left w:val="none" w:sz="0" w:space="0" w:color="auto"/>
                                                            <w:bottom w:val="none" w:sz="0" w:space="0" w:color="auto"/>
                                                            <w:right w:val="none" w:sz="0" w:space="0" w:color="auto"/>
                                                          </w:divBdr>
                                                          <w:divsChild>
                                                            <w:div w:id="590434572">
                                                              <w:marLeft w:val="0"/>
                                                              <w:marRight w:val="0"/>
                                                              <w:marTop w:val="0"/>
                                                              <w:marBottom w:val="0"/>
                                                              <w:divBdr>
                                                                <w:top w:val="none" w:sz="0" w:space="0" w:color="auto"/>
                                                                <w:left w:val="none" w:sz="0" w:space="0" w:color="auto"/>
                                                                <w:bottom w:val="none" w:sz="0" w:space="0" w:color="auto"/>
                                                                <w:right w:val="none" w:sz="0" w:space="0" w:color="auto"/>
                                                              </w:divBdr>
                                                              <w:divsChild>
                                                                <w:div w:id="1581676647">
                                                                  <w:marLeft w:val="0"/>
                                                                  <w:marRight w:val="0"/>
                                                                  <w:marTop w:val="0"/>
                                                                  <w:marBottom w:val="0"/>
                                                                  <w:divBdr>
                                                                    <w:top w:val="none" w:sz="0" w:space="0" w:color="auto"/>
                                                                    <w:left w:val="none" w:sz="0" w:space="0" w:color="auto"/>
                                                                    <w:bottom w:val="none" w:sz="0" w:space="0" w:color="auto"/>
                                                                    <w:right w:val="none" w:sz="0" w:space="0" w:color="auto"/>
                                                                  </w:divBdr>
                                                                  <w:divsChild>
                                                                    <w:div w:id="16243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6022447">
      <w:bodyDiv w:val="1"/>
      <w:marLeft w:val="0"/>
      <w:marRight w:val="0"/>
      <w:marTop w:val="0"/>
      <w:marBottom w:val="0"/>
      <w:divBdr>
        <w:top w:val="none" w:sz="0" w:space="0" w:color="auto"/>
        <w:left w:val="none" w:sz="0" w:space="0" w:color="auto"/>
        <w:bottom w:val="none" w:sz="0" w:space="0" w:color="auto"/>
        <w:right w:val="none" w:sz="0" w:space="0" w:color="auto"/>
      </w:divBdr>
    </w:div>
    <w:div w:id="469566068">
      <w:bodyDiv w:val="1"/>
      <w:marLeft w:val="0"/>
      <w:marRight w:val="0"/>
      <w:marTop w:val="0"/>
      <w:marBottom w:val="0"/>
      <w:divBdr>
        <w:top w:val="none" w:sz="0" w:space="0" w:color="auto"/>
        <w:left w:val="none" w:sz="0" w:space="0" w:color="auto"/>
        <w:bottom w:val="none" w:sz="0" w:space="0" w:color="auto"/>
        <w:right w:val="none" w:sz="0" w:space="0" w:color="auto"/>
      </w:divBdr>
    </w:div>
    <w:div w:id="479349878">
      <w:bodyDiv w:val="1"/>
      <w:marLeft w:val="0"/>
      <w:marRight w:val="0"/>
      <w:marTop w:val="0"/>
      <w:marBottom w:val="0"/>
      <w:divBdr>
        <w:top w:val="none" w:sz="0" w:space="0" w:color="auto"/>
        <w:left w:val="none" w:sz="0" w:space="0" w:color="auto"/>
        <w:bottom w:val="none" w:sz="0" w:space="0" w:color="auto"/>
        <w:right w:val="none" w:sz="0" w:space="0" w:color="auto"/>
      </w:divBdr>
      <w:divsChild>
        <w:div w:id="1175995085">
          <w:marLeft w:val="446"/>
          <w:marRight w:val="0"/>
          <w:marTop w:val="0"/>
          <w:marBottom w:val="0"/>
          <w:divBdr>
            <w:top w:val="none" w:sz="0" w:space="0" w:color="auto"/>
            <w:left w:val="none" w:sz="0" w:space="0" w:color="auto"/>
            <w:bottom w:val="none" w:sz="0" w:space="0" w:color="auto"/>
            <w:right w:val="none" w:sz="0" w:space="0" w:color="auto"/>
          </w:divBdr>
        </w:div>
        <w:div w:id="16658612">
          <w:marLeft w:val="1166"/>
          <w:marRight w:val="0"/>
          <w:marTop w:val="0"/>
          <w:marBottom w:val="0"/>
          <w:divBdr>
            <w:top w:val="none" w:sz="0" w:space="0" w:color="auto"/>
            <w:left w:val="none" w:sz="0" w:space="0" w:color="auto"/>
            <w:bottom w:val="none" w:sz="0" w:space="0" w:color="auto"/>
            <w:right w:val="none" w:sz="0" w:space="0" w:color="auto"/>
          </w:divBdr>
        </w:div>
        <w:div w:id="968316338">
          <w:marLeft w:val="1166"/>
          <w:marRight w:val="0"/>
          <w:marTop w:val="0"/>
          <w:marBottom w:val="0"/>
          <w:divBdr>
            <w:top w:val="none" w:sz="0" w:space="0" w:color="auto"/>
            <w:left w:val="none" w:sz="0" w:space="0" w:color="auto"/>
            <w:bottom w:val="none" w:sz="0" w:space="0" w:color="auto"/>
            <w:right w:val="none" w:sz="0" w:space="0" w:color="auto"/>
          </w:divBdr>
        </w:div>
        <w:div w:id="186405513">
          <w:marLeft w:val="1166"/>
          <w:marRight w:val="0"/>
          <w:marTop w:val="0"/>
          <w:marBottom w:val="0"/>
          <w:divBdr>
            <w:top w:val="none" w:sz="0" w:space="0" w:color="auto"/>
            <w:left w:val="none" w:sz="0" w:space="0" w:color="auto"/>
            <w:bottom w:val="none" w:sz="0" w:space="0" w:color="auto"/>
            <w:right w:val="none" w:sz="0" w:space="0" w:color="auto"/>
          </w:divBdr>
        </w:div>
        <w:div w:id="461117394">
          <w:marLeft w:val="446"/>
          <w:marRight w:val="0"/>
          <w:marTop w:val="0"/>
          <w:marBottom w:val="0"/>
          <w:divBdr>
            <w:top w:val="none" w:sz="0" w:space="0" w:color="auto"/>
            <w:left w:val="none" w:sz="0" w:space="0" w:color="auto"/>
            <w:bottom w:val="none" w:sz="0" w:space="0" w:color="auto"/>
            <w:right w:val="none" w:sz="0" w:space="0" w:color="auto"/>
          </w:divBdr>
        </w:div>
        <w:div w:id="218367518">
          <w:marLeft w:val="446"/>
          <w:marRight w:val="0"/>
          <w:marTop w:val="0"/>
          <w:marBottom w:val="0"/>
          <w:divBdr>
            <w:top w:val="none" w:sz="0" w:space="0" w:color="auto"/>
            <w:left w:val="none" w:sz="0" w:space="0" w:color="auto"/>
            <w:bottom w:val="none" w:sz="0" w:space="0" w:color="auto"/>
            <w:right w:val="none" w:sz="0" w:space="0" w:color="auto"/>
          </w:divBdr>
        </w:div>
        <w:div w:id="215093917">
          <w:marLeft w:val="446"/>
          <w:marRight w:val="0"/>
          <w:marTop w:val="0"/>
          <w:marBottom w:val="0"/>
          <w:divBdr>
            <w:top w:val="none" w:sz="0" w:space="0" w:color="auto"/>
            <w:left w:val="none" w:sz="0" w:space="0" w:color="auto"/>
            <w:bottom w:val="none" w:sz="0" w:space="0" w:color="auto"/>
            <w:right w:val="none" w:sz="0" w:space="0" w:color="auto"/>
          </w:divBdr>
        </w:div>
      </w:divsChild>
    </w:div>
    <w:div w:id="504244779">
      <w:bodyDiv w:val="1"/>
      <w:marLeft w:val="0"/>
      <w:marRight w:val="0"/>
      <w:marTop w:val="0"/>
      <w:marBottom w:val="0"/>
      <w:divBdr>
        <w:top w:val="none" w:sz="0" w:space="0" w:color="auto"/>
        <w:left w:val="none" w:sz="0" w:space="0" w:color="auto"/>
        <w:bottom w:val="none" w:sz="0" w:space="0" w:color="auto"/>
        <w:right w:val="none" w:sz="0" w:space="0" w:color="auto"/>
      </w:divBdr>
      <w:divsChild>
        <w:div w:id="56441423">
          <w:marLeft w:val="547"/>
          <w:marRight w:val="0"/>
          <w:marTop w:val="154"/>
          <w:marBottom w:val="0"/>
          <w:divBdr>
            <w:top w:val="none" w:sz="0" w:space="0" w:color="auto"/>
            <w:left w:val="none" w:sz="0" w:space="0" w:color="auto"/>
            <w:bottom w:val="none" w:sz="0" w:space="0" w:color="auto"/>
            <w:right w:val="none" w:sz="0" w:space="0" w:color="auto"/>
          </w:divBdr>
        </w:div>
        <w:div w:id="145512729">
          <w:marLeft w:val="547"/>
          <w:marRight w:val="0"/>
          <w:marTop w:val="154"/>
          <w:marBottom w:val="0"/>
          <w:divBdr>
            <w:top w:val="none" w:sz="0" w:space="0" w:color="auto"/>
            <w:left w:val="none" w:sz="0" w:space="0" w:color="auto"/>
            <w:bottom w:val="none" w:sz="0" w:space="0" w:color="auto"/>
            <w:right w:val="none" w:sz="0" w:space="0" w:color="auto"/>
          </w:divBdr>
        </w:div>
        <w:div w:id="1214541515">
          <w:marLeft w:val="1166"/>
          <w:marRight w:val="0"/>
          <w:marTop w:val="134"/>
          <w:marBottom w:val="0"/>
          <w:divBdr>
            <w:top w:val="none" w:sz="0" w:space="0" w:color="auto"/>
            <w:left w:val="none" w:sz="0" w:space="0" w:color="auto"/>
            <w:bottom w:val="none" w:sz="0" w:space="0" w:color="auto"/>
            <w:right w:val="none" w:sz="0" w:space="0" w:color="auto"/>
          </w:divBdr>
        </w:div>
        <w:div w:id="231934300">
          <w:marLeft w:val="1166"/>
          <w:marRight w:val="0"/>
          <w:marTop w:val="134"/>
          <w:marBottom w:val="0"/>
          <w:divBdr>
            <w:top w:val="none" w:sz="0" w:space="0" w:color="auto"/>
            <w:left w:val="none" w:sz="0" w:space="0" w:color="auto"/>
            <w:bottom w:val="none" w:sz="0" w:space="0" w:color="auto"/>
            <w:right w:val="none" w:sz="0" w:space="0" w:color="auto"/>
          </w:divBdr>
        </w:div>
        <w:div w:id="683089378">
          <w:marLeft w:val="547"/>
          <w:marRight w:val="0"/>
          <w:marTop w:val="154"/>
          <w:marBottom w:val="0"/>
          <w:divBdr>
            <w:top w:val="none" w:sz="0" w:space="0" w:color="auto"/>
            <w:left w:val="none" w:sz="0" w:space="0" w:color="auto"/>
            <w:bottom w:val="none" w:sz="0" w:space="0" w:color="auto"/>
            <w:right w:val="none" w:sz="0" w:space="0" w:color="auto"/>
          </w:divBdr>
        </w:div>
        <w:div w:id="2141878218">
          <w:marLeft w:val="547"/>
          <w:marRight w:val="0"/>
          <w:marTop w:val="154"/>
          <w:marBottom w:val="0"/>
          <w:divBdr>
            <w:top w:val="none" w:sz="0" w:space="0" w:color="auto"/>
            <w:left w:val="none" w:sz="0" w:space="0" w:color="auto"/>
            <w:bottom w:val="none" w:sz="0" w:space="0" w:color="auto"/>
            <w:right w:val="none" w:sz="0" w:space="0" w:color="auto"/>
          </w:divBdr>
        </w:div>
      </w:divsChild>
    </w:div>
    <w:div w:id="592516985">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52418027">
      <w:bodyDiv w:val="1"/>
      <w:marLeft w:val="0"/>
      <w:marRight w:val="0"/>
      <w:marTop w:val="0"/>
      <w:marBottom w:val="0"/>
      <w:divBdr>
        <w:top w:val="none" w:sz="0" w:space="0" w:color="auto"/>
        <w:left w:val="none" w:sz="0" w:space="0" w:color="auto"/>
        <w:bottom w:val="none" w:sz="0" w:space="0" w:color="auto"/>
        <w:right w:val="none" w:sz="0" w:space="0" w:color="auto"/>
      </w:divBdr>
    </w:div>
    <w:div w:id="789937141">
      <w:bodyDiv w:val="1"/>
      <w:marLeft w:val="0"/>
      <w:marRight w:val="0"/>
      <w:marTop w:val="0"/>
      <w:marBottom w:val="0"/>
      <w:divBdr>
        <w:top w:val="none" w:sz="0" w:space="0" w:color="auto"/>
        <w:left w:val="none" w:sz="0" w:space="0" w:color="auto"/>
        <w:bottom w:val="none" w:sz="0" w:space="0" w:color="auto"/>
        <w:right w:val="none" w:sz="0" w:space="0" w:color="auto"/>
      </w:divBdr>
    </w:div>
    <w:div w:id="839589519">
      <w:bodyDiv w:val="1"/>
      <w:marLeft w:val="0"/>
      <w:marRight w:val="0"/>
      <w:marTop w:val="0"/>
      <w:marBottom w:val="0"/>
      <w:divBdr>
        <w:top w:val="none" w:sz="0" w:space="0" w:color="auto"/>
        <w:left w:val="none" w:sz="0" w:space="0" w:color="auto"/>
        <w:bottom w:val="none" w:sz="0" w:space="0" w:color="auto"/>
        <w:right w:val="none" w:sz="0" w:space="0" w:color="auto"/>
      </w:divBdr>
    </w:div>
    <w:div w:id="868490747">
      <w:bodyDiv w:val="1"/>
      <w:marLeft w:val="0"/>
      <w:marRight w:val="0"/>
      <w:marTop w:val="0"/>
      <w:marBottom w:val="0"/>
      <w:divBdr>
        <w:top w:val="none" w:sz="0" w:space="0" w:color="auto"/>
        <w:left w:val="none" w:sz="0" w:space="0" w:color="auto"/>
        <w:bottom w:val="none" w:sz="0" w:space="0" w:color="auto"/>
        <w:right w:val="none" w:sz="0" w:space="0" w:color="auto"/>
      </w:divBdr>
      <w:divsChild>
        <w:div w:id="1939211949">
          <w:marLeft w:val="547"/>
          <w:marRight w:val="0"/>
          <w:marTop w:val="154"/>
          <w:marBottom w:val="0"/>
          <w:divBdr>
            <w:top w:val="none" w:sz="0" w:space="0" w:color="auto"/>
            <w:left w:val="none" w:sz="0" w:space="0" w:color="auto"/>
            <w:bottom w:val="none" w:sz="0" w:space="0" w:color="auto"/>
            <w:right w:val="none" w:sz="0" w:space="0" w:color="auto"/>
          </w:divBdr>
        </w:div>
      </w:divsChild>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6015665">
      <w:bodyDiv w:val="1"/>
      <w:marLeft w:val="0"/>
      <w:marRight w:val="0"/>
      <w:marTop w:val="0"/>
      <w:marBottom w:val="0"/>
      <w:divBdr>
        <w:top w:val="none" w:sz="0" w:space="0" w:color="auto"/>
        <w:left w:val="none" w:sz="0" w:space="0" w:color="auto"/>
        <w:bottom w:val="none" w:sz="0" w:space="0" w:color="auto"/>
        <w:right w:val="none" w:sz="0" w:space="0" w:color="auto"/>
      </w:divBdr>
      <w:divsChild>
        <w:div w:id="1250700649">
          <w:marLeft w:val="360"/>
          <w:marRight w:val="0"/>
          <w:marTop w:val="0"/>
          <w:marBottom w:val="0"/>
          <w:divBdr>
            <w:top w:val="none" w:sz="0" w:space="0" w:color="auto"/>
            <w:left w:val="none" w:sz="0" w:space="0" w:color="auto"/>
            <w:bottom w:val="none" w:sz="0" w:space="0" w:color="auto"/>
            <w:right w:val="none" w:sz="0" w:space="0" w:color="auto"/>
          </w:divBdr>
        </w:div>
        <w:div w:id="772020646">
          <w:marLeft w:val="1080"/>
          <w:marRight w:val="0"/>
          <w:marTop w:val="0"/>
          <w:marBottom w:val="0"/>
          <w:divBdr>
            <w:top w:val="none" w:sz="0" w:space="0" w:color="auto"/>
            <w:left w:val="none" w:sz="0" w:space="0" w:color="auto"/>
            <w:bottom w:val="none" w:sz="0" w:space="0" w:color="auto"/>
            <w:right w:val="none" w:sz="0" w:space="0" w:color="auto"/>
          </w:divBdr>
        </w:div>
        <w:div w:id="256518571">
          <w:marLeft w:val="1080"/>
          <w:marRight w:val="0"/>
          <w:marTop w:val="0"/>
          <w:marBottom w:val="0"/>
          <w:divBdr>
            <w:top w:val="none" w:sz="0" w:space="0" w:color="auto"/>
            <w:left w:val="none" w:sz="0" w:space="0" w:color="auto"/>
            <w:bottom w:val="none" w:sz="0" w:space="0" w:color="auto"/>
            <w:right w:val="none" w:sz="0" w:space="0" w:color="auto"/>
          </w:divBdr>
        </w:div>
        <w:div w:id="360590999">
          <w:marLeft w:val="360"/>
          <w:marRight w:val="0"/>
          <w:marTop w:val="0"/>
          <w:marBottom w:val="0"/>
          <w:divBdr>
            <w:top w:val="none" w:sz="0" w:space="0" w:color="auto"/>
            <w:left w:val="none" w:sz="0" w:space="0" w:color="auto"/>
            <w:bottom w:val="none" w:sz="0" w:space="0" w:color="auto"/>
            <w:right w:val="none" w:sz="0" w:space="0" w:color="auto"/>
          </w:divBdr>
        </w:div>
        <w:div w:id="1656643796">
          <w:marLeft w:val="1080"/>
          <w:marRight w:val="0"/>
          <w:marTop w:val="0"/>
          <w:marBottom w:val="0"/>
          <w:divBdr>
            <w:top w:val="none" w:sz="0" w:space="0" w:color="auto"/>
            <w:left w:val="none" w:sz="0" w:space="0" w:color="auto"/>
            <w:bottom w:val="none" w:sz="0" w:space="0" w:color="auto"/>
            <w:right w:val="none" w:sz="0" w:space="0" w:color="auto"/>
          </w:divBdr>
        </w:div>
        <w:div w:id="1247420865">
          <w:marLeft w:val="1080"/>
          <w:marRight w:val="0"/>
          <w:marTop w:val="0"/>
          <w:marBottom w:val="0"/>
          <w:divBdr>
            <w:top w:val="none" w:sz="0" w:space="0" w:color="auto"/>
            <w:left w:val="none" w:sz="0" w:space="0" w:color="auto"/>
            <w:bottom w:val="none" w:sz="0" w:space="0" w:color="auto"/>
            <w:right w:val="none" w:sz="0" w:space="0" w:color="auto"/>
          </w:divBdr>
        </w:div>
        <w:div w:id="1987079017">
          <w:marLeft w:val="1080"/>
          <w:marRight w:val="0"/>
          <w:marTop w:val="0"/>
          <w:marBottom w:val="0"/>
          <w:divBdr>
            <w:top w:val="none" w:sz="0" w:space="0" w:color="auto"/>
            <w:left w:val="none" w:sz="0" w:space="0" w:color="auto"/>
            <w:bottom w:val="none" w:sz="0" w:space="0" w:color="auto"/>
            <w:right w:val="none" w:sz="0" w:space="0" w:color="auto"/>
          </w:divBdr>
        </w:div>
      </w:divsChild>
    </w:div>
    <w:div w:id="91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74641812">
          <w:marLeft w:val="994"/>
          <w:marRight w:val="0"/>
          <w:marTop w:val="0"/>
          <w:marBottom w:val="0"/>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42225077">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64716721">
      <w:bodyDiv w:val="1"/>
      <w:marLeft w:val="0"/>
      <w:marRight w:val="0"/>
      <w:marTop w:val="0"/>
      <w:marBottom w:val="0"/>
      <w:divBdr>
        <w:top w:val="none" w:sz="0" w:space="0" w:color="auto"/>
        <w:left w:val="none" w:sz="0" w:space="0" w:color="auto"/>
        <w:bottom w:val="none" w:sz="0" w:space="0" w:color="auto"/>
        <w:right w:val="none" w:sz="0" w:space="0" w:color="auto"/>
      </w:divBdr>
    </w:div>
    <w:div w:id="1112938057">
      <w:bodyDiv w:val="1"/>
      <w:marLeft w:val="0"/>
      <w:marRight w:val="0"/>
      <w:marTop w:val="0"/>
      <w:marBottom w:val="0"/>
      <w:divBdr>
        <w:top w:val="none" w:sz="0" w:space="0" w:color="auto"/>
        <w:left w:val="none" w:sz="0" w:space="0" w:color="auto"/>
        <w:bottom w:val="none" w:sz="0" w:space="0" w:color="auto"/>
        <w:right w:val="none" w:sz="0" w:space="0" w:color="auto"/>
      </w:divBdr>
      <w:divsChild>
        <w:div w:id="1483424618">
          <w:marLeft w:val="720"/>
          <w:marRight w:val="0"/>
          <w:marTop w:val="0"/>
          <w:marBottom w:val="0"/>
          <w:divBdr>
            <w:top w:val="none" w:sz="0" w:space="0" w:color="auto"/>
            <w:left w:val="none" w:sz="0" w:space="0" w:color="auto"/>
            <w:bottom w:val="none" w:sz="0" w:space="0" w:color="auto"/>
            <w:right w:val="none" w:sz="0" w:space="0" w:color="auto"/>
          </w:divBdr>
        </w:div>
        <w:div w:id="1277520185">
          <w:marLeft w:val="720"/>
          <w:marRight w:val="0"/>
          <w:marTop w:val="0"/>
          <w:marBottom w:val="0"/>
          <w:divBdr>
            <w:top w:val="none" w:sz="0" w:space="0" w:color="auto"/>
            <w:left w:val="none" w:sz="0" w:space="0" w:color="auto"/>
            <w:bottom w:val="none" w:sz="0" w:space="0" w:color="auto"/>
            <w:right w:val="none" w:sz="0" w:space="0" w:color="auto"/>
          </w:divBdr>
        </w:div>
      </w:divsChild>
    </w:div>
    <w:div w:id="1117289939">
      <w:bodyDiv w:val="1"/>
      <w:marLeft w:val="0"/>
      <w:marRight w:val="0"/>
      <w:marTop w:val="0"/>
      <w:marBottom w:val="0"/>
      <w:divBdr>
        <w:top w:val="none" w:sz="0" w:space="0" w:color="auto"/>
        <w:left w:val="none" w:sz="0" w:space="0" w:color="auto"/>
        <w:bottom w:val="none" w:sz="0" w:space="0" w:color="auto"/>
        <w:right w:val="none" w:sz="0" w:space="0" w:color="auto"/>
      </w:divBdr>
    </w:div>
    <w:div w:id="1132556381">
      <w:bodyDiv w:val="1"/>
      <w:marLeft w:val="0"/>
      <w:marRight w:val="0"/>
      <w:marTop w:val="0"/>
      <w:marBottom w:val="0"/>
      <w:divBdr>
        <w:top w:val="none" w:sz="0" w:space="0" w:color="auto"/>
        <w:left w:val="none" w:sz="0" w:space="0" w:color="auto"/>
        <w:bottom w:val="none" w:sz="0" w:space="0" w:color="auto"/>
        <w:right w:val="none" w:sz="0" w:space="0" w:color="auto"/>
      </w:divBdr>
      <w:divsChild>
        <w:div w:id="2132742257">
          <w:marLeft w:val="0"/>
          <w:marRight w:val="0"/>
          <w:marTop w:val="0"/>
          <w:marBottom w:val="0"/>
          <w:divBdr>
            <w:top w:val="none" w:sz="0" w:space="0" w:color="auto"/>
            <w:left w:val="none" w:sz="0" w:space="0" w:color="auto"/>
            <w:bottom w:val="none" w:sz="0" w:space="0" w:color="auto"/>
            <w:right w:val="none" w:sz="0" w:space="0" w:color="auto"/>
          </w:divBdr>
          <w:divsChild>
            <w:div w:id="1231423712">
              <w:marLeft w:val="0"/>
              <w:marRight w:val="0"/>
              <w:marTop w:val="0"/>
              <w:marBottom w:val="0"/>
              <w:divBdr>
                <w:top w:val="none" w:sz="0" w:space="0" w:color="auto"/>
                <w:left w:val="none" w:sz="0" w:space="0" w:color="auto"/>
                <w:bottom w:val="none" w:sz="0" w:space="0" w:color="auto"/>
                <w:right w:val="none" w:sz="0" w:space="0" w:color="auto"/>
              </w:divBdr>
              <w:divsChild>
                <w:div w:id="18067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799248">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4313224">
      <w:bodyDiv w:val="1"/>
      <w:marLeft w:val="0"/>
      <w:marRight w:val="0"/>
      <w:marTop w:val="0"/>
      <w:marBottom w:val="0"/>
      <w:divBdr>
        <w:top w:val="none" w:sz="0" w:space="0" w:color="auto"/>
        <w:left w:val="none" w:sz="0" w:space="0" w:color="auto"/>
        <w:bottom w:val="none" w:sz="0" w:space="0" w:color="auto"/>
        <w:right w:val="none" w:sz="0" w:space="0" w:color="auto"/>
      </w:divBdr>
    </w:div>
    <w:div w:id="1240600789">
      <w:bodyDiv w:val="1"/>
      <w:marLeft w:val="0"/>
      <w:marRight w:val="0"/>
      <w:marTop w:val="0"/>
      <w:marBottom w:val="0"/>
      <w:divBdr>
        <w:top w:val="none" w:sz="0" w:space="0" w:color="auto"/>
        <w:left w:val="none" w:sz="0" w:space="0" w:color="auto"/>
        <w:bottom w:val="none" w:sz="0" w:space="0" w:color="auto"/>
        <w:right w:val="none" w:sz="0" w:space="0" w:color="auto"/>
      </w:divBdr>
      <w:divsChild>
        <w:div w:id="2020741557">
          <w:marLeft w:val="0"/>
          <w:marRight w:val="0"/>
          <w:marTop w:val="0"/>
          <w:marBottom w:val="0"/>
          <w:divBdr>
            <w:top w:val="none" w:sz="0" w:space="0" w:color="auto"/>
            <w:left w:val="none" w:sz="0" w:space="0" w:color="auto"/>
            <w:bottom w:val="none" w:sz="0" w:space="0" w:color="auto"/>
            <w:right w:val="none" w:sz="0" w:space="0" w:color="auto"/>
          </w:divBdr>
          <w:divsChild>
            <w:div w:id="1970668781">
              <w:marLeft w:val="0"/>
              <w:marRight w:val="0"/>
              <w:marTop w:val="0"/>
              <w:marBottom w:val="0"/>
              <w:divBdr>
                <w:top w:val="none" w:sz="0" w:space="0" w:color="auto"/>
                <w:left w:val="none" w:sz="0" w:space="0" w:color="auto"/>
                <w:bottom w:val="none" w:sz="0" w:space="0" w:color="auto"/>
                <w:right w:val="none" w:sz="0" w:space="0" w:color="auto"/>
              </w:divBdr>
              <w:divsChild>
                <w:div w:id="1456755911">
                  <w:marLeft w:val="0"/>
                  <w:marRight w:val="0"/>
                  <w:marTop w:val="0"/>
                  <w:marBottom w:val="0"/>
                  <w:divBdr>
                    <w:top w:val="none" w:sz="0" w:space="0" w:color="auto"/>
                    <w:left w:val="none" w:sz="0" w:space="0" w:color="auto"/>
                    <w:bottom w:val="none" w:sz="0" w:space="0" w:color="auto"/>
                    <w:right w:val="none" w:sz="0" w:space="0" w:color="auto"/>
                  </w:divBdr>
                  <w:divsChild>
                    <w:div w:id="619190262">
                      <w:marLeft w:val="0"/>
                      <w:marRight w:val="0"/>
                      <w:marTop w:val="0"/>
                      <w:marBottom w:val="0"/>
                      <w:divBdr>
                        <w:top w:val="none" w:sz="0" w:space="0" w:color="auto"/>
                        <w:left w:val="none" w:sz="0" w:space="0" w:color="auto"/>
                        <w:bottom w:val="none" w:sz="0" w:space="0" w:color="auto"/>
                        <w:right w:val="none" w:sz="0" w:space="0" w:color="auto"/>
                      </w:divBdr>
                      <w:divsChild>
                        <w:div w:id="961308563">
                          <w:marLeft w:val="0"/>
                          <w:marRight w:val="0"/>
                          <w:marTop w:val="28"/>
                          <w:marBottom w:val="0"/>
                          <w:divBdr>
                            <w:top w:val="none" w:sz="0" w:space="0" w:color="auto"/>
                            <w:left w:val="none" w:sz="0" w:space="0" w:color="auto"/>
                            <w:bottom w:val="none" w:sz="0" w:space="0" w:color="auto"/>
                            <w:right w:val="none" w:sz="0" w:space="0" w:color="auto"/>
                          </w:divBdr>
                          <w:divsChild>
                            <w:div w:id="70663557">
                              <w:marLeft w:val="0"/>
                              <w:marRight w:val="0"/>
                              <w:marTop w:val="0"/>
                              <w:marBottom w:val="0"/>
                              <w:divBdr>
                                <w:top w:val="none" w:sz="0" w:space="0" w:color="auto"/>
                                <w:left w:val="none" w:sz="0" w:space="0" w:color="auto"/>
                                <w:bottom w:val="none" w:sz="0" w:space="0" w:color="auto"/>
                                <w:right w:val="none" w:sz="0" w:space="0" w:color="auto"/>
                              </w:divBdr>
                              <w:divsChild>
                                <w:div w:id="735930996">
                                  <w:marLeft w:val="1274"/>
                                  <w:marRight w:val="2345"/>
                                  <w:marTop w:val="0"/>
                                  <w:marBottom w:val="0"/>
                                  <w:divBdr>
                                    <w:top w:val="none" w:sz="0" w:space="0" w:color="auto"/>
                                    <w:left w:val="none" w:sz="0" w:space="0" w:color="auto"/>
                                    <w:bottom w:val="none" w:sz="0" w:space="0" w:color="auto"/>
                                    <w:right w:val="none" w:sz="0" w:space="0" w:color="auto"/>
                                  </w:divBdr>
                                  <w:divsChild>
                                    <w:div w:id="636761273">
                                      <w:marLeft w:val="0"/>
                                      <w:marRight w:val="0"/>
                                      <w:marTop w:val="0"/>
                                      <w:marBottom w:val="0"/>
                                      <w:divBdr>
                                        <w:top w:val="none" w:sz="0" w:space="0" w:color="auto"/>
                                        <w:left w:val="none" w:sz="0" w:space="0" w:color="auto"/>
                                        <w:bottom w:val="none" w:sz="0" w:space="0" w:color="auto"/>
                                        <w:right w:val="none" w:sz="0" w:space="0" w:color="auto"/>
                                      </w:divBdr>
                                      <w:divsChild>
                                        <w:div w:id="705452529">
                                          <w:marLeft w:val="0"/>
                                          <w:marRight w:val="0"/>
                                          <w:marTop w:val="0"/>
                                          <w:marBottom w:val="0"/>
                                          <w:divBdr>
                                            <w:top w:val="none" w:sz="0" w:space="0" w:color="auto"/>
                                            <w:left w:val="none" w:sz="0" w:space="0" w:color="auto"/>
                                            <w:bottom w:val="none" w:sz="0" w:space="0" w:color="auto"/>
                                            <w:right w:val="none" w:sz="0" w:space="0" w:color="auto"/>
                                          </w:divBdr>
                                          <w:divsChild>
                                            <w:div w:id="625619559">
                                              <w:marLeft w:val="0"/>
                                              <w:marRight w:val="0"/>
                                              <w:marTop w:val="0"/>
                                              <w:marBottom w:val="0"/>
                                              <w:divBdr>
                                                <w:top w:val="none" w:sz="0" w:space="0" w:color="auto"/>
                                                <w:left w:val="none" w:sz="0" w:space="0" w:color="auto"/>
                                                <w:bottom w:val="none" w:sz="0" w:space="0" w:color="auto"/>
                                                <w:right w:val="none" w:sz="0" w:space="0" w:color="auto"/>
                                              </w:divBdr>
                                              <w:divsChild>
                                                <w:div w:id="1809668330">
                                                  <w:marLeft w:val="0"/>
                                                  <w:marRight w:val="0"/>
                                                  <w:marTop w:val="0"/>
                                                  <w:marBottom w:val="0"/>
                                                  <w:divBdr>
                                                    <w:top w:val="none" w:sz="0" w:space="0" w:color="auto"/>
                                                    <w:left w:val="none" w:sz="0" w:space="0" w:color="auto"/>
                                                    <w:bottom w:val="none" w:sz="0" w:space="0" w:color="auto"/>
                                                    <w:right w:val="none" w:sz="0" w:space="0" w:color="auto"/>
                                                  </w:divBdr>
                                                  <w:divsChild>
                                                    <w:div w:id="1508666385">
                                                      <w:marLeft w:val="0"/>
                                                      <w:marRight w:val="0"/>
                                                      <w:marTop w:val="0"/>
                                                      <w:marBottom w:val="0"/>
                                                      <w:divBdr>
                                                        <w:top w:val="none" w:sz="0" w:space="0" w:color="auto"/>
                                                        <w:left w:val="none" w:sz="0" w:space="0" w:color="auto"/>
                                                        <w:bottom w:val="none" w:sz="0" w:space="0" w:color="auto"/>
                                                        <w:right w:val="none" w:sz="0" w:space="0" w:color="auto"/>
                                                      </w:divBdr>
                                                      <w:divsChild>
                                                        <w:div w:id="1611352081">
                                                          <w:marLeft w:val="0"/>
                                                          <w:marRight w:val="0"/>
                                                          <w:marTop w:val="0"/>
                                                          <w:marBottom w:val="0"/>
                                                          <w:divBdr>
                                                            <w:top w:val="none" w:sz="0" w:space="0" w:color="auto"/>
                                                            <w:left w:val="none" w:sz="0" w:space="0" w:color="auto"/>
                                                            <w:bottom w:val="none" w:sz="0" w:space="0" w:color="auto"/>
                                                            <w:right w:val="none" w:sz="0" w:space="0" w:color="auto"/>
                                                          </w:divBdr>
                                                          <w:divsChild>
                                                            <w:div w:id="1940869288">
                                                              <w:marLeft w:val="0"/>
                                                              <w:marRight w:val="0"/>
                                                              <w:marTop w:val="0"/>
                                                              <w:marBottom w:val="0"/>
                                                              <w:divBdr>
                                                                <w:top w:val="none" w:sz="0" w:space="0" w:color="auto"/>
                                                                <w:left w:val="none" w:sz="0" w:space="0" w:color="auto"/>
                                                                <w:bottom w:val="none" w:sz="0" w:space="0" w:color="auto"/>
                                                                <w:right w:val="none" w:sz="0" w:space="0" w:color="auto"/>
                                                              </w:divBdr>
                                                              <w:divsChild>
                                                                <w:div w:id="1594053601">
                                                                  <w:marLeft w:val="0"/>
                                                                  <w:marRight w:val="0"/>
                                                                  <w:marTop w:val="0"/>
                                                                  <w:marBottom w:val="0"/>
                                                                  <w:divBdr>
                                                                    <w:top w:val="none" w:sz="0" w:space="0" w:color="auto"/>
                                                                    <w:left w:val="none" w:sz="0" w:space="0" w:color="auto"/>
                                                                    <w:bottom w:val="none" w:sz="0" w:space="0" w:color="auto"/>
                                                                    <w:right w:val="none" w:sz="0" w:space="0" w:color="auto"/>
                                                                  </w:divBdr>
                                                                  <w:divsChild>
                                                                    <w:div w:id="21330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50309318">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479952469">
      <w:bodyDiv w:val="1"/>
      <w:marLeft w:val="0"/>
      <w:marRight w:val="0"/>
      <w:marTop w:val="0"/>
      <w:marBottom w:val="0"/>
      <w:divBdr>
        <w:top w:val="none" w:sz="0" w:space="0" w:color="auto"/>
        <w:left w:val="none" w:sz="0" w:space="0" w:color="auto"/>
        <w:bottom w:val="none" w:sz="0" w:space="0" w:color="auto"/>
        <w:right w:val="none" w:sz="0" w:space="0" w:color="auto"/>
      </w:divBdr>
      <w:divsChild>
        <w:div w:id="29838897">
          <w:marLeft w:val="720"/>
          <w:marRight w:val="0"/>
          <w:marTop w:val="0"/>
          <w:marBottom w:val="0"/>
          <w:divBdr>
            <w:top w:val="none" w:sz="0" w:space="0" w:color="auto"/>
            <w:left w:val="none" w:sz="0" w:space="0" w:color="auto"/>
            <w:bottom w:val="none" w:sz="0" w:space="0" w:color="auto"/>
            <w:right w:val="none" w:sz="0" w:space="0" w:color="auto"/>
          </w:divBdr>
        </w:div>
        <w:div w:id="1085110235">
          <w:marLeft w:val="1800"/>
          <w:marRight w:val="0"/>
          <w:marTop w:val="134"/>
          <w:marBottom w:val="0"/>
          <w:divBdr>
            <w:top w:val="none" w:sz="0" w:space="0" w:color="auto"/>
            <w:left w:val="none" w:sz="0" w:space="0" w:color="auto"/>
            <w:bottom w:val="none" w:sz="0" w:space="0" w:color="auto"/>
            <w:right w:val="none" w:sz="0" w:space="0" w:color="auto"/>
          </w:divBdr>
        </w:div>
        <w:div w:id="1020551264">
          <w:marLeft w:val="1800"/>
          <w:marRight w:val="0"/>
          <w:marTop w:val="134"/>
          <w:marBottom w:val="0"/>
          <w:divBdr>
            <w:top w:val="none" w:sz="0" w:space="0" w:color="auto"/>
            <w:left w:val="none" w:sz="0" w:space="0" w:color="auto"/>
            <w:bottom w:val="none" w:sz="0" w:space="0" w:color="auto"/>
            <w:right w:val="none" w:sz="0" w:space="0" w:color="auto"/>
          </w:divBdr>
        </w:div>
        <w:div w:id="1593704888">
          <w:marLeft w:val="1800"/>
          <w:marRight w:val="0"/>
          <w:marTop w:val="134"/>
          <w:marBottom w:val="0"/>
          <w:divBdr>
            <w:top w:val="none" w:sz="0" w:space="0" w:color="auto"/>
            <w:left w:val="none" w:sz="0" w:space="0" w:color="auto"/>
            <w:bottom w:val="none" w:sz="0" w:space="0" w:color="auto"/>
            <w:right w:val="none" w:sz="0" w:space="0" w:color="auto"/>
          </w:divBdr>
        </w:div>
        <w:div w:id="1920826885">
          <w:marLeft w:val="1800"/>
          <w:marRight w:val="0"/>
          <w:marTop w:val="134"/>
          <w:marBottom w:val="0"/>
          <w:divBdr>
            <w:top w:val="none" w:sz="0" w:space="0" w:color="auto"/>
            <w:left w:val="none" w:sz="0" w:space="0" w:color="auto"/>
            <w:bottom w:val="none" w:sz="0" w:space="0" w:color="auto"/>
            <w:right w:val="none" w:sz="0" w:space="0" w:color="auto"/>
          </w:divBdr>
        </w:div>
        <w:div w:id="1025643730">
          <w:marLeft w:val="720"/>
          <w:marRight w:val="0"/>
          <w:marTop w:val="0"/>
          <w:marBottom w:val="0"/>
          <w:divBdr>
            <w:top w:val="none" w:sz="0" w:space="0" w:color="auto"/>
            <w:left w:val="none" w:sz="0" w:space="0" w:color="auto"/>
            <w:bottom w:val="none" w:sz="0" w:space="0" w:color="auto"/>
            <w:right w:val="none" w:sz="0" w:space="0" w:color="auto"/>
          </w:divBdr>
        </w:div>
      </w:divsChild>
    </w:div>
    <w:div w:id="1493912568">
      <w:bodyDiv w:val="1"/>
      <w:marLeft w:val="0"/>
      <w:marRight w:val="0"/>
      <w:marTop w:val="0"/>
      <w:marBottom w:val="0"/>
      <w:divBdr>
        <w:top w:val="none" w:sz="0" w:space="0" w:color="auto"/>
        <w:left w:val="none" w:sz="0" w:space="0" w:color="auto"/>
        <w:bottom w:val="none" w:sz="0" w:space="0" w:color="auto"/>
        <w:right w:val="none" w:sz="0" w:space="0" w:color="auto"/>
      </w:divBdr>
      <w:divsChild>
        <w:div w:id="1378700452">
          <w:marLeft w:val="547"/>
          <w:marRight w:val="0"/>
          <w:marTop w:val="154"/>
          <w:marBottom w:val="0"/>
          <w:divBdr>
            <w:top w:val="none" w:sz="0" w:space="0" w:color="auto"/>
            <w:left w:val="none" w:sz="0" w:space="0" w:color="auto"/>
            <w:bottom w:val="none" w:sz="0" w:space="0" w:color="auto"/>
            <w:right w:val="none" w:sz="0" w:space="0" w:color="auto"/>
          </w:divBdr>
        </w:div>
      </w:divsChild>
    </w:div>
    <w:div w:id="1499881797">
      <w:bodyDiv w:val="1"/>
      <w:marLeft w:val="0"/>
      <w:marRight w:val="0"/>
      <w:marTop w:val="0"/>
      <w:marBottom w:val="0"/>
      <w:divBdr>
        <w:top w:val="none" w:sz="0" w:space="0" w:color="auto"/>
        <w:left w:val="none" w:sz="0" w:space="0" w:color="auto"/>
        <w:bottom w:val="none" w:sz="0" w:space="0" w:color="auto"/>
        <w:right w:val="none" w:sz="0" w:space="0" w:color="auto"/>
      </w:divBdr>
      <w:divsChild>
        <w:div w:id="462160110">
          <w:marLeft w:val="547"/>
          <w:marRight w:val="0"/>
          <w:marTop w:val="154"/>
          <w:marBottom w:val="0"/>
          <w:divBdr>
            <w:top w:val="none" w:sz="0" w:space="0" w:color="auto"/>
            <w:left w:val="none" w:sz="0" w:space="0" w:color="auto"/>
            <w:bottom w:val="none" w:sz="0" w:space="0" w:color="auto"/>
            <w:right w:val="none" w:sz="0" w:space="0" w:color="auto"/>
          </w:divBdr>
        </w:div>
        <w:div w:id="1019504023">
          <w:marLeft w:val="1166"/>
          <w:marRight w:val="0"/>
          <w:marTop w:val="134"/>
          <w:marBottom w:val="0"/>
          <w:divBdr>
            <w:top w:val="none" w:sz="0" w:space="0" w:color="auto"/>
            <w:left w:val="none" w:sz="0" w:space="0" w:color="auto"/>
            <w:bottom w:val="none" w:sz="0" w:space="0" w:color="auto"/>
            <w:right w:val="none" w:sz="0" w:space="0" w:color="auto"/>
          </w:divBdr>
        </w:div>
        <w:div w:id="1959991023">
          <w:marLeft w:val="1166"/>
          <w:marRight w:val="0"/>
          <w:marTop w:val="134"/>
          <w:marBottom w:val="0"/>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6574854">
      <w:bodyDiv w:val="1"/>
      <w:marLeft w:val="0"/>
      <w:marRight w:val="0"/>
      <w:marTop w:val="0"/>
      <w:marBottom w:val="0"/>
      <w:divBdr>
        <w:top w:val="none" w:sz="0" w:space="0" w:color="auto"/>
        <w:left w:val="none" w:sz="0" w:space="0" w:color="auto"/>
        <w:bottom w:val="none" w:sz="0" w:space="0" w:color="auto"/>
        <w:right w:val="none" w:sz="0" w:space="0" w:color="auto"/>
      </w:divBdr>
    </w:div>
    <w:div w:id="1519202143">
      <w:bodyDiv w:val="1"/>
      <w:marLeft w:val="0"/>
      <w:marRight w:val="0"/>
      <w:marTop w:val="0"/>
      <w:marBottom w:val="0"/>
      <w:divBdr>
        <w:top w:val="none" w:sz="0" w:space="0" w:color="auto"/>
        <w:left w:val="none" w:sz="0" w:space="0" w:color="auto"/>
        <w:bottom w:val="none" w:sz="0" w:space="0" w:color="auto"/>
        <w:right w:val="none" w:sz="0" w:space="0" w:color="auto"/>
      </w:divBdr>
      <w:divsChild>
        <w:div w:id="1507595378">
          <w:marLeft w:val="994"/>
          <w:marRight w:val="0"/>
          <w:marTop w:val="0"/>
          <w:marBottom w:val="0"/>
          <w:divBdr>
            <w:top w:val="none" w:sz="0" w:space="0" w:color="auto"/>
            <w:left w:val="none" w:sz="0" w:space="0" w:color="auto"/>
            <w:bottom w:val="none" w:sz="0" w:space="0" w:color="auto"/>
            <w:right w:val="none" w:sz="0" w:space="0" w:color="auto"/>
          </w:divBdr>
        </w:div>
      </w:divsChild>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5430397">
      <w:bodyDiv w:val="1"/>
      <w:marLeft w:val="0"/>
      <w:marRight w:val="0"/>
      <w:marTop w:val="0"/>
      <w:marBottom w:val="0"/>
      <w:divBdr>
        <w:top w:val="none" w:sz="0" w:space="0" w:color="auto"/>
        <w:left w:val="none" w:sz="0" w:space="0" w:color="auto"/>
        <w:bottom w:val="none" w:sz="0" w:space="0" w:color="auto"/>
        <w:right w:val="none" w:sz="0" w:space="0" w:color="auto"/>
      </w:divBdr>
    </w:div>
    <w:div w:id="1673340567">
      <w:bodyDiv w:val="1"/>
      <w:marLeft w:val="0"/>
      <w:marRight w:val="0"/>
      <w:marTop w:val="0"/>
      <w:marBottom w:val="0"/>
      <w:divBdr>
        <w:top w:val="none" w:sz="0" w:space="0" w:color="auto"/>
        <w:left w:val="none" w:sz="0" w:space="0" w:color="auto"/>
        <w:bottom w:val="none" w:sz="0" w:space="0" w:color="auto"/>
        <w:right w:val="none" w:sz="0" w:space="0" w:color="auto"/>
      </w:divBdr>
      <w:divsChild>
        <w:div w:id="1658345208">
          <w:marLeft w:val="547"/>
          <w:marRight w:val="0"/>
          <w:marTop w:val="154"/>
          <w:marBottom w:val="0"/>
          <w:divBdr>
            <w:top w:val="none" w:sz="0" w:space="0" w:color="auto"/>
            <w:left w:val="none" w:sz="0" w:space="0" w:color="auto"/>
            <w:bottom w:val="none" w:sz="0" w:space="0" w:color="auto"/>
            <w:right w:val="none" w:sz="0" w:space="0" w:color="auto"/>
          </w:divBdr>
        </w:div>
        <w:div w:id="4406439">
          <w:marLeft w:val="547"/>
          <w:marRight w:val="0"/>
          <w:marTop w:val="154"/>
          <w:marBottom w:val="0"/>
          <w:divBdr>
            <w:top w:val="none" w:sz="0" w:space="0" w:color="auto"/>
            <w:left w:val="none" w:sz="0" w:space="0" w:color="auto"/>
            <w:bottom w:val="none" w:sz="0" w:space="0" w:color="auto"/>
            <w:right w:val="none" w:sz="0" w:space="0" w:color="auto"/>
          </w:divBdr>
        </w:div>
        <w:div w:id="1905604141">
          <w:marLeft w:val="547"/>
          <w:marRight w:val="0"/>
          <w:marTop w:val="154"/>
          <w:marBottom w:val="0"/>
          <w:divBdr>
            <w:top w:val="none" w:sz="0" w:space="0" w:color="auto"/>
            <w:left w:val="none" w:sz="0" w:space="0" w:color="auto"/>
            <w:bottom w:val="none" w:sz="0" w:space="0" w:color="auto"/>
            <w:right w:val="none" w:sz="0" w:space="0" w:color="auto"/>
          </w:divBdr>
        </w:div>
        <w:div w:id="1713773212">
          <w:marLeft w:val="547"/>
          <w:marRight w:val="0"/>
          <w:marTop w:val="154"/>
          <w:marBottom w:val="0"/>
          <w:divBdr>
            <w:top w:val="none" w:sz="0" w:space="0" w:color="auto"/>
            <w:left w:val="none" w:sz="0" w:space="0" w:color="auto"/>
            <w:bottom w:val="none" w:sz="0" w:space="0" w:color="auto"/>
            <w:right w:val="none" w:sz="0" w:space="0" w:color="auto"/>
          </w:divBdr>
        </w:div>
      </w:divsChild>
    </w:div>
    <w:div w:id="1685352593">
      <w:bodyDiv w:val="1"/>
      <w:marLeft w:val="0"/>
      <w:marRight w:val="0"/>
      <w:marTop w:val="0"/>
      <w:marBottom w:val="0"/>
      <w:divBdr>
        <w:top w:val="none" w:sz="0" w:space="0" w:color="auto"/>
        <w:left w:val="none" w:sz="0" w:space="0" w:color="auto"/>
        <w:bottom w:val="none" w:sz="0" w:space="0" w:color="auto"/>
        <w:right w:val="none" w:sz="0" w:space="0" w:color="auto"/>
      </w:divBdr>
      <w:divsChild>
        <w:div w:id="1581940210">
          <w:marLeft w:val="547"/>
          <w:marRight w:val="0"/>
          <w:marTop w:val="154"/>
          <w:marBottom w:val="0"/>
          <w:divBdr>
            <w:top w:val="none" w:sz="0" w:space="0" w:color="auto"/>
            <w:left w:val="none" w:sz="0" w:space="0" w:color="auto"/>
            <w:bottom w:val="none" w:sz="0" w:space="0" w:color="auto"/>
            <w:right w:val="none" w:sz="0" w:space="0" w:color="auto"/>
          </w:divBdr>
        </w:div>
        <w:div w:id="1641107928">
          <w:marLeft w:val="1166"/>
          <w:marRight w:val="0"/>
          <w:marTop w:val="134"/>
          <w:marBottom w:val="0"/>
          <w:divBdr>
            <w:top w:val="none" w:sz="0" w:space="0" w:color="auto"/>
            <w:left w:val="none" w:sz="0" w:space="0" w:color="auto"/>
            <w:bottom w:val="none" w:sz="0" w:space="0" w:color="auto"/>
            <w:right w:val="none" w:sz="0" w:space="0" w:color="auto"/>
          </w:divBdr>
        </w:div>
        <w:div w:id="1756778434">
          <w:marLeft w:val="1166"/>
          <w:marRight w:val="0"/>
          <w:marTop w:val="134"/>
          <w:marBottom w:val="0"/>
          <w:divBdr>
            <w:top w:val="none" w:sz="0" w:space="0" w:color="auto"/>
            <w:left w:val="none" w:sz="0" w:space="0" w:color="auto"/>
            <w:bottom w:val="none" w:sz="0" w:space="0" w:color="auto"/>
            <w:right w:val="none" w:sz="0" w:space="0" w:color="auto"/>
          </w:divBdr>
        </w:div>
        <w:div w:id="1759935565">
          <w:marLeft w:val="1166"/>
          <w:marRight w:val="0"/>
          <w:marTop w:val="134"/>
          <w:marBottom w:val="0"/>
          <w:divBdr>
            <w:top w:val="none" w:sz="0" w:space="0" w:color="auto"/>
            <w:left w:val="none" w:sz="0" w:space="0" w:color="auto"/>
            <w:bottom w:val="none" w:sz="0" w:space="0" w:color="auto"/>
            <w:right w:val="none" w:sz="0" w:space="0" w:color="auto"/>
          </w:divBdr>
        </w:div>
        <w:div w:id="1249660122">
          <w:marLeft w:val="547"/>
          <w:marRight w:val="0"/>
          <w:marTop w:val="154"/>
          <w:marBottom w:val="0"/>
          <w:divBdr>
            <w:top w:val="none" w:sz="0" w:space="0" w:color="auto"/>
            <w:left w:val="none" w:sz="0" w:space="0" w:color="auto"/>
            <w:bottom w:val="none" w:sz="0" w:space="0" w:color="auto"/>
            <w:right w:val="none" w:sz="0" w:space="0" w:color="auto"/>
          </w:divBdr>
        </w:div>
      </w:divsChild>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886866471">
      <w:bodyDiv w:val="1"/>
      <w:marLeft w:val="0"/>
      <w:marRight w:val="0"/>
      <w:marTop w:val="0"/>
      <w:marBottom w:val="0"/>
      <w:divBdr>
        <w:top w:val="none" w:sz="0" w:space="0" w:color="auto"/>
        <w:left w:val="none" w:sz="0" w:space="0" w:color="auto"/>
        <w:bottom w:val="none" w:sz="0" w:space="0" w:color="auto"/>
        <w:right w:val="none" w:sz="0" w:space="0" w:color="auto"/>
      </w:divBdr>
    </w:div>
    <w:div w:id="192410221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093440">
      <w:bodyDiv w:val="1"/>
      <w:marLeft w:val="0"/>
      <w:marRight w:val="0"/>
      <w:marTop w:val="0"/>
      <w:marBottom w:val="0"/>
      <w:divBdr>
        <w:top w:val="none" w:sz="0" w:space="0" w:color="auto"/>
        <w:left w:val="none" w:sz="0" w:space="0" w:color="auto"/>
        <w:bottom w:val="none" w:sz="0" w:space="0" w:color="auto"/>
        <w:right w:val="none" w:sz="0" w:space="0" w:color="auto"/>
      </w:divBdr>
      <w:divsChild>
        <w:div w:id="281350012">
          <w:marLeft w:val="1627"/>
          <w:marRight w:val="0"/>
          <w:marTop w:val="0"/>
          <w:marBottom w:val="0"/>
          <w:divBdr>
            <w:top w:val="none" w:sz="0" w:space="0" w:color="auto"/>
            <w:left w:val="none" w:sz="0" w:space="0" w:color="auto"/>
            <w:bottom w:val="none" w:sz="0" w:space="0" w:color="auto"/>
            <w:right w:val="none" w:sz="0" w:space="0" w:color="auto"/>
          </w:divBdr>
        </w:div>
        <w:div w:id="184101528">
          <w:marLeft w:val="1627"/>
          <w:marRight w:val="0"/>
          <w:marTop w:val="0"/>
          <w:marBottom w:val="0"/>
          <w:divBdr>
            <w:top w:val="none" w:sz="0" w:space="0" w:color="auto"/>
            <w:left w:val="none" w:sz="0" w:space="0" w:color="auto"/>
            <w:bottom w:val="none" w:sz="0" w:space="0" w:color="auto"/>
            <w:right w:val="none" w:sz="0" w:space="0" w:color="auto"/>
          </w:divBdr>
        </w:div>
        <w:div w:id="641539098">
          <w:marLeft w:val="1627"/>
          <w:marRight w:val="0"/>
          <w:marTop w:val="0"/>
          <w:marBottom w:val="0"/>
          <w:divBdr>
            <w:top w:val="none" w:sz="0" w:space="0" w:color="auto"/>
            <w:left w:val="none" w:sz="0" w:space="0" w:color="auto"/>
            <w:bottom w:val="none" w:sz="0" w:space="0" w:color="auto"/>
            <w:right w:val="none" w:sz="0" w:space="0" w:color="auto"/>
          </w:divBdr>
        </w:div>
        <w:div w:id="612174648">
          <w:marLeft w:val="1627"/>
          <w:marRight w:val="0"/>
          <w:marTop w:val="0"/>
          <w:marBottom w:val="0"/>
          <w:divBdr>
            <w:top w:val="none" w:sz="0" w:space="0" w:color="auto"/>
            <w:left w:val="none" w:sz="0" w:space="0" w:color="auto"/>
            <w:bottom w:val="none" w:sz="0" w:space="0" w:color="auto"/>
            <w:right w:val="none" w:sz="0" w:space="0" w:color="auto"/>
          </w:divBdr>
        </w:div>
        <w:div w:id="2075083627">
          <w:marLeft w:val="1627"/>
          <w:marRight w:val="0"/>
          <w:marTop w:val="0"/>
          <w:marBottom w:val="0"/>
          <w:divBdr>
            <w:top w:val="none" w:sz="0" w:space="0" w:color="auto"/>
            <w:left w:val="none" w:sz="0" w:space="0" w:color="auto"/>
            <w:bottom w:val="none" w:sz="0" w:space="0" w:color="auto"/>
            <w:right w:val="none" w:sz="0" w:space="0" w:color="auto"/>
          </w:divBdr>
        </w:div>
      </w:divsChild>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97759137">
      <w:bodyDiv w:val="1"/>
      <w:marLeft w:val="0"/>
      <w:marRight w:val="0"/>
      <w:marTop w:val="0"/>
      <w:marBottom w:val="0"/>
      <w:divBdr>
        <w:top w:val="none" w:sz="0" w:space="0" w:color="auto"/>
        <w:left w:val="none" w:sz="0" w:space="0" w:color="auto"/>
        <w:bottom w:val="none" w:sz="0" w:space="0" w:color="auto"/>
        <w:right w:val="none" w:sz="0" w:space="0" w:color="auto"/>
      </w:divBdr>
    </w:div>
    <w:div w:id="2027634060">
      <w:bodyDiv w:val="1"/>
      <w:marLeft w:val="0"/>
      <w:marRight w:val="0"/>
      <w:marTop w:val="0"/>
      <w:marBottom w:val="0"/>
      <w:divBdr>
        <w:top w:val="none" w:sz="0" w:space="0" w:color="auto"/>
        <w:left w:val="none" w:sz="0" w:space="0" w:color="auto"/>
        <w:bottom w:val="none" w:sz="0" w:space="0" w:color="auto"/>
        <w:right w:val="none" w:sz="0" w:space="0" w:color="auto"/>
      </w:divBdr>
      <w:divsChild>
        <w:div w:id="489639664">
          <w:marLeft w:val="0"/>
          <w:marRight w:val="0"/>
          <w:marTop w:val="0"/>
          <w:marBottom w:val="0"/>
          <w:divBdr>
            <w:top w:val="none" w:sz="0" w:space="0" w:color="auto"/>
            <w:left w:val="none" w:sz="0" w:space="0" w:color="auto"/>
            <w:bottom w:val="none" w:sz="0" w:space="0" w:color="auto"/>
            <w:right w:val="none" w:sz="0" w:space="0" w:color="auto"/>
          </w:divBdr>
          <w:divsChild>
            <w:div w:id="759637716">
              <w:marLeft w:val="0"/>
              <w:marRight w:val="0"/>
              <w:marTop w:val="109"/>
              <w:marBottom w:val="0"/>
              <w:divBdr>
                <w:top w:val="none" w:sz="0" w:space="0" w:color="auto"/>
                <w:left w:val="none" w:sz="0" w:space="0" w:color="auto"/>
                <w:bottom w:val="none" w:sz="0" w:space="0" w:color="auto"/>
                <w:right w:val="none" w:sz="0" w:space="0" w:color="auto"/>
              </w:divBdr>
              <w:divsChild>
                <w:div w:id="849684911">
                  <w:marLeft w:val="1909"/>
                  <w:marRight w:val="0"/>
                  <w:marTop w:val="0"/>
                  <w:marBottom w:val="0"/>
                  <w:divBdr>
                    <w:top w:val="none" w:sz="0" w:space="0" w:color="auto"/>
                    <w:left w:val="none" w:sz="0" w:space="0" w:color="auto"/>
                    <w:bottom w:val="none" w:sz="0" w:space="0" w:color="auto"/>
                    <w:right w:val="none" w:sz="0" w:space="0" w:color="auto"/>
                  </w:divBdr>
                  <w:divsChild>
                    <w:div w:id="1884898637">
                      <w:marLeft w:val="0"/>
                      <w:marRight w:val="0"/>
                      <w:marTop w:val="0"/>
                      <w:marBottom w:val="0"/>
                      <w:divBdr>
                        <w:top w:val="none" w:sz="0" w:space="0" w:color="auto"/>
                        <w:left w:val="none" w:sz="0" w:space="0" w:color="auto"/>
                        <w:bottom w:val="none" w:sz="0" w:space="0" w:color="auto"/>
                        <w:right w:val="none" w:sz="0" w:space="0" w:color="auto"/>
                      </w:divBdr>
                      <w:divsChild>
                        <w:div w:id="509608973">
                          <w:marLeft w:val="0"/>
                          <w:marRight w:val="0"/>
                          <w:marTop w:val="0"/>
                          <w:marBottom w:val="0"/>
                          <w:divBdr>
                            <w:top w:val="none" w:sz="0" w:space="0" w:color="auto"/>
                            <w:left w:val="none" w:sz="0" w:space="0" w:color="auto"/>
                            <w:bottom w:val="none" w:sz="0" w:space="0" w:color="auto"/>
                            <w:right w:val="none" w:sz="0" w:space="0" w:color="auto"/>
                          </w:divBdr>
                          <w:divsChild>
                            <w:div w:id="1097407237">
                              <w:marLeft w:val="0"/>
                              <w:marRight w:val="0"/>
                              <w:marTop w:val="0"/>
                              <w:marBottom w:val="0"/>
                              <w:divBdr>
                                <w:top w:val="none" w:sz="0" w:space="0" w:color="auto"/>
                                <w:left w:val="none" w:sz="0" w:space="0" w:color="auto"/>
                                <w:bottom w:val="none" w:sz="0" w:space="0" w:color="auto"/>
                                <w:right w:val="none" w:sz="0" w:space="0" w:color="auto"/>
                              </w:divBdr>
                              <w:divsChild>
                                <w:div w:id="2134129756">
                                  <w:marLeft w:val="0"/>
                                  <w:marRight w:val="0"/>
                                  <w:marTop w:val="0"/>
                                  <w:marBottom w:val="0"/>
                                  <w:divBdr>
                                    <w:top w:val="none" w:sz="0" w:space="0" w:color="auto"/>
                                    <w:left w:val="none" w:sz="0" w:space="0" w:color="auto"/>
                                    <w:bottom w:val="none" w:sz="0" w:space="0" w:color="auto"/>
                                    <w:right w:val="none" w:sz="0" w:space="0" w:color="auto"/>
                                  </w:divBdr>
                                  <w:divsChild>
                                    <w:div w:id="7802374">
                                      <w:marLeft w:val="0"/>
                                      <w:marRight w:val="0"/>
                                      <w:marTop w:val="0"/>
                                      <w:marBottom w:val="0"/>
                                      <w:divBdr>
                                        <w:top w:val="none" w:sz="0" w:space="0" w:color="auto"/>
                                        <w:left w:val="none" w:sz="0" w:space="0" w:color="auto"/>
                                        <w:bottom w:val="none" w:sz="0" w:space="0" w:color="auto"/>
                                        <w:right w:val="none" w:sz="0" w:space="0" w:color="auto"/>
                                      </w:divBdr>
                                      <w:divsChild>
                                        <w:div w:id="408694760">
                                          <w:marLeft w:val="0"/>
                                          <w:marRight w:val="0"/>
                                          <w:marTop w:val="0"/>
                                          <w:marBottom w:val="0"/>
                                          <w:divBdr>
                                            <w:top w:val="none" w:sz="0" w:space="0" w:color="auto"/>
                                            <w:left w:val="none" w:sz="0" w:space="0" w:color="auto"/>
                                            <w:bottom w:val="none" w:sz="0" w:space="0" w:color="auto"/>
                                            <w:right w:val="none" w:sz="0" w:space="0" w:color="auto"/>
                                          </w:divBdr>
                                          <w:divsChild>
                                            <w:div w:id="1905211436">
                                              <w:marLeft w:val="0"/>
                                              <w:marRight w:val="0"/>
                                              <w:marTop w:val="0"/>
                                              <w:marBottom w:val="0"/>
                                              <w:divBdr>
                                                <w:top w:val="none" w:sz="0" w:space="0" w:color="auto"/>
                                                <w:left w:val="none" w:sz="0" w:space="0" w:color="auto"/>
                                                <w:bottom w:val="none" w:sz="0" w:space="0" w:color="auto"/>
                                                <w:right w:val="none" w:sz="0" w:space="0" w:color="auto"/>
                                              </w:divBdr>
                                              <w:divsChild>
                                                <w:div w:id="1033530305">
                                                  <w:marLeft w:val="0"/>
                                                  <w:marRight w:val="0"/>
                                                  <w:marTop w:val="0"/>
                                                  <w:marBottom w:val="0"/>
                                                  <w:divBdr>
                                                    <w:top w:val="none" w:sz="0" w:space="0" w:color="auto"/>
                                                    <w:left w:val="none" w:sz="0" w:space="0" w:color="auto"/>
                                                    <w:bottom w:val="none" w:sz="0" w:space="0" w:color="auto"/>
                                                    <w:right w:val="none" w:sz="0" w:space="0" w:color="auto"/>
                                                  </w:divBdr>
                                                  <w:divsChild>
                                                    <w:div w:id="1294944219">
                                                      <w:marLeft w:val="0"/>
                                                      <w:marRight w:val="0"/>
                                                      <w:marTop w:val="0"/>
                                                      <w:marBottom w:val="0"/>
                                                      <w:divBdr>
                                                        <w:top w:val="none" w:sz="0" w:space="0" w:color="auto"/>
                                                        <w:left w:val="none" w:sz="0" w:space="0" w:color="auto"/>
                                                        <w:bottom w:val="none" w:sz="0" w:space="0" w:color="auto"/>
                                                        <w:right w:val="none" w:sz="0" w:space="0" w:color="auto"/>
                                                      </w:divBdr>
                                                      <w:divsChild>
                                                        <w:div w:id="777527861">
                                                          <w:marLeft w:val="0"/>
                                                          <w:marRight w:val="0"/>
                                                          <w:marTop w:val="0"/>
                                                          <w:marBottom w:val="0"/>
                                                          <w:divBdr>
                                                            <w:top w:val="none" w:sz="0" w:space="0" w:color="auto"/>
                                                            <w:left w:val="none" w:sz="0" w:space="0" w:color="auto"/>
                                                            <w:bottom w:val="none" w:sz="0" w:space="0" w:color="auto"/>
                                                            <w:right w:val="none" w:sz="0" w:space="0" w:color="auto"/>
                                                          </w:divBdr>
                                                          <w:divsChild>
                                                            <w:div w:id="2106878267">
                                                              <w:marLeft w:val="0"/>
                                                              <w:marRight w:val="0"/>
                                                              <w:marTop w:val="0"/>
                                                              <w:marBottom w:val="0"/>
                                                              <w:divBdr>
                                                                <w:top w:val="none" w:sz="0" w:space="0" w:color="auto"/>
                                                                <w:left w:val="none" w:sz="0" w:space="0" w:color="auto"/>
                                                                <w:bottom w:val="none" w:sz="0" w:space="0" w:color="auto"/>
                                                                <w:right w:val="none" w:sz="0" w:space="0" w:color="auto"/>
                                                              </w:divBdr>
                                                              <w:divsChild>
                                                                <w:div w:id="1234117948">
                                                                  <w:marLeft w:val="0"/>
                                                                  <w:marRight w:val="0"/>
                                                                  <w:marTop w:val="0"/>
                                                                  <w:marBottom w:val="0"/>
                                                                  <w:divBdr>
                                                                    <w:top w:val="none" w:sz="0" w:space="0" w:color="auto"/>
                                                                    <w:left w:val="none" w:sz="0" w:space="0" w:color="auto"/>
                                                                    <w:bottom w:val="none" w:sz="0" w:space="0" w:color="auto"/>
                                                                    <w:right w:val="none" w:sz="0" w:space="0" w:color="auto"/>
                                                                  </w:divBdr>
                                                                  <w:divsChild>
                                                                    <w:div w:id="143472672">
                                                                      <w:marLeft w:val="0"/>
                                                                      <w:marRight w:val="0"/>
                                                                      <w:marTop w:val="0"/>
                                                                      <w:marBottom w:val="0"/>
                                                                      <w:divBdr>
                                                                        <w:top w:val="none" w:sz="0" w:space="0" w:color="auto"/>
                                                                        <w:left w:val="none" w:sz="0" w:space="0" w:color="auto"/>
                                                                        <w:bottom w:val="none" w:sz="0" w:space="0" w:color="auto"/>
                                                                        <w:right w:val="none" w:sz="0" w:space="0" w:color="auto"/>
                                                                      </w:divBdr>
                                                                    </w:div>
                                                                    <w:div w:id="247886031">
                                                                      <w:marLeft w:val="0"/>
                                                                      <w:marRight w:val="0"/>
                                                                      <w:marTop w:val="0"/>
                                                                      <w:marBottom w:val="0"/>
                                                                      <w:divBdr>
                                                                        <w:top w:val="none" w:sz="0" w:space="0" w:color="auto"/>
                                                                        <w:left w:val="none" w:sz="0" w:space="0" w:color="auto"/>
                                                                        <w:bottom w:val="none" w:sz="0" w:space="0" w:color="auto"/>
                                                                        <w:right w:val="none" w:sz="0" w:space="0" w:color="auto"/>
                                                                      </w:divBdr>
                                                                      <w:divsChild>
                                                                        <w:div w:id="1047997084">
                                                                          <w:marLeft w:val="0"/>
                                                                          <w:marRight w:val="0"/>
                                                                          <w:marTop w:val="0"/>
                                                                          <w:marBottom w:val="0"/>
                                                                          <w:divBdr>
                                                                            <w:top w:val="none" w:sz="0" w:space="0" w:color="auto"/>
                                                                            <w:left w:val="none" w:sz="0" w:space="0" w:color="auto"/>
                                                                            <w:bottom w:val="none" w:sz="0" w:space="0" w:color="auto"/>
                                                                            <w:right w:val="none" w:sz="0" w:space="0" w:color="auto"/>
                                                                          </w:divBdr>
                                                                        </w:div>
                                                                        <w:div w:id="609119176">
                                                                          <w:marLeft w:val="0"/>
                                                                          <w:marRight w:val="0"/>
                                                                          <w:marTop w:val="0"/>
                                                                          <w:marBottom w:val="0"/>
                                                                          <w:divBdr>
                                                                            <w:top w:val="none" w:sz="0" w:space="0" w:color="auto"/>
                                                                            <w:left w:val="none" w:sz="0" w:space="0" w:color="auto"/>
                                                                            <w:bottom w:val="none" w:sz="0" w:space="0" w:color="auto"/>
                                                                            <w:right w:val="none" w:sz="0" w:space="0" w:color="auto"/>
                                                                          </w:divBdr>
                                                                        </w:div>
                                                                      </w:divsChild>
                                                                    </w:div>
                                                                    <w:div w:id="1207720906">
                                                                      <w:marLeft w:val="0"/>
                                                                      <w:marRight w:val="0"/>
                                                                      <w:marTop w:val="0"/>
                                                                      <w:marBottom w:val="0"/>
                                                                      <w:divBdr>
                                                                        <w:top w:val="none" w:sz="0" w:space="0" w:color="auto"/>
                                                                        <w:left w:val="none" w:sz="0" w:space="0" w:color="auto"/>
                                                                        <w:bottom w:val="none" w:sz="0" w:space="0" w:color="auto"/>
                                                                        <w:right w:val="none" w:sz="0" w:space="0" w:color="auto"/>
                                                                      </w:divBdr>
                                                                      <w:divsChild>
                                                                        <w:div w:id="1873614395">
                                                                          <w:marLeft w:val="0"/>
                                                                          <w:marRight w:val="0"/>
                                                                          <w:marTop w:val="0"/>
                                                                          <w:marBottom w:val="0"/>
                                                                          <w:divBdr>
                                                                            <w:top w:val="none" w:sz="0" w:space="0" w:color="auto"/>
                                                                            <w:left w:val="none" w:sz="0" w:space="0" w:color="auto"/>
                                                                            <w:bottom w:val="none" w:sz="0" w:space="0" w:color="auto"/>
                                                                            <w:right w:val="none" w:sz="0" w:space="0" w:color="auto"/>
                                                                          </w:divBdr>
                                                                        </w:div>
                                                                        <w:div w:id="1524635074">
                                                                          <w:marLeft w:val="0"/>
                                                                          <w:marRight w:val="0"/>
                                                                          <w:marTop w:val="0"/>
                                                                          <w:marBottom w:val="0"/>
                                                                          <w:divBdr>
                                                                            <w:top w:val="none" w:sz="0" w:space="0" w:color="auto"/>
                                                                            <w:left w:val="none" w:sz="0" w:space="0" w:color="auto"/>
                                                                            <w:bottom w:val="none" w:sz="0" w:space="0" w:color="auto"/>
                                                                            <w:right w:val="none" w:sz="0" w:space="0" w:color="auto"/>
                                                                          </w:divBdr>
                                                                        </w:div>
                                                                      </w:divsChild>
                                                                    </w:div>
                                                                    <w:div w:id="1151219480">
                                                                      <w:marLeft w:val="0"/>
                                                                      <w:marRight w:val="0"/>
                                                                      <w:marTop w:val="0"/>
                                                                      <w:marBottom w:val="0"/>
                                                                      <w:divBdr>
                                                                        <w:top w:val="none" w:sz="0" w:space="0" w:color="auto"/>
                                                                        <w:left w:val="none" w:sz="0" w:space="0" w:color="auto"/>
                                                                        <w:bottom w:val="none" w:sz="0" w:space="0" w:color="auto"/>
                                                                        <w:right w:val="none" w:sz="0" w:space="0" w:color="auto"/>
                                                                      </w:divBdr>
                                                                      <w:divsChild>
                                                                        <w:div w:id="138311207">
                                                                          <w:marLeft w:val="0"/>
                                                                          <w:marRight w:val="0"/>
                                                                          <w:marTop w:val="0"/>
                                                                          <w:marBottom w:val="0"/>
                                                                          <w:divBdr>
                                                                            <w:top w:val="none" w:sz="0" w:space="0" w:color="auto"/>
                                                                            <w:left w:val="none" w:sz="0" w:space="0" w:color="auto"/>
                                                                            <w:bottom w:val="none" w:sz="0" w:space="0" w:color="auto"/>
                                                                            <w:right w:val="none" w:sz="0" w:space="0" w:color="auto"/>
                                                                          </w:divBdr>
                                                                        </w:div>
                                                                        <w:div w:id="1356737951">
                                                                          <w:marLeft w:val="0"/>
                                                                          <w:marRight w:val="0"/>
                                                                          <w:marTop w:val="0"/>
                                                                          <w:marBottom w:val="0"/>
                                                                          <w:divBdr>
                                                                            <w:top w:val="none" w:sz="0" w:space="0" w:color="auto"/>
                                                                            <w:left w:val="none" w:sz="0" w:space="0" w:color="auto"/>
                                                                            <w:bottom w:val="none" w:sz="0" w:space="0" w:color="auto"/>
                                                                            <w:right w:val="none" w:sz="0" w:space="0" w:color="auto"/>
                                                                          </w:divBdr>
                                                                        </w:div>
                                                                      </w:divsChild>
                                                                    </w:div>
                                                                    <w:div w:id="199754706">
                                                                      <w:marLeft w:val="0"/>
                                                                      <w:marRight w:val="0"/>
                                                                      <w:marTop w:val="0"/>
                                                                      <w:marBottom w:val="0"/>
                                                                      <w:divBdr>
                                                                        <w:top w:val="none" w:sz="0" w:space="0" w:color="auto"/>
                                                                        <w:left w:val="none" w:sz="0" w:space="0" w:color="auto"/>
                                                                        <w:bottom w:val="none" w:sz="0" w:space="0" w:color="auto"/>
                                                                        <w:right w:val="none" w:sz="0" w:space="0" w:color="auto"/>
                                                                      </w:divBdr>
                                                                      <w:divsChild>
                                                                        <w:div w:id="600336147">
                                                                          <w:marLeft w:val="0"/>
                                                                          <w:marRight w:val="0"/>
                                                                          <w:marTop w:val="0"/>
                                                                          <w:marBottom w:val="0"/>
                                                                          <w:divBdr>
                                                                            <w:top w:val="none" w:sz="0" w:space="0" w:color="auto"/>
                                                                            <w:left w:val="none" w:sz="0" w:space="0" w:color="auto"/>
                                                                            <w:bottom w:val="none" w:sz="0" w:space="0" w:color="auto"/>
                                                                            <w:right w:val="none" w:sz="0" w:space="0" w:color="auto"/>
                                                                          </w:divBdr>
                                                                        </w:div>
                                                                        <w:div w:id="1712992156">
                                                                          <w:marLeft w:val="0"/>
                                                                          <w:marRight w:val="0"/>
                                                                          <w:marTop w:val="0"/>
                                                                          <w:marBottom w:val="0"/>
                                                                          <w:divBdr>
                                                                            <w:top w:val="none" w:sz="0" w:space="0" w:color="auto"/>
                                                                            <w:left w:val="none" w:sz="0" w:space="0" w:color="auto"/>
                                                                            <w:bottom w:val="none" w:sz="0" w:space="0" w:color="auto"/>
                                                                            <w:right w:val="none" w:sz="0" w:space="0" w:color="auto"/>
                                                                          </w:divBdr>
                                                                        </w:div>
                                                                      </w:divsChild>
                                                                    </w:div>
                                                                    <w:div w:id="286351253">
                                                                      <w:marLeft w:val="0"/>
                                                                      <w:marRight w:val="0"/>
                                                                      <w:marTop w:val="0"/>
                                                                      <w:marBottom w:val="0"/>
                                                                      <w:divBdr>
                                                                        <w:top w:val="none" w:sz="0" w:space="0" w:color="auto"/>
                                                                        <w:left w:val="none" w:sz="0" w:space="0" w:color="auto"/>
                                                                        <w:bottom w:val="none" w:sz="0" w:space="0" w:color="auto"/>
                                                                        <w:right w:val="none" w:sz="0" w:space="0" w:color="auto"/>
                                                                      </w:divBdr>
                                                                      <w:divsChild>
                                                                        <w:div w:id="384641774">
                                                                          <w:marLeft w:val="0"/>
                                                                          <w:marRight w:val="0"/>
                                                                          <w:marTop w:val="0"/>
                                                                          <w:marBottom w:val="0"/>
                                                                          <w:divBdr>
                                                                            <w:top w:val="none" w:sz="0" w:space="0" w:color="auto"/>
                                                                            <w:left w:val="none" w:sz="0" w:space="0" w:color="auto"/>
                                                                            <w:bottom w:val="none" w:sz="0" w:space="0" w:color="auto"/>
                                                                            <w:right w:val="none" w:sz="0" w:space="0" w:color="auto"/>
                                                                          </w:divBdr>
                                                                        </w:div>
                                                                        <w:div w:id="167596351">
                                                                          <w:marLeft w:val="0"/>
                                                                          <w:marRight w:val="0"/>
                                                                          <w:marTop w:val="0"/>
                                                                          <w:marBottom w:val="0"/>
                                                                          <w:divBdr>
                                                                            <w:top w:val="none" w:sz="0" w:space="0" w:color="auto"/>
                                                                            <w:left w:val="none" w:sz="0" w:space="0" w:color="auto"/>
                                                                            <w:bottom w:val="none" w:sz="0" w:space="0" w:color="auto"/>
                                                                            <w:right w:val="none" w:sz="0" w:space="0" w:color="auto"/>
                                                                          </w:divBdr>
                                                                        </w:div>
                                                                      </w:divsChild>
                                                                    </w:div>
                                                                    <w:div w:id="1918055432">
                                                                      <w:marLeft w:val="0"/>
                                                                      <w:marRight w:val="0"/>
                                                                      <w:marTop w:val="0"/>
                                                                      <w:marBottom w:val="0"/>
                                                                      <w:divBdr>
                                                                        <w:top w:val="none" w:sz="0" w:space="0" w:color="auto"/>
                                                                        <w:left w:val="none" w:sz="0" w:space="0" w:color="auto"/>
                                                                        <w:bottom w:val="none" w:sz="0" w:space="0" w:color="auto"/>
                                                                        <w:right w:val="none" w:sz="0" w:space="0" w:color="auto"/>
                                                                      </w:divBdr>
                                                                    </w:div>
                                                                    <w:div w:id="1295523910">
                                                                      <w:marLeft w:val="0"/>
                                                                      <w:marRight w:val="0"/>
                                                                      <w:marTop w:val="0"/>
                                                                      <w:marBottom w:val="0"/>
                                                                      <w:divBdr>
                                                                        <w:top w:val="none" w:sz="0" w:space="0" w:color="auto"/>
                                                                        <w:left w:val="none" w:sz="0" w:space="0" w:color="auto"/>
                                                                        <w:bottom w:val="none" w:sz="0" w:space="0" w:color="auto"/>
                                                                        <w:right w:val="none" w:sz="0" w:space="0" w:color="auto"/>
                                                                      </w:divBdr>
                                                                      <w:divsChild>
                                                                        <w:div w:id="869877819">
                                                                          <w:marLeft w:val="0"/>
                                                                          <w:marRight w:val="0"/>
                                                                          <w:marTop w:val="0"/>
                                                                          <w:marBottom w:val="0"/>
                                                                          <w:divBdr>
                                                                            <w:top w:val="none" w:sz="0" w:space="0" w:color="auto"/>
                                                                            <w:left w:val="none" w:sz="0" w:space="0" w:color="auto"/>
                                                                            <w:bottom w:val="none" w:sz="0" w:space="0" w:color="auto"/>
                                                                            <w:right w:val="none" w:sz="0" w:space="0" w:color="auto"/>
                                                                          </w:divBdr>
                                                                        </w:div>
                                                                        <w:div w:id="753674251">
                                                                          <w:marLeft w:val="0"/>
                                                                          <w:marRight w:val="0"/>
                                                                          <w:marTop w:val="0"/>
                                                                          <w:marBottom w:val="0"/>
                                                                          <w:divBdr>
                                                                            <w:top w:val="none" w:sz="0" w:space="0" w:color="auto"/>
                                                                            <w:left w:val="none" w:sz="0" w:space="0" w:color="auto"/>
                                                                            <w:bottom w:val="none" w:sz="0" w:space="0" w:color="auto"/>
                                                                            <w:right w:val="none" w:sz="0" w:space="0" w:color="auto"/>
                                                                          </w:divBdr>
                                                                        </w:div>
                                                                      </w:divsChild>
                                                                    </w:div>
                                                                    <w:div w:id="357390598">
                                                                      <w:marLeft w:val="0"/>
                                                                      <w:marRight w:val="0"/>
                                                                      <w:marTop w:val="0"/>
                                                                      <w:marBottom w:val="0"/>
                                                                      <w:divBdr>
                                                                        <w:top w:val="none" w:sz="0" w:space="0" w:color="auto"/>
                                                                        <w:left w:val="none" w:sz="0" w:space="0" w:color="auto"/>
                                                                        <w:bottom w:val="none" w:sz="0" w:space="0" w:color="auto"/>
                                                                        <w:right w:val="none" w:sz="0" w:space="0" w:color="auto"/>
                                                                      </w:divBdr>
                                                                      <w:divsChild>
                                                                        <w:div w:id="758142906">
                                                                          <w:marLeft w:val="0"/>
                                                                          <w:marRight w:val="0"/>
                                                                          <w:marTop w:val="0"/>
                                                                          <w:marBottom w:val="0"/>
                                                                          <w:divBdr>
                                                                            <w:top w:val="none" w:sz="0" w:space="0" w:color="auto"/>
                                                                            <w:left w:val="none" w:sz="0" w:space="0" w:color="auto"/>
                                                                            <w:bottom w:val="none" w:sz="0" w:space="0" w:color="auto"/>
                                                                            <w:right w:val="none" w:sz="0" w:space="0" w:color="auto"/>
                                                                          </w:divBdr>
                                                                        </w:div>
                                                                        <w:div w:id="494688773">
                                                                          <w:marLeft w:val="0"/>
                                                                          <w:marRight w:val="0"/>
                                                                          <w:marTop w:val="0"/>
                                                                          <w:marBottom w:val="0"/>
                                                                          <w:divBdr>
                                                                            <w:top w:val="none" w:sz="0" w:space="0" w:color="auto"/>
                                                                            <w:left w:val="none" w:sz="0" w:space="0" w:color="auto"/>
                                                                            <w:bottom w:val="none" w:sz="0" w:space="0" w:color="auto"/>
                                                                            <w:right w:val="none" w:sz="0" w:space="0" w:color="auto"/>
                                                                          </w:divBdr>
                                                                        </w:div>
                                                                        <w:div w:id="507446730">
                                                                          <w:marLeft w:val="0"/>
                                                                          <w:marRight w:val="0"/>
                                                                          <w:marTop w:val="0"/>
                                                                          <w:marBottom w:val="0"/>
                                                                          <w:divBdr>
                                                                            <w:top w:val="none" w:sz="0" w:space="0" w:color="auto"/>
                                                                            <w:left w:val="none" w:sz="0" w:space="0" w:color="auto"/>
                                                                            <w:bottom w:val="none" w:sz="0" w:space="0" w:color="auto"/>
                                                                            <w:right w:val="none" w:sz="0" w:space="0" w:color="auto"/>
                                                                          </w:divBdr>
                                                                        </w:div>
                                                                      </w:divsChild>
                                                                    </w:div>
                                                                    <w:div w:id="1941139416">
                                                                      <w:marLeft w:val="0"/>
                                                                      <w:marRight w:val="0"/>
                                                                      <w:marTop w:val="164"/>
                                                                      <w:marBottom w:val="0"/>
                                                                      <w:divBdr>
                                                                        <w:top w:val="none" w:sz="0" w:space="0" w:color="auto"/>
                                                                        <w:left w:val="none" w:sz="0" w:space="0" w:color="auto"/>
                                                                        <w:bottom w:val="none" w:sz="0" w:space="0" w:color="auto"/>
                                                                        <w:right w:val="none" w:sz="0" w:space="0" w:color="auto"/>
                                                                      </w:divBdr>
                                                                      <w:divsChild>
                                                                        <w:div w:id="1849709830">
                                                                          <w:marLeft w:val="0"/>
                                                                          <w:marRight w:val="0"/>
                                                                          <w:marTop w:val="0"/>
                                                                          <w:marBottom w:val="0"/>
                                                                          <w:divBdr>
                                                                            <w:top w:val="none" w:sz="0" w:space="0" w:color="auto"/>
                                                                            <w:left w:val="none" w:sz="0" w:space="0" w:color="auto"/>
                                                                            <w:bottom w:val="none" w:sz="0" w:space="0" w:color="auto"/>
                                                                            <w:right w:val="none" w:sz="0" w:space="0" w:color="auto"/>
                                                                          </w:divBdr>
                                                                        </w:div>
                                                                      </w:divsChild>
                                                                    </w:div>
                                                                    <w:div w:id="1147085765">
                                                                      <w:marLeft w:val="0"/>
                                                                      <w:marRight w:val="0"/>
                                                                      <w:marTop w:val="0"/>
                                                                      <w:marBottom w:val="0"/>
                                                                      <w:divBdr>
                                                                        <w:top w:val="none" w:sz="0" w:space="0" w:color="auto"/>
                                                                        <w:left w:val="none" w:sz="0" w:space="0" w:color="auto"/>
                                                                        <w:bottom w:val="none" w:sz="0" w:space="0" w:color="auto"/>
                                                                        <w:right w:val="none" w:sz="0" w:space="0" w:color="auto"/>
                                                                      </w:divBdr>
                                                                      <w:divsChild>
                                                                        <w:div w:id="1810052678">
                                                                          <w:marLeft w:val="0"/>
                                                                          <w:marRight w:val="0"/>
                                                                          <w:marTop w:val="0"/>
                                                                          <w:marBottom w:val="0"/>
                                                                          <w:divBdr>
                                                                            <w:top w:val="none" w:sz="0" w:space="0" w:color="auto"/>
                                                                            <w:left w:val="none" w:sz="0" w:space="0" w:color="auto"/>
                                                                            <w:bottom w:val="none" w:sz="0" w:space="0" w:color="auto"/>
                                                                            <w:right w:val="none" w:sz="0" w:space="0" w:color="auto"/>
                                                                          </w:divBdr>
                                                                        </w:div>
                                                                      </w:divsChild>
                                                                    </w:div>
                                                                    <w:div w:id="1206332268">
                                                                      <w:marLeft w:val="0"/>
                                                                      <w:marRight w:val="0"/>
                                                                      <w:marTop w:val="0"/>
                                                                      <w:marBottom w:val="0"/>
                                                                      <w:divBdr>
                                                                        <w:top w:val="none" w:sz="0" w:space="0" w:color="auto"/>
                                                                        <w:left w:val="none" w:sz="0" w:space="0" w:color="auto"/>
                                                                        <w:bottom w:val="none" w:sz="0" w:space="0" w:color="auto"/>
                                                                        <w:right w:val="none" w:sz="0" w:space="0" w:color="auto"/>
                                                                      </w:divBdr>
                                                                      <w:divsChild>
                                                                        <w:div w:id="1686051610">
                                                                          <w:marLeft w:val="0"/>
                                                                          <w:marRight w:val="0"/>
                                                                          <w:marTop w:val="0"/>
                                                                          <w:marBottom w:val="0"/>
                                                                          <w:divBdr>
                                                                            <w:top w:val="none" w:sz="0" w:space="0" w:color="auto"/>
                                                                            <w:left w:val="none" w:sz="0" w:space="0" w:color="auto"/>
                                                                            <w:bottom w:val="none" w:sz="0" w:space="0" w:color="auto"/>
                                                                            <w:right w:val="none" w:sz="0" w:space="0" w:color="auto"/>
                                                                          </w:divBdr>
                                                                        </w:div>
                                                                      </w:divsChild>
                                                                    </w:div>
                                                                    <w:div w:id="1016079374">
                                                                      <w:marLeft w:val="0"/>
                                                                      <w:marRight w:val="0"/>
                                                                      <w:marTop w:val="0"/>
                                                                      <w:marBottom w:val="0"/>
                                                                      <w:divBdr>
                                                                        <w:top w:val="none" w:sz="0" w:space="0" w:color="auto"/>
                                                                        <w:left w:val="none" w:sz="0" w:space="0" w:color="auto"/>
                                                                        <w:bottom w:val="none" w:sz="0" w:space="0" w:color="auto"/>
                                                                        <w:right w:val="none" w:sz="0" w:space="0" w:color="auto"/>
                                                                      </w:divBdr>
                                                                      <w:divsChild>
                                                                        <w:div w:id="1780837552">
                                                                          <w:marLeft w:val="0"/>
                                                                          <w:marRight w:val="0"/>
                                                                          <w:marTop w:val="0"/>
                                                                          <w:marBottom w:val="0"/>
                                                                          <w:divBdr>
                                                                            <w:top w:val="none" w:sz="0" w:space="0" w:color="auto"/>
                                                                            <w:left w:val="none" w:sz="0" w:space="0" w:color="auto"/>
                                                                            <w:bottom w:val="none" w:sz="0" w:space="0" w:color="auto"/>
                                                                            <w:right w:val="none" w:sz="0" w:space="0" w:color="auto"/>
                                                                          </w:divBdr>
                                                                          <w:divsChild>
                                                                            <w:div w:id="1877501835">
                                                                              <w:marLeft w:val="0"/>
                                                                              <w:marRight w:val="0"/>
                                                                              <w:marTop w:val="5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000745">
      <w:bodyDiv w:val="1"/>
      <w:marLeft w:val="0"/>
      <w:marRight w:val="0"/>
      <w:marTop w:val="0"/>
      <w:marBottom w:val="0"/>
      <w:divBdr>
        <w:top w:val="none" w:sz="0" w:space="0" w:color="auto"/>
        <w:left w:val="none" w:sz="0" w:space="0" w:color="auto"/>
        <w:bottom w:val="none" w:sz="0" w:space="0" w:color="auto"/>
        <w:right w:val="none" w:sz="0" w:space="0" w:color="auto"/>
      </w:divBdr>
      <w:divsChild>
        <w:div w:id="764300964">
          <w:marLeft w:val="0"/>
          <w:marRight w:val="0"/>
          <w:marTop w:val="0"/>
          <w:marBottom w:val="0"/>
          <w:divBdr>
            <w:top w:val="none" w:sz="0" w:space="0" w:color="auto"/>
            <w:left w:val="none" w:sz="0" w:space="0" w:color="auto"/>
            <w:bottom w:val="none" w:sz="0" w:space="0" w:color="auto"/>
            <w:right w:val="none" w:sz="0" w:space="0" w:color="auto"/>
          </w:divBdr>
          <w:divsChild>
            <w:div w:id="1816025989">
              <w:marLeft w:val="0"/>
              <w:marRight w:val="0"/>
              <w:marTop w:val="0"/>
              <w:marBottom w:val="0"/>
              <w:divBdr>
                <w:top w:val="none" w:sz="0" w:space="0" w:color="auto"/>
                <w:left w:val="none" w:sz="0" w:space="0" w:color="auto"/>
                <w:bottom w:val="none" w:sz="0" w:space="0" w:color="auto"/>
                <w:right w:val="none" w:sz="0" w:space="0" w:color="auto"/>
              </w:divBdr>
              <w:divsChild>
                <w:div w:id="8650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8771">
      <w:bodyDiv w:val="1"/>
      <w:marLeft w:val="0"/>
      <w:marRight w:val="0"/>
      <w:marTop w:val="0"/>
      <w:marBottom w:val="0"/>
      <w:divBdr>
        <w:top w:val="none" w:sz="0" w:space="0" w:color="auto"/>
        <w:left w:val="none" w:sz="0" w:space="0" w:color="auto"/>
        <w:bottom w:val="none" w:sz="0" w:space="0" w:color="auto"/>
        <w:right w:val="none" w:sz="0" w:space="0" w:color="auto"/>
      </w:divBdr>
      <w:divsChild>
        <w:div w:id="327906743">
          <w:marLeft w:val="547"/>
          <w:marRight w:val="0"/>
          <w:marTop w:val="154"/>
          <w:marBottom w:val="0"/>
          <w:divBdr>
            <w:top w:val="none" w:sz="0" w:space="0" w:color="auto"/>
            <w:left w:val="none" w:sz="0" w:space="0" w:color="auto"/>
            <w:bottom w:val="none" w:sz="0" w:space="0" w:color="auto"/>
            <w:right w:val="none" w:sz="0" w:space="0" w:color="auto"/>
          </w:divBdr>
        </w:div>
        <w:div w:id="631865216">
          <w:marLeft w:val="547"/>
          <w:marRight w:val="0"/>
          <w:marTop w:val="154"/>
          <w:marBottom w:val="0"/>
          <w:divBdr>
            <w:top w:val="none" w:sz="0" w:space="0" w:color="auto"/>
            <w:left w:val="none" w:sz="0" w:space="0" w:color="auto"/>
            <w:bottom w:val="none" w:sz="0" w:space="0" w:color="auto"/>
            <w:right w:val="none" w:sz="0" w:space="0" w:color="auto"/>
          </w:divBdr>
        </w:div>
        <w:div w:id="2013294505">
          <w:marLeft w:val="547"/>
          <w:marRight w:val="0"/>
          <w:marTop w:val="154"/>
          <w:marBottom w:val="0"/>
          <w:divBdr>
            <w:top w:val="none" w:sz="0" w:space="0" w:color="auto"/>
            <w:left w:val="none" w:sz="0" w:space="0" w:color="auto"/>
            <w:bottom w:val="none" w:sz="0" w:space="0" w:color="auto"/>
            <w:right w:val="none" w:sz="0" w:space="0" w:color="auto"/>
          </w:divBdr>
        </w:div>
        <w:div w:id="1496459213">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state.or.us/ors/183.html" TargetMode="External"/><Relationship Id="rId18" Type="http://schemas.openxmlformats.org/officeDocument/2006/relationships/hyperlink" Target="http://www.epa.gov/ttn/atw/area/fr18ja08.pdf" TargetMode="External"/><Relationship Id="rId26" Type="http://schemas.openxmlformats.org/officeDocument/2006/relationships/hyperlink" Target="http://arcweb.sos.state.or.us/pages/rules/oars_300/oar_340/_340_tables/340-216-0020_3-27.pdf" TargetMode="External"/><Relationship Id="rId39"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yperlink" Target="http://arcweb.sos.state.or.us/pages/rules/oars_300/oar_340/340_045.html" TargetMode="External"/><Relationship Id="rId34" Type="http://schemas.openxmlformats.org/officeDocument/2006/relationships/hyperlink" Target="http://arcweb.sos.state.or.us/pages/rules/bulletin/past.html" TargetMode="External"/><Relationship Id="rId42" Type="http://schemas.openxmlformats.org/officeDocument/2006/relationships/theme" Target="theme/theme1.xml"/><Relationship Id="rId47"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gpo.gov/fdsys/pkg/FR-2013-01-30/pdf/2013-01288.pdf" TargetMode="External"/><Relationship Id="rId25" Type="http://schemas.openxmlformats.org/officeDocument/2006/relationships/hyperlink" Target="http://www.leg.state.or.us/ors/183.html" TargetMode="External"/><Relationship Id="rId33" Type="http://schemas.openxmlformats.org/officeDocument/2006/relationships/hyperlink" Target="http://www.deq.state.or.us/pubs/permithandbook/lucs.htm" TargetMode="External"/><Relationship Id="rId38" Type="http://schemas.openxmlformats.org/officeDocument/2006/relationships/hyperlink" Target="http://www.leg.state.or.us/ors/183.html" TargetMode="External"/><Relationship Id="rId46"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gpo.gov/fdsys/pkg/CFR-2011-title40-vol6/pdf/CFR-2011-title40-vol6-part60-subpartJJJJ.pdf" TargetMode="External"/><Relationship Id="rId20" Type="http://schemas.openxmlformats.org/officeDocument/2006/relationships/hyperlink" Target="http://www.deq.state.or.us/aq/forms/2011AirQualityAnnualReport.pdf" TargetMode="External"/><Relationship Id="rId29" Type="http://schemas.openxmlformats.org/officeDocument/2006/relationships/hyperlink" Target="http://www.leg.state.or.us/ors/468a.html"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eg.state.or.us/ors/183.html" TargetMode="External"/><Relationship Id="rId32" Type="http://schemas.openxmlformats.org/officeDocument/2006/relationships/hyperlink" Target="http://arcweb.sos.state.or.us/pages/rules/oars_300/oar_340/340_018.html" TargetMode="External"/><Relationship Id="rId37" Type="http://schemas.openxmlformats.org/officeDocument/2006/relationships/hyperlink" Target="http://arcweb.sos.state.or.us/pages/rules/oars_100/oar_137/137_001.html" TargetMode="External"/><Relationship Id="rId40" Type="http://schemas.openxmlformats.org/officeDocument/2006/relationships/package" Target="embeddings/Microsoft_Office_Excel_Worksheet1.xlsx"/><Relationship Id="rId5" Type="http://schemas.openxmlformats.org/officeDocument/2006/relationships/numbering" Target="numbering.xml"/><Relationship Id="rId15" Type="http://schemas.openxmlformats.org/officeDocument/2006/relationships/hyperlink" Target="http://www.gpo.gov/fdsys/pkg/CFR-2011-title40-vol6/pdf/CFR-2011-title40-vol6-part60-subpartIIII.pdf" TargetMode="External"/><Relationship Id="rId23" Type="http://schemas.openxmlformats.org/officeDocument/2006/relationships/hyperlink" Target="http://arcweb.sos.state.or.us/pages/rules/oars_300/oar_340/340_214.html" TargetMode="External"/><Relationship Id="rId28" Type="http://schemas.openxmlformats.org/officeDocument/2006/relationships/hyperlink" Target="http://oregonstate.edu/cla/polisci/sites/default/files/faculty-research/sahr/inflation-conversion/excel/cv1998.xls" TargetMode="External"/><Relationship Id="rId36" Type="http://schemas.openxmlformats.org/officeDocument/2006/relationships/hyperlink" Target="http://www.leg.state.or.us/ors/183.html" TargetMode="External"/><Relationship Id="rId10" Type="http://schemas.openxmlformats.org/officeDocument/2006/relationships/endnotes" Target="endnotes.xml"/><Relationship Id="rId19" Type="http://schemas.openxmlformats.org/officeDocument/2006/relationships/hyperlink" Target="http://arcweb.sos.state.or.us/pages/rules/oars_300/oar_340/340_045.html" TargetMode="External"/><Relationship Id="rId31" Type="http://schemas.openxmlformats.org/officeDocument/2006/relationships/hyperlink" Target="http://arcweb.sos.state.or.us/pages/rules/oars_600/oar_660/660_tofc.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pa.gov/ttn/emc/rounding.pdf" TargetMode="External"/><Relationship Id="rId22" Type="http://schemas.openxmlformats.org/officeDocument/2006/relationships/hyperlink" Target="http://www.gpo.gov/fdsys/pkg/FR-2013-02-01/pdf/2012-31645.pdf" TargetMode="External"/><Relationship Id="rId27" Type="http://schemas.openxmlformats.org/officeDocument/2006/relationships/hyperlink" Target="http://www.epa.gov/ttn/catc/dir1/cost_toc.pdf" TargetMode="External"/><Relationship Id="rId30" Type="http://schemas.openxmlformats.org/officeDocument/2006/relationships/hyperlink" Target="http://www.leg.state.or.us/ors/197.html" TargetMode="External"/><Relationship Id="rId35" Type="http://schemas.openxmlformats.org/officeDocument/2006/relationships/hyperlink" Target="http://www.oregon.gov/deq/RulesandRegulations/Pages/2013/aqperm.aspx" TargetMode="External"/><Relationship Id="rId48" Type="http://schemas.microsoft.com/office/2007/relationships/stylesWithEffects" Target="stylesWithEffects.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Preview</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DBE08E-C920-4AFF-9011-7924A87A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E3487DEC-DB9E-4ABF-9684-5CC1185CB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12618</Words>
  <Characters>71926</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84376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jinahar</cp:lastModifiedBy>
  <cp:revision>2</cp:revision>
  <cp:lastPrinted>2013-10-25T19:19:00Z</cp:lastPrinted>
  <dcterms:created xsi:type="dcterms:W3CDTF">2014-06-09T19:29:00Z</dcterms:created>
  <dcterms:modified xsi:type="dcterms:W3CDTF">2014-06-09T19:29:00Z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