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613FE" w:rsidP="00B34CF8">
      <w:pPr>
        <w:spacing w:after="120"/>
        <w:ind w:left="0" w:right="18"/>
        <w:outlineLvl w:val="0"/>
        <w:rPr>
          <w:rFonts w:ascii="Times New Roman" w:eastAsia="Times New Roman" w:hAnsi="Times New Roman" w:cs="Times New Roman"/>
        </w:rPr>
      </w:pPr>
      <w:r w:rsidRPr="00F613F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F5E4B" w:rsidRPr="00C74D58" w:rsidRDefault="000F5E4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F5E4B" w:rsidRPr="00C74D58" w:rsidRDefault="000F5E4B" w:rsidP="006751BA">
                  <w:pPr>
                    <w:tabs>
                      <w:tab w:val="left" w:pos="908"/>
                      <w:tab w:val="left" w:pos="16582"/>
                    </w:tabs>
                    <w:ind w:left="108"/>
                    <w:jc w:val="center"/>
                    <w:rPr>
                      <w:rFonts w:ascii="Times New Roman" w:eastAsia="Times New Roman" w:hAnsi="Times New Roman" w:cs="Times New Roman"/>
                      <w:b/>
                      <w:color w:val="000000"/>
                    </w:rPr>
                  </w:pPr>
                </w:p>
                <w:p w:rsidR="000F5E4B" w:rsidRPr="00A019B4" w:rsidRDefault="000F5E4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0F5E4B" w:rsidRPr="00A019B4" w:rsidRDefault="000F5E4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6B36A6" w:rsidRDefault="006B36A6" w:rsidP="006C4D74">
            <w:pPr>
              <w:spacing w:after="120"/>
              <w:ind w:left="0" w:right="14"/>
              <w:rPr>
                <w:rFonts w:ascii="Times New Roman" w:eastAsia="Times New Roman" w:hAnsi="Times New Roman" w:cs="Times New Roman"/>
              </w:rPr>
            </w:pP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6B36A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6B36A6" w:rsidRPr="008E5641">
        <w:rPr>
          <w:rFonts w:ascii="Times New Roman" w:eastAsia="Times New Roman" w:hAnsi="Times New Roman" w:cs="Times New Roman"/>
          <w:bCs/>
        </w:rPr>
        <w:t>340-206-8010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2</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3</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40,</w:t>
      </w:r>
      <w:r w:rsidR="00415B9D">
        <w:rPr>
          <w:rFonts w:ascii="Times New Roman" w:eastAsia="Times New Roman" w:hAnsi="Times New Roman" w:cs="Times New Roman"/>
          <w:bCs/>
        </w:rPr>
        <w:t xml:space="preserve">340-208-0005, 340-212-0005, 340-214-0005, </w:t>
      </w:r>
      <w:r w:rsidR="006B36A6">
        <w:rPr>
          <w:rFonts w:ascii="Times New Roman" w:eastAsia="Times New Roman" w:hAnsi="Times New Roman" w:cs="Times New Roman"/>
          <w:bCs/>
        </w:rPr>
        <w:t>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10, 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 xml:space="preserve">20, </w:t>
      </w:r>
      <w:r w:rsidR="006B36A6" w:rsidRPr="000A53B0">
        <w:rPr>
          <w:rFonts w:ascii="Times New Roman" w:eastAsia="Times New Roman" w:hAnsi="Times New Roman" w:cs="Times New Roman"/>
          <w:bCs/>
        </w:rPr>
        <w:t>340-222-0035</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340-222-0046</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340-222-0048</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340-222-0051</w:t>
      </w:r>
      <w:r w:rsidR="006B36A6">
        <w:rPr>
          <w:rFonts w:ascii="Times New Roman" w:eastAsia="Times New Roman" w:hAnsi="Times New Roman" w:cs="Times New Roman"/>
          <w:bCs/>
        </w:rPr>
        <w:t>,</w:t>
      </w:r>
      <w:r w:rsidR="006B36A6" w:rsidRPr="00845EC3">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340-222-0055</w:t>
      </w:r>
      <w:r w:rsidR="006B36A6">
        <w:rPr>
          <w:rFonts w:ascii="Times New Roman" w:eastAsia="Times New Roman" w:hAnsi="Times New Roman" w:cs="Times New Roman"/>
          <w:bCs/>
        </w:rPr>
        <w:t>, 340-224</w:t>
      </w:r>
      <w:r w:rsidR="006B36A6" w:rsidRPr="00D43A53">
        <w:rPr>
          <w:rFonts w:ascii="Times New Roman" w:eastAsia="Times New Roman" w:hAnsi="Times New Roman" w:cs="Times New Roman"/>
          <w:bCs/>
        </w:rPr>
        <w:t>-00</w:t>
      </w:r>
      <w:r w:rsidR="006B36A6">
        <w:rPr>
          <w:rFonts w:ascii="Times New Roman" w:eastAsia="Times New Roman" w:hAnsi="Times New Roman" w:cs="Times New Roman"/>
          <w:bCs/>
        </w:rPr>
        <w:t xml:space="preserve">25, </w:t>
      </w:r>
      <w:r w:rsidR="006B36A6" w:rsidRPr="000A53B0">
        <w:rPr>
          <w:rFonts w:ascii="Times New Roman" w:eastAsia="Times New Roman" w:hAnsi="Times New Roman" w:cs="Times New Roman"/>
          <w:bCs/>
        </w:rPr>
        <w:t>340-224-0034</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340-224-0038</w:t>
      </w:r>
      <w:r w:rsidR="006B36A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6B36A6" w:rsidRPr="0021752B">
        <w:rPr>
          <w:rFonts w:ascii="Times New Roman" w:eastAsia="Times New Roman" w:hAnsi="Times New Roman" w:cs="Times New Roman"/>
          <w:bCs/>
        </w:rPr>
        <w:t>340-224-0</w:t>
      </w:r>
      <w:r w:rsidR="006B36A6">
        <w:rPr>
          <w:rFonts w:ascii="Times New Roman" w:eastAsia="Times New Roman" w:hAnsi="Times New Roman" w:cs="Times New Roman"/>
          <w:bCs/>
        </w:rPr>
        <w:t>520,</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6B36A6">
        <w:rPr>
          <w:rFonts w:ascii="Times New Roman" w:eastAsia="Times New Roman" w:hAnsi="Times New Roman" w:cs="Times New Roman"/>
          <w:bCs/>
        </w:rPr>
        <w:t>340-226-8010,</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sidR="000F5E4B">
        <w:rPr>
          <w:rFonts w:ascii="Times New Roman" w:eastAsia="Times New Roman" w:hAnsi="Times New Roman" w:cs="Times New Roman"/>
          <w:bCs/>
        </w:rPr>
        <w:t xml:space="preserve">340-236-8010,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w:t>
      </w:r>
      <w:r w:rsidR="0090227C">
        <w:rPr>
          <w:rFonts w:ascii="Times New Roman" w:eastAsia="Times New Roman" w:hAnsi="Times New Roman" w:cs="Times New Roman"/>
          <w:bCs/>
        </w:rPr>
        <w:t>9</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F613FE"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F613FE"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F613FE"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F613FE"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F613FE"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F613FE"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F613FE"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F613FE"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F613FE"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F613FE"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F613FE"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F613FE"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F613FE"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F613FE"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F613FE"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F613FE"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F613FE" w:rsidP="00411417">
      <w:pPr>
        <w:ind w:left="1080" w:right="288"/>
        <w:rPr>
          <w:rFonts w:asciiTheme="minorHAnsi" w:hAnsiTheme="minorHAnsi" w:cstheme="minorHAnsi"/>
        </w:rPr>
      </w:pPr>
      <w:hyperlink r:id="rId35"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F613F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90227C">
      <w:pPr>
        <w:spacing w:afterLines="120"/>
        <w:ind w:left="360" w:right="18"/>
        <w:outlineLvl w:val="0"/>
        <w:rPr>
          <w:rFonts w:asciiTheme="minorHAnsi" w:eastAsia="Times New Roman" w:hAnsiTheme="minorHAnsi" w:cstheme="minorHAnsi"/>
          <w:bCs/>
          <w:sz w:val="22"/>
          <w:szCs w:val="22"/>
        </w:rPr>
      </w:pPr>
    </w:p>
    <w:p w:rsidR="00411417" w:rsidRDefault="00411417" w:rsidP="0090227C">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sidR="00D3151F">
        <w:rPr>
          <w:rFonts w:asciiTheme="minorHAnsi" w:eastAsia="Times New Roman" w:hAnsiTheme="minorHAnsi" w:cstheme="minorHAnsi"/>
          <w:bCs/>
        </w:rPr>
        <w:t>locations</w:t>
      </w:r>
      <w:r>
        <w:rPr>
          <w:rFonts w:asciiTheme="minorHAnsi" w:eastAsia="Times New Roman" w:hAnsiTheme="minorHAnsi" w:cstheme="minorHAnsi"/>
          <w:bCs/>
        </w:rPr>
        <w:t xml:space="preserve">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4595423"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headerReference w:type="even" r:id="rId55"/>
      <w:headerReference w:type="default" r:id="rId56"/>
      <w:footerReference w:type="even" r:id="rId57"/>
      <w:headerReference w:type="first" r:id="rId58"/>
      <w:footerReference w:type="first" r:id="rId59"/>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E4B" w:rsidRPr="00B758E7" w:rsidRDefault="000F5E4B" w:rsidP="00B758E7">
      <w:pPr>
        <w:ind w:left="720"/>
        <w:jc w:val="both"/>
        <w:rPr>
          <w:sz w:val="16"/>
          <w:szCs w:val="16"/>
        </w:rPr>
      </w:pPr>
      <w:r w:rsidRPr="00B758E7">
        <w:rPr>
          <w:sz w:val="16"/>
          <w:szCs w:val="16"/>
        </w:rPr>
        <w:separator/>
      </w:r>
    </w:p>
  </w:endnote>
  <w:endnote w:type="continuationSeparator" w:id="0">
    <w:p w:rsidR="000F5E4B" w:rsidRPr="00B758E7" w:rsidRDefault="000F5E4B"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4B" w:rsidRPr="00B758E7" w:rsidRDefault="000F5E4B"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4B" w:rsidRPr="00B758E7" w:rsidRDefault="000F5E4B"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E4B" w:rsidRPr="00B758E7" w:rsidRDefault="000F5E4B" w:rsidP="00B758E7">
      <w:pPr>
        <w:ind w:left="720"/>
        <w:jc w:val="both"/>
        <w:rPr>
          <w:sz w:val="16"/>
          <w:szCs w:val="16"/>
        </w:rPr>
      </w:pPr>
      <w:r w:rsidRPr="00B758E7">
        <w:rPr>
          <w:sz w:val="16"/>
          <w:szCs w:val="16"/>
        </w:rPr>
        <w:separator/>
      </w:r>
    </w:p>
  </w:footnote>
  <w:footnote w:type="continuationSeparator" w:id="0">
    <w:p w:rsidR="000F5E4B" w:rsidRPr="00B758E7" w:rsidRDefault="000F5E4B"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4B" w:rsidRPr="00B758E7" w:rsidRDefault="000F5E4B"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4B" w:rsidRPr="00B758E7" w:rsidRDefault="000F5E4B"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4B" w:rsidRPr="00B758E7" w:rsidRDefault="000F5E4B"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44A1"/>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5E4B"/>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36A6"/>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27C"/>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8E7"/>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4AA8"/>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3FE"/>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gov/deq/RulesandRegulations/Documents/AQpermFiscalimpact.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_340_tables/340-216-0020_10-24.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2.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84E640F-0584-455C-B16A-52777251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18332</Words>
  <Characters>104493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3</cp:revision>
  <cp:lastPrinted>2014-06-18T00:14:00Z</cp:lastPrinted>
  <dcterms:created xsi:type="dcterms:W3CDTF">2014-06-18T16:43:00Z</dcterms:created>
  <dcterms:modified xsi:type="dcterms:W3CDTF">2014-06-18T18:17:00Z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