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DF" w:rsidRDefault="002373DF">
      <w:pPr>
        <w:rPr>
          <w:rFonts w:ascii="Times New Roman" w:hAnsi="Times New Roman" w:cs="Times New Roman"/>
          <w:sz w:val="24"/>
          <w:szCs w:val="24"/>
        </w:rPr>
      </w:pPr>
    </w:p>
    <w:p w:rsidR="002373DF" w:rsidRDefault="00D0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5929F1">
        <w:rPr>
          <w:rFonts w:ascii="Times New Roman" w:hAnsi="Times New Roman" w:cs="Times New Roman"/>
          <w:sz w:val="24"/>
          <w:szCs w:val="24"/>
        </w:rPr>
        <w:t>Legislators</w:t>
      </w:r>
      <w:r w:rsidR="002373DF">
        <w:rPr>
          <w:rFonts w:ascii="Times New Roman" w:hAnsi="Times New Roman" w:cs="Times New Roman"/>
          <w:sz w:val="24"/>
          <w:szCs w:val="24"/>
        </w:rPr>
        <w:t>;</w:t>
      </w:r>
    </w:p>
    <w:p w:rsidR="002373DF" w:rsidRPr="00FA6520" w:rsidRDefault="0059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promised, </w:t>
      </w:r>
      <w:r w:rsidR="00D00BBE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 informing your offices th</w:t>
      </w:r>
      <w:r w:rsidR="00CA285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851">
        <w:rPr>
          <w:rFonts w:ascii="Times New Roman" w:hAnsi="Times New Roman" w:cs="Times New Roman"/>
          <w:sz w:val="24"/>
          <w:szCs w:val="24"/>
        </w:rPr>
        <w:t>our</w:t>
      </w:r>
      <w:r w:rsidR="00D00BBE">
        <w:rPr>
          <w:rFonts w:ascii="Times New Roman" w:hAnsi="Times New Roman" w:cs="Times New Roman"/>
          <w:sz w:val="24"/>
          <w:szCs w:val="24"/>
        </w:rPr>
        <w:t xml:space="preserve"> </w:t>
      </w:r>
      <w:r w:rsidR="00CA2851">
        <w:rPr>
          <w:rFonts w:ascii="Times New Roman" w:hAnsi="Times New Roman" w:cs="Times New Roman"/>
          <w:sz w:val="24"/>
          <w:szCs w:val="24"/>
        </w:rPr>
        <w:t xml:space="preserve">large package of </w:t>
      </w:r>
      <w:r w:rsidR="00D00BBE">
        <w:rPr>
          <w:rFonts w:ascii="Times New Roman" w:hAnsi="Times New Roman" w:cs="Times New Roman"/>
          <w:sz w:val="24"/>
          <w:szCs w:val="24"/>
        </w:rPr>
        <w:t>Air Quality permitting rules</w:t>
      </w:r>
      <w:r w:rsidR="00CA2851">
        <w:rPr>
          <w:rFonts w:ascii="Times New Roman" w:hAnsi="Times New Roman" w:cs="Times New Roman"/>
          <w:sz w:val="24"/>
          <w:szCs w:val="24"/>
        </w:rPr>
        <w:t xml:space="preserve"> </w:t>
      </w:r>
      <w:r w:rsidR="000E418F">
        <w:rPr>
          <w:rFonts w:ascii="Times New Roman" w:hAnsi="Times New Roman" w:cs="Times New Roman"/>
          <w:sz w:val="24"/>
          <w:szCs w:val="24"/>
        </w:rPr>
        <w:t>is</w:t>
      </w:r>
      <w:r w:rsidR="00CA2851">
        <w:rPr>
          <w:rFonts w:ascii="Times New Roman" w:hAnsi="Times New Roman" w:cs="Times New Roman"/>
          <w:sz w:val="24"/>
          <w:szCs w:val="24"/>
        </w:rPr>
        <w:t xml:space="preserve"> now available for public comment</w:t>
      </w:r>
      <w:r w:rsidR="00D00BBE">
        <w:rPr>
          <w:rFonts w:ascii="Times New Roman" w:hAnsi="Times New Roman" w:cs="Times New Roman"/>
          <w:sz w:val="24"/>
          <w:szCs w:val="24"/>
        </w:rPr>
        <w:t xml:space="preserve">. Of particular interest to you are the revisions to the particulate and opacity standards that </w:t>
      </w:r>
      <w:r w:rsidR="000E418F">
        <w:rPr>
          <w:rFonts w:ascii="Times New Roman" w:hAnsi="Times New Roman" w:cs="Times New Roman"/>
          <w:sz w:val="24"/>
          <w:szCs w:val="24"/>
        </w:rPr>
        <w:t xml:space="preserve">we </w:t>
      </w:r>
      <w:r w:rsidR="00D00BBE">
        <w:rPr>
          <w:rFonts w:ascii="Times New Roman" w:hAnsi="Times New Roman" w:cs="Times New Roman"/>
          <w:sz w:val="24"/>
          <w:szCs w:val="24"/>
        </w:rPr>
        <w:t>discussed</w:t>
      </w:r>
      <w:r w:rsidR="0030436C">
        <w:rPr>
          <w:rFonts w:ascii="Times New Roman" w:hAnsi="Times New Roman" w:cs="Times New Roman"/>
          <w:sz w:val="24"/>
          <w:szCs w:val="24"/>
        </w:rPr>
        <w:t xml:space="preserve"> with you and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436C">
        <w:rPr>
          <w:rFonts w:ascii="Times New Roman" w:hAnsi="Times New Roman" w:cs="Times New Roman"/>
          <w:sz w:val="24"/>
          <w:szCs w:val="24"/>
        </w:rPr>
        <w:t xml:space="preserve">ffected </w:t>
      </w:r>
      <w:r w:rsidR="005E6E56">
        <w:rPr>
          <w:rFonts w:ascii="Times New Roman" w:hAnsi="Times New Roman" w:cs="Times New Roman"/>
          <w:sz w:val="24"/>
          <w:szCs w:val="24"/>
        </w:rPr>
        <w:t xml:space="preserve">businesses </w:t>
      </w:r>
      <w:r w:rsidR="00D00BBE">
        <w:rPr>
          <w:rFonts w:ascii="Times New Roman" w:hAnsi="Times New Roman" w:cs="Times New Roman"/>
          <w:sz w:val="24"/>
          <w:szCs w:val="24"/>
        </w:rPr>
        <w:t xml:space="preserve">in late 2013 and early 2014.  </w:t>
      </w:r>
      <w:r>
        <w:rPr>
          <w:rFonts w:ascii="Times New Roman" w:hAnsi="Times New Roman" w:cs="Times New Roman"/>
          <w:sz w:val="24"/>
          <w:szCs w:val="24"/>
        </w:rPr>
        <w:t xml:space="preserve">For your convenience, </w:t>
      </w:r>
      <w:r w:rsidR="0030436C">
        <w:rPr>
          <w:rFonts w:ascii="Times New Roman" w:hAnsi="Times New Roman" w:cs="Times New Roman"/>
          <w:sz w:val="24"/>
          <w:szCs w:val="24"/>
        </w:rPr>
        <w:t xml:space="preserve">I’ve summarized the </w:t>
      </w:r>
      <w:r w:rsidR="00CA2851">
        <w:rPr>
          <w:rFonts w:ascii="Times New Roman" w:hAnsi="Times New Roman" w:cs="Times New Roman"/>
          <w:sz w:val="24"/>
          <w:szCs w:val="24"/>
        </w:rPr>
        <w:t>current particulate and opacity</w:t>
      </w:r>
      <w:r w:rsidR="0030436C">
        <w:rPr>
          <w:rFonts w:ascii="Times New Roman" w:hAnsi="Times New Roman" w:cs="Times New Roman"/>
          <w:sz w:val="24"/>
          <w:szCs w:val="24"/>
        </w:rPr>
        <w:t xml:space="preserve"> standards and </w:t>
      </w:r>
      <w:r w:rsidR="00CA2851">
        <w:rPr>
          <w:rFonts w:ascii="Times New Roman" w:hAnsi="Times New Roman" w:cs="Times New Roman"/>
          <w:sz w:val="24"/>
          <w:szCs w:val="24"/>
        </w:rPr>
        <w:t xml:space="preserve">the proposed changes to those standards </w:t>
      </w:r>
      <w:r w:rsidR="005E6E56">
        <w:rPr>
          <w:rFonts w:ascii="Times New Roman" w:hAnsi="Times New Roman" w:cs="Times New Roman"/>
          <w:sz w:val="24"/>
          <w:szCs w:val="24"/>
        </w:rPr>
        <w:t>in the table below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348"/>
        <w:gridCol w:w="3036"/>
        <w:gridCol w:w="3192"/>
      </w:tblGrid>
      <w:tr w:rsidR="005F6028" w:rsidRPr="005F6028" w:rsidTr="00C40E48">
        <w:tc>
          <w:tcPr>
            <w:tcW w:w="3348" w:type="dxa"/>
            <w:shd w:val="pct20" w:color="auto" w:fill="auto"/>
          </w:tcPr>
          <w:p w:rsidR="005F6028" w:rsidRPr="005F6028" w:rsidRDefault="005F6028" w:rsidP="0095023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036" w:type="dxa"/>
            <w:shd w:val="pct20" w:color="auto" w:fill="auto"/>
          </w:tcPr>
          <w:p w:rsidR="005F6028" w:rsidRPr="005F6028" w:rsidRDefault="005F6028" w:rsidP="0095023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 1970 Equipment</w:t>
            </w:r>
          </w:p>
        </w:tc>
        <w:tc>
          <w:tcPr>
            <w:tcW w:w="3192" w:type="dxa"/>
            <w:shd w:val="pct20" w:color="auto" w:fill="auto"/>
          </w:tcPr>
          <w:p w:rsidR="005F6028" w:rsidRPr="005F6028" w:rsidRDefault="005F6028" w:rsidP="0095023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 1970 Equipment</w:t>
            </w:r>
          </w:p>
        </w:tc>
      </w:tr>
      <w:tr w:rsidR="005F6028" w:rsidRPr="005F6028" w:rsidTr="00C40E48">
        <w:tc>
          <w:tcPr>
            <w:tcW w:w="3348" w:type="dxa"/>
          </w:tcPr>
          <w:p w:rsidR="005F6028" w:rsidRPr="005F6028" w:rsidRDefault="002373DF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Current Standard</w:t>
            </w:r>
          </w:p>
        </w:tc>
        <w:tc>
          <w:tcPr>
            <w:tcW w:w="3036" w:type="dxa"/>
          </w:tcPr>
          <w:p w:rsidR="005F6028" w:rsidRPr="005F6028" w:rsidRDefault="005F6028" w:rsidP="009D34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0.2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(0.2 is interpreted as 0.24) 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and 40% opacity</w:t>
            </w:r>
            <w:r w:rsidR="00685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5F6028" w:rsidRPr="005F6028" w:rsidRDefault="005F6028" w:rsidP="009D34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(0.1 is interpreted as 0.14) 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and 20% opacity</w:t>
            </w:r>
            <w:r w:rsidR="00685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28" w:rsidRPr="005F6028" w:rsidTr="00C40E48">
        <w:tc>
          <w:tcPr>
            <w:tcW w:w="3348" w:type="dxa"/>
          </w:tcPr>
          <w:p w:rsidR="005F6028" w:rsidRDefault="00DD6202" w:rsidP="00230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Upon a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doption </w:t>
            </w:r>
            <w:r w:rsidR="00C40E4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sources that currently test at </w:t>
            </w:r>
            <w:r w:rsidR="0030436C" w:rsidRPr="00C40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less than </w:t>
            </w:r>
            <w:r w:rsidR="004D1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or equal to </w:t>
            </w:r>
            <w:r w:rsidR="0030436C" w:rsidRPr="00C40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0.080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particulate</w:t>
            </w:r>
            <w:r w:rsidR="00C40E4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D6202" w:rsidRDefault="00DD6202" w:rsidP="00230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202" w:rsidRPr="005F6028" w:rsidRDefault="009D34BB" w:rsidP="00230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D6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1/01/20 </w:t>
            </w:r>
          </w:p>
        </w:tc>
        <w:tc>
          <w:tcPr>
            <w:tcW w:w="3036" w:type="dxa"/>
          </w:tcPr>
          <w:p w:rsidR="005F6028" w:rsidRDefault="005F6028" w:rsidP="00C40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0.10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0238">
              <w:rPr>
                <w:rFonts w:ascii="Times New Roman" w:eastAsia="Calibri" w:hAnsi="Times New Roman" w:cs="Times New Roman"/>
                <w:sz w:val="24"/>
                <w:szCs w:val="24"/>
              </w:rPr>
              <w:t>and 40%</w:t>
            </w:r>
            <w:r w:rsidR="00C40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opacity</w:t>
            </w:r>
            <w:r w:rsidR="00BD5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6202" w:rsidRDefault="00DD6202" w:rsidP="00C40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202" w:rsidRDefault="00DD6202" w:rsidP="00C40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202" w:rsidRPr="005F6028" w:rsidRDefault="00DD6202" w:rsidP="00C40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Opacity changes to 20%</w:t>
            </w:r>
          </w:p>
        </w:tc>
        <w:tc>
          <w:tcPr>
            <w:tcW w:w="3192" w:type="dxa"/>
          </w:tcPr>
          <w:p w:rsidR="005F6028" w:rsidRPr="005F6028" w:rsidRDefault="005F6028" w:rsidP="00C40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0.10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2883">
              <w:rPr>
                <w:rFonts w:ascii="Times New Roman" w:eastAsia="Calibri" w:hAnsi="Times New Roman" w:cs="Times New Roman"/>
                <w:sz w:val="24"/>
                <w:szCs w:val="24"/>
              </w:rPr>
              <w:t>and 2</w:t>
            </w:r>
            <w:r w:rsidR="0095023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  <w:r w:rsidR="00DD6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opacity</w:t>
            </w:r>
          </w:p>
        </w:tc>
      </w:tr>
      <w:tr w:rsidR="005F6028" w:rsidRPr="005F6028" w:rsidTr="00C40E48">
        <w:tc>
          <w:tcPr>
            <w:tcW w:w="3348" w:type="dxa"/>
          </w:tcPr>
          <w:p w:rsidR="005F6028" w:rsidRPr="005F6028" w:rsidRDefault="00DD6202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Upon a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>doption through</w:t>
            </w:r>
            <w:r w:rsid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12/31/19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0E4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sources that currently test at </w:t>
            </w:r>
            <w:r w:rsidR="0030436C" w:rsidRPr="00C40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greater than 0.080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particulate</w:t>
            </w:r>
            <w:r w:rsidR="00C40E4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0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</w:tcPr>
          <w:p w:rsidR="005F6028" w:rsidRPr="005F6028" w:rsidRDefault="005F6028" w:rsidP="009D34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(0.2 is interpreted as 0.24) 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 40% opacity </w:t>
            </w:r>
          </w:p>
        </w:tc>
        <w:tc>
          <w:tcPr>
            <w:tcW w:w="3192" w:type="dxa"/>
          </w:tcPr>
          <w:p w:rsidR="005F6028" w:rsidRPr="005F6028" w:rsidRDefault="005F6028" w:rsidP="009D34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(0.1 is interpreted as 0.14) 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 20% opacity </w:t>
            </w:r>
          </w:p>
        </w:tc>
      </w:tr>
      <w:tr w:rsidR="005F6028" w:rsidRPr="005F6028" w:rsidTr="00C40E48">
        <w:tc>
          <w:tcPr>
            <w:tcW w:w="3348" w:type="dxa"/>
          </w:tcPr>
          <w:p w:rsidR="00C40E48" w:rsidRDefault="005F6028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Starting 01/01/20 </w:t>
            </w:r>
          </w:p>
          <w:p w:rsidR="005F6028" w:rsidRPr="005F6028" w:rsidRDefault="00C40E48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BD5BF5" w:rsidRPr="00BD5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sources that currently test at </w:t>
            </w:r>
            <w:r w:rsidR="00BD5BF5" w:rsidRPr="00BD5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greater than 0.080</w:t>
            </w:r>
            <w:r w:rsidR="00BD5BF5" w:rsidRPr="00BD5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particulate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5BF5" w:rsidRPr="00BD5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D6202">
              <w:rPr>
                <w:rFonts w:ascii="Times New Roman" w:eastAsia="Calibri" w:hAnsi="Times New Roman" w:cs="Times New Roman"/>
                <w:sz w:val="24"/>
                <w:szCs w:val="24"/>
              </w:rPr>
              <w:t>can request a</w:t>
            </w:r>
            <w:r w:rsidR="005F6028"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1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year </w:t>
            </w:r>
            <w:r w:rsidR="005F6028"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extension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meet </w:t>
            </w:r>
            <w:r w:rsidR="009D34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0.15 particulate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6" w:type="dxa"/>
          </w:tcPr>
          <w:p w:rsidR="005F6028" w:rsidRPr="005F6028" w:rsidRDefault="005F6028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  <w:r w:rsidR="00950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="00926CF3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950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2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0% opacity</w:t>
            </w:r>
            <w:r w:rsidR="0095023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926CF3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92" w:type="dxa"/>
          </w:tcPr>
          <w:p w:rsidR="005F6028" w:rsidRPr="005F6028" w:rsidRDefault="005F6028" w:rsidP="00926C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20% opacity </w:t>
            </w:r>
          </w:p>
        </w:tc>
      </w:tr>
      <w:tr w:rsidR="005F6028" w:rsidRPr="005F6028" w:rsidTr="00C40E48">
        <w:tc>
          <w:tcPr>
            <w:tcW w:w="3348" w:type="dxa"/>
          </w:tcPr>
          <w:p w:rsidR="005F6028" w:rsidRPr="005F6028" w:rsidRDefault="005F6028" w:rsidP="00B22B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Starting 01/01/20</w:t>
            </w:r>
            <w:r w:rsidR="00DD6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(equipment or fuel used less than 876 hours/year)</w:t>
            </w:r>
          </w:p>
        </w:tc>
        <w:tc>
          <w:tcPr>
            <w:tcW w:w="3036" w:type="dxa"/>
          </w:tcPr>
          <w:p w:rsidR="005F6028" w:rsidRPr="005F6028" w:rsidRDefault="005F6028" w:rsidP="00DD62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4C44">
              <w:rPr>
                <w:rFonts w:ascii="Times New Roman" w:eastAsia="Calibri" w:hAnsi="Times New Roman" w:cs="Times New Roman"/>
                <w:sz w:val="24"/>
                <w:szCs w:val="24"/>
              </w:rPr>
              <w:t>particulate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</w:t>
            </w:r>
            <w:r w:rsidR="004152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60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0% opacity </w:t>
            </w:r>
          </w:p>
        </w:tc>
        <w:tc>
          <w:tcPr>
            <w:tcW w:w="3192" w:type="dxa"/>
          </w:tcPr>
          <w:p w:rsidR="005F6028" w:rsidRPr="005F6028" w:rsidRDefault="007E1FF8" w:rsidP="0095023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</w:p>
        </w:tc>
      </w:tr>
    </w:tbl>
    <w:p w:rsidR="00926CF3" w:rsidRPr="00C40E48" w:rsidRDefault="00926CF3" w:rsidP="00926CF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C40E48">
        <w:rPr>
          <w:rFonts w:ascii="Times New Roman" w:eastAsia="Calibri" w:hAnsi="Times New Roman" w:cs="Times New Roman"/>
          <w:sz w:val="20"/>
          <w:szCs w:val="20"/>
        </w:rPr>
        <w:t xml:space="preserve">Sources must submit request by 10/01/19 for a source specific limit of 0.17 </w:t>
      </w:r>
      <w:r w:rsidR="00434C44" w:rsidRPr="00C40E48">
        <w:rPr>
          <w:rFonts w:ascii="Times New Roman" w:eastAsia="Calibri" w:hAnsi="Times New Roman" w:cs="Times New Roman"/>
          <w:sz w:val="20"/>
          <w:szCs w:val="20"/>
        </w:rPr>
        <w:t>particulate</w:t>
      </w:r>
      <w:r w:rsidRPr="00C40E48">
        <w:rPr>
          <w:rFonts w:ascii="Times New Roman" w:eastAsia="Calibri" w:hAnsi="Times New Roman" w:cs="Times New Roman"/>
          <w:sz w:val="20"/>
          <w:szCs w:val="20"/>
        </w:rPr>
        <w:t xml:space="preserve"> if </w:t>
      </w:r>
      <w:r w:rsidR="004B2CE9" w:rsidRPr="00C40E48">
        <w:rPr>
          <w:rFonts w:ascii="Times New Roman" w:eastAsia="Calibri" w:hAnsi="Times New Roman" w:cs="Times New Roman"/>
          <w:sz w:val="20"/>
          <w:szCs w:val="20"/>
        </w:rPr>
        <w:t>unable to</w:t>
      </w:r>
      <w:r w:rsidRPr="00C40E48">
        <w:rPr>
          <w:rFonts w:ascii="Times New Roman" w:eastAsia="Calibri" w:hAnsi="Times New Roman" w:cs="Times New Roman"/>
          <w:sz w:val="20"/>
          <w:szCs w:val="20"/>
        </w:rPr>
        <w:t xml:space="preserve"> meet 0.15 </w:t>
      </w:r>
      <w:r w:rsidR="00434C44" w:rsidRPr="00C40E48">
        <w:rPr>
          <w:rFonts w:ascii="Times New Roman" w:eastAsia="Calibri" w:hAnsi="Times New Roman" w:cs="Times New Roman"/>
          <w:sz w:val="20"/>
          <w:szCs w:val="20"/>
        </w:rPr>
        <w:t>particulate</w:t>
      </w:r>
      <w:r w:rsidRPr="00C40E48">
        <w:rPr>
          <w:rFonts w:ascii="Times New Roman" w:eastAsia="Calibri" w:hAnsi="Times New Roman" w:cs="Times New Roman"/>
          <w:sz w:val="20"/>
          <w:szCs w:val="20"/>
        </w:rPr>
        <w:t xml:space="preserve"> along with report from registered professional engineer confirming noncompliance after maintenance/upgrades to </w:t>
      </w:r>
      <w:proofErr w:type="spellStart"/>
      <w:r w:rsidRPr="00C40E48">
        <w:rPr>
          <w:rFonts w:ascii="Times New Roman" w:eastAsia="Calibri" w:hAnsi="Times New Roman" w:cs="Times New Roman"/>
          <w:sz w:val="20"/>
          <w:szCs w:val="20"/>
        </w:rPr>
        <w:t>multiclones</w:t>
      </w:r>
      <w:proofErr w:type="spellEnd"/>
      <w:r w:rsidRPr="00C40E48">
        <w:rPr>
          <w:rFonts w:ascii="Times New Roman" w:eastAsia="Calibri" w:hAnsi="Times New Roman" w:cs="Times New Roman"/>
          <w:sz w:val="20"/>
          <w:szCs w:val="20"/>
        </w:rPr>
        <w:t xml:space="preserve"> or boiler tune-up</w:t>
      </w:r>
    </w:p>
    <w:p w:rsidR="005F6028" w:rsidRDefault="00950238" w:rsidP="0068528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40E48">
        <w:rPr>
          <w:rFonts w:ascii="Times New Roman" w:eastAsia="Calibri" w:hAnsi="Times New Roman" w:cs="Times New Roman"/>
          <w:sz w:val="20"/>
          <w:szCs w:val="20"/>
        </w:rPr>
        <w:t>*</w:t>
      </w:r>
      <w:r w:rsidR="00926CF3" w:rsidRPr="00C40E48">
        <w:rPr>
          <w:rFonts w:ascii="Times New Roman" w:eastAsia="Calibri" w:hAnsi="Times New Roman" w:cs="Times New Roman"/>
          <w:sz w:val="20"/>
          <w:szCs w:val="20"/>
        </w:rPr>
        <w:t>*</w:t>
      </w:r>
      <w:r w:rsidRPr="00C40E48">
        <w:rPr>
          <w:rFonts w:ascii="Times New Roman" w:eastAsia="Calibri" w:hAnsi="Times New Roman" w:cs="Times New Roman"/>
          <w:sz w:val="20"/>
          <w:szCs w:val="20"/>
        </w:rPr>
        <w:t>40% opacity allowed during grate cleaning operations</w:t>
      </w:r>
    </w:p>
    <w:p w:rsidR="00685281" w:rsidRPr="00685281" w:rsidRDefault="00685281" w:rsidP="0068528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E3432" w:rsidRDefault="00DA2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changes</w:t>
      </w:r>
      <w:r w:rsidR="005929F1">
        <w:rPr>
          <w:rFonts w:ascii="Times New Roman" w:hAnsi="Times New Roman" w:cs="Times New Roman"/>
          <w:sz w:val="24"/>
          <w:szCs w:val="24"/>
        </w:rPr>
        <w:t xml:space="preserve"> made by DEQ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18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original concept, </w:t>
      </w:r>
      <w:r w:rsidR="005929F1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E62BDB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identified two businesses </w:t>
      </w:r>
      <w:r w:rsidR="00CA285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wood fired boilers </w:t>
      </w:r>
      <w:r w:rsidR="00CA2851">
        <w:rPr>
          <w:rFonts w:ascii="Times New Roman" w:hAnsi="Times New Roman" w:cs="Times New Roman"/>
          <w:sz w:val="24"/>
          <w:szCs w:val="24"/>
        </w:rPr>
        <w:t>that may be affected by this proposed rulemaking</w:t>
      </w:r>
      <w:r w:rsidR="00837B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Boise Cascade in Pilot Rock has one</w:t>
      </w:r>
      <w:r w:rsidR="00FE3432">
        <w:rPr>
          <w:rFonts w:ascii="Times New Roman" w:hAnsi="Times New Roman" w:cs="Times New Roman"/>
          <w:sz w:val="24"/>
          <w:szCs w:val="24"/>
        </w:rPr>
        <w:t xml:space="preserve"> 1940s wood fired boiler </w:t>
      </w:r>
      <w:r>
        <w:rPr>
          <w:rFonts w:ascii="Times New Roman" w:hAnsi="Times New Roman" w:cs="Times New Roman"/>
          <w:sz w:val="24"/>
          <w:szCs w:val="24"/>
        </w:rPr>
        <w:t xml:space="preserve">that is </w:t>
      </w:r>
      <w:r w:rsidR="00FE3432">
        <w:rPr>
          <w:rFonts w:ascii="Times New Roman" w:hAnsi="Times New Roman" w:cs="Times New Roman"/>
          <w:sz w:val="24"/>
          <w:szCs w:val="24"/>
        </w:rPr>
        <w:t xml:space="preserve">used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E3432">
        <w:rPr>
          <w:rFonts w:ascii="Times New Roman" w:hAnsi="Times New Roman" w:cs="Times New Roman"/>
          <w:sz w:val="24"/>
          <w:szCs w:val="24"/>
        </w:rPr>
        <w:t xml:space="preserve">backup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E3432">
        <w:rPr>
          <w:rFonts w:ascii="Times New Roman" w:hAnsi="Times New Roman" w:cs="Times New Roman"/>
          <w:sz w:val="24"/>
          <w:szCs w:val="24"/>
        </w:rPr>
        <w:t>natural gas</w:t>
      </w:r>
      <w:r w:rsidR="00FE3432" w:rsidRPr="00FE3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boilers</w:t>
      </w:r>
      <w:r w:rsidR="00837B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They could either request a source specific limit of 0.17 </w:t>
      </w:r>
      <w:r w:rsidR="00434C44">
        <w:rPr>
          <w:rFonts w:ascii="Times New Roman" w:hAnsi="Times New Roman" w:cs="Times New Roman"/>
          <w:sz w:val="24"/>
          <w:szCs w:val="24"/>
        </w:rPr>
        <w:t>particulate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FE3432">
        <w:rPr>
          <w:rFonts w:ascii="Times New Roman" w:hAnsi="Times New Roman" w:cs="Times New Roman"/>
          <w:sz w:val="24"/>
          <w:szCs w:val="24"/>
        </w:rPr>
        <w:t xml:space="preserve">add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E3432">
        <w:rPr>
          <w:rFonts w:ascii="Times New Roman" w:hAnsi="Times New Roman" w:cs="Times New Roman"/>
          <w:sz w:val="24"/>
          <w:szCs w:val="24"/>
        </w:rPr>
        <w:t>multiclone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r w:rsidR="00CA2851">
        <w:rPr>
          <w:rFonts w:ascii="Times New Roman" w:hAnsi="Times New Roman" w:cs="Times New Roman"/>
          <w:sz w:val="24"/>
          <w:szCs w:val="24"/>
        </w:rPr>
        <w:t xml:space="preserve">to keep this </w:t>
      </w:r>
      <w:r>
        <w:rPr>
          <w:rFonts w:ascii="Times New Roman" w:hAnsi="Times New Roman" w:cs="Times New Roman"/>
          <w:sz w:val="24"/>
          <w:szCs w:val="24"/>
        </w:rPr>
        <w:t>wood fired boiler</w:t>
      </w:r>
      <w:r w:rsidR="00CA2851">
        <w:rPr>
          <w:rFonts w:ascii="Times New Roman" w:hAnsi="Times New Roman" w:cs="Times New Roman"/>
          <w:sz w:val="24"/>
          <w:szCs w:val="24"/>
        </w:rPr>
        <w:t xml:space="preserve"> operational</w:t>
      </w:r>
      <w:r w:rsidR="00837B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Swanson Group in Roseburg has two</w:t>
      </w:r>
      <w:r w:rsidR="00FE3432">
        <w:rPr>
          <w:rFonts w:ascii="Times New Roman" w:hAnsi="Times New Roman" w:cs="Times New Roman"/>
          <w:sz w:val="24"/>
          <w:szCs w:val="24"/>
        </w:rPr>
        <w:t xml:space="preserve"> 1968 boilers </w:t>
      </w:r>
      <w:r>
        <w:rPr>
          <w:rFonts w:ascii="Times New Roman" w:hAnsi="Times New Roman" w:cs="Times New Roman"/>
          <w:sz w:val="24"/>
          <w:szCs w:val="24"/>
        </w:rPr>
        <w:t xml:space="preserve">that may need </w:t>
      </w:r>
      <w:r w:rsidR="00FE3432">
        <w:rPr>
          <w:rFonts w:ascii="Times New Roman" w:hAnsi="Times New Roman" w:cs="Times New Roman"/>
          <w:sz w:val="24"/>
          <w:szCs w:val="24"/>
        </w:rPr>
        <w:t>source specific limit</w:t>
      </w:r>
      <w:r>
        <w:rPr>
          <w:rFonts w:ascii="Times New Roman" w:hAnsi="Times New Roman" w:cs="Times New Roman"/>
          <w:sz w:val="24"/>
          <w:szCs w:val="24"/>
        </w:rPr>
        <w:t xml:space="preserve">s of 0.17 </w:t>
      </w:r>
      <w:r w:rsidR="00434C44">
        <w:rPr>
          <w:rFonts w:ascii="Times New Roman" w:hAnsi="Times New Roman" w:cs="Times New Roman"/>
          <w:sz w:val="24"/>
          <w:szCs w:val="24"/>
        </w:rPr>
        <w:t>particulate</w:t>
      </w:r>
      <w:r>
        <w:rPr>
          <w:rFonts w:ascii="Times New Roman" w:hAnsi="Times New Roman" w:cs="Times New Roman"/>
          <w:sz w:val="24"/>
          <w:szCs w:val="24"/>
        </w:rPr>
        <w:t xml:space="preserve"> if boiler tune-ups or maintenance and upgrades to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multiclone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do not reduce emissions</w:t>
      </w:r>
      <w:r w:rsidR="00FA6520">
        <w:rPr>
          <w:rFonts w:ascii="Times New Roman" w:hAnsi="Times New Roman" w:cs="Times New Roman"/>
          <w:sz w:val="24"/>
          <w:szCs w:val="24"/>
        </w:rPr>
        <w:t xml:space="preserve"> to 0.15 </w:t>
      </w:r>
      <w:r w:rsidR="00434C44">
        <w:rPr>
          <w:rFonts w:ascii="Times New Roman" w:hAnsi="Times New Roman" w:cs="Times New Roman"/>
          <w:sz w:val="24"/>
          <w:szCs w:val="24"/>
        </w:rPr>
        <w:t>particulate</w:t>
      </w:r>
      <w:r w:rsidR="00837B2A">
        <w:rPr>
          <w:rFonts w:ascii="Times New Roman" w:hAnsi="Times New Roman" w:cs="Times New Roman"/>
          <w:sz w:val="24"/>
          <w:szCs w:val="24"/>
        </w:rPr>
        <w:t xml:space="preserve">. </w:t>
      </w:r>
      <w:r w:rsidR="00FA6520">
        <w:rPr>
          <w:rFonts w:ascii="Times New Roman" w:hAnsi="Times New Roman" w:cs="Times New Roman"/>
          <w:sz w:val="24"/>
          <w:szCs w:val="24"/>
        </w:rPr>
        <w:t xml:space="preserve">The Swanson Group boilers are identical to the boilers at Frank Lumber, which can meet 0.15 </w:t>
      </w:r>
      <w:r w:rsidR="00434C44">
        <w:rPr>
          <w:rFonts w:ascii="Times New Roman" w:hAnsi="Times New Roman" w:cs="Times New Roman"/>
          <w:sz w:val="24"/>
          <w:szCs w:val="24"/>
        </w:rPr>
        <w:t>particulate</w:t>
      </w:r>
      <w:r w:rsidR="00837B2A">
        <w:rPr>
          <w:rFonts w:ascii="Times New Roman" w:hAnsi="Times New Roman" w:cs="Times New Roman"/>
          <w:sz w:val="24"/>
          <w:szCs w:val="24"/>
        </w:rPr>
        <w:t xml:space="preserve">. </w:t>
      </w:r>
      <w:r w:rsidR="00FA6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851" w:rsidRDefault="00CA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information on this rulemaking</w:t>
      </w:r>
      <w:r w:rsidR="00986628" w:rsidRPr="00986628">
        <w:rPr>
          <w:rFonts w:ascii="Times New Roman" w:hAnsi="Times New Roman" w:cs="Times New Roman"/>
          <w:sz w:val="24"/>
          <w:szCs w:val="24"/>
        </w:rPr>
        <w:t xml:space="preserve"> can be found </w:t>
      </w:r>
      <w:r w:rsidR="00833ABE">
        <w:rPr>
          <w:rFonts w:ascii="Times New Roman" w:hAnsi="Times New Roman" w:cs="Times New Roman"/>
          <w:sz w:val="24"/>
          <w:szCs w:val="24"/>
        </w:rPr>
        <w:t>at</w:t>
      </w:r>
      <w:r w:rsidR="000E418F">
        <w:rPr>
          <w:rFonts w:ascii="Times New Roman" w:hAnsi="Times New Roman" w:cs="Times New Roman"/>
          <w:sz w:val="24"/>
          <w:szCs w:val="24"/>
        </w:rPr>
        <w:t xml:space="preserve"> DEQ’s website by accessing this link:</w:t>
      </w:r>
      <w:r w:rsidR="00833AB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04457" w:rsidRPr="00B04457">
          <w:rPr>
            <w:rStyle w:val="Hyperlink"/>
            <w:rFonts w:ascii="Times New Roman" w:hAnsi="Times New Roman" w:cs="Times New Roman"/>
            <w:sz w:val="24"/>
            <w:szCs w:val="24"/>
          </w:rPr>
          <w:t>www.oregon.gov/deq/RulesandRegulations/Pages/2014/aqperm.aspx</w:t>
        </w:r>
      </w:hyperlink>
      <w:r w:rsidR="00986628" w:rsidRPr="00986628">
        <w:rPr>
          <w:rFonts w:ascii="Times New Roman" w:hAnsi="Times New Roman" w:cs="Times New Roman"/>
          <w:sz w:val="24"/>
          <w:szCs w:val="24"/>
        </w:rPr>
        <w:t xml:space="preserve"> . The website includes all public notice documents and information on how to submit comment. The deadline for public comment is </w:t>
      </w:r>
      <w:r w:rsidR="004A62D6">
        <w:rPr>
          <w:rFonts w:ascii="Times New Roman" w:hAnsi="Times New Roman" w:cs="Times New Roman"/>
          <w:sz w:val="24"/>
          <w:szCs w:val="24"/>
        </w:rPr>
        <w:t>July 31, 2014</w:t>
      </w:r>
      <w:bookmarkStart w:id="0" w:name="_GoBack"/>
      <w:bookmarkEnd w:id="0"/>
      <w:r w:rsidR="00986628" w:rsidRPr="00986628">
        <w:rPr>
          <w:rFonts w:ascii="Times New Roman" w:hAnsi="Times New Roman" w:cs="Times New Roman"/>
          <w:sz w:val="24"/>
          <w:szCs w:val="24"/>
        </w:rPr>
        <w:t>.</w:t>
      </w:r>
    </w:p>
    <w:p w:rsidR="00685281" w:rsidRDefault="00986628">
      <w:pPr>
        <w:rPr>
          <w:rFonts w:ascii="Times New Roman" w:hAnsi="Times New Roman" w:cs="Times New Roman"/>
          <w:sz w:val="24"/>
          <w:szCs w:val="24"/>
        </w:rPr>
      </w:pPr>
      <w:r w:rsidRPr="00986628">
        <w:rPr>
          <w:rFonts w:ascii="Times New Roman" w:hAnsi="Times New Roman" w:cs="Times New Roman"/>
          <w:sz w:val="24"/>
          <w:szCs w:val="24"/>
        </w:rPr>
        <w:t>If you have questions or comments, please</w:t>
      </w:r>
      <w:r>
        <w:rPr>
          <w:rFonts w:ascii="Times New Roman" w:hAnsi="Times New Roman" w:cs="Times New Roman"/>
          <w:sz w:val="24"/>
          <w:szCs w:val="24"/>
        </w:rPr>
        <w:t xml:space="preserve"> let me know.</w:t>
      </w:r>
      <w:r w:rsidR="00CA2851">
        <w:rPr>
          <w:rFonts w:ascii="Times New Roman" w:hAnsi="Times New Roman" w:cs="Times New Roman"/>
          <w:sz w:val="24"/>
          <w:szCs w:val="24"/>
        </w:rPr>
        <w:t xml:space="preserve">  And as a closing </w:t>
      </w:r>
      <w:r w:rsidR="000E418F">
        <w:rPr>
          <w:rFonts w:ascii="Times New Roman" w:hAnsi="Times New Roman" w:cs="Times New Roman"/>
          <w:sz w:val="24"/>
          <w:szCs w:val="24"/>
        </w:rPr>
        <w:t>remark</w:t>
      </w:r>
      <w:r w:rsidR="00CA2851">
        <w:rPr>
          <w:rFonts w:ascii="Times New Roman" w:hAnsi="Times New Roman" w:cs="Times New Roman"/>
          <w:sz w:val="24"/>
          <w:szCs w:val="24"/>
        </w:rPr>
        <w:t xml:space="preserve">, I want to </w:t>
      </w:r>
      <w:r w:rsidR="000E418F">
        <w:rPr>
          <w:rFonts w:ascii="Times New Roman" w:hAnsi="Times New Roman" w:cs="Times New Roman"/>
          <w:sz w:val="24"/>
          <w:szCs w:val="24"/>
        </w:rPr>
        <w:t xml:space="preserve">acknowledge </w:t>
      </w:r>
      <w:r w:rsidR="00CA2851">
        <w:rPr>
          <w:rFonts w:ascii="Times New Roman" w:hAnsi="Times New Roman" w:cs="Times New Roman"/>
          <w:sz w:val="24"/>
          <w:szCs w:val="24"/>
        </w:rPr>
        <w:t xml:space="preserve">your willingness to meet several times in 2013 and early 2014 to </w:t>
      </w:r>
      <w:r w:rsidR="000E418F">
        <w:rPr>
          <w:rFonts w:ascii="Times New Roman" w:hAnsi="Times New Roman" w:cs="Times New Roman"/>
          <w:sz w:val="24"/>
          <w:szCs w:val="24"/>
        </w:rPr>
        <w:t xml:space="preserve">productively </w:t>
      </w:r>
      <w:r w:rsidR="00CA2851">
        <w:rPr>
          <w:rFonts w:ascii="Times New Roman" w:hAnsi="Times New Roman" w:cs="Times New Roman"/>
          <w:sz w:val="24"/>
          <w:szCs w:val="24"/>
        </w:rPr>
        <w:t>discuss concerns relating to this proposed rulemaking.</w:t>
      </w:r>
    </w:p>
    <w:p w:rsidR="00986628" w:rsidRDefault="00986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86628" w:rsidRDefault="00986628">
      <w:pPr>
        <w:rPr>
          <w:rFonts w:ascii="Times New Roman" w:hAnsi="Times New Roman" w:cs="Times New Roman"/>
          <w:sz w:val="24"/>
          <w:szCs w:val="24"/>
        </w:rPr>
      </w:pPr>
    </w:p>
    <w:p w:rsidR="00986628" w:rsidRPr="00FE3432" w:rsidRDefault="00986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Palmer Mason</w:t>
      </w:r>
    </w:p>
    <w:sectPr w:rsidR="00986628" w:rsidRPr="00FE3432" w:rsidSect="0084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32" w:rsidRDefault="00E92932" w:rsidP="005F6028">
      <w:pPr>
        <w:spacing w:after="0" w:line="240" w:lineRule="auto"/>
      </w:pPr>
      <w:r>
        <w:separator/>
      </w:r>
    </w:p>
  </w:endnote>
  <w:endnote w:type="continuationSeparator" w:id="0">
    <w:p w:rsidR="00E92932" w:rsidRDefault="00E92932" w:rsidP="005F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32" w:rsidRDefault="00E92932" w:rsidP="005F6028">
      <w:pPr>
        <w:spacing w:after="0" w:line="240" w:lineRule="auto"/>
      </w:pPr>
      <w:r>
        <w:separator/>
      </w:r>
    </w:p>
  </w:footnote>
  <w:footnote w:type="continuationSeparator" w:id="0">
    <w:p w:rsidR="00E92932" w:rsidRDefault="00E92932" w:rsidP="005F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92820"/>
    <w:multiLevelType w:val="hybridMultilevel"/>
    <w:tmpl w:val="A87C3930"/>
    <w:lvl w:ilvl="0" w:tplc="6E96D7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432"/>
    <w:rsid w:val="000A6396"/>
    <w:rsid w:val="000C6688"/>
    <w:rsid w:val="000E418F"/>
    <w:rsid w:val="001A08FD"/>
    <w:rsid w:val="001D22FF"/>
    <w:rsid w:val="001E2883"/>
    <w:rsid w:val="00230DE7"/>
    <w:rsid w:val="002373DF"/>
    <w:rsid w:val="002A43F4"/>
    <w:rsid w:val="0030436C"/>
    <w:rsid w:val="003B1BA4"/>
    <w:rsid w:val="0040647A"/>
    <w:rsid w:val="004152C0"/>
    <w:rsid w:val="00417241"/>
    <w:rsid w:val="00434C44"/>
    <w:rsid w:val="004A62D6"/>
    <w:rsid w:val="004B2CE9"/>
    <w:rsid w:val="004D165F"/>
    <w:rsid w:val="0054527C"/>
    <w:rsid w:val="005473E7"/>
    <w:rsid w:val="005929F1"/>
    <w:rsid w:val="005E6E56"/>
    <w:rsid w:val="005F6028"/>
    <w:rsid w:val="00643227"/>
    <w:rsid w:val="00685281"/>
    <w:rsid w:val="006F54F3"/>
    <w:rsid w:val="007A0566"/>
    <w:rsid w:val="007E1FF8"/>
    <w:rsid w:val="0081459C"/>
    <w:rsid w:val="00833ABE"/>
    <w:rsid w:val="00837B2A"/>
    <w:rsid w:val="00841D9D"/>
    <w:rsid w:val="00873B46"/>
    <w:rsid w:val="008B6305"/>
    <w:rsid w:val="00913B53"/>
    <w:rsid w:val="00926CF3"/>
    <w:rsid w:val="00937AF9"/>
    <w:rsid w:val="00950238"/>
    <w:rsid w:val="00986628"/>
    <w:rsid w:val="009D34BB"/>
    <w:rsid w:val="00A32561"/>
    <w:rsid w:val="00A33FCD"/>
    <w:rsid w:val="00A672C4"/>
    <w:rsid w:val="00B04457"/>
    <w:rsid w:val="00B22BCA"/>
    <w:rsid w:val="00B36F80"/>
    <w:rsid w:val="00B40FCD"/>
    <w:rsid w:val="00BD5BF5"/>
    <w:rsid w:val="00C40E48"/>
    <w:rsid w:val="00C81E8E"/>
    <w:rsid w:val="00CA2851"/>
    <w:rsid w:val="00D00BBE"/>
    <w:rsid w:val="00D47BD8"/>
    <w:rsid w:val="00DA2F4B"/>
    <w:rsid w:val="00DD6202"/>
    <w:rsid w:val="00E065D6"/>
    <w:rsid w:val="00E36BB9"/>
    <w:rsid w:val="00E37C1C"/>
    <w:rsid w:val="00E477F0"/>
    <w:rsid w:val="00E62BDB"/>
    <w:rsid w:val="00E92932"/>
    <w:rsid w:val="00FA6520"/>
    <w:rsid w:val="00F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F60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6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F60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6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EQHQ1\AGARTENBAUM\SharePoint%20Drafts\www.oregon.gov\deq\RulesandRegulations\Pages\2014\aqperm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pmason</cp:lastModifiedBy>
  <cp:revision>2</cp:revision>
  <cp:lastPrinted>2014-06-16T16:36:00Z</cp:lastPrinted>
  <dcterms:created xsi:type="dcterms:W3CDTF">2014-06-16T19:33:00Z</dcterms:created>
  <dcterms:modified xsi:type="dcterms:W3CDTF">2014-06-16T19:33:00Z</dcterms:modified>
</cp:coreProperties>
</file>