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4389"/>
      </w:tblGrid>
      <w:tr w:rsidR="006D735B" w:rsidRPr="00B23455" w:rsidTr="006D735B">
        <w:trPr>
          <w:tblHeader/>
        </w:trPr>
        <w:tc>
          <w:tcPr>
            <w:tcW w:w="7778" w:type="dxa"/>
            <w:gridSpan w:val="2"/>
            <w:shd w:val="clear" w:color="auto" w:fill="008272"/>
          </w:tcPr>
          <w:p w:rsidR="006D735B" w:rsidRDefault="006D735B" w:rsidP="00F70B91">
            <w:pPr>
              <w:pStyle w:val="TableParagraph"/>
              <w:spacing w:before="120" w:after="120"/>
              <w:ind w:left="288"/>
              <w:jc w:val="center"/>
              <w:rPr>
                <w:rFonts w:ascii="Arial" w:eastAsia="Arial" w:hAnsi="Arial" w:cs="Arial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7DD9E836" wp14:editId="2BAE6DAF">
                  <wp:simplePos x="0" y="0"/>
                  <wp:positionH relativeFrom="column">
                    <wp:posOffset>272</wp:posOffset>
                  </wp:positionH>
                  <wp:positionV relativeFrom="paragraph">
                    <wp:posOffset>15059</wp:posOffset>
                  </wp:positionV>
                  <wp:extent cx="541655" cy="1022985"/>
                  <wp:effectExtent l="0" t="0" r="0" b="5715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/>
                <w:color w:val="FFFFFF"/>
                <w:spacing w:val="-1"/>
              </w:rPr>
              <w:t xml:space="preserve">TABLE </w:t>
            </w:r>
            <w:r>
              <w:rPr>
                <w:rFonts w:ascii="Arial"/>
                <w:color w:val="FFFFFF"/>
              </w:rPr>
              <w:t>1</w:t>
            </w:r>
          </w:p>
          <w:p w:rsidR="006D735B" w:rsidRDefault="006D735B" w:rsidP="00F70B91">
            <w:pPr>
              <w:pStyle w:val="TableParagraph"/>
              <w:spacing w:before="120" w:after="120"/>
              <w:ind w:left="2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OAR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340-244-0040</w:t>
            </w:r>
          </w:p>
          <w:p w:rsidR="006D735B" w:rsidRPr="006D735B" w:rsidRDefault="006D735B" w:rsidP="00F70B91">
            <w:pPr>
              <w:pStyle w:val="TableParagraph"/>
              <w:spacing w:before="120" w:after="120"/>
              <w:ind w:left="2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LIST OF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HAZARDOUS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AIR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POLLUTANTS</w:t>
            </w:r>
          </w:p>
        </w:tc>
      </w:tr>
      <w:tr w:rsidR="00B23455" w:rsidRPr="00B23455" w:rsidTr="006D735B">
        <w:trPr>
          <w:tblHeader/>
        </w:trPr>
        <w:tc>
          <w:tcPr>
            <w:tcW w:w="3389" w:type="dxa"/>
            <w:shd w:val="clear" w:color="auto" w:fill="B1DDCD"/>
          </w:tcPr>
          <w:p w:rsidR="00B23455" w:rsidRPr="00B23455" w:rsidRDefault="006D735B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>
              <w:rPr>
                <w:spacing w:val="-1"/>
              </w:rPr>
              <w:t>CAS Number</w:t>
            </w:r>
          </w:p>
        </w:tc>
        <w:tc>
          <w:tcPr>
            <w:tcW w:w="4389" w:type="dxa"/>
            <w:shd w:val="clear" w:color="auto" w:fill="B1DDCD"/>
          </w:tcPr>
          <w:p w:rsidR="00B23455" w:rsidRPr="00B23455" w:rsidRDefault="006D735B" w:rsidP="00F70B91">
            <w:pPr>
              <w:pStyle w:val="BodyText"/>
              <w:spacing w:before="120" w:after="120"/>
              <w:ind w:left="288"/>
            </w:pPr>
            <w:r>
              <w:t>Chemical Name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7782-50-5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Chlorine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79-11-8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Chloroacetic</w:t>
            </w:r>
            <w:proofErr w:type="spellEnd"/>
            <w:r w:rsidRPr="00B23455">
              <w:rPr>
                <w:spacing w:val="-1"/>
              </w:rPr>
              <w:t xml:space="preserve"> </w:t>
            </w:r>
            <w:r w:rsidRPr="00B23455">
              <w:t>acid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532-27-4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2-Chloroacetophenone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108-90-7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Chlorobenzene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510-15-6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Chlorobenzilate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67-66-3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Chloroform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107-30-2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Chloromethyl</w:t>
            </w:r>
            <w:proofErr w:type="spellEnd"/>
            <w:r w:rsidRPr="00B23455">
              <w:t xml:space="preserve"> </w:t>
            </w:r>
            <w:r w:rsidRPr="00B23455">
              <w:rPr>
                <w:spacing w:val="-1"/>
              </w:rPr>
              <w:t>methyl</w:t>
            </w:r>
            <w:r w:rsidRPr="00B23455">
              <w:rPr>
                <w:spacing w:val="2"/>
              </w:rPr>
              <w:t xml:space="preserve"> </w:t>
            </w:r>
            <w:r w:rsidRPr="00B23455">
              <w:rPr>
                <w:spacing w:val="-1"/>
              </w:rPr>
              <w:t>ether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126-99-8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Chloroprene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1319-77-3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Cresols/Cresylic </w:t>
            </w:r>
            <w:r w:rsidRPr="00B23455">
              <w:t xml:space="preserve">acid (isomers </w:t>
            </w:r>
            <w:r w:rsidRPr="00B23455">
              <w:rPr>
                <w:spacing w:val="-1"/>
              </w:rPr>
              <w:t>and</w:t>
            </w:r>
            <w:r w:rsidRPr="00B23455">
              <w:rPr>
                <w:spacing w:val="37"/>
              </w:rPr>
              <w:t xml:space="preserve"> </w:t>
            </w:r>
            <w:r w:rsidRPr="00B23455">
              <w:rPr>
                <w:spacing w:val="-1"/>
              </w:rPr>
              <w:t>mixture)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95-48-7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o-Cresol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108-39-4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m-Cresol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106-44-5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p-Cresol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98-82-8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t>Cumene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94-75-7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2,4-D,</w:t>
            </w:r>
            <w:r w:rsidRPr="00B23455">
              <w:t xml:space="preserve"> </w:t>
            </w:r>
            <w:r w:rsidRPr="00B23455">
              <w:rPr>
                <w:spacing w:val="-1"/>
              </w:rPr>
              <w:t>salts</w:t>
            </w:r>
            <w:r w:rsidRPr="00B23455">
              <w:t xml:space="preserve"> </w:t>
            </w:r>
            <w:r w:rsidRPr="00B23455">
              <w:rPr>
                <w:spacing w:val="-1"/>
              </w:rPr>
              <w:t>and</w:t>
            </w:r>
            <w:r w:rsidRPr="00B23455">
              <w:t xml:space="preserve"> esters</w:t>
            </w:r>
          </w:p>
        </w:tc>
        <w:bookmarkStart w:id="0" w:name="_GoBack"/>
        <w:bookmarkEnd w:id="0"/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3547-04-4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334-88-3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Diazomethane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132-64-9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Dibenzofurans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96-12-8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1,2-Dibromo-3-chloropropane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84-74-2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Dibutylphthalate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106-46-7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1,4-Dichlorobenzene(p)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91-94-1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3,3-Dichlorobenzidene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111-44-4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Dichloroethyl</w:t>
            </w:r>
            <w:proofErr w:type="spellEnd"/>
            <w:r w:rsidRPr="00B23455">
              <w:rPr>
                <w:spacing w:val="2"/>
              </w:rPr>
              <w:t xml:space="preserve"> </w:t>
            </w:r>
            <w:r w:rsidRPr="00B23455">
              <w:rPr>
                <w:spacing w:val="-1"/>
              </w:rPr>
              <w:t>ether</w:t>
            </w:r>
            <w:r w:rsidRPr="00B23455">
              <w:t xml:space="preserve"> (</w:t>
            </w:r>
            <w:proofErr w:type="spellStart"/>
            <w:r w:rsidRPr="00B23455">
              <w:t>Bis</w:t>
            </w:r>
            <w:proofErr w:type="spellEnd"/>
            <w:r w:rsidRPr="00B23455">
              <w:t>(2-</w:t>
            </w:r>
            <w:r w:rsidRPr="00B23455">
              <w:rPr>
                <w:spacing w:val="35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chloroethyl</w:t>
            </w:r>
            <w:proofErr w:type="spellEnd"/>
            <w:r w:rsidRPr="00B23455">
              <w:rPr>
                <w:spacing w:val="-1"/>
              </w:rPr>
              <w:t>)ether)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542-75-6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1,3-Dichloropropene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62-73-7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Dichlorvos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111-42-2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Diethanolamine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121-69-7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N,N-Diethyl</w:t>
            </w:r>
            <w:r w:rsidRPr="00B23455">
              <w:t xml:space="preserve"> aniline</w:t>
            </w:r>
            <w:r w:rsidRPr="00B23455">
              <w:rPr>
                <w:spacing w:val="-1"/>
              </w:rPr>
              <w:t xml:space="preserve"> </w:t>
            </w:r>
            <w:r w:rsidRPr="00B23455">
              <w:t>(N,N-</w:t>
            </w:r>
            <w:r w:rsidRPr="00B23455">
              <w:rPr>
                <w:spacing w:val="29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Dimethylaniline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64-67-5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Diethyl</w:t>
            </w:r>
            <w:r w:rsidRPr="00B23455">
              <w:t xml:space="preserve"> sulfate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119-90-4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3,3-Dimethoxybenzidine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60-11-7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Dimethyl</w:t>
            </w:r>
            <w:r w:rsidRPr="00B23455">
              <w:t xml:space="preserve"> </w:t>
            </w:r>
            <w:proofErr w:type="spellStart"/>
            <w:r w:rsidRPr="00B23455">
              <w:rPr>
                <w:spacing w:val="-1"/>
              </w:rPr>
              <w:t>aminoazobenzene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119-93-7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rFonts w:cs="Times New Roman"/>
                <w:spacing w:val="-1"/>
              </w:rPr>
              <w:t>3,3’</w:t>
            </w:r>
            <w:r w:rsidRPr="00B23455">
              <w:rPr>
                <w:spacing w:val="-1"/>
              </w:rPr>
              <w:t>-Dimethyl</w:t>
            </w:r>
            <w:r w:rsidRPr="00B23455">
              <w:t xml:space="preserve"> </w:t>
            </w:r>
            <w:proofErr w:type="spellStart"/>
            <w:r w:rsidRPr="00B23455">
              <w:t>benzidine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79-44-7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carbamoyl</w:t>
            </w:r>
            <w:r w:rsidRPr="00B23455">
              <w:t xml:space="preserve"> chloride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68-12-2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Dimethyl</w:t>
            </w:r>
            <w:r w:rsidRPr="00B23455">
              <w:t xml:space="preserve"> </w:t>
            </w:r>
            <w:proofErr w:type="spellStart"/>
            <w:r w:rsidRPr="00B23455">
              <w:t>formamide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57-14-7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1,1-Dimethyl</w:t>
            </w:r>
            <w:r w:rsidRPr="00B23455">
              <w:t xml:space="preserve"> hydrazine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131-11-3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phthalate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77-78-1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Dimethyl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sulfate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534-52-1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4,6-Dinitro-o-cresol,</w:t>
            </w:r>
            <w:r w:rsidRPr="00B23455">
              <w:t xml:space="preserve"> and</w:t>
            </w:r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salts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51-28-5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2,4-Dinitrophenol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121-14-2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2,4-Dinitrotoluene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123-91-1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1,4-Dioxane</w:t>
            </w:r>
            <w:r w:rsidRPr="00B23455">
              <w:rPr>
                <w:spacing w:val="-1"/>
              </w:rPr>
              <w:t xml:space="preserve"> (1,4-Diethyleneoxide)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122-66-7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1,2-Diphenylhydrazine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106-89-8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Epichlorohydrin</w:t>
            </w:r>
            <w:proofErr w:type="spellEnd"/>
            <w:r w:rsidRPr="00B23455">
              <w:t xml:space="preserve"> </w:t>
            </w:r>
            <w:r w:rsidRPr="00B23455">
              <w:rPr>
                <w:spacing w:val="-1"/>
              </w:rPr>
              <w:t>(l-Chloro-2,3-</w:t>
            </w:r>
            <w:r w:rsidRPr="00B23455">
              <w:rPr>
                <w:spacing w:val="62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epoxypropane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106-88-7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1,2-Epoxybutane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140-88-5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acrylate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100-41-4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benzene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51-79-6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</w:t>
            </w:r>
            <w:r w:rsidRPr="00B23455">
              <w:t xml:space="preserve"> </w:t>
            </w:r>
            <w:proofErr w:type="spellStart"/>
            <w:r w:rsidRPr="00B23455">
              <w:rPr>
                <w:spacing w:val="-1"/>
              </w:rPr>
              <w:t>carbamate</w:t>
            </w:r>
            <w:proofErr w:type="spellEnd"/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(Urethane)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75-00-3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chloride</w:t>
            </w:r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Chloroethane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106-93-4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rPr>
                <w:spacing w:val="-2"/>
              </w:rPr>
              <w:t xml:space="preserve"> </w:t>
            </w:r>
            <w:r w:rsidRPr="00B23455">
              <w:t>dibromide</w:t>
            </w:r>
            <w:r w:rsidRPr="00B23455">
              <w:rPr>
                <w:spacing w:val="-1"/>
              </w:rPr>
              <w:t xml:space="preserve"> (</w:t>
            </w:r>
            <w:proofErr w:type="spellStart"/>
            <w:r w:rsidRPr="00B23455">
              <w:rPr>
                <w:spacing w:val="-1"/>
              </w:rPr>
              <w:t>Dibromoethane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107-06-2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rPr>
                <w:spacing w:val="-2"/>
              </w:rPr>
              <w:t xml:space="preserve"> </w:t>
            </w:r>
            <w:r w:rsidRPr="00B23455">
              <w:t>dichloride</w:t>
            </w:r>
            <w:r w:rsidRPr="00B23455">
              <w:rPr>
                <w:spacing w:val="-1"/>
              </w:rPr>
              <w:t xml:space="preserve"> </w:t>
            </w:r>
            <w:r w:rsidRPr="00B23455">
              <w:t>(1,2-</w:t>
            </w:r>
            <w:r w:rsidRPr="00B23455">
              <w:rPr>
                <w:spacing w:val="28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Dichloroethane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107-21-1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t xml:space="preserve"> </w:t>
            </w:r>
            <w:r w:rsidRPr="00B23455">
              <w:rPr>
                <w:spacing w:val="-1"/>
              </w:rPr>
              <w:t>glycol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151-56-4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rPr>
                <w:spacing w:val="-2"/>
              </w:rPr>
              <w:t xml:space="preserve"> </w:t>
            </w:r>
            <w:r w:rsidRPr="00B23455">
              <w:t>imine</w:t>
            </w:r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Aziridine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75-21-8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rPr>
                <w:spacing w:val="-2"/>
              </w:rPr>
              <w:t xml:space="preserve"> </w:t>
            </w:r>
            <w:r w:rsidRPr="00B23455">
              <w:t>oxide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96-45-7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Ethylene</w:t>
            </w:r>
            <w:r w:rsidRPr="00B23455">
              <w:rPr>
                <w:spacing w:val="-2"/>
              </w:rPr>
              <w:t xml:space="preserve"> </w:t>
            </w:r>
            <w:proofErr w:type="spellStart"/>
            <w:r w:rsidRPr="00B23455">
              <w:t>thiourea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75-34-3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Ethylidene</w:t>
            </w:r>
            <w:proofErr w:type="spellEnd"/>
            <w:r w:rsidRPr="00B23455">
              <w:rPr>
                <w:spacing w:val="-1"/>
              </w:rPr>
              <w:t xml:space="preserve"> </w:t>
            </w:r>
            <w:r w:rsidRPr="00B23455">
              <w:t>dichloride</w:t>
            </w:r>
            <w:r w:rsidRPr="00B23455">
              <w:rPr>
                <w:spacing w:val="-2"/>
              </w:rPr>
              <w:t xml:space="preserve"> </w:t>
            </w:r>
            <w:r w:rsidRPr="00B23455">
              <w:t>(1,1-</w:t>
            </w:r>
            <w:r w:rsidRPr="00B23455">
              <w:rPr>
                <w:spacing w:val="30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Dichloroethane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50-00-0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Formaldehyde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76-44-8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Heptachlor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118-74-1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Hexachlorobenzene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87-68-3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Hexachlorobutadiene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77-47-4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Hexachlorocyclopentadiene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67-72-1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Hexachloroethane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822-06-0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Hexamethylene-1,6-diisocyanate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680-31-9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Hexamethylphosphoramide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110-54-3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Hexane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302-01-2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Hydrazine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7647-01-0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Hydrochloric</w:t>
            </w:r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acid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7664-39-3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Hydrogen</w:t>
            </w:r>
            <w:r w:rsidRPr="00B23455">
              <w:t xml:space="preserve"> fluoride</w:t>
            </w:r>
            <w:r w:rsidRPr="00B23455">
              <w:rPr>
                <w:spacing w:val="-1"/>
              </w:rPr>
              <w:t xml:space="preserve"> (Hydrofluoric</w:t>
            </w:r>
            <w:r w:rsidRPr="00B23455">
              <w:rPr>
                <w:spacing w:val="44"/>
              </w:rPr>
              <w:t xml:space="preserve"> </w:t>
            </w:r>
            <w:r w:rsidRPr="00B23455">
              <w:rPr>
                <w:spacing w:val="-1"/>
              </w:rPr>
              <w:t>acid)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123-31-9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Hydroquinone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78-59-1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Isophorone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58-89-9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Lindane</w:t>
            </w:r>
            <w:proofErr w:type="spellEnd"/>
            <w:r w:rsidRPr="00B23455">
              <w:rPr>
                <w:spacing w:val="-1"/>
              </w:rPr>
              <w:t xml:space="preserve"> (all</w:t>
            </w:r>
            <w:r w:rsidRPr="00B23455">
              <w:t xml:space="preserve"> </w:t>
            </w:r>
            <w:r w:rsidRPr="00B23455">
              <w:rPr>
                <w:spacing w:val="-1"/>
              </w:rPr>
              <w:t>isomers)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108-31-6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Maleic anhydride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67-56-1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Methanol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72-43-5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Methoxychlor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74-83-9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bromide</w:t>
            </w:r>
            <w:r w:rsidRPr="00B23455">
              <w:rPr>
                <w:spacing w:val="-1"/>
              </w:rPr>
              <w:t xml:space="preserve"> (</w:t>
            </w:r>
            <w:proofErr w:type="spellStart"/>
            <w:r w:rsidRPr="00B23455">
              <w:rPr>
                <w:spacing w:val="-1"/>
              </w:rPr>
              <w:t>Bromomethane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74-87-3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chloride</w:t>
            </w:r>
            <w:r w:rsidRPr="00B23455">
              <w:rPr>
                <w:spacing w:val="-1"/>
              </w:rPr>
              <w:t xml:space="preserve"> (Chloromethane)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71-55-6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chloroform</w:t>
            </w:r>
            <w:r w:rsidRPr="00B23455">
              <w:rPr>
                <w:spacing w:val="1"/>
              </w:rPr>
              <w:t xml:space="preserve"> </w:t>
            </w:r>
            <w:r w:rsidRPr="00B23455">
              <w:t>(1,1,1-</w:t>
            </w:r>
            <w:r w:rsidRPr="00B23455">
              <w:rPr>
                <w:spacing w:val="34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Trichloroethane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60-34-4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hydrazine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74-88-4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iodide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Iodomethane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108-10-1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isobutyl</w:t>
            </w:r>
            <w:r w:rsidRPr="00B23455">
              <w:t xml:space="preserve"> ketone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Hexone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624-83-9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isocyanate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80-62-6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</w:t>
            </w:r>
            <w:r w:rsidRPr="00B23455">
              <w:rPr>
                <w:spacing w:val="-1"/>
              </w:rPr>
              <w:t>methacrylate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1634-04-4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</w:t>
            </w:r>
            <w:r w:rsidRPr="00B23455">
              <w:t xml:space="preserve"> </w:t>
            </w:r>
            <w:proofErr w:type="spellStart"/>
            <w:r w:rsidRPr="00B23455">
              <w:rPr>
                <w:spacing w:val="-1"/>
              </w:rPr>
              <w:t>tert</w:t>
            </w:r>
            <w:proofErr w:type="spellEnd"/>
            <w:r w:rsidRPr="00B23455">
              <w:t xml:space="preserve"> </w:t>
            </w:r>
            <w:r w:rsidRPr="00B23455">
              <w:rPr>
                <w:spacing w:val="-1"/>
              </w:rPr>
              <w:t>butyl</w:t>
            </w:r>
            <w:r w:rsidRPr="00B23455">
              <w:t xml:space="preserve"> ether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101-14-4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4,4-Methylene </w:t>
            </w:r>
            <w:proofErr w:type="spellStart"/>
            <w:r w:rsidRPr="00B23455">
              <w:rPr>
                <w:spacing w:val="-1"/>
              </w:rPr>
              <w:t>bis</w:t>
            </w:r>
            <w:proofErr w:type="spellEnd"/>
            <w:r w:rsidRPr="00B23455">
              <w:rPr>
                <w:spacing w:val="-1"/>
              </w:rPr>
              <w:t>(2-chloroaniline)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75-09-2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Methylene chloride</w:t>
            </w:r>
            <w:r w:rsidRPr="00B23455">
              <w:rPr>
                <w:spacing w:val="36"/>
              </w:rPr>
              <w:t xml:space="preserve"> </w:t>
            </w:r>
            <w:r w:rsidRPr="00B23455">
              <w:rPr>
                <w:spacing w:val="-1"/>
              </w:rPr>
              <w:t>(Dichloromethane)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101-68-8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Methylene </w:t>
            </w:r>
            <w:proofErr w:type="spellStart"/>
            <w:r w:rsidRPr="00B23455">
              <w:rPr>
                <w:spacing w:val="-1"/>
              </w:rPr>
              <w:t>diphenyl</w:t>
            </w:r>
            <w:proofErr w:type="spellEnd"/>
            <w:r w:rsidRPr="00B23455">
              <w:t xml:space="preserve"> </w:t>
            </w:r>
            <w:proofErr w:type="spellStart"/>
            <w:r w:rsidRPr="00B23455">
              <w:rPr>
                <w:spacing w:val="-1"/>
              </w:rPr>
              <w:t>diisocyanate</w:t>
            </w:r>
            <w:proofErr w:type="spellEnd"/>
            <w:r w:rsidRPr="00B23455">
              <w:rPr>
                <w:spacing w:val="54"/>
              </w:rPr>
              <w:t xml:space="preserve"> </w:t>
            </w:r>
            <w:r w:rsidRPr="00B23455">
              <w:rPr>
                <w:spacing w:val="-1"/>
              </w:rPr>
              <w:t>(MDI)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101-77-9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4,4-Methylenedianiline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91-20-3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Naphthalene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98-95-3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Nitrobenzene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92-93-3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4-Nitrobiphenyl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100-02-7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4-Nitrophenol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79-46-9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2-Nitropropane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684-93-5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N-</w:t>
            </w:r>
            <w:proofErr w:type="spellStart"/>
            <w:r w:rsidRPr="00B23455">
              <w:rPr>
                <w:spacing w:val="-1"/>
              </w:rPr>
              <w:t>Nitroso</w:t>
            </w:r>
            <w:proofErr w:type="spellEnd"/>
            <w:r w:rsidRPr="00B23455">
              <w:rPr>
                <w:spacing w:val="-1"/>
              </w:rPr>
              <w:t>-N-</w:t>
            </w:r>
            <w:proofErr w:type="spellStart"/>
            <w:r w:rsidRPr="00B23455">
              <w:rPr>
                <w:spacing w:val="-1"/>
              </w:rPr>
              <w:t>methylurea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62-75-9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N-</w:t>
            </w:r>
            <w:proofErr w:type="spellStart"/>
            <w:r w:rsidRPr="00B23455">
              <w:rPr>
                <w:spacing w:val="-1"/>
              </w:rPr>
              <w:t>Nitrosodimethylamine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59-89-2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N-</w:t>
            </w:r>
            <w:proofErr w:type="spellStart"/>
            <w:r w:rsidRPr="00B23455">
              <w:rPr>
                <w:spacing w:val="-1"/>
              </w:rPr>
              <w:t>Nitrosomorpholine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56-38-2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Parathion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82-68-8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Pentachloronitrobenzene</w:t>
            </w:r>
            <w:proofErr w:type="spellEnd"/>
            <w:r w:rsidRPr="00B23455">
              <w:rPr>
                <w:spacing w:val="47"/>
              </w:rPr>
              <w:t xml:space="preserve">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Quintobenzene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87-86-5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Pentachlorophenol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108-95-2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106-50-3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p-</w:t>
            </w:r>
            <w:proofErr w:type="spellStart"/>
            <w:r w:rsidRPr="00B23455">
              <w:rPr>
                <w:spacing w:val="-1"/>
              </w:rPr>
              <w:t>Phenylenediamine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75-44-5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Phosgene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7803-51-2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Phosphine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7723-14-0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Phosphorus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85-44-9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 xml:space="preserve">Phthalic </w:t>
            </w:r>
            <w:r w:rsidRPr="00B23455">
              <w:rPr>
                <w:spacing w:val="-1"/>
              </w:rPr>
              <w:t>anhydride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1336-36-3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Polychlorinated</w:t>
            </w:r>
            <w:r w:rsidRPr="00B23455">
              <w:t xml:space="preserve"> biphenyls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Aroclors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1120-71-4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1,3-Propane </w:t>
            </w:r>
            <w:proofErr w:type="spellStart"/>
            <w:r w:rsidRPr="00B23455">
              <w:t>sultone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57-57-8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beta-</w:t>
            </w:r>
            <w:proofErr w:type="spellStart"/>
            <w:r w:rsidRPr="00B23455">
              <w:rPr>
                <w:spacing w:val="-1"/>
              </w:rPr>
              <w:t>Propiolactone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123-38-6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Propionaldehyde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114-26-1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t>Propoxur</w:t>
            </w:r>
            <w:proofErr w:type="spellEnd"/>
            <w:r w:rsidRPr="00B23455">
              <w:t xml:space="preserve">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Baygon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78-87-5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Propylene dichloride</w:t>
            </w:r>
            <w:r w:rsidRPr="00B23455">
              <w:t xml:space="preserve"> (1,2-</w:t>
            </w:r>
            <w:r w:rsidRPr="00B23455">
              <w:rPr>
                <w:spacing w:val="42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Dichloropropane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75-56-9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Propylene </w:t>
            </w:r>
            <w:r w:rsidRPr="00B23455">
              <w:t>oxide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75-55-8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1,2-Propylenimine (2-Methyl</w:t>
            </w:r>
            <w:r w:rsidRPr="00B23455">
              <w:rPr>
                <w:spacing w:val="50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aziridine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91-22-5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t>Quinoline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106-51-4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Quinone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100-42-5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Styrene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96-09-3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Styrene </w:t>
            </w:r>
            <w:r w:rsidRPr="00B23455">
              <w:t>oxide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1746-01-6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2,3,7,8-Tetrachlorodibenzo-p-dioxin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79-34-5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1,1,2,2-Tetrachloroethane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127-18-4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Tetrachloroethylene</w:t>
            </w:r>
            <w:r w:rsidRPr="00B23455">
              <w:rPr>
                <w:spacing w:val="37"/>
              </w:rPr>
              <w:t xml:space="preserve"> </w:t>
            </w:r>
            <w:r w:rsidRPr="00B23455">
              <w:rPr>
                <w:spacing w:val="-1"/>
              </w:rPr>
              <w:t>(</w:t>
            </w:r>
            <w:proofErr w:type="spellStart"/>
            <w:r w:rsidRPr="00B23455">
              <w:rPr>
                <w:spacing w:val="-1"/>
              </w:rPr>
              <w:t>Perchloroethylene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7550-45-0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 xml:space="preserve">Titanium </w:t>
            </w:r>
            <w:r w:rsidRPr="00B23455">
              <w:rPr>
                <w:spacing w:val="-1"/>
              </w:rPr>
              <w:t>tetrachloride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108-88-3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Toluene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95-80-7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2,4-Toluene </w:t>
            </w:r>
            <w:r w:rsidRPr="00B23455">
              <w:t>diamine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584-84-9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2,4-Toluene </w:t>
            </w:r>
            <w:proofErr w:type="spellStart"/>
            <w:r w:rsidRPr="00B23455">
              <w:rPr>
                <w:spacing w:val="-1"/>
              </w:rPr>
              <w:t>diisocyanate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95-53-4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o-Toluidine</w:t>
            </w:r>
          </w:p>
        </w:tc>
      </w:tr>
      <w:tr w:rsidR="00B23455" w:rsidTr="006D735B">
        <w:trPr>
          <w:trHeight w:val="368"/>
        </w:trPr>
        <w:tc>
          <w:tcPr>
            <w:tcW w:w="3389" w:type="dxa"/>
          </w:tcPr>
          <w:p w:rsidR="00B23455" w:rsidRPr="006D735B" w:rsidRDefault="00B23455" w:rsidP="00F70B91">
            <w:pPr>
              <w:spacing w:before="120" w:after="120"/>
              <w:ind w:left="28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7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8001-35-2</w:t>
            </w:r>
          </w:p>
        </w:tc>
        <w:tc>
          <w:tcPr>
            <w:tcW w:w="4389" w:type="dxa"/>
          </w:tcPr>
          <w:p w:rsidR="00B23455" w:rsidRPr="006D735B" w:rsidRDefault="00B23455" w:rsidP="00F70B91">
            <w:pPr>
              <w:spacing w:before="120" w:after="120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Toxaphene</w:t>
            </w:r>
            <w:proofErr w:type="spellEnd"/>
            <w:r w:rsidRPr="006D7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(chlorinated</w:t>
            </w:r>
            <w:r w:rsidRPr="006D735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D73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camphene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120-82-1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1,2,4-Trichlorobenzene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79-00-5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1,1,2-Trichloroethane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79-01-6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Trichloroethylene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95-95-4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2,4,5-Trichlorophenol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88-06-2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2,4,6-Trichlorophenol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121-44-8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Triethylamine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1582-09-8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Trifluralin</w:t>
            </w:r>
            <w:proofErr w:type="spellEnd"/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540-84-1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2,2,4-Trimethylpentane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108-05-4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Vinyl</w:t>
            </w:r>
            <w:r w:rsidRPr="00B23455">
              <w:t xml:space="preserve"> </w:t>
            </w:r>
            <w:r w:rsidRPr="00B23455">
              <w:rPr>
                <w:spacing w:val="-1"/>
              </w:rPr>
              <w:t>acetate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593-60-2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Vinyl</w:t>
            </w:r>
            <w:r w:rsidRPr="00B23455">
              <w:t xml:space="preserve"> bromide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75-01-4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Vinyl</w:t>
            </w:r>
            <w:r w:rsidRPr="00B23455">
              <w:t xml:space="preserve"> </w:t>
            </w:r>
            <w:r w:rsidRPr="00B23455">
              <w:rPr>
                <w:spacing w:val="-1"/>
              </w:rPr>
              <w:t>chloride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75-35-4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proofErr w:type="spellStart"/>
            <w:r w:rsidRPr="00B23455">
              <w:rPr>
                <w:spacing w:val="-1"/>
              </w:rPr>
              <w:t>Vinylidene</w:t>
            </w:r>
            <w:proofErr w:type="spellEnd"/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 xml:space="preserve">chloride </w:t>
            </w:r>
            <w:r w:rsidRPr="00B23455">
              <w:t>(1,1-</w:t>
            </w:r>
            <w:r w:rsidRPr="00B23455">
              <w:rPr>
                <w:spacing w:val="40"/>
              </w:rPr>
              <w:t xml:space="preserve"> </w:t>
            </w:r>
            <w:proofErr w:type="spellStart"/>
            <w:r w:rsidRPr="00B23455">
              <w:rPr>
                <w:spacing w:val="-1"/>
              </w:rPr>
              <w:t>Dichloroethylene</w:t>
            </w:r>
            <w:proofErr w:type="spellEnd"/>
            <w:r w:rsidRPr="00B23455">
              <w:rPr>
                <w:spacing w:val="-1"/>
              </w:rPr>
              <w:t>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lastRenderedPageBreak/>
              <w:t>1330-20-7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Xylenes</w:t>
            </w:r>
            <w:r w:rsidRPr="00B23455">
              <w:t xml:space="preserve"> </w:t>
            </w:r>
            <w:r w:rsidRPr="00B23455">
              <w:rPr>
                <w:spacing w:val="-1"/>
              </w:rPr>
              <w:t>(isomers</w:t>
            </w:r>
            <w:r w:rsidRPr="00B23455">
              <w:rPr>
                <w:spacing w:val="1"/>
              </w:rPr>
              <w:t xml:space="preserve"> </w:t>
            </w:r>
            <w:r w:rsidRPr="00B23455">
              <w:rPr>
                <w:spacing w:val="-1"/>
              </w:rPr>
              <w:t>and</w:t>
            </w:r>
            <w:r w:rsidRPr="00B23455">
              <w:t xml:space="preserve"> mixture)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95-47-6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o-Xylenes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108-38-3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m-Xylenes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 w:rsidRPr="00B23455">
              <w:rPr>
                <w:spacing w:val="-1"/>
              </w:rPr>
              <w:t>106-42-3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p-Xylenes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Antimony</w:t>
            </w:r>
            <w:r w:rsidRPr="00B23455">
              <w:rPr>
                <w:spacing w:val="-5"/>
              </w:rPr>
              <w:t xml:space="preserve"> </w:t>
            </w:r>
            <w:r w:rsidRPr="00B23455">
              <w:t>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Arsenic </w:t>
            </w:r>
            <w:r w:rsidRPr="00B23455">
              <w:t xml:space="preserve">Compounds </w:t>
            </w:r>
            <w:r w:rsidRPr="00B23455">
              <w:rPr>
                <w:spacing w:val="-1"/>
              </w:rPr>
              <w:t>(inorganic</w:t>
            </w:r>
            <w:r w:rsidRPr="00B23455">
              <w:rPr>
                <w:spacing w:val="27"/>
              </w:rPr>
              <w:t xml:space="preserve"> </w:t>
            </w:r>
            <w:r w:rsidRPr="00B23455">
              <w:t>including</w:t>
            </w:r>
            <w:r w:rsidRPr="00B23455">
              <w:rPr>
                <w:spacing w:val="-2"/>
              </w:rPr>
              <w:t xml:space="preserve"> </w:t>
            </w:r>
            <w:r w:rsidRPr="00B23455">
              <w:t>arsine)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Beryllium</w:t>
            </w:r>
            <w:r w:rsidRPr="00B23455">
              <w:t xml:space="preserve">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Cadmium</w:t>
            </w:r>
            <w:r w:rsidRPr="00B23455">
              <w:t xml:space="preserve">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Chromium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Cobalt</w:t>
            </w:r>
            <w:r w:rsidRPr="00B23455">
              <w:t xml:space="preserve">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Coke</w:t>
            </w:r>
            <w:r w:rsidRPr="00B23455">
              <w:rPr>
                <w:spacing w:val="-1"/>
              </w:rPr>
              <w:t xml:space="preserve"> Oven</w:t>
            </w:r>
            <w:r w:rsidRPr="00B23455">
              <w:t xml:space="preserve"> Emissions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z w:val="16"/>
                <w:szCs w:val="16"/>
              </w:rPr>
            </w:pPr>
            <w:r w:rsidRPr="00B23455">
              <w:rPr>
                <w:spacing w:val="-1"/>
              </w:rPr>
              <w:t>Cyanide</w:t>
            </w:r>
            <w:r w:rsidRPr="00B23455">
              <w:t xml:space="preserve"> Compounds</w:t>
            </w:r>
            <w:r w:rsidRPr="00B23455">
              <w:rPr>
                <w:position w:val="9"/>
                <w:sz w:val="16"/>
              </w:rPr>
              <w:t>1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z w:val="16"/>
                <w:szCs w:val="16"/>
              </w:rPr>
            </w:pPr>
            <w:r w:rsidRPr="00B23455">
              <w:rPr>
                <w:spacing w:val="-1"/>
              </w:rPr>
              <w:t>Glycol</w:t>
            </w:r>
            <w:r w:rsidRPr="00B23455">
              <w:rPr>
                <w:spacing w:val="2"/>
              </w:rPr>
              <w:t xml:space="preserve"> </w:t>
            </w:r>
            <w:r w:rsidRPr="00B23455">
              <w:rPr>
                <w:spacing w:val="-1"/>
              </w:rPr>
              <w:t>ethers</w:t>
            </w:r>
            <w:r w:rsidRPr="00B23455">
              <w:rPr>
                <w:spacing w:val="-1"/>
                <w:position w:val="9"/>
                <w:sz w:val="16"/>
              </w:rPr>
              <w:t>2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Lead</w:t>
            </w:r>
            <w:r w:rsidRPr="00B23455">
              <w:t xml:space="preserve">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 xml:space="preserve">Manganese </w:t>
            </w:r>
            <w:r w:rsidRPr="00B23455">
              <w:t>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Mercury</w:t>
            </w:r>
            <w:r w:rsidRPr="00B23455">
              <w:rPr>
                <w:spacing w:val="-5"/>
              </w:rPr>
              <w:t xml:space="preserve"> </w:t>
            </w:r>
            <w:r w:rsidRPr="00B23455">
              <w:t>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z w:val="16"/>
                <w:szCs w:val="16"/>
              </w:rPr>
            </w:pPr>
            <w:r w:rsidRPr="00B23455">
              <w:rPr>
                <w:spacing w:val="-1"/>
              </w:rPr>
              <w:t>Fine</w:t>
            </w:r>
            <w:r w:rsidRPr="00B23455">
              <w:t xml:space="preserve"> </w:t>
            </w:r>
            <w:r w:rsidRPr="00B23455">
              <w:rPr>
                <w:spacing w:val="-1"/>
              </w:rPr>
              <w:t>mineral</w:t>
            </w:r>
            <w:r w:rsidRPr="00B23455">
              <w:rPr>
                <w:spacing w:val="2"/>
              </w:rPr>
              <w:t xml:space="preserve"> </w:t>
            </w:r>
            <w:r w:rsidRPr="00B23455">
              <w:rPr>
                <w:spacing w:val="-1"/>
              </w:rPr>
              <w:t>fibers</w:t>
            </w:r>
            <w:r w:rsidRPr="00B23455">
              <w:rPr>
                <w:spacing w:val="-1"/>
                <w:position w:val="9"/>
                <w:sz w:val="16"/>
              </w:rPr>
              <w:t>3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rPr>
                <w:spacing w:val="-1"/>
              </w:rPr>
              <w:t>Nickel</w:t>
            </w:r>
            <w:r w:rsidRPr="00B23455">
              <w:t xml:space="preserve"> Compounds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z w:val="16"/>
                <w:szCs w:val="16"/>
              </w:rPr>
            </w:pPr>
            <w:r w:rsidRPr="00B23455">
              <w:rPr>
                <w:spacing w:val="-1"/>
              </w:rPr>
              <w:t>Polycyclic Organic</w:t>
            </w:r>
            <w:r w:rsidRPr="00B23455">
              <w:t xml:space="preserve"> Matter</w:t>
            </w:r>
            <w:r w:rsidRPr="00B23455">
              <w:rPr>
                <w:position w:val="9"/>
                <w:sz w:val="16"/>
              </w:rPr>
              <w:t>4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 w:rsidRPr="00B23455">
              <w:lastRenderedPageBreak/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z w:val="16"/>
                <w:szCs w:val="16"/>
              </w:rPr>
            </w:pPr>
            <w:r w:rsidRPr="00B23455">
              <w:rPr>
                <w:spacing w:val="-1"/>
              </w:rPr>
              <w:t>Radionuclides</w:t>
            </w:r>
            <w:r w:rsidRPr="00B23455">
              <w:t xml:space="preserve"> </w:t>
            </w:r>
            <w:r w:rsidRPr="00B23455">
              <w:rPr>
                <w:spacing w:val="-1"/>
              </w:rPr>
              <w:t>(including</w:t>
            </w:r>
            <w:r w:rsidRPr="00B23455">
              <w:t xml:space="preserve"> </w:t>
            </w:r>
            <w:r w:rsidRPr="00B23455">
              <w:rPr>
                <w:spacing w:val="-1"/>
              </w:rPr>
              <w:t>radon)</w:t>
            </w:r>
            <w:r w:rsidRPr="00B23455">
              <w:rPr>
                <w:spacing w:val="-1"/>
                <w:position w:val="9"/>
                <w:sz w:val="16"/>
              </w:rPr>
              <w:t>5</w:t>
            </w:r>
          </w:p>
        </w:tc>
      </w:tr>
      <w:tr w:rsidR="00B23455" w:rsidRPr="00B23455" w:rsidTr="006D735B">
        <w:tc>
          <w:tcPr>
            <w:tcW w:w="3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</w:pPr>
            <w:r>
              <w:t>0</w:t>
            </w:r>
          </w:p>
        </w:tc>
        <w:tc>
          <w:tcPr>
            <w:tcW w:w="4389" w:type="dxa"/>
          </w:tcPr>
          <w:p w:rsidR="00B23455" w:rsidRPr="00B23455" w:rsidRDefault="00B23455" w:rsidP="00F70B91">
            <w:pPr>
              <w:pStyle w:val="BodyText"/>
              <w:spacing w:before="120" w:after="120"/>
              <w:ind w:left="288"/>
              <w:rPr>
                <w:spacing w:val="-1"/>
              </w:rPr>
            </w:pPr>
            <w:r>
              <w:rPr>
                <w:spacing w:val="-1"/>
              </w:rPr>
              <w:t>Selenium Compounds</w:t>
            </w:r>
          </w:p>
        </w:tc>
      </w:tr>
    </w:tbl>
    <w:p w:rsidR="00B23455" w:rsidRDefault="00B23455" w:rsidP="006D735B">
      <w:pPr>
        <w:ind w:left="288"/>
      </w:pPr>
    </w:p>
    <w:sectPr w:rsidR="00B2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55"/>
    <w:rsid w:val="006D735B"/>
    <w:rsid w:val="00AC4FB9"/>
    <w:rsid w:val="00B23455"/>
    <w:rsid w:val="00E372D7"/>
    <w:rsid w:val="00F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0DE17-20D6-45D7-9A4A-DFDF5BBC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3455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23455"/>
    <w:pPr>
      <w:spacing w:before="43"/>
      <w:ind w:left="10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3455"/>
    <w:rPr>
      <w:rFonts w:eastAsia="Times New Roman" w:cstheme="minorBidi"/>
    </w:rPr>
  </w:style>
  <w:style w:type="paragraph" w:styleId="ListParagraph">
    <w:name w:val="List Paragraph"/>
    <w:basedOn w:val="Normal"/>
    <w:uiPriority w:val="1"/>
    <w:qFormat/>
    <w:rsid w:val="006D735B"/>
  </w:style>
  <w:style w:type="paragraph" w:customStyle="1" w:styleId="TableParagraph">
    <w:name w:val="Table Paragraph"/>
    <w:basedOn w:val="Normal"/>
    <w:uiPriority w:val="1"/>
    <w:qFormat/>
    <w:rsid w:val="006D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2015-03-25T21:56:00Z</dcterms:created>
  <dcterms:modified xsi:type="dcterms:W3CDTF">2015-03-26T16:27:00Z</dcterms:modified>
</cp:coreProperties>
</file>